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header2.xml" ContentType="application/vnd.openxmlformats-officedocument.wordprocessingml.header+xml"/>
  <Override PartName="/word/footer2.xml" ContentType="application/vnd.openxmlformats-officedocument.wordprocessingml.footer+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2.xml" ContentType="application/vnd.openxmlformats-officedocument.themeOverrid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header3.xml" ContentType="application/vnd.openxmlformats-officedocument.wordprocessingml.header+xml"/>
  <Override PartName="/word/footer3.xml" ContentType="application/vnd.openxmlformats-officedocument.wordprocessingml.footer+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4.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5.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6.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7.xml" ContentType="application/vnd.openxmlformats-officedocument.drawingml.chart+xml"/>
  <Override PartName="/word/charts/style15.xml" ContentType="application/vnd.ms-office.chartstyle+xml"/>
  <Override PartName="/word/charts/colors15.xml" ContentType="application/vnd.ms-office.chartcolorstyle+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24EB5FF" w14:textId="77777777" w:rsidR="004D77B0" w:rsidRPr="00963560" w:rsidRDefault="004D77B0" w:rsidP="00963560">
      <w:pPr>
        <w:pStyle w:val="Ttulo4"/>
      </w:pPr>
      <w:bookmarkStart w:id="0" w:name="_Hlk189555329"/>
      <w:bookmarkEnd w:id="0"/>
    </w:p>
    <w:p w14:paraId="476A9415" w14:textId="77777777" w:rsidR="004D77B0" w:rsidRDefault="004D77B0" w:rsidP="004D77B0">
      <w:pPr>
        <w:spacing w:after="160" w:line="259" w:lineRule="auto"/>
        <w:jc w:val="center"/>
        <w:rPr>
          <w:b/>
          <w:sz w:val="24"/>
          <w:szCs w:val="36"/>
        </w:rPr>
      </w:pPr>
    </w:p>
    <w:p w14:paraId="1AD59583" w14:textId="77777777" w:rsidR="004D77B0" w:rsidRDefault="004D77B0" w:rsidP="004D77B0">
      <w:pPr>
        <w:spacing w:after="160" w:line="259" w:lineRule="auto"/>
        <w:jc w:val="center"/>
        <w:rPr>
          <w:b/>
          <w:sz w:val="24"/>
          <w:szCs w:val="36"/>
        </w:rPr>
      </w:pPr>
    </w:p>
    <w:p w14:paraId="0F22C55E" w14:textId="77777777" w:rsidR="004D77B0" w:rsidRDefault="004D77B0" w:rsidP="004D77B0">
      <w:pPr>
        <w:spacing w:after="160" w:line="259" w:lineRule="auto"/>
        <w:jc w:val="center"/>
        <w:rPr>
          <w:b/>
          <w:sz w:val="24"/>
          <w:szCs w:val="36"/>
        </w:rPr>
      </w:pPr>
    </w:p>
    <w:p w14:paraId="19DFBA05" w14:textId="77777777" w:rsidR="004D77B0" w:rsidRDefault="004D77B0" w:rsidP="004D77B0">
      <w:pPr>
        <w:spacing w:after="160" w:line="259" w:lineRule="auto"/>
        <w:jc w:val="center"/>
        <w:rPr>
          <w:b/>
          <w:sz w:val="24"/>
          <w:szCs w:val="36"/>
        </w:rPr>
      </w:pPr>
    </w:p>
    <w:p w14:paraId="503EFE79" w14:textId="77777777" w:rsidR="004D77B0" w:rsidRDefault="004D77B0" w:rsidP="004D77B0">
      <w:pPr>
        <w:spacing w:after="160" w:line="259" w:lineRule="auto"/>
        <w:jc w:val="center"/>
        <w:rPr>
          <w:b/>
          <w:sz w:val="24"/>
          <w:szCs w:val="36"/>
        </w:rPr>
      </w:pPr>
    </w:p>
    <w:p w14:paraId="2679604B" w14:textId="77777777" w:rsidR="004D77B0" w:rsidRDefault="004D77B0" w:rsidP="004D77B0">
      <w:pPr>
        <w:spacing w:after="160" w:line="259" w:lineRule="auto"/>
        <w:jc w:val="center"/>
        <w:rPr>
          <w:b/>
          <w:sz w:val="24"/>
          <w:szCs w:val="36"/>
        </w:rPr>
      </w:pPr>
    </w:p>
    <w:p w14:paraId="60CAB4F9" w14:textId="77777777" w:rsidR="004D77B0" w:rsidRDefault="004D77B0" w:rsidP="004D77B0">
      <w:pPr>
        <w:spacing w:after="160" w:line="259" w:lineRule="auto"/>
        <w:jc w:val="center"/>
        <w:rPr>
          <w:b/>
          <w:sz w:val="24"/>
          <w:szCs w:val="36"/>
        </w:rPr>
      </w:pPr>
    </w:p>
    <w:p w14:paraId="724A6A54" w14:textId="77777777" w:rsidR="004D77B0" w:rsidRDefault="004D77B0" w:rsidP="004D77B0">
      <w:pPr>
        <w:spacing w:after="160" w:line="259" w:lineRule="auto"/>
        <w:jc w:val="center"/>
        <w:rPr>
          <w:b/>
          <w:sz w:val="24"/>
          <w:szCs w:val="36"/>
        </w:rPr>
      </w:pPr>
    </w:p>
    <w:p w14:paraId="24FCCF7A" w14:textId="2DE2B8B4" w:rsidR="004D77B0" w:rsidRPr="000A077F" w:rsidRDefault="00D11A1D" w:rsidP="004D77B0">
      <w:pPr>
        <w:spacing w:after="160" w:line="259" w:lineRule="auto"/>
        <w:jc w:val="center"/>
        <w:rPr>
          <w:b/>
          <w:sz w:val="24"/>
          <w:szCs w:val="36"/>
        </w:rPr>
      </w:pPr>
      <w:r>
        <w:rPr>
          <w:b/>
          <w:sz w:val="24"/>
          <w:szCs w:val="36"/>
        </w:rPr>
        <w:t>PLAN DE MANEJO Y</w:t>
      </w:r>
      <w:r w:rsidR="00985A65" w:rsidRPr="00985A65">
        <w:rPr>
          <w:b/>
          <w:sz w:val="24"/>
          <w:szCs w:val="36"/>
        </w:rPr>
        <w:t xml:space="preserve"> APROVECHAMIENTO FORESTAL PARA EL “PARQUE SOLAR FOTOVOLTAICO HELICONIA 60 MW Y SU LÍNEA DE TRANSMISIÓN ELÉCTRICA A 115 KV HACIA LA SUBESTACIÓN SAN FELIPE”</w:t>
      </w:r>
    </w:p>
    <w:p w14:paraId="7323A072" w14:textId="77777777" w:rsidR="004D77B0" w:rsidRPr="000A077F" w:rsidRDefault="004D77B0" w:rsidP="004D77B0">
      <w:pPr>
        <w:spacing w:after="160" w:line="259" w:lineRule="auto"/>
        <w:jc w:val="center"/>
        <w:rPr>
          <w:b/>
          <w:sz w:val="24"/>
          <w:szCs w:val="36"/>
        </w:rPr>
      </w:pPr>
    </w:p>
    <w:p w14:paraId="1A0F6BB9" w14:textId="77777777" w:rsidR="004D77B0" w:rsidRPr="000A077F" w:rsidRDefault="004D77B0" w:rsidP="004D77B0">
      <w:pPr>
        <w:spacing w:after="160" w:line="259" w:lineRule="auto"/>
        <w:jc w:val="center"/>
        <w:rPr>
          <w:b/>
          <w:sz w:val="24"/>
          <w:szCs w:val="36"/>
        </w:rPr>
      </w:pPr>
    </w:p>
    <w:p w14:paraId="5CEC11A2" w14:textId="77777777" w:rsidR="004D77B0" w:rsidRPr="000A077F" w:rsidRDefault="004D77B0" w:rsidP="004D77B0">
      <w:pPr>
        <w:spacing w:after="160" w:line="259" w:lineRule="auto"/>
        <w:jc w:val="center"/>
        <w:rPr>
          <w:b/>
          <w:sz w:val="24"/>
          <w:szCs w:val="36"/>
        </w:rPr>
      </w:pPr>
    </w:p>
    <w:p w14:paraId="6D30B879" w14:textId="77777777" w:rsidR="004D77B0" w:rsidRPr="000A077F" w:rsidRDefault="004D77B0" w:rsidP="004D77B0">
      <w:pPr>
        <w:spacing w:after="160" w:line="259" w:lineRule="auto"/>
        <w:jc w:val="center"/>
        <w:rPr>
          <w:b/>
          <w:sz w:val="24"/>
          <w:szCs w:val="36"/>
        </w:rPr>
      </w:pPr>
    </w:p>
    <w:p w14:paraId="57DDD00A" w14:textId="77777777" w:rsidR="004D77B0" w:rsidRPr="000A077F" w:rsidRDefault="004D77B0" w:rsidP="004D77B0">
      <w:pPr>
        <w:spacing w:after="160" w:line="259" w:lineRule="auto"/>
        <w:jc w:val="center"/>
        <w:rPr>
          <w:b/>
          <w:sz w:val="24"/>
          <w:szCs w:val="36"/>
        </w:rPr>
      </w:pPr>
    </w:p>
    <w:p w14:paraId="51FA7460" w14:textId="77777777" w:rsidR="004D77B0" w:rsidRPr="000A077F" w:rsidRDefault="004D77B0" w:rsidP="004D77B0">
      <w:pPr>
        <w:spacing w:after="160" w:line="259" w:lineRule="auto"/>
        <w:jc w:val="center"/>
        <w:rPr>
          <w:b/>
          <w:sz w:val="24"/>
          <w:szCs w:val="36"/>
        </w:rPr>
      </w:pPr>
    </w:p>
    <w:p w14:paraId="2E6F008D" w14:textId="77777777" w:rsidR="004D77B0" w:rsidRPr="000A077F" w:rsidRDefault="004D77B0" w:rsidP="004D77B0">
      <w:pPr>
        <w:spacing w:after="160" w:line="259" w:lineRule="auto"/>
        <w:jc w:val="center"/>
        <w:rPr>
          <w:b/>
          <w:sz w:val="24"/>
          <w:szCs w:val="36"/>
        </w:rPr>
      </w:pPr>
    </w:p>
    <w:p w14:paraId="10A5D197" w14:textId="77777777" w:rsidR="004D77B0" w:rsidRPr="000A077F" w:rsidRDefault="004D77B0" w:rsidP="004D77B0">
      <w:pPr>
        <w:spacing w:after="160" w:line="259" w:lineRule="auto"/>
        <w:jc w:val="center"/>
        <w:rPr>
          <w:b/>
          <w:sz w:val="24"/>
          <w:szCs w:val="36"/>
        </w:rPr>
      </w:pPr>
    </w:p>
    <w:p w14:paraId="1A890049" w14:textId="040DF2AF" w:rsidR="004D77B0" w:rsidRPr="000A077F" w:rsidRDefault="004D77B0" w:rsidP="00907EFE">
      <w:pPr>
        <w:spacing w:line="259" w:lineRule="auto"/>
        <w:jc w:val="center"/>
        <w:rPr>
          <w:b/>
          <w:sz w:val="24"/>
          <w:szCs w:val="36"/>
        </w:rPr>
      </w:pPr>
      <w:r w:rsidRPr="000A077F">
        <w:rPr>
          <w:b/>
          <w:sz w:val="24"/>
          <w:szCs w:val="36"/>
        </w:rPr>
        <w:t>VOLTALIA COLOMBIA SAS</w:t>
      </w:r>
    </w:p>
    <w:p w14:paraId="63D8E447" w14:textId="7774DBA9" w:rsidR="004D77B0" w:rsidRPr="000A077F" w:rsidRDefault="00D11A1D" w:rsidP="00907EFE">
      <w:pPr>
        <w:spacing w:line="259" w:lineRule="auto"/>
        <w:jc w:val="center"/>
        <w:rPr>
          <w:b/>
          <w:sz w:val="24"/>
          <w:szCs w:val="36"/>
        </w:rPr>
      </w:pPr>
      <w:r>
        <w:rPr>
          <w:b/>
          <w:sz w:val="24"/>
          <w:szCs w:val="36"/>
        </w:rPr>
        <w:t>JUNIO</w:t>
      </w:r>
      <w:r w:rsidR="004D77B0" w:rsidRPr="000A077F">
        <w:rPr>
          <w:b/>
          <w:sz w:val="24"/>
          <w:szCs w:val="36"/>
        </w:rPr>
        <w:t xml:space="preserve"> DE 202</w:t>
      </w:r>
      <w:r w:rsidR="00040026">
        <w:rPr>
          <w:b/>
          <w:sz w:val="24"/>
          <w:szCs w:val="36"/>
        </w:rPr>
        <w:t>5</w:t>
      </w:r>
    </w:p>
    <w:p w14:paraId="372BD7B2" w14:textId="77777777" w:rsidR="004D77B0" w:rsidRPr="000A077F" w:rsidRDefault="004D77B0" w:rsidP="004D77B0">
      <w:pPr>
        <w:spacing w:after="160" w:line="259" w:lineRule="auto"/>
        <w:jc w:val="center"/>
        <w:rPr>
          <w:b/>
          <w:sz w:val="24"/>
          <w:szCs w:val="36"/>
        </w:rPr>
      </w:pPr>
    </w:p>
    <w:p w14:paraId="61505CCD" w14:textId="77777777" w:rsidR="004D77B0" w:rsidRPr="000A077F" w:rsidRDefault="004D77B0" w:rsidP="004D77B0">
      <w:pPr>
        <w:spacing w:after="160" w:line="259" w:lineRule="auto"/>
        <w:jc w:val="center"/>
        <w:rPr>
          <w:b/>
          <w:sz w:val="24"/>
          <w:szCs w:val="36"/>
        </w:rPr>
      </w:pPr>
    </w:p>
    <w:p w14:paraId="26871753" w14:textId="77777777" w:rsidR="004D77B0" w:rsidRPr="000A077F" w:rsidRDefault="004D77B0" w:rsidP="004D77B0">
      <w:pPr>
        <w:spacing w:after="160" w:line="259" w:lineRule="auto"/>
        <w:jc w:val="center"/>
        <w:rPr>
          <w:b/>
          <w:sz w:val="24"/>
          <w:szCs w:val="36"/>
        </w:rPr>
      </w:pPr>
    </w:p>
    <w:p w14:paraId="58829342" w14:textId="591BE18C" w:rsidR="004D77B0" w:rsidRDefault="004D77B0">
      <w:pPr>
        <w:spacing w:after="160" w:line="259" w:lineRule="auto"/>
        <w:jc w:val="left"/>
        <w:rPr>
          <w:rFonts w:eastAsiaTheme="majorEastAsia" w:cstheme="majorBidi"/>
          <w:b/>
          <w:spacing w:val="-10"/>
          <w:kern w:val="28"/>
          <w:szCs w:val="56"/>
        </w:rPr>
      </w:pPr>
    </w:p>
    <w:p w14:paraId="1DA89B24" w14:textId="77777777" w:rsidR="00D11A1D" w:rsidRPr="000A077F" w:rsidRDefault="00D11A1D">
      <w:pPr>
        <w:spacing w:after="160" w:line="259" w:lineRule="auto"/>
        <w:jc w:val="left"/>
        <w:rPr>
          <w:rFonts w:eastAsiaTheme="majorEastAsia" w:cstheme="majorBidi"/>
          <w:b/>
          <w:spacing w:val="-10"/>
          <w:kern w:val="28"/>
          <w:szCs w:val="56"/>
        </w:rPr>
      </w:pPr>
    </w:p>
    <w:p w14:paraId="5FCC30B9" w14:textId="68548167" w:rsidR="0030209F" w:rsidRPr="000A077F" w:rsidRDefault="0030209F" w:rsidP="00D11A1D">
      <w:pPr>
        <w:pStyle w:val="Ttulo"/>
      </w:pPr>
      <w:r w:rsidRPr="000A077F">
        <w:lastRenderedPageBreak/>
        <w:t>TABLA DE CONTENIDO</w:t>
      </w:r>
    </w:p>
    <w:p w14:paraId="377606F1" w14:textId="1AFB03C6" w:rsidR="0030209F" w:rsidRPr="000A077F" w:rsidRDefault="001C3033" w:rsidP="00D975E3">
      <w:pPr>
        <w:jc w:val="right"/>
        <w:rPr>
          <w:b/>
          <w:bCs/>
        </w:rPr>
      </w:pPr>
      <w:r w:rsidRPr="000A077F">
        <w:rPr>
          <w:b/>
          <w:bCs/>
        </w:rPr>
        <w:t>Pág.</w:t>
      </w:r>
    </w:p>
    <w:p w14:paraId="51A4E2CE" w14:textId="259BEFA4" w:rsidR="00EF58FA" w:rsidRPr="000A077F" w:rsidRDefault="00EF58FA" w:rsidP="00D975E3"/>
    <w:p w14:paraId="171F3B75" w14:textId="79CF90F9" w:rsidR="003E48A1" w:rsidRDefault="00464A35">
      <w:pPr>
        <w:pStyle w:val="TDC1"/>
        <w:tabs>
          <w:tab w:val="right" w:leader="dot" w:pos="8828"/>
        </w:tabs>
        <w:rPr>
          <w:rFonts w:asciiTheme="minorHAnsi" w:eastAsiaTheme="minorEastAsia" w:hAnsiTheme="minorHAnsi"/>
          <w:b w:val="0"/>
          <w:noProof/>
          <w:kern w:val="2"/>
          <w:sz w:val="24"/>
          <w:szCs w:val="24"/>
          <w:lang w:eastAsia="es-CO"/>
          <w14:ligatures w14:val="standardContextual"/>
        </w:rPr>
      </w:pPr>
      <w:r w:rsidRPr="000A077F">
        <w:rPr>
          <w:b w:val="0"/>
        </w:rPr>
        <w:fldChar w:fldCharType="begin"/>
      </w:r>
      <w:r w:rsidRPr="000A077F">
        <w:rPr>
          <w:b w:val="0"/>
        </w:rPr>
        <w:instrText xml:space="preserve"> TOC \o "1-5" \h \z \u </w:instrText>
      </w:r>
      <w:r w:rsidRPr="000A077F">
        <w:rPr>
          <w:b w:val="0"/>
        </w:rPr>
        <w:fldChar w:fldCharType="separate"/>
      </w:r>
      <w:hyperlink w:anchor="_Toc200619625" w:history="1">
        <w:r w:rsidR="003E48A1" w:rsidRPr="00916AB5">
          <w:rPr>
            <w:rStyle w:val="Hipervnculo"/>
            <w:rFonts w:cs="Arial"/>
            <w:caps/>
            <w:noProof/>
          </w:rPr>
          <w:t>1</w:t>
        </w:r>
        <w:r w:rsidR="003E48A1">
          <w:rPr>
            <w:rFonts w:asciiTheme="minorHAnsi" w:eastAsiaTheme="minorEastAsia" w:hAnsiTheme="minorHAnsi"/>
            <w:b w:val="0"/>
            <w:noProof/>
            <w:kern w:val="2"/>
            <w:sz w:val="24"/>
            <w:szCs w:val="24"/>
            <w:lang w:eastAsia="es-CO"/>
            <w14:ligatures w14:val="standardContextual"/>
          </w:rPr>
          <w:tab/>
        </w:r>
        <w:r w:rsidR="003E48A1" w:rsidRPr="00916AB5">
          <w:rPr>
            <w:rStyle w:val="Hipervnculo"/>
            <w:noProof/>
          </w:rPr>
          <w:t>INTRODUCCIÓN</w:t>
        </w:r>
        <w:r w:rsidR="003E48A1">
          <w:rPr>
            <w:noProof/>
            <w:webHidden/>
          </w:rPr>
          <w:tab/>
        </w:r>
        <w:r w:rsidR="003E48A1">
          <w:rPr>
            <w:noProof/>
            <w:webHidden/>
          </w:rPr>
          <w:fldChar w:fldCharType="begin"/>
        </w:r>
        <w:r w:rsidR="003E48A1">
          <w:rPr>
            <w:noProof/>
            <w:webHidden/>
          </w:rPr>
          <w:instrText xml:space="preserve"> PAGEREF _Toc200619625 \h </w:instrText>
        </w:r>
        <w:r w:rsidR="003E48A1">
          <w:rPr>
            <w:noProof/>
            <w:webHidden/>
          </w:rPr>
        </w:r>
        <w:r w:rsidR="003E48A1">
          <w:rPr>
            <w:noProof/>
            <w:webHidden/>
          </w:rPr>
          <w:fldChar w:fldCharType="separate"/>
        </w:r>
        <w:r w:rsidR="00064A2A">
          <w:rPr>
            <w:noProof/>
            <w:webHidden/>
          </w:rPr>
          <w:t>9</w:t>
        </w:r>
        <w:r w:rsidR="003E48A1">
          <w:rPr>
            <w:noProof/>
            <w:webHidden/>
          </w:rPr>
          <w:fldChar w:fldCharType="end"/>
        </w:r>
      </w:hyperlink>
    </w:p>
    <w:p w14:paraId="2438C3DC" w14:textId="7C127E96" w:rsidR="003E48A1" w:rsidRDefault="00000000">
      <w:pPr>
        <w:pStyle w:val="TDC1"/>
        <w:tabs>
          <w:tab w:val="right" w:leader="dot" w:pos="8828"/>
        </w:tabs>
        <w:rPr>
          <w:rFonts w:asciiTheme="minorHAnsi" w:eastAsiaTheme="minorEastAsia" w:hAnsiTheme="minorHAnsi"/>
          <w:b w:val="0"/>
          <w:noProof/>
          <w:kern w:val="2"/>
          <w:sz w:val="24"/>
          <w:szCs w:val="24"/>
          <w:lang w:eastAsia="es-CO"/>
          <w14:ligatures w14:val="standardContextual"/>
        </w:rPr>
      </w:pPr>
      <w:hyperlink w:anchor="_Toc200619626" w:history="1">
        <w:r w:rsidR="003E48A1" w:rsidRPr="00916AB5">
          <w:rPr>
            <w:rStyle w:val="Hipervnculo"/>
            <w:rFonts w:cs="Arial"/>
            <w:caps/>
            <w:noProof/>
          </w:rPr>
          <w:t>2</w:t>
        </w:r>
        <w:r w:rsidR="003E48A1">
          <w:rPr>
            <w:rFonts w:asciiTheme="minorHAnsi" w:eastAsiaTheme="minorEastAsia" w:hAnsiTheme="minorHAnsi"/>
            <w:b w:val="0"/>
            <w:noProof/>
            <w:kern w:val="2"/>
            <w:sz w:val="24"/>
            <w:szCs w:val="24"/>
            <w:lang w:eastAsia="es-CO"/>
            <w14:ligatures w14:val="standardContextual"/>
          </w:rPr>
          <w:tab/>
        </w:r>
        <w:r w:rsidR="003E48A1" w:rsidRPr="00916AB5">
          <w:rPr>
            <w:rStyle w:val="Hipervnculo"/>
            <w:noProof/>
          </w:rPr>
          <w:t>CARACTERISTICAS GENERALES DEL ÁREA DE APROVECHAMIENTO FORESTAL</w:t>
        </w:r>
        <w:r w:rsidR="003E48A1">
          <w:rPr>
            <w:noProof/>
            <w:webHidden/>
          </w:rPr>
          <w:tab/>
        </w:r>
        <w:r w:rsidR="003E48A1">
          <w:rPr>
            <w:noProof/>
            <w:webHidden/>
          </w:rPr>
          <w:fldChar w:fldCharType="begin"/>
        </w:r>
        <w:r w:rsidR="003E48A1">
          <w:rPr>
            <w:noProof/>
            <w:webHidden/>
          </w:rPr>
          <w:instrText xml:space="preserve"> PAGEREF _Toc200619626 \h </w:instrText>
        </w:r>
        <w:r w:rsidR="003E48A1">
          <w:rPr>
            <w:noProof/>
            <w:webHidden/>
          </w:rPr>
        </w:r>
        <w:r w:rsidR="003E48A1">
          <w:rPr>
            <w:noProof/>
            <w:webHidden/>
          </w:rPr>
          <w:fldChar w:fldCharType="separate"/>
        </w:r>
        <w:r w:rsidR="00064A2A">
          <w:rPr>
            <w:noProof/>
            <w:webHidden/>
          </w:rPr>
          <w:t>13</w:t>
        </w:r>
        <w:r w:rsidR="003E48A1">
          <w:rPr>
            <w:noProof/>
            <w:webHidden/>
          </w:rPr>
          <w:fldChar w:fldCharType="end"/>
        </w:r>
      </w:hyperlink>
    </w:p>
    <w:p w14:paraId="30BE85EC" w14:textId="4E0551B5" w:rsidR="003E48A1" w:rsidRDefault="00000000">
      <w:pPr>
        <w:pStyle w:val="TDC2"/>
        <w:tabs>
          <w:tab w:val="right" w:leader="dot" w:pos="8828"/>
        </w:tabs>
        <w:rPr>
          <w:rFonts w:asciiTheme="minorHAnsi" w:eastAsiaTheme="minorEastAsia" w:hAnsiTheme="minorHAnsi"/>
          <w:b w:val="0"/>
          <w:noProof/>
          <w:kern w:val="2"/>
          <w:sz w:val="24"/>
          <w:szCs w:val="24"/>
          <w:lang w:eastAsia="es-CO"/>
          <w14:ligatures w14:val="standardContextual"/>
        </w:rPr>
      </w:pPr>
      <w:hyperlink w:anchor="_Toc200619627" w:history="1">
        <w:r w:rsidR="003E48A1" w:rsidRPr="00916AB5">
          <w:rPr>
            <w:rStyle w:val="Hipervnculo"/>
            <w:rFonts w:cs="Arial"/>
            <w:caps/>
            <w:noProof/>
          </w:rPr>
          <w:t>2.1</w:t>
        </w:r>
        <w:r w:rsidR="003E48A1">
          <w:rPr>
            <w:rFonts w:asciiTheme="minorHAnsi" w:eastAsiaTheme="minorEastAsia" w:hAnsiTheme="minorHAnsi"/>
            <w:b w:val="0"/>
            <w:noProof/>
            <w:kern w:val="2"/>
            <w:sz w:val="24"/>
            <w:szCs w:val="24"/>
            <w:lang w:eastAsia="es-CO"/>
            <w14:ligatures w14:val="standardContextual"/>
          </w:rPr>
          <w:tab/>
        </w:r>
        <w:r w:rsidR="003E48A1" w:rsidRPr="00916AB5">
          <w:rPr>
            <w:rStyle w:val="Hipervnculo"/>
            <w:noProof/>
          </w:rPr>
          <w:t>Cobertura de la tierra</w:t>
        </w:r>
        <w:r w:rsidR="003E48A1">
          <w:rPr>
            <w:noProof/>
            <w:webHidden/>
          </w:rPr>
          <w:tab/>
        </w:r>
        <w:r w:rsidR="003E48A1">
          <w:rPr>
            <w:noProof/>
            <w:webHidden/>
          </w:rPr>
          <w:fldChar w:fldCharType="begin"/>
        </w:r>
        <w:r w:rsidR="003E48A1">
          <w:rPr>
            <w:noProof/>
            <w:webHidden/>
          </w:rPr>
          <w:instrText xml:space="preserve"> PAGEREF _Toc200619627 \h </w:instrText>
        </w:r>
        <w:r w:rsidR="003E48A1">
          <w:rPr>
            <w:noProof/>
            <w:webHidden/>
          </w:rPr>
        </w:r>
        <w:r w:rsidR="003E48A1">
          <w:rPr>
            <w:noProof/>
            <w:webHidden/>
          </w:rPr>
          <w:fldChar w:fldCharType="separate"/>
        </w:r>
        <w:r w:rsidR="00064A2A">
          <w:rPr>
            <w:noProof/>
            <w:webHidden/>
          </w:rPr>
          <w:t>14</w:t>
        </w:r>
        <w:r w:rsidR="003E48A1">
          <w:rPr>
            <w:noProof/>
            <w:webHidden/>
          </w:rPr>
          <w:fldChar w:fldCharType="end"/>
        </w:r>
      </w:hyperlink>
    </w:p>
    <w:p w14:paraId="18246EA7" w14:textId="08FCBFD6" w:rsidR="003E48A1" w:rsidRDefault="00000000">
      <w:pPr>
        <w:pStyle w:val="TDC3"/>
        <w:tabs>
          <w:tab w:val="right" w:leader="dot" w:pos="8828"/>
        </w:tabs>
        <w:rPr>
          <w:rFonts w:asciiTheme="minorHAnsi" w:eastAsiaTheme="minorEastAsia" w:hAnsiTheme="minorHAnsi"/>
          <w:noProof/>
          <w:kern w:val="2"/>
          <w:sz w:val="24"/>
          <w:szCs w:val="24"/>
          <w:lang w:eastAsia="es-CO"/>
          <w14:ligatures w14:val="standardContextual"/>
        </w:rPr>
      </w:pPr>
      <w:hyperlink w:anchor="_Toc200619628" w:history="1">
        <w:r w:rsidR="003E48A1" w:rsidRPr="00916AB5">
          <w:rPr>
            <w:rStyle w:val="Hipervnculo"/>
            <w:rFonts w:cs="Arial"/>
            <w:noProof/>
          </w:rPr>
          <w:t>2.1.1</w:t>
        </w:r>
        <w:r w:rsidR="003E48A1">
          <w:rPr>
            <w:rFonts w:asciiTheme="minorHAnsi" w:eastAsiaTheme="minorEastAsia" w:hAnsiTheme="minorHAnsi"/>
            <w:noProof/>
            <w:kern w:val="2"/>
            <w:sz w:val="24"/>
            <w:szCs w:val="24"/>
            <w:lang w:eastAsia="es-CO"/>
            <w14:ligatures w14:val="standardContextual"/>
          </w:rPr>
          <w:tab/>
        </w:r>
        <w:r w:rsidR="003E48A1" w:rsidRPr="00916AB5">
          <w:rPr>
            <w:rStyle w:val="Hipervnculo"/>
            <w:noProof/>
          </w:rPr>
          <w:t>Tejido Urbano discontinuo (1.1.2.)</w:t>
        </w:r>
        <w:r w:rsidR="003E48A1">
          <w:rPr>
            <w:noProof/>
            <w:webHidden/>
          </w:rPr>
          <w:tab/>
        </w:r>
        <w:r w:rsidR="003E48A1">
          <w:rPr>
            <w:noProof/>
            <w:webHidden/>
          </w:rPr>
          <w:fldChar w:fldCharType="begin"/>
        </w:r>
        <w:r w:rsidR="003E48A1">
          <w:rPr>
            <w:noProof/>
            <w:webHidden/>
          </w:rPr>
          <w:instrText xml:space="preserve"> PAGEREF _Toc200619628 \h </w:instrText>
        </w:r>
        <w:r w:rsidR="003E48A1">
          <w:rPr>
            <w:noProof/>
            <w:webHidden/>
          </w:rPr>
        </w:r>
        <w:r w:rsidR="003E48A1">
          <w:rPr>
            <w:noProof/>
            <w:webHidden/>
          </w:rPr>
          <w:fldChar w:fldCharType="separate"/>
        </w:r>
        <w:r w:rsidR="00064A2A">
          <w:rPr>
            <w:noProof/>
            <w:webHidden/>
          </w:rPr>
          <w:t>15</w:t>
        </w:r>
        <w:r w:rsidR="003E48A1">
          <w:rPr>
            <w:noProof/>
            <w:webHidden/>
          </w:rPr>
          <w:fldChar w:fldCharType="end"/>
        </w:r>
      </w:hyperlink>
    </w:p>
    <w:p w14:paraId="48B5ADD2" w14:textId="4B3099CE" w:rsidR="003E48A1" w:rsidRDefault="00000000">
      <w:pPr>
        <w:pStyle w:val="TDC3"/>
        <w:tabs>
          <w:tab w:val="right" w:leader="dot" w:pos="8828"/>
        </w:tabs>
        <w:rPr>
          <w:rFonts w:asciiTheme="minorHAnsi" w:eastAsiaTheme="minorEastAsia" w:hAnsiTheme="minorHAnsi"/>
          <w:noProof/>
          <w:kern w:val="2"/>
          <w:sz w:val="24"/>
          <w:szCs w:val="24"/>
          <w:lang w:eastAsia="es-CO"/>
          <w14:ligatures w14:val="standardContextual"/>
        </w:rPr>
      </w:pPr>
      <w:hyperlink w:anchor="_Toc200619629" w:history="1">
        <w:r w:rsidR="003E48A1" w:rsidRPr="00916AB5">
          <w:rPr>
            <w:rStyle w:val="Hipervnculo"/>
            <w:rFonts w:cs="Arial"/>
            <w:noProof/>
          </w:rPr>
          <w:t>2.1.2</w:t>
        </w:r>
        <w:r w:rsidR="003E48A1">
          <w:rPr>
            <w:rFonts w:asciiTheme="minorHAnsi" w:eastAsiaTheme="minorEastAsia" w:hAnsiTheme="minorHAnsi"/>
            <w:noProof/>
            <w:kern w:val="2"/>
            <w:sz w:val="24"/>
            <w:szCs w:val="24"/>
            <w:lang w:eastAsia="es-CO"/>
            <w14:ligatures w14:val="standardContextual"/>
          </w:rPr>
          <w:tab/>
        </w:r>
        <w:r w:rsidR="003E48A1" w:rsidRPr="00916AB5">
          <w:rPr>
            <w:rStyle w:val="Hipervnculo"/>
            <w:noProof/>
          </w:rPr>
          <w:t>Zonas Industriales (1.2.1.1.)</w:t>
        </w:r>
        <w:r w:rsidR="003E48A1">
          <w:rPr>
            <w:noProof/>
            <w:webHidden/>
          </w:rPr>
          <w:tab/>
        </w:r>
        <w:r w:rsidR="003E48A1">
          <w:rPr>
            <w:noProof/>
            <w:webHidden/>
          </w:rPr>
          <w:fldChar w:fldCharType="begin"/>
        </w:r>
        <w:r w:rsidR="003E48A1">
          <w:rPr>
            <w:noProof/>
            <w:webHidden/>
          </w:rPr>
          <w:instrText xml:space="preserve"> PAGEREF _Toc200619629 \h </w:instrText>
        </w:r>
        <w:r w:rsidR="003E48A1">
          <w:rPr>
            <w:noProof/>
            <w:webHidden/>
          </w:rPr>
        </w:r>
        <w:r w:rsidR="003E48A1">
          <w:rPr>
            <w:noProof/>
            <w:webHidden/>
          </w:rPr>
          <w:fldChar w:fldCharType="separate"/>
        </w:r>
        <w:r w:rsidR="00064A2A">
          <w:rPr>
            <w:noProof/>
            <w:webHidden/>
          </w:rPr>
          <w:t>16</w:t>
        </w:r>
        <w:r w:rsidR="003E48A1">
          <w:rPr>
            <w:noProof/>
            <w:webHidden/>
          </w:rPr>
          <w:fldChar w:fldCharType="end"/>
        </w:r>
      </w:hyperlink>
    </w:p>
    <w:p w14:paraId="7CDA311E" w14:textId="07F17D79" w:rsidR="003E48A1" w:rsidRDefault="00000000">
      <w:pPr>
        <w:pStyle w:val="TDC3"/>
        <w:tabs>
          <w:tab w:val="right" w:leader="dot" w:pos="8828"/>
        </w:tabs>
        <w:rPr>
          <w:rFonts w:asciiTheme="minorHAnsi" w:eastAsiaTheme="minorEastAsia" w:hAnsiTheme="minorHAnsi"/>
          <w:noProof/>
          <w:kern w:val="2"/>
          <w:sz w:val="24"/>
          <w:szCs w:val="24"/>
          <w:lang w:eastAsia="es-CO"/>
          <w14:ligatures w14:val="standardContextual"/>
        </w:rPr>
      </w:pPr>
      <w:hyperlink w:anchor="_Toc200619630" w:history="1">
        <w:r w:rsidR="003E48A1" w:rsidRPr="00916AB5">
          <w:rPr>
            <w:rStyle w:val="Hipervnculo"/>
            <w:rFonts w:cs="Arial"/>
            <w:noProof/>
          </w:rPr>
          <w:t>2.1.3</w:t>
        </w:r>
        <w:r w:rsidR="003E48A1">
          <w:rPr>
            <w:rFonts w:asciiTheme="minorHAnsi" w:eastAsiaTheme="minorEastAsia" w:hAnsiTheme="minorHAnsi"/>
            <w:noProof/>
            <w:kern w:val="2"/>
            <w:sz w:val="24"/>
            <w:szCs w:val="24"/>
            <w:lang w:eastAsia="es-CO"/>
            <w14:ligatures w14:val="standardContextual"/>
          </w:rPr>
          <w:tab/>
        </w:r>
        <w:r w:rsidR="003E48A1" w:rsidRPr="00916AB5">
          <w:rPr>
            <w:rStyle w:val="Hipervnculo"/>
            <w:noProof/>
          </w:rPr>
          <w:t>Red vial y terrenos asociados (1.2.2.1.)</w:t>
        </w:r>
        <w:r w:rsidR="003E48A1">
          <w:rPr>
            <w:noProof/>
            <w:webHidden/>
          </w:rPr>
          <w:tab/>
        </w:r>
        <w:r w:rsidR="003E48A1">
          <w:rPr>
            <w:noProof/>
            <w:webHidden/>
          </w:rPr>
          <w:fldChar w:fldCharType="begin"/>
        </w:r>
        <w:r w:rsidR="003E48A1">
          <w:rPr>
            <w:noProof/>
            <w:webHidden/>
          </w:rPr>
          <w:instrText xml:space="preserve"> PAGEREF _Toc200619630 \h </w:instrText>
        </w:r>
        <w:r w:rsidR="003E48A1">
          <w:rPr>
            <w:noProof/>
            <w:webHidden/>
          </w:rPr>
        </w:r>
        <w:r w:rsidR="003E48A1">
          <w:rPr>
            <w:noProof/>
            <w:webHidden/>
          </w:rPr>
          <w:fldChar w:fldCharType="separate"/>
        </w:r>
        <w:r w:rsidR="00064A2A">
          <w:rPr>
            <w:noProof/>
            <w:webHidden/>
          </w:rPr>
          <w:t>17</w:t>
        </w:r>
        <w:r w:rsidR="003E48A1">
          <w:rPr>
            <w:noProof/>
            <w:webHidden/>
          </w:rPr>
          <w:fldChar w:fldCharType="end"/>
        </w:r>
      </w:hyperlink>
    </w:p>
    <w:p w14:paraId="599B5850" w14:textId="516B7EA7" w:rsidR="003E48A1" w:rsidRDefault="00000000">
      <w:pPr>
        <w:pStyle w:val="TDC3"/>
        <w:tabs>
          <w:tab w:val="right" w:leader="dot" w:pos="8828"/>
        </w:tabs>
        <w:rPr>
          <w:rFonts w:asciiTheme="minorHAnsi" w:eastAsiaTheme="minorEastAsia" w:hAnsiTheme="minorHAnsi"/>
          <w:noProof/>
          <w:kern w:val="2"/>
          <w:sz w:val="24"/>
          <w:szCs w:val="24"/>
          <w:lang w:eastAsia="es-CO"/>
          <w14:ligatures w14:val="standardContextual"/>
        </w:rPr>
      </w:pPr>
      <w:hyperlink w:anchor="_Toc200619631" w:history="1">
        <w:r w:rsidR="003E48A1" w:rsidRPr="00916AB5">
          <w:rPr>
            <w:rStyle w:val="Hipervnculo"/>
            <w:rFonts w:cs="Arial"/>
            <w:noProof/>
          </w:rPr>
          <w:t>2.1.4</w:t>
        </w:r>
        <w:r w:rsidR="003E48A1">
          <w:rPr>
            <w:rFonts w:asciiTheme="minorHAnsi" w:eastAsiaTheme="minorEastAsia" w:hAnsiTheme="minorHAnsi"/>
            <w:noProof/>
            <w:kern w:val="2"/>
            <w:sz w:val="24"/>
            <w:szCs w:val="24"/>
            <w:lang w:eastAsia="es-CO"/>
            <w14:ligatures w14:val="standardContextual"/>
          </w:rPr>
          <w:tab/>
        </w:r>
        <w:r w:rsidR="003E48A1" w:rsidRPr="00916AB5">
          <w:rPr>
            <w:rStyle w:val="Hipervnculo"/>
            <w:noProof/>
          </w:rPr>
          <w:t>Cereales (2.1.2.)</w:t>
        </w:r>
        <w:r w:rsidR="003E48A1">
          <w:rPr>
            <w:noProof/>
            <w:webHidden/>
          </w:rPr>
          <w:tab/>
        </w:r>
        <w:r w:rsidR="003E48A1">
          <w:rPr>
            <w:noProof/>
            <w:webHidden/>
          </w:rPr>
          <w:fldChar w:fldCharType="begin"/>
        </w:r>
        <w:r w:rsidR="003E48A1">
          <w:rPr>
            <w:noProof/>
            <w:webHidden/>
          </w:rPr>
          <w:instrText xml:space="preserve"> PAGEREF _Toc200619631 \h </w:instrText>
        </w:r>
        <w:r w:rsidR="003E48A1">
          <w:rPr>
            <w:noProof/>
            <w:webHidden/>
          </w:rPr>
        </w:r>
        <w:r w:rsidR="003E48A1">
          <w:rPr>
            <w:noProof/>
            <w:webHidden/>
          </w:rPr>
          <w:fldChar w:fldCharType="separate"/>
        </w:r>
        <w:r w:rsidR="00064A2A">
          <w:rPr>
            <w:noProof/>
            <w:webHidden/>
          </w:rPr>
          <w:t>17</w:t>
        </w:r>
        <w:r w:rsidR="003E48A1">
          <w:rPr>
            <w:noProof/>
            <w:webHidden/>
          </w:rPr>
          <w:fldChar w:fldCharType="end"/>
        </w:r>
      </w:hyperlink>
    </w:p>
    <w:p w14:paraId="3797DE30" w14:textId="61B9E477" w:rsidR="003E48A1" w:rsidRDefault="00000000">
      <w:pPr>
        <w:pStyle w:val="TDC3"/>
        <w:tabs>
          <w:tab w:val="right" w:leader="dot" w:pos="8828"/>
        </w:tabs>
        <w:rPr>
          <w:rFonts w:asciiTheme="minorHAnsi" w:eastAsiaTheme="minorEastAsia" w:hAnsiTheme="minorHAnsi"/>
          <w:noProof/>
          <w:kern w:val="2"/>
          <w:sz w:val="24"/>
          <w:szCs w:val="24"/>
          <w:lang w:eastAsia="es-CO"/>
          <w14:ligatures w14:val="standardContextual"/>
        </w:rPr>
      </w:pPr>
      <w:hyperlink w:anchor="_Toc200619632" w:history="1">
        <w:r w:rsidR="003E48A1" w:rsidRPr="00916AB5">
          <w:rPr>
            <w:rStyle w:val="Hipervnculo"/>
            <w:rFonts w:cs="Arial"/>
            <w:noProof/>
          </w:rPr>
          <w:t>2.1.5</w:t>
        </w:r>
        <w:r w:rsidR="003E48A1">
          <w:rPr>
            <w:rFonts w:asciiTheme="minorHAnsi" w:eastAsiaTheme="minorEastAsia" w:hAnsiTheme="minorHAnsi"/>
            <w:noProof/>
            <w:kern w:val="2"/>
            <w:sz w:val="24"/>
            <w:szCs w:val="24"/>
            <w:lang w:eastAsia="es-CO"/>
            <w14:ligatures w14:val="standardContextual"/>
          </w:rPr>
          <w:tab/>
        </w:r>
        <w:r w:rsidR="003E48A1" w:rsidRPr="00916AB5">
          <w:rPr>
            <w:rStyle w:val="Hipervnculo"/>
            <w:noProof/>
          </w:rPr>
          <w:t>Pastos limpios (2.3.1.)</w:t>
        </w:r>
        <w:r w:rsidR="003E48A1">
          <w:rPr>
            <w:noProof/>
            <w:webHidden/>
          </w:rPr>
          <w:tab/>
        </w:r>
        <w:r w:rsidR="003E48A1">
          <w:rPr>
            <w:noProof/>
            <w:webHidden/>
          </w:rPr>
          <w:fldChar w:fldCharType="begin"/>
        </w:r>
        <w:r w:rsidR="003E48A1">
          <w:rPr>
            <w:noProof/>
            <w:webHidden/>
          </w:rPr>
          <w:instrText xml:space="preserve"> PAGEREF _Toc200619632 \h </w:instrText>
        </w:r>
        <w:r w:rsidR="003E48A1">
          <w:rPr>
            <w:noProof/>
            <w:webHidden/>
          </w:rPr>
        </w:r>
        <w:r w:rsidR="003E48A1">
          <w:rPr>
            <w:noProof/>
            <w:webHidden/>
          </w:rPr>
          <w:fldChar w:fldCharType="separate"/>
        </w:r>
        <w:r w:rsidR="00064A2A">
          <w:rPr>
            <w:noProof/>
            <w:webHidden/>
          </w:rPr>
          <w:t>18</w:t>
        </w:r>
        <w:r w:rsidR="003E48A1">
          <w:rPr>
            <w:noProof/>
            <w:webHidden/>
          </w:rPr>
          <w:fldChar w:fldCharType="end"/>
        </w:r>
      </w:hyperlink>
    </w:p>
    <w:p w14:paraId="5833AB35" w14:textId="1CDADD23" w:rsidR="003E48A1" w:rsidRDefault="00000000">
      <w:pPr>
        <w:pStyle w:val="TDC3"/>
        <w:tabs>
          <w:tab w:val="right" w:leader="dot" w:pos="8828"/>
        </w:tabs>
        <w:rPr>
          <w:rFonts w:asciiTheme="minorHAnsi" w:eastAsiaTheme="minorEastAsia" w:hAnsiTheme="minorHAnsi"/>
          <w:noProof/>
          <w:kern w:val="2"/>
          <w:sz w:val="24"/>
          <w:szCs w:val="24"/>
          <w:lang w:eastAsia="es-CO"/>
          <w14:ligatures w14:val="standardContextual"/>
        </w:rPr>
      </w:pPr>
      <w:hyperlink w:anchor="_Toc200619633" w:history="1">
        <w:r w:rsidR="003E48A1" w:rsidRPr="00916AB5">
          <w:rPr>
            <w:rStyle w:val="Hipervnculo"/>
            <w:rFonts w:cs="Arial"/>
            <w:noProof/>
          </w:rPr>
          <w:t>2.1.6</w:t>
        </w:r>
        <w:r w:rsidR="003E48A1">
          <w:rPr>
            <w:rFonts w:asciiTheme="minorHAnsi" w:eastAsiaTheme="minorEastAsia" w:hAnsiTheme="minorHAnsi"/>
            <w:noProof/>
            <w:kern w:val="2"/>
            <w:sz w:val="24"/>
            <w:szCs w:val="24"/>
            <w:lang w:eastAsia="es-CO"/>
            <w14:ligatures w14:val="standardContextual"/>
          </w:rPr>
          <w:tab/>
        </w:r>
        <w:r w:rsidR="003E48A1" w:rsidRPr="00916AB5">
          <w:rPr>
            <w:rStyle w:val="Hipervnculo"/>
            <w:noProof/>
          </w:rPr>
          <w:t>Pastos arbolados (2.3.2.)</w:t>
        </w:r>
        <w:r w:rsidR="003E48A1">
          <w:rPr>
            <w:noProof/>
            <w:webHidden/>
          </w:rPr>
          <w:tab/>
        </w:r>
        <w:r w:rsidR="003E48A1">
          <w:rPr>
            <w:noProof/>
            <w:webHidden/>
          </w:rPr>
          <w:fldChar w:fldCharType="begin"/>
        </w:r>
        <w:r w:rsidR="003E48A1">
          <w:rPr>
            <w:noProof/>
            <w:webHidden/>
          </w:rPr>
          <w:instrText xml:space="preserve"> PAGEREF _Toc200619633 \h </w:instrText>
        </w:r>
        <w:r w:rsidR="003E48A1">
          <w:rPr>
            <w:noProof/>
            <w:webHidden/>
          </w:rPr>
        </w:r>
        <w:r w:rsidR="003E48A1">
          <w:rPr>
            <w:noProof/>
            <w:webHidden/>
          </w:rPr>
          <w:fldChar w:fldCharType="separate"/>
        </w:r>
        <w:r w:rsidR="00064A2A">
          <w:rPr>
            <w:noProof/>
            <w:webHidden/>
          </w:rPr>
          <w:t>18</w:t>
        </w:r>
        <w:r w:rsidR="003E48A1">
          <w:rPr>
            <w:noProof/>
            <w:webHidden/>
          </w:rPr>
          <w:fldChar w:fldCharType="end"/>
        </w:r>
      </w:hyperlink>
    </w:p>
    <w:p w14:paraId="513BECF1" w14:textId="3CF83C48" w:rsidR="003E48A1" w:rsidRDefault="00000000">
      <w:pPr>
        <w:pStyle w:val="TDC3"/>
        <w:tabs>
          <w:tab w:val="right" w:leader="dot" w:pos="8828"/>
        </w:tabs>
        <w:rPr>
          <w:rFonts w:asciiTheme="minorHAnsi" w:eastAsiaTheme="minorEastAsia" w:hAnsiTheme="minorHAnsi"/>
          <w:noProof/>
          <w:kern w:val="2"/>
          <w:sz w:val="24"/>
          <w:szCs w:val="24"/>
          <w:lang w:eastAsia="es-CO"/>
          <w14:ligatures w14:val="standardContextual"/>
        </w:rPr>
      </w:pPr>
      <w:hyperlink w:anchor="_Toc200619634" w:history="1">
        <w:r w:rsidR="003E48A1" w:rsidRPr="00916AB5">
          <w:rPr>
            <w:rStyle w:val="Hipervnculo"/>
            <w:rFonts w:cs="Arial"/>
            <w:noProof/>
          </w:rPr>
          <w:t>2.1.7</w:t>
        </w:r>
        <w:r w:rsidR="003E48A1">
          <w:rPr>
            <w:rFonts w:asciiTheme="minorHAnsi" w:eastAsiaTheme="minorEastAsia" w:hAnsiTheme="minorHAnsi"/>
            <w:noProof/>
            <w:kern w:val="2"/>
            <w:sz w:val="24"/>
            <w:szCs w:val="24"/>
            <w:lang w:eastAsia="es-CO"/>
            <w14:ligatures w14:val="standardContextual"/>
          </w:rPr>
          <w:tab/>
        </w:r>
        <w:r w:rsidR="003E48A1" w:rsidRPr="00916AB5">
          <w:rPr>
            <w:rStyle w:val="Hipervnculo"/>
            <w:noProof/>
          </w:rPr>
          <w:t>Pastos enmalezados (2.3.3.)</w:t>
        </w:r>
        <w:r w:rsidR="003E48A1">
          <w:rPr>
            <w:noProof/>
            <w:webHidden/>
          </w:rPr>
          <w:tab/>
        </w:r>
        <w:r w:rsidR="003E48A1">
          <w:rPr>
            <w:noProof/>
            <w:webHidden/>
          </w:rPr>
          <w:fldChar w:fldCharType="begin"/>
        </w:r>
        <w:r w:rsidR="003E48A1">
          <w:rPr>
            <w:noProof/>
            <w:webHidden/>
          </w:rPr>
          <w:instrText xml:space="preserve"> PAGEREF _Toc200619634 \h </w:instrText>
        </w:r>
        <w:r w:rsidR="003E48A1">
          <w:rPr>
            <w:noProof/>
            <w:webHidden/>
          </w:rPr>
        </w:r>
        <w:r w:rsidR="003E48A1">
          <w:rPr>
            <w:noProof/>
            <w:webHidden/>
          </w:rPr>
          <w:fldChar w:fldCharType="separate"/>
        </w:r>
        <w:r w:rsidR="00064A2A">
          <w:rPr>
            <w:noProof/>
            <w:webHidden/>
          </w:rPr>
          <w:t>19</w:t>
        </w:r>
        <w:r w:rsidR="003E48A1">
          <w:rPr>
            <w:noProof/>
            <w:webHidden/>
          </w:rPr>
          <w:fldChar w:fldCharType="end"/>
        </w:r>
      </w:hyperlink>
    </w:p>
    <w:p w14:paraId="02FDA77B" w14:textId="59B5F7C2" w:rsidR="003E48A1" w:rsidRDefault="00000000">
      <w:pPr>
        <w:pStyle w:val="TDC3"/>
        <w:tabs>
          <w:tab w:val="right" w:leader="dot" w:pos="8828"/>
        </w:tabs>
        <w:rPr>
          <w:rFonts w:asciiTheme="minorHAnsi" w:eastAsiaTheme="minorEastAsia" w:hAnsiTheme="minorHAnsi"/>
          <w:noProof/>
          <w:kern w:val="2"/>
          <w:sz w:val="24"/>
          <w:szCs w:val="24"/>
          <w:lang w:eastAsia="es-CO"/>
          <w14:ligatures w14:val="standardContextual"/>
        </w:rPr>
      </w:pPr>
      <w:hyperlink w:anchor="_Toc200619635" w:history="1">
        <w:r w:rsidR="003E48A1" w:rsidRPr="00916AB5">
          <w:rPr>
            <w:rStyle w:val="Hipervnculo"/>
            <w:rFonts w:cs="Arial"/>
            <w:noProof/>
          </w:rPr>
          <w:t>2.1.8</w:t>
        </w:r>
        <w:r w:rsidR="003E48A1">
          <w:rPr>
            <w:rFonts w:asciiTheme="minorHAnsi" w:eastAsiaTheme="minorEastAsia" w:hAnsiTheme="minorHAnsi"/>
            <w:noProof/>
            <w:kern w:val="2"/>
            <w:sz w:val="24"/>
            <w:szCs w:val="24"/>
            <w:lang w:eastAsia="es-CO"/>
            <w14:ligatures w14:val="standardContextual"/>
          </w:rPr>
          <w:tab/>
        </w:r>
        <w:r w:rsidR="003E48A1" w:rsidRPr="00916AB5">
          <w:rPr>
            <w:rStyle w:val="Hipervnculo"/>
            <w:noProof/>
          </w:rPr>
          <w:t>Mosaico de cultivos (2.4.1.)</w:t>
        </w:r>
        <w:r w:rsidR="003E48A1">
          <w:rPr>
            <w:noProof/>
            <w:webHidden/>
          </w:rPr>
          <w:tab/>
        </w:r>
        <w:r w:rsidR="003E48A1">
          <w:rPr>
            <w:noProof/>
            <w:webHidden/>
          </w:rPr>
          <w:fldChar w:fldCharType="begin"/>
        </w:r>
        <w:r w:rsidR="003E48A1">
          <w:rPr>
            <w:noProof/>
            <w:webHidden/>
          </w:rPr>
          <w:instrText xml:space="preserve"> PAGEREF _Toc200619635 \h </w:instrText>
        </w:r>
        <w:r w:rsidR="003E48A1">
          <w:rPr>
            <w:noProof/>
            <w:webHidden/>
          </w:rPr>
        </w:r>
        <w:r w:rsidR="003E48A1">
          <w:rPr>
            <w:noProof/>
            <w:webHidden/>
          </w:rPr>
          <w:fldChar w:fldCharType="separate"/>
        </w:r>
        <w:r w:rsidR="00064A2A">
          <w:rPr>
            <w:noProof/>
            <w:webHidden/>
          </w:rPr>
          <w:t>19</w:t>
        </w:r>
        <w:r w:rsidR="003E48A1">
          <w:rPr>
            <w:noProof/>
            <w:webHidden/>
          </w:rPr>
          <w:fldChar w:fldCharType="end"/>
        </w:r>
      </w:hyperlink>
    </w:p>
    <w:p w14:paraId="580EC990" w14:textId="4627B6F9" w:rsidR="003E48A1" w:rsidRDefault="00000000">
      <w:pPr>
        <w:pStyle w:val="TDC3"/>
        <w:tabs>
          <w:tab w:val="right" w:leader="dot" w:pos="8828"/>
        </w:tabs>
        <w:rPr>
          <w:rFonts w:asciiTheme="minorHAnsi" w:eastAsiaTheme="minorEastAsia" w:hAnsiTheme="minorHAnsi"/>
          <w:noProof/>
          <w:kern w:val="2"/>
          <w:sz w:val="24"/>
          <w:szCs w:val="24"/>
          <w:lang w:eastAsia="es-CO"/>
          <w14:ligatures w14:val="standardContextual"/>
        </w:rPr>
      </w:pPr>
      <w:hyperlink w:anchor="_Toc200619636" w:history="1">
        <w:r w:rsidR="003E48A1" w:rsidRPr="00916AB5">
          <w:rPr>
            <w:rStyle w:val="Hipervnculo"/>
            <w:rFonts w:cs="Arial"/>
            <w:noProof/>
          </w:rPr>
          <w:t>2.1.9</w:t>
        </w:r>
        <w:r w:rsidR="003E48A1">
          <w:rPr>
            <w:rFonts w:asciiTheme="minorHAnsi" w:eastAsiaTheme="minorEastAsia" w:hAnsiTheme="minorHAnsi"/>
            <w:noProof/>
            <w:kern w:val="2"/>
            <w:sz w:val="24"/>
            <w:szCs w:val="24"/>
            <w:lang w:eastAsia="es-CO"/>
            <w14:ligatures w14:val="standardContextual"/>
          </w:rPr>
          <w:tab/>
        </w:r>
        <w:r w:rsidR="003E48A1" w:rsidRPr="00916AB5">
          <w:rPr>
            <w:rStyle w:val="Hipervnculo"/>
            <w:noProof/>
          </w:rPr>
          <w:t>Bosque de galería y/o ripario (3.1.4.)</w:t>
        </w:r>
        <w:r w:rsidR="003E48A1">
          <w:rPr>
            <w:noProof/>
            <w:webHidden/>
          </w:rPr>
          <w:tab/>
        </w:r>
        <w:r w:rsidR="003E48A1">
          <w:rPr>
            <w:noProof/>
            <w:webHidden/>
          </w:rPr>
          <w:fldChar w:fldCharType="begin"/>
        </w:r>
        <w:r w:rsidR="003E48A1">
          <w:rPr>
            <w:noProof/>
            <w:webHidden/>
          </w:rPr>
          <w:instrText xml:space="preserve"> PAGEREF _Toc200619636 \h </w:instrText>
        </w:r>
        <w:r w:rsidR="003E48A1">
          <w:rPr>
            <w:noProof/>
            <w:webHidden/>
          </w:rPr>
        </w:r>
        <w:r w:rsidR="003E48A1">
          <w:rPr>
            <w:noProof/>
            <w:webHidden/>
          </w:rPr>
          <w:fldChar w:fldCharType="separate"/>
        </w:r>
        <w:r w:rsidR="00064A2A">
          <w:rPr>
            <w:noProof/>
            <w:webHidden/>
          </w:rPr>
          <w:t>19</w:t>
        </w:r>
        <w:r w:rsidR="003E48A1">
          <w:rPr>
            <w:noProof/>
            <w:webHidden/>
          </w:rPr>
          <w:fldChar w:fldCharType="end"/>
        </w:r>
      </w:hyperlink>
    </w:p>
    <w:p w14:paraId="4A5775C7" w14:textId="1E1C68AA" w:rsidR="003E48A1" w:rsidRDefault="00000000">
      <w:pPr>
        <w:pStyle w:val="TDC3"/>
        <w:tabs>
          <w:tab w:val="right" w:leader="dot" w:pos="8828"/>
        </w:tabs>
        <w:rPr>
          <w:rFonts w:asciiTheme="minorHAnsi" w:eastAsiaTheme="minorEastAsia" w:hAnsiTheme="minorHAnsi"/>
          <w:noProof/>
          <w:kern w:val="2"/>
          <w:sz w:val="24"/>
          <w:szCs w:val="24"/>
          <w:lang w:eastAsia="es-CO"/>
          <w14:ligatures w14:val="standardContextual"/>
        </w:rPr>
      </w:pPr>
      <w:hyperlink w:anchor="_Toc200619637" w:history="1">
        <w:r w:rsidR="003E48A1" w:rsidRPr="00916AB5">
          <w:rPr>
            <w:rStyle w:val="Hipervnculo"/>
            <w:rFonts w:cs="Arial"/>
            <w:noProof/>
          </w:rPr>
          <w:t>2.1.10</w:t>
        </w:r>
        <w:r w:rsidR="003E48A1">
          <w:rPr>
            <w:rFonts w:asciiTheme="minorHAnsi" w:eastAsiaTheme="minorEastAsia" w:hAnsiTheme="minorHAnsi"/>
            <w:noProof/>
            <w:kern w:val="2"/>
            <w:sz w:val="24"/>
            <w:szCs w:val="24"/>
            <w:lang w:eastAsia="es-CO"/>
            <w14:ligatures w14:val="standardContextual"/>
          </w:rPr>
          <w:tab/>
        </w:r>
        <w:r w:rsidR="003E48A1" w:rsidRPr="00916AB5">
          <w:rPr>
            <w:rStyle w:val="Hipervnculo"/>
            <w:noProof/>
          </w:rPr>
          <w:t>Vegetación secundaria alta (3.2.3.1.)</w:t>
        </w:r>
        <w:r w:rsidR="003E48A1">
          <w:rPr>
            <w:noProof/>
            <w:webHidden/>
          </w:rPr>
          <w:tab/>
        </w:r>
        <w:r w:rsidR="003E48A1">
          <w:rPr>
            <w:noProof/>
            <w:webHidden/>
          </w:rPr>
          <w:fldChar w:fldCharType="begin"/>
        </w:r>
        <w:r w:rsidR="003E48A1">
          <w:rPr>
            <w:noProof/>
            <w:webHidden/>
          </w:rPr>
          <w:instrText xml:space="preserve"> PAGEREF _Toc200619637 \h </w:instrText>
        </w:r>
        <w:r w:rsidR="003E48A1">
          <w:rPr>
            <w:noProof/>
            <w:webHidden/>
          </w:rPr>
        </w:r>
        <w:r w:rsidR="003E48A1">
          <w:rPr>
            <w:noProof/>
            <w:webHidden/>
          </w:rPr>
          <w:fldChar w:fldCharType="separate"/>
        </w:r>
        <w:r w:rsidR="00064A2A">
          <w:rPr>
            <w:noProof/>
            <w:webHidden/>
          </w:rPr>
          <w:t>20</w:t>
        </w:r>
        <w:r w:rsidR="003E48A1">
          <w:rPr>
            <w:noProof/>
            <w:webHidden/>
          </w:rPr>
          <w:fldChar w:fldCharType="end"/>
        </w:r>
      </w:hyperlink>
    </w:p>
    <w:p w14:paraId="184E2352" w14:textId="5A4732FB" w:rsidR="003E48A1" w:rsidRDefault="00000000">
      <w:pPr>
        <w:pStyle w:val="TDC3"/>
        <w:tabs>
          <w:tab w:val="right" w:leader="dot" w:pos="8828"/>
        </w:tabs>
        <w:rPr>
          <w:rFonts w:asciiTheme="minorHAnsi" w:eastAsiaTheme="minorEastAsia" w:hAnsiTheme="minorHAnsi"/>
          <w:noProof/>
          <w:kern w:val="2"/>
          <w:sz w:val="24"/>
          <w:szCs w:val="24"/>
          <w:lang w:eastAsia="es-CO"/>
          <w14:ligatures w14:val="standardContextual"/>
        </w:rPr>
      </w:pPr>
      <w:hyperlink w:anchor="_Toc200619638" w:history="1">
        <w:r w:rsidR="003E48A1" w:rsidRPr="00916AB5">
          <w:rPr>
            <w:rStyle w:val="Hipervnculo"/>
            <w:rFonts w:cs="Arial"/>
            <w:noProof/>
          </w:rPr>
          <w:t>2.1.11</w:t>
        </w:r>
        <w:r w:rsidR="003E48A1">
          <w:rPr>
            <w:rFonts w:asciiTheme="minorHAnsi" w:eastAsiaTheme="minorEastAsia" w:hAnsiTheme="minorHAnsi"/>
            <w:noProof/>
            <w:kern w:val="2"/>
            <w:sz w:val="24"/>
            <w:szCs w:val="24"/>
            <w:lang w:eastAsia="es-CO"/>
            <w14:ligatures w14:val="standardContextual"/>
          </w:rPr>
          <w:tab/>
        </w:r>
        <w:r w:rsidR="003E48A1" w:rsidRPr="00916AB5">
          <w:rPr>
            <w:rStyle w:val="Hipervnculo"/>
            <w:noProof/>
          </w:rPr>
          <w:t>Vegetación secundaria baja (3.2.3.2.)</w:t>
        </w:r>
        <w:r w:rsidR="003E48A1">
          <w:rPr>
            <w:noProof/>
            <w:webHidden/>
          </w:rPr>
          <w:tab/>
        </w:r>
        <w:r w:rsidR="003E48A1">
          <w:rPr>
            <w:noProof/>
            <w:webHidden/>
          </w:rPr>
          <w:fldChar w:fldCharType="begin"/>
        </w:r>
        <w:r w:rsidR="003E48A1">
          <w:rPr>
            <w:noProof/>
            <w:webHidden/>
          </w:rPr>
          <w:instrText xml:space="preserve"> PAGEREF _Toc200619638 \h </w:instrText>
        </w:r>
        <w:r w:rsidR="003E48A1">
          <w:rPr>
            <w:noProof/>
            <w:webHidden/>
          </w:rPr>
        </w:r>
        <w:r w:rsidR="003E48A1">
          <w:rPr>
            <w:noProof/>
            <w:webHidden/>
          </w:rPr>
          <w:fldChar w:fldCharType="separate"/>
        </w:r>
        <w:r w:rsidR="00064A2A">
          <w:rPr>
            <w:noProof/>
            <w:webHidden/>
          </w:rPr>
          <w:t>20</w:t>
        </w:r>
        <w:r w:rsidR="003E48A1">
          <w:rPr>
            <w:noProof/>
            <w:webHidden/>
          </w:rPr>
          <w:fldChar w:fldCharType="end"/>
        </w:r>
      </w:hyperlink>
    </w:p>
    <w:p w14:paraId="08ADB3F8" w14:textId="3CB75401" w:rsidR="003E48A1" w:rsidRDefault="00000000">
      <w:pPr>
        <w:pStyle w:val="TDC3"/>
        <w:tabs>
          <w:tab w:val="right" w:leader="dot" w:pos="8828"/>
        </w:tabs>
        <w:rPr>
          <w:rFonts w:asciiTheme="minorHAnsi" w:eastAsiaTheme="minorEastAsia" w:hAnsiTheme="minorHAnsi"/>
          <w:noProof/>
          <w:kern w:val="2"/>
          <w:sz w:val="24"/>
          <w:szCs w:val="24"/>
          <w:lang w:eastAsia="es-CO"/>
          <w14:ligatures w14:val="standardContextual"/>
        </w:rPr>
      </w:pPr>
      <w:hyperlink w:anchor="_Toc200619639" w:history="1">
        <w:r w:rsidR="003E48A1" w:rsidRPr="00916AB5">
          <w:rPr>
            <w:rStyle w:val="Hipervnculo"/>
            <w:rFonts w:cs="Arial"/>
            <w:noProof/>
          </w:rPr>
          <w:t>2.1.12</w:t>
        </w:r>
        <w:r w:rsidR="003E48A1">
          <w:rPr>
            <w:rFonts w:asciiTheme="minorHAnsi" w:eastAsiaTheme="minorEastAsia" w:hAnsiTheme="minorHAnsi"/>
            <w:noProof/>
            <w:kern w:val="2"/>
            <w:sz w:val="24"/>
            <w:szCs w:val="24"/>
            <w:lang w:eastAsia="es-CO"/>
            <w14:ligatures w14:val="standardContextual"/>
          </w:rPr>
          <w:tab/>
        </w:r>
        <w:r w:rsidR="003E48A1" w:rsidRPr="00916AB5">
          <w:rPr>
            <w:rStyle w:val="Hipervnculo"/>
            <w:noProof/>
          </w:rPr>
          <w:t>Zonas arenosas naturales (3.3.1.)</w:t>
        </w:r>
        <w:r w:rsidR="003E48A1">
          <w:rPr>
            <w:noProof/>
            <w:webHidden/>
          </w:rPr>
          <w:tab/>
        </w:r>
        <w:r w:rsidR="003E48A1">
          <w:rPr>
            <w:noProof/>
            <w:webHidden/>
          </w:rPr>
          <w:fldChar w:fldCharType="begin"/>
        </w:r>
        <w:r w:rsidR="003E48A1">
          <w:rPr>
            <w:noProof/>
            <w:webHidden/>
          </w:rPr>
          <w:instrText xml:space="preserve"> PAGEREF _Toc200619639 \h </w:instrText>
        </w:r>
        <w:r w:rsidR="003E48A1">
          <w:rPr>
            <w:noProof/>
            <w:webHidden/>
          </w:rPr>
        </w:r>
        <w:r w:rsidR="003E48A1">
          <w:rPr>
            <w:noProof/>
            <w:webHidden/>
          </w:rPr>
          <w:fldChar w:fldCharType="separate"/>
        </w:r>
        <w:r w:rsidR="00064A2A">
          <w:rPr>
            <w:noProof/>
            <w:webHidden/>
          </w:rPr>
          <w:t>21</w:t>
        </w:r>
        <w:r w:rsidR="003E48A1">
          <w:rPr>
            <w:noProof/>
            <w:webHidden/>
          </w:rPr>
          <w:fldChar w:fldCharType="end"/>
        </w:r>
      </w:hyperlink>
    </w:p>
    <w:p w14:paraId="0ADDE6E5" w14:textId="0C0DA439" w:rsidR="003E48A1" w:rsidRDefault="00000000">
      <w:pPr>
        <w:pStyle w:val="TDC3"/>
        <w:tabs>
          <w:tab w:val="right" w:leader="dot" w:pos="8828"/>
        </w:tabs>
        <w:rPr>
          <w:rFonts w:asciiTheme="minorHAnsi" w:eastAsiaTheme="minorEastAsia" w:hAnsiTheme="minorHAnsi"/>
          <w:noProof/>
          <w:kern w:val="2"/>
          <w:sz w:val="24"/>
          <w:szCs w:val="24"/>
          <w:lang w:eastAsia="es-CO"/>
          <w14:ligatures w14:val="standardContextual"/>
        </w:rPr>
      </w:pPr>
      <w:hyperlink w:anchor="_Toc200619640" w:history="1">
        <w:r w:rsidR="003E48A1" w:rsidRPr="00916AB5">
          <w:rPr>
            <w:rStyle w:val="Hipervnculo"/>
            <w:rFonts w:cs="Arial"/>
            <w:noProof/>
          </w:rPr>
          <w:t>2.1.13</w:t>
        </w:r>
        <w:r w:rsidR="003E48A1">
          <w:rPr>
            <w:rFonts w:asciiTheme="minorHAnsi" w:eastAsiaTheme="minorEastAsia" w:hAnsiTheme="minorHAnsi"/>
            <w:noProof/>
            <w:kern w:val="2"/>
            <w:sz w:val="24"/>
            <w:szCs w:val="24"/>
            <w:lang w:eastAsia="es-CO"/>
            <w14:ligatures w14:val="standardContextual"/>
          </w:rPr>
          <w:tab/>
        </w:r>
        <w:r w:rsidR="003E48A1" w:rsidRPr="00916AB5">
          <w:rPr>
            <w:rStyle w:val="Hipervnculo"/>
            <w:noProof/>
          </w:rPr>
          <w:t>Ríos (5.1.1.)</w:t>
        </w:r>
        <w:r w:rsidR="003E48A1">
          <w:rPr>
            <w:noProof/>
            <w:webHidden/>
          </w:rPr>
          <w:tab/>
        </w:r>
        <w:r w:rsidR="003E48A1">
          <w:rPr>
            <w:noProof/>
            <w:webHidden/>
          </w:rPr>
          <w:fldChar w:fldCharType="begin"/>
        </w:r>
        <w:r w:rsidR="003E48A1">
          <w:rPr>
            <w:noProof/>
            <w:webHidden/>
          </w:rPr>
          <w:instrText xml:space="preserve"> PAGEREF _Toc200619640 \h </w:instrText>
        </w:r>
        <w:r w:rsidR="003E48A1">
          <w:rPr>
            <w:noProof/>
            <w:webHidden/>
          </w:rPr>
        </w:r>
        <w:r w:rsidR="003E48A1">
          <w:rPr>
            <w:noProof/>
            <w:webHidden/>
          </w:rPr>
          <w:fldChar w:fldCharType="separate"/>
        </w:r>
        <w:r w:rsidR="00064A2A">
          <w:rPr>
            <w:noProof/>
            <w:webHidden/>
          </w:rPr>
          <w:t>22</w:t>
        </w:r>
        <w:r w:rsidR="003E48A1">
          <w:rPr>
            <w:noProof/>
            <w:webHidden/>
          </w:rPr>
          <w:fldChar w:fldCharType="end"/>
        </w:r>
      </w:hyperlink>
    </w:p>
    <w:p w14:paraId="7DEFA2B3" w14:textId="7F9AD1CB" w:rsidR="003E48A1" w:rsidRDefault="00000000">
      <w:pPr>
        <w:pStyle w:val="TDC2"/>
        <w:tabs>
          <w:tab w:val="right" w:leader="dot" w:pos="8828"/>
        </w:tabs>
        <w:rPr>
          <w:rFonts w:asciiTheme="minorHAnsi" w:eastAsiaTheme="minorEastAsia" w:hAnsiTheme="minorHAnsi"/>
          <w:b w:val="0"/>
          <w:noProof/>
          <w:kern w:val="2"/>
          <w:sz w:val="24"/>
          <w:szCs w:val="24"/>
          <w:lang w:eastAsia="es-CO"/>
          <w14:ligatures w14:val="standardContextual"/>
        </w:rPr>
      </w:pPr>
      <w:hyperlink w:anchor="_Toc200619641" w:history="1">
        <w:r w:rsidR="003E48A1" w:rsidRPr="00916AB5">
          <w:rPr>
            <w:rStyle w:val="Hipervnculo"/>
            <w:rFonts w:cs="Arial"/>
            <w:caps/>
            <w:noProof/>
          </w:rPr>
          <w:t>2.2</w:t>
        </w:r>
        <w:r w:rsidR="003E48A1">
          <w:rPr>
            <w:rFonts w:asciiTheme="minorHAnsi" w:eastAsiaTheme="minorEastAsia" w:hAnsiTheme="minorHAnsi"/>
            <w:b w:val="0"/>
            <w:noProof/>
            <w:kern w:val="2"/>
            <w:sz w:val="24"/>
            <w:szCs w:val="24"/>
            <w:lang w:eastAsia="es-CO"/>
            <w14:ligatures w14:val="standardContextual"/>
          </w:rPr>
          <w:tab/>
        </w:r>
        <w:r w:rsidR="003E48A1" w:rsidRPr="00916AB5">
          <w:rPr>
            <w:rStyle w:val="Hipervnculo"/>
            <w:noProof/>
          </w:rPr>
          <w:t>Análisis de restricciones ambientales</w:t>
        </w:r>
        <w:r w:rsidR="003E48A1">
          <w:rPr>
            <w:noProof/>
            <w:webHidden/>
          </w:rPr>
          <w:tab/>
        </w:r>
        <w:r w:rsidR="003E48A1">
          <w:rPr>
            <w:noProof/>
            <w:webHidden/>
          </w:rPr>
          <w:fldChar w:fldCharType="begin"/>
        </w:r>
        <w:r w:rsidR="003E48A1">
          <w:rPr>
            <w:noProof/>
            <w:webHidden/>
          </w:rPr>
          <w:instrText xml:space="preserve"> PAGEREF _Toc200619641 \h </w:instrText>
        </w:r>
        <w:r w:rsidR="003E48A1">
          <w:rPr>
            <w:noProof/>
            <w:webHidden/>
          </w:rPr>
        </w:r>
        <w:r w:rsidR="003E48A1">
          <w:rPr>
            <w:noProof/>
            <w:webHidden/>
          </w:rPr>
          <w:fldChar w:fldCharType="separate"/>
        </w:r>
        <w:r w:rsidR="00064A2A">
          <w:rPr>
            <w:noProof/>
            <w:webHidden/>
          </w:rPr>
          <w:t>22</w:t>
        </w:r>
        <w:r w:rsidR="003E48A1">
          <w:rPr>
            <w:noProof/>
            <w:webHidden/>
          </w:rPr>
          <w:fldChar w:fldCharType="end"/>
        </w:r>
      </w:hyperlink>
    </w:p>
    <w:p w14:paraId="6D41A01D" w14:textId="5552E65E" w:rsidR="003E48A1" w:rsidRDefault="00000000">
      <w:pPr>
        <w:pStyle w:val="TDC3"/>
        <w:tabs>
          <w:tab w:val="right" w:leader="dot" w:pos="8828"/>
        </w:tabs>
        <w:rPr>
          <w:rFonts w:asciiTheme="minorHAnsi" w:eastAsiaTheme="minorEastAsia" w:hAnsiTheme="minorHAnsi"/>
          <w:noProof/>
          <w:kern w:val="2"/>
          <w:sz w:val="24"/>
          <w:szCs w:val="24"/>
          <w:lang w:eastAsia="es-CO"/>
          <w14:ligatures w14:val="standardContextual"/>
        </w:rPr>
      </w:pPr>
      <w:hyperlink w:anchor="_Toc200619642" w:history="1">
        <w:r w:rsidR="003E48A1" w:rsidRPr="00916AB5">
          <w:rPr>
            <w:rStyle w:val="Hipervnculo"/>
            <w:rFonts w:cs="Arial"/>
            <w:noProof/>
          </w:rPr>
          <w:t>2.2.1</w:t>
        </w:r>
        <w:r w:rsidR="003E48A1">
          <w:rPr>
            <w:rFonts w:asciiTheme="minorHAnsi" w:eastAsiaTheme="minorEastAsia" w:hAnsiTheme="minorHAnsi"/>
            <w:noProof/>
            <w:kern w:val="2"/>
            <w:sz w:val="24"/>
            <w:szCs w:val="24"/>
            <w:lang w:eastAsia="es-CO"/>
            <w14:ligatures w14:val="standardContextual"/>
          </w:rPr>
          <w:tab/>
        </w:r>
        <w:r w:rsidR="003E48A1" w:rsidRPr="00916AB5">
          <w:rPr>
            <w:rStyle w:val="Hipervnculo"/>
            <w:noProof/>
          </w:rPr>
          <w:t>Ecosistemas estratégicos, áreas sensibles y/o áreas protegidas.</w:t>
        </w:r>
        <w:r w:rsidR="003E48A1">
          <w:rPr>
            <w:noProof/>
            <w:webHidden/>
          </w:rPr>
          <w:tab/>
        </w:r>
        <w:r w:rsidR="003E48A1">
          <w:rPr>
            <w:noProof/>
            <w:webHidden/>
          </w:rPr>
          <w:fldChar w:fldCharType="begin"/>
        </w:r>
        <w:r w:rsidR="003E48A1">
          <w:rPr>
            <w:noProof/>
            <w:webHidden/>
          </w:rPr>
          <w:instrText xml:space="preserve"> PAGEREF _Toc200619642 \h </w:instrText>
        </w:r>
        <w:r w:rsidR="003E48A1">
          <w:rPr>
            <w:noProof/>
            <w:webHidden/>
          </w:rPr>
        </w:r>
        <w:r w:rsidR="003E48A1">
          <w:rPr>
            <w:noProof/>
            <w:webHidden/>
          </w:rPr>
          <w:fldChar w:fldCharType="separate"/>
        </w:r>
        <w:r w:rsidR="00064A2A">
          <w:rPr>
            <w:noProof/>
            <w:webHidden/>
          </w:rPr>
          <w:t>22</w:t>
        </w:r>
        <w:r w:rsidR="003E48A1">
          <w:rPr>
            <w:noProof/>
            <w:webHidden/>
          </w:rPr>
          <w:fldChar w:fldCharType="end"/>
        </w:r>
      </w:hyperlink>
    </w:p>
    <w:p w14:paraId="09A878BE" w14:textId="426241AA" w:rsidR="003E48A1" w:rsidRDefault="00000000">
      <w:pPr>
        <w:pStyle w:val="TDC2"/>
        <w:tabs>
          <w:tab w:val="right" w:leader="dot" w:pos="8828"/>
        </w:tabs>
        <w:rPr>
          <w:rFonts w:asciiTheme="minorHAnsi" w:eastAsiaTheme="minorEastAsia" w:hAnsiTheme="minorHAnsi"/>
          <w:b w:val="0"/>
          <w:noProof/>
          <w:kern w:val="2"/>
          <w:sz w:val="24"/>
          <w:szCs w:val="24"/>
          <w:lang w:eastAsia="es-CO"/>
          <w14:ligatures w14:val="standardContextual"/>
        </w:rPr>
      </w:pPr>
      <w:hyperlink w:anchor="_Toc200619643" w:history="1">
        <w:r w:rsidR="003E48A1" w:rsidRPr="00916AB5">
          <w:rPr>
            <w:rStyle w:val="Hipervnculo"/>
            <w:rFonts w:cs="Arial"/>
            <w:caps/>
            <w:noProof/>
          </w:rPr>
          <w:t>2.3</w:t>
        </w:r>
        <w:r w:rsidR="003E48A1">
          <w:rPr>
            <w:rFonts w:asciiTheme="minorHAnsi" w:eastAsiaTheme="minorEastAsia" w:hAnsiTheme="minorHAnsi"/>
            <w:b w:val="0"/>
            <w:noProof/>
            <w:kern w:val="2"/>
            <w:sz w:val="24"/>
            <w:szCs w:val="24"/>
            <w:lang w:eastAsia="es-CO"/>
            <w14:ligatures w14:val="standardContextual"/>
          </w:rPr>
          <w:tab/>
        </w:r>
        <w:r w:rsidR="003E48A1" w:rsidRPr="00916AB5">
          <w:rPr>
            <w:rStyle w:val="Hipervnculo"/>
            <w:noProof/>
          </w:rPr>
          <w:t>Suelo</w:t>
        </w:r>
        <w:r w:rsidR="003E48A1">
          <w:rPr>
            <w:noProof/>
            <w:webHidden/>
          </w:rPr>
          <w:tab/>
        </w:r>
        <w:r w:rsidR="003E48A1">
          <w:rPr>
            <w:noProof/>
            <w:webHidden/>
          </w:rPr>
          <w:fldChar w:fldCharType="begin"/>
        </w:r>
        <w:r w:rsidR="003E48A1">
          <w:rPr>
            <w:noProof/>
            <w:webHidden/>
          </w:rPr>
          <w:instrText xml:space="preserve"> PAGEREF _Toc200619643 \h </w:instrText>
        </w:r>
        <w:r w:rsidR="003E48A1">
          <w:rPr>
            <w:noProof/>
            <w:webHidden/>
          </w:rPr>
        </w:r>
        <w:r w:rsidR="003E48A1">
          <w:rPr>
            <w:noProof/>
            <w:webHidden/>
          </w:rPr>
          <w:fldChar w:fldCharType="separate"/>
        </w:r>
        <w:r w:rsidR="00064A2A">
          <w:rPr>
            <w:noProof/>
            <w:webHidden/>
          </w:rPr>
          <w:t>26</w:t>
        </w:r>
        <w:r w:rsidR="003E48A1">
          <w:rPr>
            <w:noProof/>
            <w:webHidden/>
          </w:rPr>
          <w:fldChar w:fldCharType="end"/>
        </w:r>
      </w:hyperlink>
    </w:p>
    <w:p w14:paraId="1F2CBC69" w14:textId="506CF04A" w:rsidR="003E48A1" w:rsidRDefault="00000000">
      <w:pPr>
        <w:pStyle w:val="TDC5"/>
        <w:tabs>
          <w:tab w:val="right" w:leader="dot" w:pos="8828"/>
        </w:tabs>
        <w:rPr>
          <w:rFonts w:asciiTheme="minorHAnsi" w:eastAsiaTheme="minorEastAsia" w:hAnsiTheme="minorHAnsi"/>
          <w:noProof/>
          <w:kern w:val="2"/>
          <w:sz w:val="24"/>
          <w:szCs w:val="24"/>
          <w:lang w:eastAsia="es-CO"/>
          <w14:ligatures w14:val="standardContextual"/>
        </w:rPr>
      </w:pPr>
      <w:hyperlink w:anchor="_Toc200619644" w:history="1">
        <w:r w:rsidR="003E48A1" w:rsidRPr="00916AB5">
          <w:rPr>
            <w:rStyle w:val="Hipervnculo"/>
            <w:noProof/>
          </w:rPr>
          <w:t>2.3.1.1.1</w:t>
        </w:r>
        <w:r w:rsidR="003E48A1">
          <w:rPr>
            <w:rFonts w:asciiTheme="minorHAnsi" w:eastAsiaTheme="minorEastAsia" w:hAnsiTheme="minorHAnsi"/>
            <w:noProof/>
            <w:kern w:val="2"/>
            <w:sz w:val="24"/>
            <w:szCs w:val="24"/>
            <w:lang w:eastAsia="es-CO"/>
            <w14:ligatures w14:val="standardContextual"/>
          </w:rPr>
          <w:tab/>
        </w:r>
        <w:r w:rsidR="003E48A1" w:rsidRPr="00916AB5">
          <w:rPr>
            <w:rStyle w:val="Hipervnculo"/>
            <w:noProof/>
          </w:rPr>
          <w:t>Suelos de lomerío</w:t>
        </w:r>
        <w:r w:rsidR="003E48A1">
          <w:rPr>
            <w:noProof/>
            <w:webHidden/>
          </w:rPr>
          <w:tab/>
        </w:r>
        <w:r w:rsidR="003E48A1">
          <w:rPr>
            <w:noProof/>
            <w:webHidden/>
          </w:rPr>
          <w:fldChar w:fldCharType="begin"/>
        </w:r>
        <w:r w:rsidR="003E48A1">
          <w:rPr>
            <w:noProof/>
            <w:webHidden/>
          </w:rPr>
          <w:instrText xml:space="preserve"> PAGEREF _Toc200619644 \h </w:instrText>
        </w:r>
        <w:r w:rsidR="003E48A1">
          <w:rPr>
            <w:noProof/>
            <w:webHidden/>
          </w:rPr>
        </w:r>
        <w:r w:rsidR="003E48A1">
          <w:rPr>
            <w:noProof/>
            <w:webHidden/>
          </w:rPr>
          <w:fldChar w:fldCharType="separate"/>
        </w:r>
        <w:r w:rsidR="00064A2A">
          <w:rPr>
            <w:noProof/>
            <w:webHidden/>
          </w:rPr>
          <w:t>26</w:t>
        </w:r>
        <w:r w:rsidR="003E48A1">
          <w:rPr>
            <w:noProof/>
            <w:webHidden/>
          </w:rPr>
          <w:fldChar w:fldCharType="end"/>
        </w:r>
      </w:hyperlink>
    </w:p>
    <w:p w14:paraId="1244C224" w14:textId="2252F4F8" w:rsidR="003E48A1" w:rsidRDefault="00000000">
      <w:pPr>
        <w:pStyle w:val="TDC5"/>
        <w:tabs>
          <w:tab w:val="right" w:leader="dot" w:pos="8828"/>
        </w:tabs>
        <w:rPr>
          <w:rFonts w:asciiTheme="minorHAnsi" w:eastAsiaTheme="minorEastAsia" w:hAnsiTheme="minorHAnsi"/>
          <w:noProof/>
          <w:kern w:val="2"/>
          <w:sz w:val="24"/>
          <w:szCs w:val="24"/>
          <w:lang w:eastAsia="es-CO"/>
          <w14:ligatures w14:val="standardContextual"/>
        </w:rPr>
      </w:pPr>
      <w:hyperlink w:anchor="_Toc200619645" w:history="1">
        <w:r w:rsidR="003E48A1" w:rsidRPr="00916AB5">
          <w:rPr>
            <w:rStyle w:val="Hipervnculo"/>
            <w:noProof/>
          </w:rPr>
          <w:t>2.3.1.1.2</w:t>
        </w:r>
        <w:r w:rsidR="003E48A1">
          <w:rPr>
            <w:rFonts w:asciiTheme="minorHAnsi" w:eastAsiaTheme="minorEastAsia" w:hAnsiTheme="minorHAnsi"/>
            <w:noProof/>
            <w:kern w:val="2"/>
            <w:sz w:val="24"/>
            <w:szCs w:val="24"/>
            <w:lang w:eastAsia="es-CO"/>
            <w14:ligatures w14:val="standardContextual"/>
          </w:rPr>
          <w:tab/>
        </w:r>
        <w:r w:rsidR="003E48A1" w:rsidRPr="00916AB5">
          <w:rPr>
            <w:rStyle w:val="Hipervnculo"/>
            <w:noProof/>
          </w:rPr>
          <w:t>Suelos de Piedemonte</w:t>
        </w:r>
        <w:r w:rsidR="003E48A1">
          <w:rPr>
            <w:noProof/>
            <w:webHidden/>
          </w:rPr>
          <w:tab/>
        </w:r>
        <w:r w:rsidR="003E48A1">
          <w:rPr>
            <w:noProof/>
            <w:webHidden/>
          </w:rPr>
          <w:fldChar w:fldCharType="begin"/>
        </w:r>
        <w:r w:rsidR="003E48A1">
          <w:rPr>
            <w:noProof/>
            <w:webHidden/>
          </w:rPr>
          <w:instrText xml:space="preserve"> PAGEREF _Toc200619645 \h </w:instrText>
        </w:r>
        <w:r w:rsidR="003E48A1">
          <w:rPr>
            <w:noProof/>
            <w:webHidden/>
          </w:rPr>
        </w:r>
        <w:r w:rsidR="003E48A1">
          <w:rPr>
            <w:noProof/>
            <w:webHidden/>
          </w:rPr>
          <w:fldChar w:fldCharType="separate"/>
        </w:r>
        <w:r w:rsidR="00064A2A">
          <w:rPr>
            <w:noProof/>
            <w:webHidden/>
          </w:rPr>
          <w:t>27</w:t>
        </w:r>
        <w:r w:rsidR="003E48A1">
          <w:rPr>
            <w:noProof/>
            <w:webHidden/>
          </w:rPr>
          <w:fldChar w:fldCharType="end"/>
        </w:r>
      </w:hyperlink>
    </w:p>
    <w:p w14:paraId="72D8A92E" w14:textId="226FF766" w:rsidR="003E48A1" w:rsidRDefault="00000000">
      <w:pPr>
        <w:pStyle w:val="TDC5"/>
        <w:tabs>
          <w:tab w:val="right" w:leader="dot" w:pos="8828"/>
        </w:tabs>
        <w:rPr>
          <w:rFonts w:asciiTheme="minorHAnsi" w:eastAsiaTheme="minorEastAsia" w:hAnsiTheme="minorHAnsi"/>
          <w:noProof/>
          <w:kern w:val="2"/>
          <w:sz w:val="24"/>
          <w:szCs w:val="24"/>
          <w:lang w:eastAsia="es-CO"/>
          <w14:ligatures w14:val="standardContextual"/>
        </w:rPr>
      </w:pPr>
      <w:hyperlink w:anchor="_Toc200619646" w:history="1">
        <w:r w:rsidR="003E48A1" w:rsidRPr="00916AB5">
          <w:rPr>
            <w:rStyle w:val="Hipervnculo"/>
            <w:noProof/>
          </w:rPr>
          <w:t>2.3.1.1.3</w:t>
        </w:r>
        <w:r w:rsidR="003E48A1">
          <w:rPr>
            <w:rFonts w:asciiTheme="minorHAnsi" w:eastAsiaTheme="minorEastAsia" w:hAnsiTheme="minorHAnsi"/>
            <w:noProof/>
            <w:kern w:val="2"/>
            <w:sz w:val="24"/>
            <w:szCs w:val="24"/>
            <w:lang w:eastAsia="es-CO"/>
            <w14:ligatures w14:val="standardContextual"/>
          </w:rPr>
          <w:tab/>
        </w:r>
        <w:r w:rsidR="003E48A1" w:rsidRPr="00916AB5">
          <w:rPr>
            <w:rStyle w:val="Hipervnculo"/>
            <w:noProof/>
          </w:rPr>
          <w:t>Suelos de Montaña</w:t>
        </w:r>
        <w:r w:rsidR="003E48A1">
          <w:rPr>
            <w:noProof/>
            <w:webHidden/>
          </w:rPr>
          <w:tab/>
        </w:r>
        <w:r w:rsidR="003E48A1">
          <w:rPr>
            <w:noProof/>
            <w:webHidden/>
          </w:rPr>
          <w:fldChar w:fldCharType="begin"/>
        </w:r>
        <w:r w:rsidR="003E48A1">
          <w:rPr>
            <w:noProof/>
            <w:webHidden/>
          </w:rPr>
          <w:instrText xml:space="preserve"> PAGEREF _Toc200619646 \h </w:instrText>
        </w:r>
        <w:r w:rsidR="003E48A1">
          <w:rPr>
            <w:noProof/>
            <w:webHidden/>
          </w:rPr>
        </w:r>
        <w:r w:rsidR="003E48A1">
          <w:rPr>
            <w:noProof/>
            <w:webHidden/>
          </w:rPr>
          <w:fldChar w:fldCharType="separate"/>
        </w:r>
        <w:r w:rsidR="00064A2A">
          <w:rPr>
            <w:noProof/>
            <w:webHidden/>
          </w:rPr>
          <w:t>29</w:t>
        </w:r>
        <w:r w:rsidR="003E48A1">
          <w:rPr>
            <w:noProof/>
            <w:webHidden/>
          </w:rPr>
          <w:fldChar w:fldCharType="end"/>
        </w:r>
      </w:hyperlink>
    </w:p>
    <w:p w14:paraId="7CDF3C33" w14:textId="1C86B993" w:rsidR="003E48A1" w:rsidRDefault="00000000">
      <w:pPr>
        <w:pStyle w:val="TDC5"/>
        <w:tabs>
          <w:tab w:val="right" w:leader="dot" w:pos="8828"/>
        </w:tabs>
        <w:rPr>
          <w:rFonts w:asciiTheme="minorHAnsi" w:eastAsiaTheme="minorEastAsia" w:hAnsiTheme="minorHAnsi"/>
          <w:noProof/>
          <w:kern w:val="2"/>
          <w:sz w:val="24"/>
          <w:szCs w:val="24"/>
          <w:lang w:eastAsia="es-CO"/>
          <w14:ligatures w14:val="standardContextual"/>
        </w:rPr>
      </w:pPr>
      <w:hyperlink w:anchor="_Toc200619647" w:history="1">
        <w:r w:rsidR="003E48A1" w:rsidRPr="00916AB5">
          <w:rPr>
            <w:rStyle w:val="Hipervnculo"/>
            <w:noProof/>
          </w:rPr>
          <w:t>2.3.1.1.4</w:t>
        </w:r>
        <w:r w:rsidR="003E48A1">
          <w:rPr>
            <w:rFonts w:asciiTheme="minorHAnsi" w:eastAsiaTheme="minorEastAsia" w:hAnsiTheme="minorHAnsi"/>
            <w:noProof/>
            <w:kern w:val="2"/>
            <w:sz w:val="24"/>
            <w:szCs w:val="24"/>
            <w:lang w:eastAsia="es-CO"/>
            <w14:ligatures w14:val="standardContextual"/>
          </w:rPr>
          <w:tab/>
        </w:r>
        <w:r w:rsidR="003E48A1" w:rsidRPr="00916AB5">
          <w:rPr>
            <w:rStyle w:val="Hipervnculo"/>
            <w:noProof/>
          </w:rPr>
          <w:t>Suelos de Valle</w:t>
        </w:r>
        <w:r w:rsidR="003E48A1">
          <w:rPr>
            <w:noProof/>
            <w:webHidden/>
          </w:rPr>
          <w:tab/>
        </w:r>
        <w:r w:rsidR="003E48A1">
          <w:rPr>
            <w:noProof/>
            <w:webHidden/>
          </w:rPr>
          <w:fldChar w:fldCharType="begin"/>
        </w:r>
        <w:r w:rsidR="003E48A1">
          <w:rPr>
            <w:noProof/>
            <w:webHidden/>
          </w:rPr>
          <w:instrText xml:space="preserve"> PAGEREF _Toc200619647 \h </w:instrText>
        </w:r>
        <w:r w:rsidR="003E48A1">
          <w:rPr>
            <w:noProof/>
            <w:webHidden/>
          </w:rPr>
        </w:r>
        <w:r w:rsidR="003E48A1">
          <w:rPr>
            <w:noProof/>
            <w:webHidden/>
          </w:rPr>
          <w:fldChar w:fldCharType="separate"/>
        </w:r>
        <w:r w:rsidR="00064A2A">
          <w:rPr>
            <w:noProof/>
            <w:webHidden/>
          </w:rPr>
          <w:t>30</w:t>
        </w:r>
        <w:r w:rsidR="003E48A1">
          <w:rPr>
            <w:noProof/>
            <w:webHidden/>
          </w:rPr>
          <w:fldChar w:fldCharType="end"/>
        </w:r>
      </w:hyperlink>
    </w:p>
    <w:p w14:paraId="1B155F59" w14:textId="03EC4395" w:rsidR="003E48A1" w:rsidRDefault="00000000">
      <w:pPr>
        <w:pStyle w:val="TDC2"/>
        <w:tabs>
          <w:tab w:val="right" w:leader="dot" w:pos="8828"/>
        </w:tabs>
        <w:rPr>
          <w:rFonts w:asciiTheme="minorHAnsi" w:eastAsiaTheme="minorEastAsia" w:hAnsiTheme="minorHAnsi"/>
          <w:b w:val="0"/>
          <w:noProof/>
          <w:kern w:val="2"/>
          <w:sz w:val="24"/>
          <w:szCs w:val="24"/>
          <w:lang w:eastAsia="es-CO"/>
          <w14:ligatures w14:val="standardContextual"/>
        </w:rPr>
      </w:pPr>
      <w:hyperlink w:anchor="_Toc200619648" w:history="1">
        <w:r w:rsidR="003E48A1" w:rsidRPr="00916AB5">
          <w:rPr>
            <w:rStyle w:val="Hipervnculo"/>
            <w:rFonts w:cs="Arial"/>
            <w:caps/>
            <w:noProof/>
          </w:rPr>
          <w:t>2.4</w:t>
        </w:r>
        <w:r w:rsidR="003E48A1">
          <w:rPr>
            <w:rFonts w:asciiTheme="minorHAnsi" w:eastAsiaTheme="minorEastAsia" w:hAnsiTheme="minorHAnsi"/>
            <w:b w:val="0"/>
            <w:noProof/>
            <w:kern w:val="2"/>
            <w:sz w:val="24"/>
            <w:szCs w:val="24"/>
            <w:lang w:eastAsia="es-CO"/>
            <w14:ligatures w14:val="standardContextual"/>
          </w:rPr>
          <w:tab/>
        </w:r>
        <w:r w:rsidR="003E48A1" w:rsidRPr="00916AB5">
          <w:rPr>
            <w:rStyle w:val="Hipervnculo"/>
            <w:noProof/>
          </w:rPr>
          <w:t>Uso Actual del Suelo</w:t>
        </w:r>
        <w:r w:rsidR="003E48A1">
          <w:rPr>
            <w:noProof/>
            <w:webHidden/>
          </w:rPr>
          <w:tab/>
        </w:r>
        <w:r w:rsidR="003E48A1">
          <w:rPr>
            <w:noProof/>
            <w:webHidden/>
          </w:rPr>
          <w:fldChar w:fldCharType="begin"/>
        </w:r>
        <w:r w:rsidR="003E48A1">
          <w:rPr>
            <w:noProof/>
            <w:webHidden/>
          </w:rPr>
          <w:instrText xml:space="preserve"> PAGEREF _Toc200619648 \h </w:instrText>
        </w:r>
        <w:r w:rsidR="003E48A1">
          <w:rPr>
            <w:noProof/>
            <w:webHidden/>
          </w:rPr>
        </w:r>
        <w:r w:rsidR="003E48A1">
          <w:rPr>
            <w:noProof/>
            <w:webHidden/>
          </w:rPr>
          <w:fldChar w:fldCharType="separate"/>
        </w:r>
        <w:r w:rsidR="00064A2A">
          <w:rPr>
            <w:noProof/>
            <w:webHidden/>
          </w:rPr>
          <w:t>32</w:t>
        </w:r>
        <w:r w:rsidR="003E48A1">
          <w:rPr>
            <w:noProof/>
            <w:webHidden/>
          </w:rPr>
          <w:fldChar w:fldCharType="end"/>
        </w:r>
      </w:hyperlink>
    </w:p>
    <w:p w14:paraId="1DF7A5B0" w14:textId="2AFB99AB" w:rsidR="003E48A1" w:rsidRDefault="00000000">
      <w:pPr>
        <w:pStyle w:val="TDC2"/>
        <w:tabs>
          <w:tab w:val="right" w:leader="dot" w:pos="8828"/>
        </w:tabs>
        <w:rPr>
          <w:rFonts w:asciiTheme="minorHAnsi" w:eastAsiaTheme="minorEastAsia" w:hAnsiTheme="minorHAnsi"/>
          <w:b w:val="0"/>
          <w:noProof/>
          <w:kern w:val="2"/>
          <w:sz w:val="24"/>
          <w:szCs w:val="24"/>
          <w:lang w:eastAsia="es-CO"/>
          <w14:ligatures w14:val="standardContextual"/>
        </w:rPr>
      </w:pPr>
      <w:hyperlink w:anchor="_Toc200619649" w:history="1">
        <w:r w:rsidR="003E48A1" w:rsidRPr="00916AB5">
          <w:rPr>
            <w:rStyle w:val="Hipervnculo"/>
            <w:rFonts w:cs="Arial"/>
            <w:caps/>
            <w:noProof/>
          </w:rPr>
          <w:t>2.5</w:t>
        </w:r>
        <w:r w:rsidR="003E48A1">
          <w:rPr>
            <w:rFonts w:asciiTheme="minorHAnsi" w:eastAsiaTheme="minorEastAsia" w:hAnsiTheme="minorHAnsi"/>
            <w:b w:val="0"/>
            <w:noProof/>
            <w:kern w:val="2"/>
            <w:sz w:val="24"/>
            <w:szCs w:val="24"/>
            <w:lang w:eastAsia="es-CO"/>
            <w14:ligatures w14:val="standardContextual"/>
          </w:rPr>
          <w:tab/>
        </w:r>
        <w:r w:rsidR="003E48A1" w:rsidRPr="00916AB5">
          <w:rPr>
            <w:rStyle w:val="Hipervnculo"/>
            <w:noProof/>
          </w:rPr>
          <w:t>Geomorfología</w:t>
        </w:r>
        <w:r w:rsidR="003E48A1">
          <w:rPr>
            <w:noProof/>
            <w:webHidden/>
          </w:rPr>
          <w:tab/>
        </w:r>
        <w:r w:rsidR="003E48A1">
          <w:rPr>
            <w:noProof/>
            <w:webHidden/>
          </w:rPr>
          <w:fldChar w:fldCharType="begin"/>
        </w:r>
        <w:r w:rsidR="003E48A1">
          <w:rPr>
            <w:noProof/>
            <w:webHidden/>
          </w:rPr>
          <w:instrText xml:space="preserve"> PAGEREF _Toc200619649 \h </w:instrText>
        </w:r>
        <w:r w:rsidR="003E48A1">
          <w:rPr>
            <w:noProof/>
            <w:webHidden/>
          </w:rPr>
        </w:r>
        <w:r w:rsidR="003E48A1">
          <w:rPr>
            <w:noProof/>
            <w:webHidden/>
          </w:rPr>
          <w:fldChar w:fldCharType="separate"/>
        </w:r>
        <w:r w:rsidR="00064A2A">
          <w:rPr>
            <w:noProof/>
            <w:webHidden/>
          </w:rPr>
          <w:t>33</w:t>
        </w:r>
        <w:r w:rsidR="003E48A1">
          <w:rPr>
            <w:noProof/>
            <w:webHidden/>
          </w:rPr>
          <w:fldChar w:fldCharType="end"/>
        </w:r>
      </w:hyperlink>
    </w:p>
    <w:p w14:paraId="409C07EF" w14:textId="537112BF" w:rsidR="003E48A1" w:rsidRDefault="00000000">
      <w:pPr>
        <w:pStyle w:val="TDC3"/>
        <w:tabs>
          <w:tab w:val="right" w:leader="dot" w:pos="8828"/>
        </w:tabs>
        <w:rPr>
          <w:rFonts w:asciiTheme="minorHAnsi" w:eastAsiaTheme="minorEastAsia" w:hAnsiTheme="minorHAnsi"/>
          <w:noProof/>
          <w:kern w:val="2"/>
          <w:sz w:val="24"/>
          <w:szCs w:val="24"/>
          <w:lang w:eastAsia="es-CO"/>
          <w14:ligatures w14:val="standardContextual"/>
        </w:rPr>
      </w:pPr>
      <w:hyperlink w:anchor="_Toc200619650" w:history="1">
        <w:r w:rsidR="003E48A1" w:rsidRPr="00916AB5">
          <w:rPr>
            <w:rStyle w:val="Hipervnculo"/>
            <w:rFonts w:cs="Arial"/>
            <w:noProof/>
          </w:rPr>
          <w:t>2.5.1</w:t>
        </w:r>
        <w:r w:rsidR="003E48A1">
          <w:rPr>
            <w:rFonts w:asciiTheme="minorHAnsi" w:eastAsiaTheme="minorEastAsia" w:hAnsiTheme="minorHAnsi"/>
            <w:noProof/>
            <w:kern w:val="2"/>
            <w:sz w:val="24"/>
            <w:szCs w:val="24"/>
            <w:lang w:eastAsia="es-CO"/>
            <w14:ligatures w14:val="standardContextual"/>
          </w:rPr>
          <w:tab/>
        </w:r>
        <w:r w:rsidR="003E48A1" w:rsidRPr="00916AB5">
          <w:rPr>
            <w:rStyle w:val="Hipervnculo"/>
            <w:noProof/>
          </w:rPr>
          <w:t>Cauce activo (Fca)</w:t>
        </w:r>
        <w:r w:rsidR="003E48A1">
          <w:rPr>
            <w:noProof/>
            <w:webHidden/>
          </w:rPr>
          <w:tab/>
        </w:r>
        <w:r w:rsidR="003E48A1">
          <w:rPr>
            <w:noProof/>
            <w:webHidden/>
          </w:rPr>
          <w:fldChar w:fldCharType="begin"/>
        </w:r>
        <w:r w:rsidR="003E48A1">
          <w:rPr>
            <w:noProof/>
            <w:webHidden/>
          </w:rPr>
          <w:instrText xml:space="preserve"> PAGEREF _Toc200619650 \h </w:instrText>
        </w:r>
        <w:r w:rsidR="003E48A1">
          <w:rPr>
            <w:noProof/>
            <w:webHidden/>
          </w:rPr>
        </w:r>
        <w:r w:rsidR="003E48A1">
          <w:rPr>
            <w:noProof/>
            <w:webHidden/>
          </w:rPr>
          <w:fldChar w:fldCharType="separate"/>
        </w:r>
        <w:r w:rsidR="00064A2A">
          <w:rPr>
            <w:noProof/>
            <w:webHidden/>
          </w:rPr>
          <w:t>33</w:t>
        </w:r>
        <w:r w:rsidR="003E48A1">
          <w:rPr>
            <w:noProof/>
            <w:webHidden/>
          </w:rPr>
          <w:fldChar w:fldCharType="end"/>
        </w:r>
      </w:hyperlink>
    </w:p>
    <w:p w14:paraId="3CE9421A" w14:textId="0F5580EA" w:rsidR="003E48A1" w:rsidRDefault="00000000">
      <w:pPr>
        <w:pStyle w:val="TDC3"/>
        <w:tabs>
          <w:tab w:val="right" w:leader="dot" w:pos="8828"/>
        </w:tabs>
        <w:rPr>
          <w:rFonts w:asciiTheme="minorHAnsi" w:eastAsiaTheme="minorEastAsia" w:hAnsiTheme="minorHAnsi"/>
          <w:noProof/>
          <w:kern w:val="2"/>
          <w:sz w:val="24"/>
          <w:szCs w:val="24"/>
          <w:lang w:eastAsia="es-CO"/>
          <w14:ligatures w14:val="standardContextual"/>
        </w:rPr>
      </w:pPr>
      <w:hyperlink w:anchor="_Toc200619651" w:history="1">
        <w:r w:rsidR="003E48A1" w:rsidRPr="00916AB5">
          <w:rPr>
            <w:rStyle w:val="Hipervnculo"/>
            <w:rFonts w:cs="Arial"/>
            <w:noProof/>
          </w:rPr>
          <w:t>2.5.2</w:t>
        </w:r>
        <w:r w:rsidR="003E48A1">
          <w:rPr>
            <w:rFonts w:asciiTheme="minorHAnsi" w:eastAsiaTheme="minorEastAsia" w:hAnsiTheme="minorHAnsi"/>
            <w:noProof/>
            <w:kern w:val="2"/>
            <w:sz w:val="24"/>
            <w:szCs w:val="24"/>
            <w:lang w:eastAsia="es-CO"/>
            <w14:ligatures w14:val="standardContextual"/>
          </w:rPr>
          <w:tab/>
        </w:r>
        <w:r w:rsidR="003E48A1" w:rsidRPr="00916AB5">
          <w:rPr>
            <w:rStyle w:val="Hipervnculo"/>
            <w:noProof/>
          </w:rPr>
          <w:t>Infraestructura vial (Aiv)</w:t>
        </w:r>
        <w:r w:rsidR="003E48A1">
          <w:rPr>
            <w:noProof/>
            <w:webHidden/>
          </w:rPr>
          <w:tab/>
        </w:r>
        <w:r w:rsidR="003E48A1">
          <w:rPr>
            <w:noProof/>
            <w:webHidden/>
          </w:rPr>
          <w:fldChar w:fldCharType="begin"/>
        </w:r>
        <w:r w:rsidR="003E48A1">
          <w:rPr>
            <w:noProof/>
            <w:webHidden/>
          </w:rPr>
          <w:instrText xml:space="preserve"> PAGEREF _Toc200619651 \h </w:instrText>
        </w:r>
        <w:r w:rsidR="003E48A1">
          <w:rPr>
            <w:noProof/>
            <w:webHidden/>
          </w:rPr>
        </w:r>
        <w:r w:rsidR="003E48A1">
          <w:rPr>
            <w:noProof/>
            <w:webHidden/>
          </w:rPr>
          <w:fldChar w:fldCharType="separate"/>
        </w:r>
        <w:r w:rsidR="00064A2A">
          <w:rPr>
            <w:noProof/>
            <w:webHidden/>
          </w:rPr>
          <w:t>33</w:t>
        </w:r>
        <w:r w:rsidR="003E48A1">
          <w:rPr>
            <w:noProof/>
            <w:webHidden/>
          </w:rPr>
          <w:fldChar w:fldCharType="end"/>
        </w:r>
      </w:hyperlink>
    </w:p>
    <w:p w14:paraId="5B99B6F6" w14:textId="3E49C2AA" w:rsidR="003E48A1" w:rsidRDefault="00000000">
      <w:pPr>
        <w:pStyle w:val="TDC3"/>
        <w:tabs>
          <w:tab w:val="right" w:leader="dot" w:pos="8828"/>
        </w:tabs>
        <w:rPr>
          <w:rFonts w:asciiTheme="minorHAnsi" w:eastAsiaTheme="minorEastAsia" w:hAnsiTheme="minorHAnsi"/>
          <w:noProof/>
          <w:kern w:val="2"/>
          <w:sz w:val="24"/>
          <w:szCs w:val="24"/>
          <w:lang w:eastAsia="es-CO"/>
          <w14:ligatures w14:val="standardContextual"/>
        </w:rPr>
      </w:pPr>
      <w:hyperlink w:anchor="_Toc200619652" w:history="1">
        <w:r w:rsidR="003E48A1" w:rsidRPr="00916AB5">
          <w:rPr>
            <w:rStyle w:val="Hipervnculo"/>
            <w:rFonts w:cs="Arial"/>
            <w:noProof/>
          </w:rPr>
          <w:t>2.5.3</w:t>
        </w:r>
        <w:r w:rsidR="003E48A1">
          <w:rPr>
            <w:rFonts w:asciiTheme="minorHAnsi" w:eastAsiaTheme="minorEastAsia" w:hAnsiTheme="minorHAnsi"/>
            <w:noProof/>
            <w:kern w:val="2"/>
            <w:sz w:val="24"/>
            <w:szCs w:val="24"/>
            <w:lang w:eastAsia="es-CO"/>
            <w14:ligatures w14:val="standardContextual"/>
          </w:rPr>
          <w:tab/>
        </w:r>
        <w:r w:rsidR="003E48A1" w:rsidRPr="00916AB5">
          <w:rPr>
            <w:rStyle w:val="Hipervnculo"/>
            <w:noProof/>
          </w:rPr>
          <w:t>Manto de piroclastos (Vmp)</w:t>
        </w:r>
        <w:r w:rsidR="003E48A1">
          <w:rPr>
            <w:noProof/>
            <w:webHidden/>
          </w:rPr>
          <w:tab/>
        </w:r>
        <w:r w:rsidR="003E48A1">
          <w:rPr>
            <w:noProof/>
            <w:webHidden/>
          </w:rPr>
          <w:fldChar w:fldCharType="begin"/>
        </w:r>
        <w:r w:rsidR="003E48A1">
          <w:rPr>
            <w:noProof/>
            <w:webHidden/>
          </w:rPr>
          <w:instrText xml:space="preserve"> PAGEREF _Toc200619652 \h </w:instrText>
        </w:r>
        <w:r w:rsidR="003E48A1">
          <w:rPr>
            <w:noProof/>
            <w:webHidden/>
          </w:rPr>
        </w:r>
        <w:r w:rsidR="003E48A1">
          <w:rPr>
            <w:noProof/>
            <w:webHidden/>
          </w:rPr>
          <w:fldChar w:fldCharType="separate"/>
        </w:r>
        <w:r w:rsidR="00064A2A">
          <w:rPr>
            <w:noProof/>
            <w:webHidden/>
          </w:rPr>
          <w:t>34</w:t>
        </w:r>
        <w:r w:rsidR="003E48A1">
          <w:rPr>
            <w:noProof/>
            <w:webHidden/>
          </w:rPr>
          <w:fldChar w:fldCharType="end"/>
        </w:r>
      </w:hyperlink>
    </w:p>
    <w:p w14:paraId="330CDB34" w14:textId="4290B7BD" w:rsidR="003E48A1" w:rsidRDefault="00000000">
      <w:pPr>
        <w:pStyle w:val="TDC3"/>
        <w:tabs>
          <w:tab w:val="right" w:leader="dot" w:pos="8828"/>
        </w:tabs>
        <w:rPr>
          <w:rFonts w:asciiTheme="minorHAnsi" w:eastAsiaTheme="minorEastAsia" w:hAnsiTheme="minorHAnsi"/>
          <w:noProof/>
          <w:kern w:val="2"/>
          <w:sz w:val="24"/>
          <w:szCs w:val="24"/>
          <w:lang w:eastAsia="es-CO"/>
          <w14:ligatures w14:val="standardContextual"/>
        </w:rPr>
      </w:pPr>
      <w:hyperlink w:anchor="_Toc200619653" w:history="1">
        <w:r w:rsidR="003E48A1" w:rsidRPr="00916AB5">
          <w:rPr>
            <w:rStyle w:val="Hipervnculo"/>
            <w:rFonts w:cs="Arial"/>
            <w:noProof/>
          </w:rPr>
          <w:t>2.5.4</w:t>
        </w:r>
        <w:r w:rsidR="003E48A1">
          <w:rPr>
            <w:rFonts w:asciiTheme="minorHAnsi" w:eastAsiaTheme="minorEastAsia" w:hAnsiTheme="minorHAnsi"/>
            <w:noProof/>
            <w:kern w:val="2"/>
            <w:sz w:val="24"/>
            <w:szCs w:val="24"/>
            <w:lang w:eastAsia="es-CO"/>
            <w14:ligatures w14:val="standardContextual"/>
          </w:rPr>
          <w:tab/>
        </w:r>
        <w:r w:rsidR="003E48A1" w:rsidRPr="00916AB5">
          <w:rPr>
            <w:rStyle w:val="Hipervnculo"/>
            <w:noProof/>
          </w:rPr>
          <w:t>Planicie y delta lacustrino (Fpla)</w:t>
        </w:r>
        <w:r w:rsidR="003E48A1">
          <w:rPr>
            <w:noProof/>
            <w:webHidden/>
          </w:rPr>
          <w:tab/>
        </w:r>
        <w:r w:rsidR="003E48A1">
          <w:rPr>
            <w:noProof/>
            <w:webHidden/>
          </w:rPr>
          <w:fldChar w:fldCharType="begin"/>
        </w:r>
        <w:r w:rsidR="003E48A1">
          <w:rPr>
            <w:noProof/>
            <w:webHidden/>
          </w:rPr>
          <w:instrText xml:space="preserve"> PAGEREF _Toc200619653 \h </w:instrText>
        </w:r>
        <w:r w:rsidR="003E48A1">
          <w:rPr>
            <w:noProof/>
            <w:webHidden/>
          </w:rPr>
        </w:r>
        <w:r w:rsidR="003E48A1">
          <w:rPr>
            <w:noProof/>
            <w:webHidden/>
          </w:rPr>
          <w:fldChar w:fldCharType="separate"/>
        </w:r>
        <w:r w:rsidR="00064A2A">
          <w:rPr>
            <w:noProof/>
            <w:webHidden/>
          </w:rPr>
          <w:t>34</w:t>
        </w:r>
        <w:r w:rsidR="003E48A1">
          <w:rPr>
            <w:noProof/>
            <w:webHidden/>
          </w:rPr>
          <w:fldChar w:fldCharType="end"/>
        </w:r>
      </w:hyperlink>
    </w:p>
    <w:p w14:paraId="0F421995" w14:textId="36CE0866" w:rsidR="003E48A1" w:rsidRDefault="00000000">
      <w:pPr>
        <w:pStyle w:val="TDC3"/>
        <w:tabs>
          <w:tab w:val="right" w:leader="dot" w:pos="8828"/>
        </w:tabs>
        <w:rPr>
          <w:rFonts w:asciiTheme="minorHAnsi" w:eastAsiaTheme="minorEastAsia" w:hAnsiTheme="minorHAnsi"/>
          <w:noProof/>
          <w:kern w:val="2"/>
          <w:sz w:val="24"/>
          <w:szCs w:val="24"/>
          <w:lang w:eastAsia="es-CO"/>
          <w14:ligatures w14:val="standardContextual"/>
        </w:rPr>
      </w:pPr>
      <w:hyperlink w:anchor="_Toc200619654" w:history="1">
        <w:r w:rsidR="003E48A1" w:rsidRPr="00916AB5">
          <w:rPr>
            <w:rStyle w:val="Hipervnculo"/>
            <w:rFonts w:cs="Arial"/>
            <w:noProof/>
          </w:rPr>
          <w:t>2.5.5</w:t>
        </w:r>
        <w:r w:rsidR="003E48A1">
          <w:rPr>
            <w:rFonts w:asciiTheme="minorHAnsi" w:eastAsiaTheme="minorEastAsia" w:hAnsiTheme="minorHAnsi"/>
            <w:noProof/>
            <w:kern w:val="2"/>
            <w:sz w:val="24"/>
            <w:szCs w:val="24"/>
            <w:lang w:eastAsia="es-CO"/>
            <w14:ligatures w14:val="standardContextual"/>
          </w:rPr>
          <w:tab/>
        </w:r>
        <w:r w:rsidR="003E48A1" w:rsidRPr="00916AB5">
          <w:rPr>
            <w:rStyle w:val="Hipervnculo"/>
            <w:noProof/>
          </w:rPr>
          <w:t>Plano de inundación (Fpi)</w:t>
        </w:r>
        <w:r w:rsidR="003E48A1">
          <w:rPr>
            <w:noProof/>
            <w:webHidden/>
          </w:rPr>
          <w:tab/>
        </w:r>
        <w:r w:rsidR="003E48A1">
          <w:rPr>
            <w:noProof/>
            <w:webHidden/>
          </w:rPr>
          <w:fldChar w:fldCharType="begin"/>
        </w:r>
        <w:r w:rsidR="003E48A1">
          <w:rPr>
            <w:noProof/>
            <w:webHidden/>
          </w:rPr>
          <w:instrText xml:space="preserve"> PAGEREF _Toc200619654 \h </w:instrText>
        </w:r>
        <w:r w:rsidR="003E48A1">
          <w:rPr>
            <w:noProof/>
            <w:webHidden/>
          </w:rPr>
        </w:r>
        <w:r w:rsidR="003E48A1">
          <w:rPr>
            <w:noProof/>
            <w:webHidden/>
          </w:rPr>
          <w:fldChar w:fldCharType="separate"/>
        </w:r>
        <w:r w:rsidR="00064A2A">
          <w:rPr>
            <w:noProof/>
            <w:webHidden/>
          </w:rPr>
          <w:t>34</w:t>
        </w:r>
        <w:r w:rsidR="003E48A1">
          <w:rPr>
            <w:noProof/>
            <w:webHidden/>
          </w:rPr>
          <w:fldChar w:fldCharType="end"/>
        </w:r>
      </w:hyperlink>
    </w:p>
    <w:p w14:paraId="75DC2BBD" w14:textId="3EA6B346" w:rsidR="003E48A1" w:rsidRDefault="00000000">
      <w:pPr>
        <w:pStyle w:val="TDC3"/>
        <w:tabs>
          <w:tab w:val="right" w:leader="dot" w:pos="8828"/>
        </w:tabs>
        <w:rPr>
          <w:rFonts w:asciiTheme="minorHAnsi" w:eastAsiaTheme="minorEastAsia" w:hAnsiTheme="minorHAnsi"/>
          <w:noProof/>
          <w:kern w:val="2"/>
          <w:sz w:val="24"/>
          <w:szCs w:val="24"/>
          <w:lang w:eastAsia="es-CO"/>
          <w14:ligatures w14:val="standardContextual"/>
        </w:rPr>
      </w:pPr>
      <w:hyperlink w:anchor="_Toc200619655" w:history="1">
        <w:r w:rsidR="003E48A1" w:rsidRPr="00916AB5">
          <w:rPr>
            <w:rStyle w:val="Hipervnculo"/>
            <w:rFonts w:cs="Arial"/>
            <w:noProof/>
          </w:rPr>
          <w:t>2.5.6</w:t>
        </w:r>
        <w:r w:rsidR="003E48A1">
          <w:rPr>
            <w:rFonts w:asciiTheme="minorHAnsi" w:eastAsiaTheme="minorEastAsia" w:hAnsiTheme="minorHAnsi"/>
            <w:noProof/>
            <w:kern w:val="2"/>
            <w:sz w:val="24"/>
            <w:szCs w:val="24"/>
            <w:lang w:eastAsia="es-CO"/>
            <w14:ligatures w14:val="standardContextual"/>
          </w:rPr>
          <w:tab/>
        </w:r>
        <w:r w:rsidR="003E48A1" w:rsidRPr="00916AB5">
          <w:rPr>
            <w:rStyle w:val="Hipervnculo"/>
            <w:noProof/>
          </w:rPr>
          <w:t>Loma denudada (Dld)</w:t>
        </w:r>
        <w:r w:rsidR="003E48A1">
          <w:rPr>
            <w:noProof/>
            <w:webHidden/>
          </w:rPr>
          <w:tab/>
        </w:r>
        <w:r w:rsidR="003E48A1">
          <w:rPr>
            <w:noProof/>
            <w:webHidden/>
          </w:rPr>
          <w:fldChar w:fldCharType="begin"/>
        </w:r>
        <w:r w:rsidR="003E48A1">
          <w:rPr>
            <w:noProof/>
            <w:webHidden/>
          </w:rPr>
          <w:instrText xml:space="preserve"> PAGEREF _Toc200619655 \h </w:instrText>
        </w:r>
        <w:r w:rsidR="003E48A1">
          <w:rPr>
            <w:noProof/>
            <w:webHidden/>
          </w:rPr>
        </w:r>
        <w:r w:rsidR="003E48A1">
          <w:rPr>
            <w:noProof/>
            <w:webHidden/>
          </w:rPr>
          <w:fldChar w:fldCharType="separate"/>
        </w:r>
        <w:r w:rsidR="00064A2A">
          <w:rPr>
            <w:noProof/>
            <w:webHidden/>
          </w:rPr>
          <w:t>34</w:t>
        </w:r>
        <w:r w:rsidR="003E48A1">
          <w:rPr>
            <w:noProof/>
            <w:webHidden/>
          </w:rPr>
          <w:fldChar w:fldCharType="end"/>
        </w:r>
      </w:hyperlink>
    </w:p>
    <w:p w14:paraId="1A86DDDC" w14:textId="3BB2F5A6" w:rsidR="003E48A1" w:rsidRDefault="00000000">
      <w:pPr>
        <w:pStyle w:val="TDC3"/>
        <w:tabs>
          <w:tab w:val="right" w:leader="dot" w:pos="8828"/>
        </w:tabs>
        <w:rPr>
          <w:rFonts w:asciiTheme="minorHAnsi" w:eastAsiaTheme="minorEastAsia" w:hAnsiTheme="minorHAnsi"/>
          <w:noProof/>
          <w:kern w:val="2"/>
          <w:sz w:val="24"/>
          <w:szCs w:val="24"/>
          <w:lang w:eastAsia="es-CO"/>
          <w14:ligatures w14:val="standardContextual"/>
        </w:rPr>
      </w:pPr>
      <w:hyperlink w:anchor="_Toc200619656" w:history="1">
        <w:r w:rsidR="003E48A1" w:rsidRPr="00916AB5">
          <w:rPr>
            <w:rStyle w:val="Hipervnculo"/>
            <w:rFonts w:cs="Arial"/>
            <w:noProof/>
          </w:rPr>
          <w:t>2.5.7</w:t>
        </w:r>
        <w:r w:rsidR="003E48A1">
          <w:rPr>
            <w:rFonts w:asciiTheme="minorHAnsi" w:eastAsiaTheme="minorEastAsia" w:hAnsiTheme="minorHAnsi"/>
            <w:noProof/>
            <w:kern w:val="2"/>
            <w:sz w:val="24"/>
            <w:szCs w:val="24"/>
            <w:lang w:eastAsia="es-CO"/>
            <w14:ligatures w14:val="standardContextual"/>
          </w:rPr>
          <w:tab/>
        </w:r>
        <w:r w:rsidR="003E48A1" w:rsidRPr="00916AB5">
          <w:rPr>
            <w:rStyle w:val="Hipervnculo"/>
            <w:noProof/>
          </w:rPr>
          <w:t>Ladera de contrapendiente de sierra homoclinal (Sshlc)</w:t>
        </w:r>
        <w:r w:rsidR="003E48A1">
          <w:rPr>
            <w:noProof/>
            <w:webHidden/>
          </w:rPr>
          <w:tab/>
        </w:r>
        <w:r w:rsidR="003E48A1">
          <w:rPr>
            <w:noProof/>
            <w:webHidden/>
          </w:rPr>
          <w:fldChar w:fldCharType="begin"/>
        </w:r>
        <w:r w:rsidR="003E48A1">
          <w:rPr>
            <w:noProof/>
            <w:webHidden/>
          </w:rPr>
          <w:instrText xml:space="preserve"> PAGEREF _Toc200619656 \h </w:instrText>
        </w:r>
        <w:r w:rsidR="003E48A1">
          <w:rPr>
            <w:noProof/>
            <w:webHidden/>
          </w:rPr>
        </w:r>
        <w:r w:rsidR="003E48A1">
          <w:rPr>
            <w:noProof/>
            <w:webHidden/>
          </w:rPr>
          <w:fldChar w:fldCharType="separate"/>
        </w:r>
        <w:r w:rsidR="00064A2A">
          <w:rPr>
            <w:noProof/>
            <w:webHidden/>
          </w:rPr>
          <w:t>35</w:t>
        </w:r>
        <w:r w:rsidR="003E48A1">
          <w:rPr>
            <w:noProof/>
            <w:webHidden/>
          </w:rPr>
          <w:fldChar w:fldCharType="end"/>
        </w:r>
      </w:hyperlink>
    </w:p>
    <w:p w14:paraId="42F9FF7D" w14:textId="5BA0C248" w:rsidR="003E48A1" w:rsidRDefault="00000000">
      <w:pPr>
        <w:pStyle w:val="TDC3"/>
        <w:tabs>
          <w:tab w:val="right" w:leader="dot" w:pos="8828"/>
        </w:tabs>
        <w:rPr>
          <w:rFonts w:asciiTheme="minorHAnsi" w:eastAsiaTheme="minorEastAsia" w:hAnsiTheme="minorHAnsi"/>
          <w:noProof/>
          <w:kern w:val="2"/>
          <w:sz w:val="24"/>
          <w:szCs w:val="24"/>
          <w:lang w:eastAsia="es-CO"/>
          <w14:ligatures w14:val="standardContextual"/>
        </w:rPr>
      </w:pPr>
      <w:hyperlink w:anchor="_Toc200619657" w:history="1">
        <w:r w:rsidR="003E48A1" w:rsidRPr="00916AB5">
          <w:rPr>
            <w:rStyle w:val="Hipervnculo"/>
            <w:rFonts w:cs="Arial"/>
            <w:noProof/>
          </w:rPr>
          <w:t>2.5.8</w:t>
        </w:r>
        <w:r w:rsidR="003E48A1">
          <w:rPr>
            <w:rFonts w:asciiTheme="minorHAnsi" w:eastAsiaTheme="minorEastAsia" w:hAnsiTheme="minorHAnsi"/>
            <w:noProof/>
            <w:kern w:val="2"/>
            <w:sz w:val="24"/>
            <w:szCs w:val="24"/>
            <w:lang w:eastAsia="es-CO"/>
            <w14:ligatures w14:val="standardContextual"/>
          </w:rPr>
          <w:tab/>
        </w:r>
        <w:r w:rsidR="003E48A1" w:rsidRPr="00916AB5">
          <w:rPr>
            <w:rStyle w:val="Hipervnculo"/>
            <w:noProof/>
          </w:rPr>
          <w:t>Terraza de acumulación (Fta)</w:t>
        </w:r>
        <w:r w:rsidR="003E48A1">
          <w:rPr>
            <w:noProof/>
            <w:webHidden/>
          </w:rPr>
          <w:tab/>
        </w:r>
        <w:r w:rsidR="003E48A1">
          <w:rPr>
            <w:noProof/>
            <w:webHidden/>
          </w:rPr>
          <w:fldChar w:fldCharType="begin"/>
        </w:r>
        <w:r w:rsidR="003E48A1">
          <w:rPr>
            <w:noProof/>
            <w:webHidden/>
          </w:rPr>
          <w:instrText xml:space="preserve"> PAGEREF _Toc200619657 \h </w:instrText>
        </w:r>
        <w:r w:rsidR="003E48A1">
          <w:rPr>
            <w:noProof/>
            <w:webHidden/>
          </w:rPr>
        </w:r>
        <w:r w:rsidR="003E48A1">
          <w:rPr>
            <w:noProof/>
            <w:webHidden/>
          </w:rPr>
          <w:fldChar w:fldCharType="separate"/>
        </w:r>
        <w:r w:rsidR="00064A2A">
          <w:rPr>
            <w:noProof/>
            <w:webHidden/>
          </w:rPr>
          <w:t>35</w:t>
        </w:r>
        <w:r w:rsidR="003E48A1">
          <w:rPr>
            <w:noProof/>
            <w:webHidden/>
          </w:rPr>
          <w:fldChar w:fldCharType="end"/>
        </w:r>
      </w:hyperlink>
    </w:p>
    <w:p w14:paraId="0BCB2B97" w14:textId="582A9ABB" w:rsidR="003E48A1" w:rsidRDefault="00000000">
      <w:pPr>
        <w:pStyle w:val="TDC3"/>
        <w:tabs>
          <w:tab w:val="right" w:leader="dot" w:pos="8828"/>
        </w:tabs>
        <w:rPr>
          <w:rFonts w:asciiTheme="minorHAnsi" w:eastAsiaTheme="minorEastAsia" w:hAnsiTheme="minorHAnsi"/>
          <w:noProof/>
          <w:kern w:val="2"/>
          <w:sz w:val="24"/>
          <w:szCs w:val="24"/>
          <w:lang w:eastAsia="es-CO"/>
          <w14:ligatures w14:val="standardContextual"/>
        </w:rPr>
      </w:pPr>
      <w:hyperlink w:anchor="_Toc200619658" w:history="1">
        <w:r w:rsidR="003E48A1" w:rsidRPr="00916AB5">
          <w:rPr>
            <w:rStyle w:val="Hipervnculo"/>
            <w:rFonts w:cs="Arial"/>
            <w:noProof/>
          </w:rPr>
          <w:t>2.5.9</w:t>
        </w:r>
        <w:r w:rsidR="003E48A1">
          <w:rPr>
            <w:rFonts w:asciiTheme="minorHAnsi" w:eastAsiaTheme="minorEastAsia" w:hAnsiTheme="minorHAnsi"/>
            <w:noProof/>
            <w:kern w:val="2"/>
            <w:sz w:val="24"/>
            <w:szCs w:val="24"/>
            <w:lang w:eastAsia="es-CO"/>
            <w14:ligatures w14:val="standardContextual"/>
          </w:rPr>
          <w:tab/>
        </w:r>
        <w:r w:rsidR="003E48A1" w:rsidRPr="00916AB5">
          <w:rPr>
            <w:rStyle w:val="Hipervnculo"/>
            <w:noProof/>
          </w:rPr>
          <w:t>Barra longitudinal (Fbl)</w:t>
        </w:r>
        <w:r w:rsidR="003E48A1">
          <w:rPr>
            <w:noProof/>
            <w:webHidden/>
          </w:rPr>
          <w:tab/>
        </w:r>
        <w:r w:rsidR="003E48A1">
          <w:rPr>
            <w:noProof/>
            <w:webHidden/>
          </w:rPr>
          <w:fldChar w:fldCharType="begin"/>
        </w:r>
        <w:r w:rsidR="003E48A1">
          <w:rPr>
            <w:noProof/>
            <w:webHidden/>
          </w:rPr>
          <w:instrText xml:space="preserve"> PAGEREF _Toc200619658 \h </w:instrText>
        </w:r>
        <w:r w:rsidR="003E48A1">
          <w:rPr>
            <w:noProof/>
            <w:webHidden/>
          </w:rPr>
        </w:r>
        <w:r w:rsidR="003E48A1">
          <w:rPr>
            <w:noProof/>
            <w:webHidden/>
          </w:rPr>
          <w:fldChar w:fldCharType="separate"/>
        </w:r>
        <w:r w:rsidR="00064A2A">
          <w:rPr>
            <w:noProof/>
            <w:webHidden/>
          </w:rPr>
          <w:t>35</w:t>
        </w:r>
        <w:r w:rsidR="003E48A1">
          <w:rPr>
            <w:noProof/>
            <w:webHidden/>
          </w:rPr>
          <w:fldChar w:fldCharType="end"/>
        </w:r>
      </w:hyperlink>
    </w:p>
    <w:p w14:paraId="0C53F6C8" w14:textId="21083F26" w:rsidR="003E48A1" w:rsidRDefault="00000000">
      <w:pPr>
        <w:pStyle w:val="TDC3"/>
        <w:tabs>
          <w:tab w:val="right" w:leader="dot" w:pos="8828"/>
        </w:tabs>
        <w:rPr>
          <w:rFonts w:asciiTheme="minorHAnsi" w:eastAsiaTheme="minorEastAsia" w:hAnsiTheme="minorHAnsi"/>
          <w:noProof/>
          <w:kern w:val="2"/>
          <w:sz w:val="24"/>
          <w:szCs w:val="24"/>
          <w:lang w:eastAsia="es-CO"/>
          <w14:ligatures w14:val="standardContextual"/>
        </w:rPr>
      </w:pPr>
      <w:hyperlink w:anchor="_Toc200619659" w:history="1">
        <w:r w:rsidR="003E48A1" w:rsidRPr="00916AB5">
          <w:rPr>
            <w:rStyle w:val="Hipervnculo"/>
            <w:rFonts w:cs="Arial"/>
            <w:noProof/>
          </w:rPr>
          <w:t>2.5.10</w:t>
        </w:r>
        <w:r w:rsidR="003E48A1">
          <w:rPr>
            <w:rFonts w:asciiTheme="minorHAnsi" w:eastAsiaTheme="minorEastAsia" w:hAnsiTheme="minorHAnsi"/>
            <w:noProof/>
            <w:kern w:val="2"/>
            <w:sz w:val="24"/>
            <w:szCs w:val="24"/>
            <w:lang w:eastAsia="es-CO"/>
            <w14:ligatures w14:val="standardContextual"/>
          </w:rPr>
          <w:tab/>
        </w:r>
        <w:r w:rsidR="003E48A1" w:rsidRPr="00916AB5">
          <w:rPr>
            <w:rStyle w:val="Hipervnculo"/>
            <w:noProof/>
          </w:rPr>
          <w:t>Barra puntual (Fbp)</w:t>
        </w:r>
        <w:r w:rsidR="003E48A1">
          <w:rPr>
            <w:noProof/>
            <w:webHidden/>
          </w:rPr>
          <w:tab/>
        </w:r>
        <w:r w:rsidR="003E48A1">
          <w:rPr>
            <w:noProof/>
            <w:webHidden/>
          </w:rPr>
          <w:fldChar w:fldCharType="begin"/>
        </w:r>
        <w:r w:rsidR="003E48A1">
          <w:rPr>
            <w:noProof/>
            <w:webHidden/>
          </w:rPr>
          <w:instrText xml:space="preserve"> PAGEREF _Toc200619659 \h </w:instrText>
        </w:r>
        <w:r w:rsidR="003E48A1">
          <w:rPr>
            <w:noProof/>
            <w:webHidden/>
          </w:rPr>
        </w:r>
        <w:r w:rsidR="003E48A1">
          <w:rPr>
            <w:noProof/>
            <w:webHidden/>
          </w:rPr>
          <w:fldChar w:fldCharType="separate"/>
        </w:r>
        <w:r w:rsidR="00064A2A">
          <w:rPr>
            <w:noProof/>
            <w:webHidden/>
          </w:rPr>
          <w:t>36</w:t>
        </w:r>
        <w:r w:rsidR="003E48A1">
          <w:rPr>
            <w:noProof/>
            <w:webHidden/>
          </w:rPr>
          <w:fldChar w:fldCharType="end"/>
        </w:r>
      </w:hyperlink>
    </w:p>
    <w:p w14:paraId="0C2F0F9B" w14:textId="37EB0857" w:rsidR="003E48A1" w:rsidRDefault="00000000">
      <w:pPr>
        <w:pStyle w:val="TDC3"/>
        <w:tabs>
          <w:tab w:val="right" w:leader="dot" w:pos="8828"/>
        </w:tabs>
        <w:rPr>
          <w:rFonts w:asciiTheme="minorHAnsi" w:eastAsiaTheme="minorEastAsia" w:hAnsiTheme="minorHAnsi"/>
          <w:noProof/>
          <w:kern w:val="2"/>
          <w:sz w:val="24"/>
          <w:szCs w:val="24"/>
          <w:lang w:eastAsia="es-CO"/>
          <w14:ligatures w14:val="standardContextual"/>
        </w:rPr>
      </w:pPr>
      <w:hyperlink w:anchor="_Toc200619660" w:history="1">
        <w:r w:rsidR="003E48A1" w:rsidRPr="00916AB5">
          <w:rPr>
            <w:rStyle w:val="Hipervnculo"/>
            <w:rFonts w:cs="Arial"/>
            <w:noProof/>
          </w:rPr>
          <w:t>2.5.11</w:t>
        </w:r>
        <w:r w:rsidR="003E48A1">
          <w:rPr>
            <w:rFonts w:asciiTheme="minorHAnsi" w:eastAsiaTheme="minorEastAsia" w:hAnsiTheme="minorHAnsi"/>
            <w:noProof/>
            <w:kern w:val="2"/>
            <w:sz w:val="24"/>
            <w:szCs w:val="24"/>
            <w:lang w:eastAsia="es-CO"/>
            <w14:ligatures w14:val="standardContextual"/>
          </w:rPr>
          <w:tab/>
        </w:r>
        <w:r w:rsidR="003E48A1" w:rsidRPr="00916AB5">
          <w:rPr>
            <w:rStyle w:val="Hipervnculo"/>
            <w:noProof/>
          </w:rPr>
          <w:t>Valles incisos (Fvi)</w:t>
        </w:r>
        <w:r w:rsidR="003E48A1">
          <w:rPr>
            <w:noProof/>
            <w:webHidden/>
          </w:rPr>
          <w:tab/>
        </w:r>
        <w:r w:rsidR="003E48A1">
          <w:rPr>
            <w:noProof/>
            <w:webHidden/>
          </w:rPr>
          <w:fldChar w:fldCharType="begin"/>
        </w:r>
        <w:r w:rsidR="003E48A1">
          <w:rPr>
            <w:noProof/>
            <w:webHidden/>
          </w:rPr>
          <w:instrText xml:space="preserve"> PAGEREF _Toc200619660 \h </w:instrText>
        </w:r>
        <w:r w:rsidR="003E48A1">
          <w:rPr>
            <w:noProof/>
            <w:webHidden/>
          </w:rPr>
        </w:r>
        <w:r w:rsidR="003E48A1">
          <w:rPr>
            <w:noProof/>
            <w:webHidden/>
          </w:rPr>
          <w:fldChar w:fldCharType="separate"/>
        </w:r>
        <w:r w:rsidR="00064A2A">
          <w:rPr>
            <w:noProof/>
            <w:webHidden/>
          </w:rPr>
          <w:t>36</w:t>
        </w:r>
        <w:r w:rsidR="003E48A1">
          <w:rPr>
            <w:noProof/>
            <w:webHidden/>
          </w:rPr>
          <w:fldChar w:fldCharType="end"/>
        </w:r>
      </w:hyperlink>
    </w:p>
    <w:p w14:paraId="04766296" w14:textId="2D360248" w:rsidR="003E48A1" w:rsidRDefault="00000000">
      <w:pPr>
        <w:pStyle w:val="TDC2"/>
        <w:tabs>
          <w:tab w:val="right" w:leader="dot" w:pos="8828"/>
        </w:tabs>
        <w:rPr>
          <w:rFonts w:asciiTheme="minorHAnsi" w:eastAsiaTheme="minorEastAsia" w:hAnsiTheme="minorHAnsi"/>
          <w:b w:val="0"/>
          <w:noProof/>
          <w:kern w:val="2"/>
          <w:sz w:val="24"/>
          <w:szCs w:val="24"/>
          <w:lang w:eastAsia="es-CO"/>
          <w14:ligatures w14:val="standardContextual"/>
        </w:rPr>
      </w:pPr>
      <w:hyperlink w:anchor="_Toc200619661" w:history="1">
        <w:r w:rsidR="003E48A1" w:rsidRPr="00916AB5">
          <w:rPr>
            <w:rStyle w:val="Hipervnculo"/>
            <w:rFonts w:cs="Arial"/>
            <w:caps/>
            <w:noProof/>
          </w:rPr>
          <w:t>2.6</w:t>
        </w:r>
        <w:r w:rsidR="003E48A1">
          <w:rPr>
            <w:rFonts w:asciiTheme="minorHAnsi" w:eastAsiaTheme="minorEastAsia" w:hAnsiTheme="minorHAnsi"/>
            <w:b w:val="0"/>
            <w:noProof/>
            <w:kern w:val="2"/>
            <w:sz w:val="24"/>
            <w:szCs w:val="24"/>
            <w:lang w:eastAsia="es-CO"/>
            <w14:ligatures w14:val="standardContextual"/>
          </w:rPr>
          <w:tab/>
        </w:r>
        <w:r w:rsidR="003E48A1" w:rsidRPr="00916AB5">
          <w:rPr>
            <w:rStyle w:val="Hipervnculo"/>
            <w:noProof/>
          </w:rPr>
          <w:t>Hidrología</w:t>
        </w:r>
        <w:r w:rsidR="003E48A1">
          <w:rPr>
            <w:noProof/>
            <w:webHidden/>
          </w:rPr>
          <w:tab/>
        </w:r>
        <w:r w:rsidR="003E48A1">
          <w:rPr>
            <w:noProof/>
            <w:webHidden/>
          </w:rPr>
          <w:fldChar w:fldCharType="begin"/>
        </w:r>
        <w:r w:rsidR="003E48A1">
          <w:rPr>
            <w:noProof/>
            <w:webHidden/>
          </w:rPr>
          <w:instrText xml:space="preserve"> PAGEREF _Toc200619661 \h </w:instrText>
        </w:r>
        <w:r w:rsidR="003E48A1">
          <w:rPr>
            <w:noProof/>
            <w:webHidden/>
          </w:rPr>
        </w:r>
        <w:r w:rsidR="003E48A1">
          <w:rPr>
            <w:noProof/>
            <w:webHidden/>
          </w:rPr>
          <w:fldChar w:fldCharType="separate"/>
        </w:r>
        <w:r w:rsidR="00064A2A">
          <w:rPr>
            <w:noProof/>
            <w:webHidden/>
          </w:rPr>
          <w:t>37</w:t>
        </w:r>
        <w:r w:rsidR="003E48A1">
          <w:rPr>
            <w:noProof/>
            <w:webHidden/>
          </w:rPr>
          <w:fldChar w:fldCharType="end"/>
        </w:r>
      </w:hyperlink>
    </w:p>
    <w:p w14:paraId="4CB0CD96" w14:textId="4E72F8A0" w:rsidR="003E48A1" w:rsidRDefault="00000000">
      <w:pPr>
        <w:pStyle w:val="TDC3"/>
        <w:tabs>
          <w:tab w:val="right" w:leader="dot" w:pos="8828"/>
        </w:tabs>
        <w:rPr>
          <w:rFonts w:asciiTheme="minorHAnsi" w:eastAsiaTheme="minorEastAsia" w:hAnsiTheme="minorHAnsi"/>
          <w:noProof/>
          <w:kern w:val="2"/>
          <w:sz w:val="24"/>
          <w:szCs w:val="24"/>
          <w:lang w:eastAsia="es-CO"/>
          <w14:ligatures w14:val="standardContextual"/>
        </w:rPr>
      </w:pPr>
      <w:hyperlink w:anchor="_Toc200619662" w:history="1">
        <w:r w:rsidR="003E48A1" w:rsidRPr="00916AB5">
          <w:rPr>
            <w:rStyle w:val="Hipervnculo"/>
            <w:rFonts w:cs="Arial"/>
            <w:noProof/>
          </w:rPr>
          <w:t>2.6.1</w:t>
        </w:r>
        <w:r w:rsidR="003E48A1">
          <w:rPr>
            <w:rFonts w:asciiTheme="minorHAnsi" w:eastAsiaTheme="minorEastAsia" w:hAnsiTheme="minorHAnsi"/>
            <w:noProof/>
            <w:kern w:val="2"/>
            <w:sz w:val="24"/>
            <w:szCs w:val="24"/>
            <w:lang w:eastAsia="es-CO"/>
            <w14:ligatures w14:val="standardContextual"/>
          </w:rPr>
          <w:tab/>
        </w:r>
        <w:r w:rsidR="003E48A1" w:rsidRPr="00916AB5">
          <w:rPr>
            <w:rStyle w:val="Hipervnculo"/>
            <w:noProof/>
          </w:rPr>
          <w:t>Subcuenca Río Lagunilla y otros directos al Magdalena</w:t>
        </w:r>
        <w:r w:rsidR="003E48A1">
          <w:rPr>
            <w:noProof/>
            <w:webHidden/>
          </w:rPr>
          <w:tab/>
        </w:r>
        <w:r w:rsidR="003E48A1">
          <w:rPr>
            <w:noProof/>
            <w:webHidden/>
          </w:rPr>
          <w:fldChar w:fldCharType="begin"/>
        </w:r>
        <w:r w:rsidR="003E48A1">
          <w:rPr>
            <w:noProof/>
            <w:webHidden/>
          </w:rPr>
          <w:instrText xml:space="preserve"> PAGEREF _Toc200619662 \h </w:instrText>
        </w:r>
        <w:r w:rsidR="003E48A1">
          <w:rPr>
            <w:noProof/>
            <w:webHidden/>
          </w:rPr>
        </w:r>
        <w:r w:rsidR="003E48A1">
          <w:rPr>
            <w:noProof/>
            <w:webHidden/>
          </w:rPr>
          <w:fldChar w:fldCharType="separate"/>
        </w:r>
        <w:r w:rsidR="00064A2A">
          <w:rPr>
            <w:noProof/>
            <w:webHidden/>
          </w:rPr>
          <w:t>38</w:t>
        </w:r>
        <w:r w:rsidR="003E48A1">
          <w:rPr>
            <w:noProof/>
            <w:webHidden/>
          </w:rPr>
          <w:fldChar w:fldCharType="end"/>
        </w:r>
      </w:hyperlink>
    </w:p>
    <w:p w14:paraId="35CBDD11" w14:textId="6E360BF0" w:rsidR="003E48A1" w:rsidRDefault="00000000">
      <w:pPr>
        <w:pStyle w:val="TDC2"/>
        <w:tabs>
          <w:tab w:val="right" w:leader="dot" w:pos="8828"/>
        </w:tabs>
        <w:rPr>
          <w:rFonts w:asciiTheme="minorHAnsi" w:eastAsiaTheme="minorEastAsia" w:hAnsiTheme="minorHAnsi"/>
          <w:b w:val="0"/>
          <w:noProof/>
          <w:kern w:val="2"/>
          <w:sz w:val="24"/>
          <w:szCs w:val="24"/>
          <w:lang w:eastAsia="es-CO"/>
          <w14:ligatures w14:val="standardContextual"/>
        </w:rPr>
      </w:pPr>
      <w:hyperlink w:anchor="_Toc200619663" w:history="1">
        <w:r w:rsidR="003E48A1" w:rsidRPr="00916AB5">
          <w:rPr>
            <w:rStyle w:val="Hipervnculo"/>
            <w:rFonts w:cs="Arial"/>
            <w:caps/>
            <w:noProof/>
          </w:rPr>
          <w:t>2.7</w:t>
        </w:r>
        <w:r w:rsidR="003E48A1">
          <w:rPr>
            <w:rFonts w:asciiTheme="minorHAnsi" w:eastAsiaTheme="minorEastAsia" w:hAnsiTheme="minorHAnsi"/>
            <w:b w:val="0"/>
            <w:noProof/>
            <w:kern w:val="2"/>
            <w:sz w:val="24"/>
            <w:szCs w:val="24"/>
            <w:lang w:eastAsia="es-CO"/>
            <w14:ligatures w14:val="standardContextual"/>
          </w:rPr>
          <w:tab/>
        </w:r>
        <w:r w:rsidR="003E48A1" w:rsidRPr="00916AB5">
          <w:rPr>
            <w:rStyle w:val="Hipervnculo"/>
            <w:noProof/>
          </w:rPr>
          <w:t>Climatología</w:t>
        </w:r>
        <w:r w:rsidR="003E48A1">
          <w:rPr>
            <w:noProof/>
            <w:webHidden/>
          </w:rPr>
          <w:tab/>
        </w:r>
        <w:r w:rsidR="003E48A1">
          <w:rPr>
            <w:noProof/>
            <w:webHidden/>
          </w:rPr>
          <w:fldChar w:fldCharType="begin"/>
        </w:r>
        <w:r w:rsidR="003E48A1">
          <w:rPr>
            <w:noProof/>
            <w:webHidden/>
          </w:rPr>
          <w:instrText xml:space="preserve"> PAGEREF _Toc200619663 \h </w:instrText>
        </w:r>
        <w:r w:rsidR="003E48A1">
          <w:rPr>
            <w:noProof/>
            <w:webHidden/>
          </w:rPr>
        </w:r>
        <w:r w:rsidR="003E48A1">
          <w:rPr>
            <w:noProof/>
            <w:webHidden/>
          </w:rPr>
          <w:fldChar w:fldCharType="separate"/>
        </w:r>
        <w:r w:rsidR="00064A2A">
          <w:rPr>
            <w:noProof/>
            <w:webHidden/>
          </w:rPr>
          <w:t>39</w:t>
        </w:r>
        <w:r w:rsidR="003E48A1">
          <w:rPr>
            <w:noProof/>
            <w:webHidden/>
          </w:rPr>
          <w:fldChar w:fldCharType="end"/>
        </w:r>
      </w:hyperlink>
    </w:p>
    <w:p w14:paraId="68ECAC64" w14:textId="6176CA98" w:rsidR="003E48A1" w:rsidRDefault="00000000">
      <w:pPr>
        <w:pStyle w:val="TDC3"/>
        <w:tabs>
          <w:tab w:val="right" w:leader="dot" w:pos="8828"/>
        </w:tabs>
        <w:rPr>
          <w:rFonts w:asciiTheme="minorHAnsi" w:eastAsiaTheme="minorEastAsia" w:hAnsiTheme="minorHAnsi"/>
          <w:noProof/>
          <w:kern w:val="2"/>
          <w:sz w:val="24"/>
          <w:szCs w:val="24"/>
          <w:lang w:eastAsia="es-CO"/>
          <w14:ligatures w14:val="standardContextual"/>
        </w:rPr>
      </w:pPr>
      <w:hyperlink w:anchor="_Toc200619664" w:history="1">
        <w:r w:rsidR="003E48A1" w:rsidRPr="00916AB5">
          <w:rPr>
            <w:rStyle w:val="Hipervnculo"/>
            <w:rFonts w:cs="Arial"/>
            <w:noProof/>
          </w:rPr>
          <w:t>2.7.1</w:t>
        </w:r>
        <w:r w:rsidR="003E48A1">
          <w:rPr>
            <w:rFonts w:asciiTheme="minorHAnsi" w:eastAsiaTheme="minorEastAsia" w:hAnsiTheme="minorHAnsi"/>
            <w:noProof/>
            <w:kern w:val="2"/>
            <w:sz w:val="24"/>
            <w:szCs w:val="24"/>
            <w:lang w:eastAsia="es-CO"/>
            <w14:ligatures w14:val="standardContextual"/>
          </w:rPr>
          <w:tab/>
        </w:r>
        <w:r w:rsidR="003E48A1" w:rsidRPr="00916AB5">
          <w:rPr>
            <w:rStyle w:val="Hipervnculo"/>
            <w:noProof/>
          </w:rPr>
          <w:t>Precipitación</w:t>
        </w:r>
        <w:r w:rsidR="003E48A1">
          <w:rPr>
            <w:noProof/>
            <w:webHidden/>
          </w:rPr>
          <w:tab/>
        </w:r>
        <w:r w:rsidR="003E48A1">
          <w:rPr>
            <w:noProof/>
            <w:webHidden/>
          </w:rPr>
          <w:fldChar w:fldCharType="begin"/>
        </w:r>
        <w:r w:rsidR="003E48A1">
          <w:rPr>
            <w:noProof/>
            <w:webHidden/>
          </w:rPr>
          <w:instrText xml:space="preserve"> PAGEREF _Toc200619664 \h </w:instrText>
        </w:r>
        <w:r w:rsidR="003E48A1">
          <w:rPr>
            <w:noProof/>
            <w:webHidden/>
          </w:rPr>
        </w:r>
        <w:r w:rsidR="003E48A1">
          <w:rPr>
            <w:noProof/>
            <w:webHidden/>
          </w:rPr>
          <w:fldChar w:fldCharType="separate"/>
        </w:r>
        <w:r w:rsidR="00064A2A">
          <w:rPr>
            <w:noProof/>
            <w:webHidden/>
          </w:rPr>
          <w:t>40</w:t>
        </w:r>
        <w:r w:rsidR="003E48A1">
          <w:rPr>
            <w:noProof/>
            <w:webHidden/>
          </w:rPr>
          <w:fldChar w:fldCharType="end"/>
        </w:r>
      </w:hyperlink>
    </w:p>
    <w:p w14:paraId="5A9E62A6" w14:textId="334CA598" w:rsidR="003E48A1" w:rsidRDefault="00000000">
      <w:pPr>
        <w:pStyle w:val="TDC3"/>
        <w:tabs>
          <w:tab w:val="right" w:leader="dot" w:pos="8828"/>
        </w:tabs>
        <w:rPr>
          <w:rFonts w:asciiTheme="minorHAnsi" w:eastAsiaTheme="minorEastAsia" w:hAnsiTheme="minorHAnsi"/>
          <w:noProof/>
          <w:kern w:val="2"/>
          <w:sz w:val="24"/>
          <w:szCs w:val="24"/>
          <w:lang w:eastAsia="es-CO"/>
          <w14:ligatures w14:val="standardContextual"/>
        </w:rPr>
      </w:pPr>
      <w:hyperlink w:anchor="_Toc200619665" w:history="1">
        <w:r w:rsidR="003E48A1" w:rsidRPr="00916AB5">
          <w:rPr>
            <w:rStyle w:val="Hipervnculo"/>
            <w:rFonts w:cs="Arial"/>
            <w:noProof/>
          </w:rPr>
          <w:t>2.7.2</w:t>
        </w:r>
        <w:r w:rsidR="003E48A1">
          <w:rPr>
            <w:rFonts w:asciiTheme="minorHAnsi" w:eastAsiaTheme="minorEastAsia" w:hAnsiTheme="minorHAnsi"/>
            <w:noProof/>
            <w:kern w:val="2"/>
            <w:sz w:val="24"/>
            <w:szCs w:val="24"/>
            <w:lang w:eastAsia="es-CO"/>
            <w14:ligatures w14:val="standardContextual"/>
          </w:rPr>
          <w:tab/>
        </w:r>
        <w:r w:rsidR="003E48A1" w:rsidRPr="00916AB5">
          <w:rPr>
            <w:rStyle w:val="Hipervnculo"/>
            <w:noProof/>
          </w:rPr>
          <w:t>Temperatura</w:t>
        </w:r>
        <w:r w:rsidR="003E48A1">
          <w:rPr>
            <w:noProof/>
            <w:webHidden/>
          </w:rPr>
          <w:tab/>
        </w:r>
        <w:r w:rsidR="003E48A1">
          <w:rPr>
            <w:noProof/>
            <w:webHidden/>
          </w:rPr>
          <w:fldChar w:fldCharType="begin"/>
        </w:r>
        <w:r w:rsidR="003E48A1">
          <w:rPr>
            <w:noProof/>
            <w:webHidden/>
          </w:rPr>
          <w:instrText xml:space="preserve"> PAGEREF _Toc200619665 \h </w:instrText>
        </w:r>
        <w:r w:rsidR="003E48A1">
          <w:rPr>
            <w:noProof/>
            <w:webHidden/>
          </w:rPr>
        </w:r>
        <w:r w:rsidR="003E48A1">
          <w:rPr>
            <w:noProof/>
            <w:webHidden/>
          </w:rPr>
          <w:fldChar w:fldCharType="separate"/>
        </w:r>
        <w:r w:rsidR="00064A2A">
          <w:rPr>
            <w:noProof/>
            <w:webHidden/>
          </w:rPr>
          <w:t>41</w:t>
        </w:r>
        <w:r w:rsidR="003E48A1">
          <w:rPr>
            <w:noProof/>
            <w:webHidden/>
          </w:rPr>
          <w:fldChar w:fldCharType="end"/>
        </w:r>
      </w:hyperlink>
    </w:p>
    <w:p w14:paraId="093B70D8" w14:textId="34E8A908" w:rsidR="003E48A1" w:rsidRDefault="00000000">
      <w:pPr>
        <w:pStyle w:val="TDC3"/>
        <w:tabs>
          <w:tab w:val="right" w:leader="dot" w:pos="8828"/>
        </w:tabs>
        <w:rPr>
          <w:rFonts w:asciiTheme="minorHAnsi" w:eastAsiaTheme="minorEastAsia" w:hAnsiTheme="minorHAnsi"/>
          <w:noProof/>
          <w:kern w:val="2"/>
          <w:sz w:val="24"/>
          <w:szCs w:val="24"/>
          <w:lang w:eastAsia="es-CO"/>
          <w14:ligatures w14:val="standardContextual"/>
        </w:rPr>
      </w:pPr>
      <w:hyperlink w:anchor="_Toc200619666" w:history="1">
        <w:r w:rsidR="003E48A1" w:rsidRPr="00916AB5">
          <w:rPr>
            <w:rStyle w:val="Hipervnculo"/>
            <w:rFonts w:cs="Arial"/>
            <w:noProof/>
          </w:rPr>
          <w:t>2.7.3</w:t>
        </w:r>
        <w:r w:rsidR="003E48A1">
          <w:rPr>
            <w:rFonts w:asciiTheme="minorHAnsi" w:eastAsiaTheme="minorEastAsia" w:hAnsiTheme="minorHAnsi"/>
            <w:noProof/>
            <w:kern w:val="2"/>
            <w:sz w:val="24"/>
            <w:szCs w:val="24"/>
            <w:lang w:eastAsia="es-CO"/>
            <w14:ligatures w14:val="standardContextual"/>
          </w:rPr>
          <w:tab/>
        </w:r>
        <w:r w:rsidR="003E48A1" w:rsidRPr="00916AB5">
          <w:rPr>
            <w:rStyle w:val="Hipervnculo"/>
            <w:noProof/>
          </w:rPr>
          <w:t>Humedad Relativa</w:t>
        </w:r>
        <w:r w:rsidR="003E48A1">
          <w:rPr>
            <w:noProof/>
            <w:webHidden/>
          </w:rPr>
          <w:tab/>
        </w:r>
        <w:r w:rsidR="003E48A1">
          <w:rPr>
            <w:noProof/>
            <w:webHidden/>
          </w:rPr>
          <w:fldChar w:fldCharType="begin"/>
        </w:r>
        <w:r w:rsidR="003E48A1">
          <w:rPr>
            <w:noProof/>
            <w:webHidden/>
          </w:rPr>
          <w:instrText xml:space="preserve"> PAGEREF _Toc200619666 \h </w:instrText>
        </w:r>
        <w:r w:rsidR="003E48A1">
          <w:rPr>
            <w:noProof/>
            <w:webHidden/>
          </w:rPr>
        </w:r>
        <w:r w:rsidR="003E48A1">
          <w:rPr>
            <w:noProof/>
            <w:webHidden/>
          </w:rPr>
          <w:fldChar w:fldCharType="separate"/>
        </w:r>
        <w:r w:rsidR="00064A2A">
          <w:rPr>
            <w:noProof/>
            <w:webHidden/>
          </w:rPr>
          <w:t>42</w:t>
        </w:r>
        <w:r w:rsidR="003E48A1">
          <w:rPr>
            <w:noProof/>
            <w:webHidden/>
          </w:rPr>
          <w:fldChar w:fldCharType="end"/>
        </w:r>
      </w:hyperlink>
    </w:p>
    <w:p w14:paraId="4864CF95" w14:textId="6C3295E9" w:rsidR="003E48A1" w:rsidRDefault="00000000">
      <w:pPr>
        <w:pStyle w:val="TDC2"/>
        <w:tabs>
          <w:tab w:val="right" w:leader="dot" w:pos="8828"/>
        </w:tabs>
        <w:rPr>
          <w:rFonts w:asciiTheme="minorHAnsi" w:eastAsiaTheme="minorEastAsia" w:hAnsiTheme="minorHAnsi"/>
          <w:b w:val="0"/>
          <w:noProof/>
          <w:kern w:val="2"/>
          <w:sz w:val="24"/>
          <w:szCs w:val="24"/>
          <w:lang w:eastAsia="es-CO"/>
          <w14:ligatures w14:val="standardContextual"/>
        </w:rPr>
      </w:pPr>
      <w:hyperlink w:anchor="_Toc200619667" w:history="1">
        <w:r w:rsidR="003E48A1" w:rsidRPr="00916AB5">
          <w:rPr>
            <w:rStyle w:val="Hipervnculo"/>
            <w:rFonts w:cs="Arial"/>
            <w:caps/>
            <w:noProof/>
          </w:rPr>
          <w:t>2.8</w:t>
        </w:r>
        <w:r w:rsidR="003E48A1">
          <w:rPr>
            <w:rFonts w:asciiTheme="minorHAnsi" w:eastAsiaTheme="minorEastAsia" w:hAnsiTheme="minorHAnsi"/>
            <w:b w:val="0"/>
            <w:noProof/>
            <w:kern w:val="2"/>
            <w:sz w:val="24"/>
            <w:szCs w:val="24"/>
            <w:lang w:eastAsia="es-CO"/>
            <w14:ligatures w14:val="standardContextual"/>
          </w:rPr>
          <w:tab/>
        </w:r>
        <w:r w:rsidR="003E48A1" w:rsidRPr="00916AB5">
          <w:rPr>
            <w:rStyle w:val="Hipervnculo"/>
            <w:noProof/>
          </w:rPr>
          <w:t>Zona de vida</w:t>
        </w:r>
        <w:r w:rsidR="003E48A1">
          <w:rPr>
            <w:noProof/>
            <w:webHidden/>
          </w:rPr>
          <w:tab/>
        </w:r>
        <w:r w:rsidR="003E48A1">
          <w:rPr>
            <w:noProof/>
            <w:webHidden/>
          </w:rPr>
          <w:fldChar w:fldCharType="begin"/>
        </w:r>
        <w:r w:rsidR="003E48A1">
          <w:rPr>
            <w:noProof/>
            <w:webHidden/>
          </w:rPr>
          <w:instrText xml:space="preserve"> PAGEREF _Toc200619667 \h </w:instrText>
        </w:r>
        <w:r w:rsidR="003E48A1">
          <w:rPr>
            <w:noProof/>
            <w:webHidden/>
          </w:rPr>
        </w:r>
        <w:r w:rsidR="003E48A1">
          <w:rPr>
            <w:noProof/>
            <w:webHidden/>
          </w:rPr>
          <w:fldChar w:fldCharType="separate"/>
        </w:r>
        <w:r w:rsidR="00064A2A">
          <w:rPr>
            <w:noProof/>
            <w:webHidden/>
          </w:rPr>
          <w:t>42</w:t>
        </w:r>
        <w:r w:rsidR="003E48A1">
          <w:rPr>
            <w:noProof/>
            <w:webHidden/>
          </w:rPr>
          <w:fldChar w:fldCharType="end"/>
        </w:r>
      </w:hyperlink>
    </w:p>
    <w:p w14:paraId="5E7C5B0C" w14:textId="0A8E691C" w:rsidR="003E48A1" w:rsidRDefault="00000000">
      <w:pPr>
        <w:pStyle w:val="TDC2"/>
        <w:tabs>
          <w:tab w:val="right" w:leader="dot" w:pos="8828"/>
        </w:tabs>
        <w:rPr>
          <w:rFonts w:asciiTheme="minorHAnsi" w:eastAsiaTheme="minorEastAsia" w:hAnsiTheme="minorHAnsi"/>
          <w:b w:val="0"/>
          <w:noProof/>
          <w:kern w:val="2"/>
          <w:sz w:val="24"/>
          <w:szCs w:val="24"/>
          <w:lang w:eastAsia="es-CO"/>
          <w14:ligatures w14:val="standardContextual"/>
        </w:rPr>
      </w:pPr>
      <w:hyperlink w:anchor="_Toc200619668" w:history="1">
        <w:r w:rsidR="003E48A1" w:rsidRPr="00916AB5">
          <w:rPr>
            <w:rStyle w:val="Hipervnculo"/>
            <w:rFonts w:cs="Arial"/>
            <w:caps/>
            <w:noProof/>
          </w:rPr>
          <w:t>2.9</w:t>
        </w:r>
        <w:r w:rsidR="003E48A1">
          <w:rPr>
            <w:rFonts w:asciiTheme="minorHAnsi" w:eastAsiaTheme="minorEastAsia" w:hAnsiTheme="minorHAnsi"/>
            <w:b w:val="0"/>
            <w:noProof/>
            <w:kern w:val="2"/>
            <w:sz w:val="24"/>
            <w:szCs w:val="24"/>
            <w:lang w:eastAsia="es-CO"/>
            <w14:ligatures w14:val="standardContextual"/>
          </w:rPr>
          <w:tab/>
        </w:r>
        <w:r w:rsidR="003E48A1" w:rsidRPr="00916AB5">
          <w:rPr>
            <w:rStyle w:val="Hipervnculo"/>
            <w:noProof/>
          </w:rPr>
          <w:t>Biomas</w:t>
        </w:r>
        <w:r w:rsidR="003E48A1">
          <w:rPr>
            <w:noProof/>
            <w:webHidden/>
          </w:rPr>
          <w:tab/>
        </w:r>
        <w:r w:rsidR="003E48A1">
          <w:rPr>
            <w:noProof/>
            <w:webHidden/>
          </w:rPr>
          <w:fldChar w:fldCharType="begin"/>
        </w:r>
        <w:r w:rsidR="003E48A1">
          <w:rPr>
            <w:noProof/>
            <w:webHidden/>
          </w:rPr>
          <w:instrText xml:space="preserve"> PAGEREF _Toc200619668 \h </w:instrText>
        </w:r>
        <w:r w:rsidR="003E48A1">
          <w:rPr>
            <w:noProof/>
            <w:webHidden/>
          </w:rPr>
        </w:r>
        <w:r w:rsidR="003E48A1">
          <w:rPr>
            <w:noProof/>
            <w:webHidden/>
          </w:rPr>
          <w:fldChar w:fldCharType="separate"/>
        </w:r>
        <w:r w:rsidR="00064A2A">
          <w:rPr>
            <w:noProof/>
            <w:webHidden/>
          </w:rPr>
          <w:t>44</w:t>
        </w:r>
        <w:r w:rsidR="003E48A1">
          <w:rPr>
            <w:noProof/>
            <w:webHidden/>
          </w:rPr>
          <w:fldChar w:fldCharType="end"/>
        </w:r>
      </w:hyperlink>
    </w:p>
    <w:p w14:paraId="63BDC5FB" w14:textId="35C1DDCE" w:rsidR="003E48A1" w:rsidRDefault="00000000">
      <w:pPr>
        <w:pStyle w:val="TDC3"/>
        <w:tabs>
          <w:tab w:val="right" w:leader="dot" w:pos="8828"/>
        </w:tabs>
        <w:rPr>
          <w:rFonts w:asciiTheme="minorHAnsi" w:eastAsiaTheme="minorEastAsia" w:hAnsiTheme="minorHAnsi"/>
          <w:noProof/>
          <w:kern w:val="2"/>
          <w:sz w:val="24"/>
          <w:szCs w:val="24"/>
          <w:lang w:eastAsia="es-CO"/>
          <w14:ligatures w14:val="standardContextual"/>
        </w:rPr>
      </w:pPr>
      <w:hyperlink w:anchor="_Toc200619669" w:history="1">
        <w:r w:rsidR="003E48A1" w:rsidRPr="00916AB5">
          <w:rPr>
            <w:rStyle w:val="Hipervnculo"/>
            <w:rFonts w:cs="Arial"/>
            <w:noProof/>
          </w:rPr>
          <w:t>2.9.1</w:t>
        </w:r>
        <w:r w:rsidR="003E48A1">
          <w:rPr>
            <w:rFonts w:asciiTheme="minorHAnsi" w:eastAsiaTheme="minorEastAsia" w:hAnsiTheme="minorHAnsi"/>
            <w:noProof/>
            <w:kern w:val="2"/>
            <w:sz w:val="24"/>
            <w:szCs w:val="24"/>
            <w:lang w:eastAsia="es-CO"/>
            <w14:ligatures w14:val="standardContextual"/>
          </w:rPr>
          <w:tab/>
        </w:r>
        <w:r w:rsidR="003E48A1" w:rsidRPr="00916AB5">
          <w:rPr>
            <w:rStyle w:val="Hipervnculo"/>
            <w:noProof/>
          </w:rPr>
          <w:t>Zonobiomas</w:t>
        </w:r>
        <w:r w:rsidR="003E48A1">
          <w:rPr>
            <w:noProof/>
            <w:webHidden/>
          </w:rPr>
          <w:tab/>
        </w:r>
        <w:r w:rsidR="003E48A1">
          <w:rPr>
            <w:noProof/>
            <w:webHidden/>
          </w:rPr>
          <w:fldChar w:fldCharType="begin"/>
        </w:r>
        <w:r w:rsidR="003E48A1">
          <w:rPr>
            <w:noProof/>
            <w:webHidden/>
          </w:rPr>
          <w:instrText xml:space="preserve"> PAGEREF _Toc200619669 \h </w:instrText>
        </w:r>
        <w:r w:rsidR="003E48A1">
          <w:rPr>
            <w:noProof/>
            <w:webHidden/>
          </w:rPr>
        </w:r>
        <w:r w:rsidR="003E48A1">
          <w:rPr>
            <w:noProof/>
            <w:webHidden/>
          </w:rPr>
          <w:fldChar w:fldCharType="separate"/>
        </w:r>
        <w:r w:rsidR="00064A2A">
          <w:rPr>
            <w:noProof/>
            <w:webHidden/>
          </w:rPr>
          <w:t>44</w:t>
        </w:r>
        <w:r w:rsidR="003E48A1">
          <w:rPr>
            <w:noProof/>
            <w:webHidden/>
          </w:rPr>
          <w:fldChar w:fldCharType="end"/>
        </w:r>
      </w:hyperlink>
    </w:p>
    <w:p w14:paraId="02611A3C" w14:textId="3098516F" w:rsidR="003E48A1" w:rsidRDefault="00000000">
      <w:pPr>
        <w:pStyle w:val="TDC2"/>
        <w:tabs>
          <w:tab w:val="right" w:leader="dot" w:pos="8828"/>
        </w:tabs>
        <w:rPr>
          <w:rFonts w:asciiTheme="minorHAnsi" w:eastAsiaTheme="minorEastAsia" w:hAnsiTheme="minorHAnsi"/>
          <w:b w:val="0"/>
          <w:noProof/>
          <w:kern w:val="2"/>
          <w:sz w:val="24"/>
          <w:szCs w:val="24"/>
          <w:lang w:eastAsia="es-CO"/>
          <w14:ligatures w14:val="standardContextual"/>
        </w:rPr>
      </w:pPr>
      <w:hyperlink w:anchor="_Toc200619670" w:history="1">
        <w:r w:rsidR="003E48A1" w:rsidRPr="00916AB5">
          <w:rPr>
            <w:rStyle w:val="Hipervnculo"/>
            <w:rFonts w:cs="Arial"/>
            <w:caps/>
            <w:noProof/>
          </w:rPr>
          <w:t>2.10</w:t>
        </w:r>
        <w:r w:rsidR="003E48A1">
          <w:rPr>
            <w:rFonts w:asciiTheme="minorHAnsi" w:eastAsiaTheme="minorEastAsia" w:hAnsiTheme="minorHAnsi"/>
            <w:b w:val="0"/>
            <w:noProof/>
            <w:kern w:val="2"/>
            <w:sz w:val="24"/>
            <w:szCs w:val="24"/>
            <w:lang w:eastAsia="es-CO"/>
            <w14:ligatures w14:val="standardContextual"/>
          </w:rPr>
          <w:tab/>
        </w:r>
        <w:r w:rsidR="003E48A1" w:rsidRPr="00916AB5">
          <w:rPr>
            <w:rStyle w:val="Hipervnculo"/>
            <w:noProof/>
          </w:rPr>
          <w:t>Ecosistemas</w:t>
        </w:r>
        <w:r w:rsidR="003E48A1">
          <w:rPr>
            <w:noProof/>
            <w:webHidden/>
          </w:rPr>
          <w:tab/>
        </w:r>
        <w:r w:rsidR="003E48A1">
          <w:rPr>
            <w:noProof/>
            <w:webHidden/>
          </w:rPr>
          <w:fldChar w:fldCharType="begin"/>
        </w:r>
        <w:r w:rsidR="003E48A1">
          <w:rPr>
            <w:noProof/>
            <w:webHidden/>
          </w:rPr>
          <w:instrText xml:space="preserve"> PAGEREF _Toc200619670 \h </w:instrText>
        </w:r>
        <w:r w:rsidR="003E48A1">
          <w:rPr>
            <w:noProof/>
            <w:webHidden/>
          </w:rPr>
        </w:r>
        <w:r w:rsidR="003E48A1">
          <w:rPr>
            <w:noProof/>
            <w:webHidden/>
          </w:rPr>
          <w:fldChar w:fldCharType="separate"/>
        </w:r>
        <w:r w:rsidR="00064A2A">
          <w:rPr>
            <w:noProof/>
            <w:webHidden/>
          </w:rPr>
          <w:t>46</w:t>
        </w:r>
        <w:r w:rsidR="003E48A1">
          <w:rPr>
            <w:noProof/>
            <w:webHidden/>
          </w:rPr>
          <w:fldChar w:fldCharType="end"/>
        </w:r>
      </w:hyperlink>
    </w:p>
    <w:p w14:paraId="6238206C" w14:textId="5D56DBCB" w:rsidR="003E48A1" w:rsidRDefault="00000000">
      <w:pPr>
        <w:pStyle w:val="TDC2"/>
        <w:tabs>
          <w:tab w:val="right" w:leader="dot" w:pos="8828"/>
        </w:tabs>
        <w:rPr>
          <w:rFonts w:asciiTheme="minorHAnsi" w:eastAsiaTheme="minorEastAsia" w:hAnsiTheme="minorHAnsi"/>
          <w:b w:val="0"/>
          <w:noProof/>
          <w:kern w:val="2"/>
          <w:sz w:val="24"/>
          <w:szCs w:val="24"/>
          <w:lang w:eastAsia="es-CO"/>
          <w14:ligatures w14:val="standardContextual"/>
        </w:rPr>
      </w:pPr>
      <w:hyperlink w:anchor="_Toc200619671" w:history="1">
        <w:r w:rsidR="003E48A1" w:rsidRPr="00916AB5">
          <w:rPr>
            <w:rStyle w:val="Hipervnculo"/>
            <w:rFonts w:cs="Arial"/>
            <w:caps/>
            <w:noProof/>
          </w:rPr>
          <w:t>2.11</w:t>
        </w:r>
        <w:r w:rsidR="003E48A1">
          <w:rPr>
            <w:rFonts w:asciiTheme="minorHAnsi" w:eastAsiaTheme="minorEastAsia" w:hAnsiTheme="minorHAnsi"/>
            <w:b w:val="0"/>
            <w:noProof/>
            <w:kern w:val="2"/>
            <w:sz w:val="24"/>
            <w:szCs w:val="24"/>
            <w:lang w:eastAsia="es-CO"/>
            <w14:ligatures w14:val="standardContextual"/>
          </w:rPr>
          <w:tab/>
        </w:r>
        <w:r w:rsidR="003E48A1" w:rsidRPr="00916AB5">
          <w:rPr>
            <w:rStyle w:val="Hipervnculo"/>
            <w:noProof/>
          </w:rPr>
          <w:t>Fauna</w:t>
        </w:r>
        <w:r w:rsidR="003E48A1">
          <w:rPr>
            <w:noProof/>
            <w:webHidden/>
          </w:rPr>
          <w:tab/>
        </w:r>
        <w:r w:rsidR="003E48A1">
          <w:rPr>
            <w:noProof/>
            <w:webHidden/>
          </w:rPr>
          <w:fldChar w:fldCharType="begin"/>
        </w:r>
        <w:r w:rsidR="003E48A1">
          <w:rPr>
            <w:noProof/>
            <w:webHidden/>
          </w:rPr>
          <w:instrText xml:space="preserve"> PAGEREF _Toc200619671 \h </w:instrText>
        </w:r>
        <w:r w:rsidR="003E48A1">
          <w:rPr>
            <w:noProof/>
            <w:webHidden/>
          </w:rPr>
        </w:r>
        <w:r w:rsidR="003E48A1">
          <w:rPr>
            <w:noProof/>
            <w:webHidden/>
          </w:rPr>
          <w:fldChar w:fldCharType="separate"/>
        </w:r>
        <w:r w:rsidR="00064A2A">
          <w:rPr>
            <w:noProof/>
            <w:webHidden/>
          </w:rPr>
          <w:t>49</w:t>
        </w:r>
        <w:r w:rsidR="003E48A1">
          <w:rPr>
            <w:noProof/>
            <w:webHidden/>
          </w:rPr>
          <w:fldChar w:fldCharType="end"/>
        </w:r>
      </w:hyperlink>
    </w:p>
    <w:p w14:paraId="1E40CB05" w14:textId="36B1F0DE" w:rsidR="003E48A1" w:rsidRDefault="00000000">
      <w:pPr>
        <w:pStyle w:val="TDC3"/>
        <w:tabs>
          <w:tab w:val="right" w:leader="dot" w:pos="8828"/>
        </w:tabs>
        <w:rPr>
          <w:rFonts w:asciiTheme="minorHAnsi" w:eastAsiaTheme="minorEastAsia" w:hAnsiTheme="minorHAnsi"/>
          <w:noProof/>
          <w:kern w:val="2"/>
          <w:sz w:val="24"/>
          <w:szCs w:val="24"/>
          <w:lang w:eastAsia="es-CO"/>
          <w14:ligatures w14:val="standardContextual"/>
        </w:rPr>
      </w:pPr>
      <w:hyperlink w:anchor="_Toc200619672" w:history="1">
        <w:r w:rsidR="003E48A1" w:rsidRPr="00916AB5">
          <w:rPr>
            <w:rStyle w:val="Hipervnculo"/>
            <w:rFonts w:cs="Arial"/>
            <w:noProof/>
          </w:rPr>
          <w:t>2.11.1</w:t>
        </w:r>
        <w:r w:rsidR="003E48A1">
          <w:rPr>
            <w:rFonts w:asciiTheme="minorHAnsi" w:eastAsiaTheme="minorEastAsia" w:hAnsiTheme="minorHAnsi"/>
            <w:noProof/>
            <w:kern w:val="2"/>
            <w:sz w:val="24"/>
            <w:szCs w:val="24"/>
            <w:lang w:eastAsia="es-CO"/>
            <w14:ligatures w14:val="standardContextual"/>
          </w:rPr>
          <w:tab/>
        </w:r>
        <w:r w:rsidR="003E48A1" w:rsidRPr="00916AB5">
          <w:rPr>
            <w:rStyle w:val="Hipervnculo"/>
            <w:noProof/>
          </w:rPr>
          <w:t>Mamíferos</w:t>
        </w:r>
        <w:r w:rsidR="003E48A1">
          <w:rPr>
            <w:noProof/>
            <w:webHidden/>
          </w:rPr>
          <w:tab/>
        </w:r>
        <w:r w:rsidR="003E48A1">
          <w:rPr>
            <w:noProof/>
            <w:webHidden/>
          </w:rPr>
          <w:fldChar w:fldCharType="begin"/>
        </w:r>
        <w:r w:rsidR="003E48A1">
          <w:rPr>
            <w:noProof/>
            <w:webHidden/>
          </w:rPr>
          <w:instrText xml:space="preserve"> PAGEREF _Toc200619672 \h </w:instrText>
        </w:r>
        <w:r w:rsidR="003E48A1">
          <w:rPr>
            <w:noProof/>
            <w:webHidden/>
          </w:rPr>
        </w:r>
        <w:r w:rsidR="003E48A1">
          <w:rPr>
            <w:noProof/>
            <w:webHidden/>
          </w:rPr>
          <w:fldChar w:fldCharType="separate"/>
        </w:r>
        <w:r w:rsidR="00064A2A">
          <w:rPr>
            <w:noProof/>
            <w:webHidden/>
          </w:rPr>
          <w:t>50</w:t>
        </w:r>
        <w:r w:rsidR="003E48A1">
          <w:rPr>
            <w:noProof/>
            <w:webHidden/>
          </w:rPr>
          <w:fldChar w:fldCharType="end"/>
        </w:r>
      </w:hyperlink>
    </w:p>
    <w:p w14:paraId="36B94BFE" w14:textId="332E639A" w:rsidR="003E48A1" w:rsidRDefault="00000000">
      <w:pPr>
        <w:pStyle w:val="TDC3"/>
        <w:tabs>
          <w:tab w:val="right" w:leader="dot" w:pos="8828"/>
        </w:tabs>
        <w:rPr>
          <w:rFonts w:asciiTheme="minorHAnsi" w:eastAsiaTheme="minorEastAsia" w:hAnsiTheme="minorHAnsi"/>
          <w:noProof/>
          <w:kern w:val="2"/>
          <w:sz w:val="24"/>
          <w:szCs w:val="24"/>
          <w:lang w:eastAsia="es-CO"/>
          <w14:ligatures w14:val="standardContextual"/>
        </w:rPr>
      </w:pPr>
      <w:hyperlink w:anchor="_Toc200619673" w:history="1">
        <w:r w:rsidR="003E48A1" w:rsidRPr="00916AB5">
          <w:rPr>
            <w:rStyle w:val="Hipervnculo"/>
            <w:rFonts w:cs="Arial"/>
            <w:noProof/>
          </w:rPr>
          <w:t>2.11.2</w:t>
        </w:r>
        <w:r w:rsidR="003E48A1">
          <w:rPr>
            <w:rFonts w:asciiTheme="minorHAnsi" w:eastAsiaTheme="minorEastAsia" w:hAnsiTheme="minorHAnsi"/>
            <w:noProof/>
            <w:kern w:val="2"/>
            <w:sz w:val="24"/>
            <w:szCs w:val="24"/>
            <w:lang w:eastAsia="es-CO"/>
            <w14:ligatures w14:val="standardContextual"/>
          </w:rPr>
          <w:tab/>
        </w:r>
        <w:r w:rsidR="003E48A1" w:rsidRPr="00916AB5">
          <w:rPr>
            <w:rStyle w:val="Hipervnculo"/>
            <w:noProof/>
          </w:rPr>
          <w:t>Aves</w:t>
        </w:r>
        <w:r w:rsidR="003E48A1">
          <w:rPr>
            <w:noProof/>
            <w:webHidden/>
          </w:rPr>
          <w:tab/>
        </w:r>
        <w:r w:rsidR="003E48A1">
          <w:rPr>
            <w:noProof/>
            <w:webHidden/>
          </w:rPr>
          <w:fldChar w:fldCharType="begin"/>
        </w:r>
        <w:r w:rsidR="003E48A1">
          <w:rPr>
            <w:noProof/>
            <w:webHidden/>
          </w:rPr>
          <w:instrText xml:space="preserve"> PAGEREF _Toc200619673 \h </w:instrText>
        </w:r>
        <w:r w:rsidR="003E48A1">
          <w:rPr>
            <w:noProof/>
            <w:webHidden/>
          </w:rPr>
        </w:r>
        <w:r w:rsidR="003E48A1">
          <w:rPr>
            <w:noProof/>
            <w:webHidden/>
          </w:rPr>
          <w:fldChar w:fldCharType="separate"/>
        </w:r>
        <w:r w:rsidR="00064A2A">
          <w:rPr>
            <w:noProof/>
            <w:webHidden/>
          </w:rPr>
          <w:t>51</w:t>
        </w:r>
        <w:r w:rsidR="003E48A1">
          <w:rPr>
            <w:noProof/>
            <w:webHidden/>
          </w:rPr>
          <w:fldChar w:fldCharType="end"/>
        </w:r>
      </w:hyperlink>
    </w:p>
    <w:p w14:paraId="7DA52C8E" w14:textId="14902B3C" w:rsidR="003E48A1" w:rsidRDefault="00000000">
      <w:pPr>
        <w:pStyle w:val="TDC3"/>
        <w:tabs>
          <w:tab w:val="right" w:leader="dot" w:pos="8828"/>
        </w:tabs>
        <w:rPr>
          <w:rFonts w:asciiTheme="minorHAnsi" w:eastAsiaTheme="minorEastAsia" w:hAnsiTheme="minorHAnsi"/>
          <w:noProof/>
          <w:kern w:val="2"/>
          <w:sz w:val="24"/>
          <w:szCs w:val="24"/>
          <w:lang w:eastAsia="es-CO"/>
          <w14:ligatures w14:val="standardContextual"/>
        </w:rPr>
      </w:pPr>
      <w:hyperlink w:anchor="_Toc200619674" w:history="1">
        <w:r w:rsidR="003E48A1" w:rsidRPr="00916AB5">
          <w:rPr>
            <w:rStyle w:val="Hipervnculo"/>
            <w:rFonts w:cs="Arial"/>
            <w:noProof/>
          </w:rPr>
          <w:t>2.11.3</w:t>
        </w:r>
        <w:r w:rsidR="003E48A1">
          <w:rPr>
            <w:rFonts w:asciiTheme="minorHAnsi" w:eastAsiaTheme="minorEastAsia" w:hAnsiTheme="minorHAnsi"/>
            <w:noProof/>
            <w:kern w:val="2"/>
            <w:sz w:val="24"/>
            <w:szCs w:val="24"/>
            <w:lang w:eastAsia="es-CO"/>
            <w14:ligatures w14:val="standardContextual"/>
          </w:rPr>
          <w:tab/>
        </w:r>
        <w:r w:rsidR="003E48A1" w:rsidRPr="00916AB5">
          <w:rPr>
            <w:rStyle w:val="Hipervnculo"/>
            <w:noProof/>
          </w:rPr>
          <w:t>Reptiles</w:t>
        </w:r>
        <w:r w:rsidR="003E48A1">
          <w:rPr>
            <w:noProof/>
            <w:webHidden/>
          </w:rPr>
          <w:tab/>
        </w:r>
        <w:r w:rsidR="003E48A1">
          <w:rPr>
            <w:noProof/>
            <w:webHidden/>
          </w:rPr>
          <w:fldChar w:fldCharType="begin"/>
        </w:r>
        <w:r w:rsidR="003E48A1">
          <w:rPr>
            <w:noProof/>
            <w:webHidden/>
          </w:rPr>
          <w:instrText xml:space="preserve"> PAGEREF _Toc200619674 \h </w:instrText>
        </w:r>
        <w:r w:rsidR="003E48A1">
          <w:rPr>
            <w:noProof/>
            <w:webHidden/>
          </w:rPr>
        </w:r>
        <w:r w:rsidR="003E48A1">
          <w:rPr>
            <w:noProof/>
            <w:webHidden/>
          </w:rPr>
          <w:fldChar w:fldCharType="separate"/>
        </w:r>
        <w:r w:rsidR="00064A2A">
          <w:rPr>
            <w:noProof/>
            <w:webHidden/>
          </w:rPr>
          <w:t>52</w:t>
        </w:r>
        <w:r w:rsidR="003E48A1">
          <w:rPr>
            <w:noProof/>
            <w:webHidden/>
          </w:rPr>
          <w:fldChar w:fldCharType="end"/>
        </w:r>
      </w:hyperlink>
    </w:p>
    <w:p w14:paraId="44AB4942" w14:textId="542F5F1A" w:rsidR="003E48A1" w:rsidRDefault="00000000">
      <w:pPr>
        <w:pStyle w:val="TDC3"/>
        <w:tabs>
          <w:tab w:val="right" w:leader="dot" w:pos="8828"/>
        </w:tabs>
        <w:rPr>
          <w:rFonts w:asciiTheme="minorHAnsi" w:eastAsiaTheme="minorEastAsia" w:hAnsiTheme="minorHAnsi"/>
          <w:noProof/>
          <w:kern w:val="2"/>
          <w:sz w:val="24"/>
          <w:szCs w:val="24"/>
          <w:lang w:eastAsia="es-CO"/>
          <w14:ligatures w14:val="standardContextual"/>
        </w:rPr>
      </w:pPr>
      <w:hyperlink w:anchor="_Toc200619675" w:history="1">
        <w:r w:rsidR="003E48A1" w:rsidRPr="00916AB5">
          <w:rPr>
            <w:rStyle w:val="Hipervnculo"/>
            <w:rFonts w:cs="Arial"/>
            <w:noProof/>
          </w:rPr>
          <w:t>2.11.4</w:t>
        </w:r>
        <w:r w:rsidR="003E48A1">
          <w:rPr>
            <w:rFonts w:asciiTheme="minorHAnsi" w:eastAsiaTheme="minorEastAsia" w:hAnsiTheme="minorHAnsi"/>
            <w:noProof/>
            <w:kern w:val="2"/>
            <w:sz w:val="24"/>
            <w:szCs w:val="24"/>
            <w:lang w:eastAsia="es-CO"/>
            <w14:ligatures w14:val="standardContextual"/>
          </w:rPr>
          <w:tab/>
        </w:r>
        <w:r w:rsidR="003E48A1" w:rsidRPr="00916AB5">
          <w:rPr>
            <w:rStyle w:val="Hipervnculo"/>
            <w:noProof/>
          </w:rPr>
          <w:t>Anfibios</w:t>
        </w:r>
        <w:r w:rsidR="003E48A1">
          <w:rPr>
            <w:noProof/>
            <w:webHidden/>
          </w:rPr>
          <w:tab/>
        </w:r>
        <w:r w:rsidR="003E48A1">
          <w:rPr>
            <w:noProof/>
            <w:webHidden/>
          </w:rPr>
          <w:fldChar w:fldCharType="begin"/>
        </w:r>
        <w:r w:rsidR="003E48A1">
          <w:rPr>
            <w:noProof/>
            <w:webHidden/>
          </w:rPr>
          <w:instrText xml:space="preserve"> PAGEREF _Toc200619675 \h </w:instrText>
        </w:r>
        <w:r w:rsidR="003E48A1">
          <w:rPr>
            <w:noProof/>
            <w:webHidden/>
          </w:rPr>
        </w:r>
        <w:r w:rsidR="003E48A1">
          <w:rPr>
            <w:noProof/>
            <w:webHidden/>
          </w:rPr>
          <w:fldChar w:fldCharType="separate"/>
        </w:r>
        <w:r w:rsidR="00064A2A">
          <w:rPr>
            <w:noProof/>
            <w:webHidden/>
          </w:rPr>
          <w:t>53</w:t>
        </w:r>
        <w:r w:rsidR="003E48A1">
          <w:rPr>
            <w:noProof/>
            <w:webHidden/>
          </w:rPr>
          <w:fldChar w:fldCharType="end"/>
        </w:r>
      </w:hyperlink>
    </w:p>
    <w:p w14:paraId="7A26449C" w14:textId="5FD03CB5" w:rsidR="003E48A1" w:rsidRDefault="00000000">
      <w:pPr>
        <w:pStyle w:val="TDC1"/>
        <w:tabs>
          <w:tab w:val="right" w:leader="dot" w:pos="8828"/>
        </w:tabs>
        <w:rPr>
          <w:rFonts w:asciiTheme="minorHAnsi" w:eastAsiaTheme="minorEastAsia" w:hAnsiTheme="minorHAnsi"/>
          <w:b w:val="0"/>
          <w:noProof/>
          <w:kern w:val="2"/>
          <w:sz w:val="24"/>
          <w:szCs w:val="24"/>
          <w:lang w:eastAsia="es-CO"/>
          <w14:ligatures w14:val="standardContextual"/>
        </w:rPr>
      </w:pPr>
      <w:hyperlink w:anchor="_Toc200619676" w:history="1">
        <w:r w:rsidR="003E48A1" w:rsidRPr="00916AB5">
          <w:rPr>
            <w:rStyle w:val="Hipervnculo"/>
            <w:rFonts w:cs="Arial"/>
            <w:caps/>
            <w:noProof/>
          </w:rPr>
          <w:t>3</w:t>
        </w:r>
        <w:r w:rsidR="003E48A1">
          <w:rPr>
            <w:rFonts w:asciiTheme="minorHAnsi" w:eastAsiaTheme="minorEastAsia" w:hAnsiTheme="minorHAnsi"/>
            <w:b w:val="0"/>
            <w:noProof/>
            <w:kern w:val="2"/>
            <w:sz w:val="24"/>
            <w:szCs w:val="24"/>
            <w:lang w:eastAsia="es-CO"/>
            <w14:ligatures w14:val="standardContextual"/>
          </w:rPr>
          <w:tab/>
        </w:r>
        <w:r w:rsidR="003E48A1" w:rsidRPr="00916AB5">
          <w:rPr>
            <w:rStyle w:val="Hipervnculo"/>
            <w:noProof/>
          </w:rPr>
          <w:t>INVENTARIO FORESTAL</w:t>
        </w:r>
        <w:r w:rsidR="003E48A1">
          <w:rPr>
            <w:noProof/>
            <w:webHidden/>
          </w:rPr>
          <w:tab/>
        </w:r>
        <w:r w:rsidR="003E48A1">
          <w:rPr>
            <w:noProof/>
            <w:webHidden/>
          </w:rPr>
          <w:fldChar w:fldCharType="begin"/>
        </w:r>
        <w:r w:rsidR="003E48A1">
          <w:rPr>
            <w:noProof/>
            <w:webHidden/>
          </w:rPr>
          <w:instrText xml:space="preserve"> PAGEREF _Toc200619676 \h </w:instrText>
        </w:r>
        <w:r w:rsidR="003E48A1">
          <w:rPr>
            <w:noProof/>
            <w:webHidden/>
          </w:rPr>
        </w:r>
        <w:r w:rsidR="003E48A1">
          <w:rPr>
            <w:noProof/>
            <w:webHidden/>
          </w:rPr>
          <w:fldChar w:fldCharType="separate"/>
        </w:r>
        <w:r w:rsidR="00064A2A">
          <w:rPr>
            <w:noProof/>
            <w:webHidden/>
          </w:rPr>
          <w:t>55</w:t>
        </w:r>
        <w:r w:rsidR="003E48A1">
          <w:rPr>
            <w:noProof/>
            <w:webHidden/>
          </w:rPr>
          <w:fldChar w:fldCharType="end"/>
        </w:r>
      </w:hyperlink>
    </w:p>
    <w:p w14:paraId="29231A7F" w14:textId="24D14E38" w:rsidR="003E48A1" w:rsidRDefault="00000000">
      <w:pPr>
        <w:pStyle w:val="TDC2"/>
        <w:tabs>
          <w:tab w:val="right" w:leader="dot" w:pos="8828"/>
        </w:tabs>
        <w:rPr>
          <w:rFonts w:asciiTheme="minorHAnsi" w:eastAsiaTheme="minorEastAsia" w:hAnsiTheme="minorHAnsi"/>
          <w:b w:val="0"/>
          <w:noProof/>
          <w:kern w:val="2"/>
          <w:sz w:val="24"/>
          <w:szCs w:val="24"/>
          <w:lang w:eastAsia="es-CO"/>
          <w14:ligatures w14:val="standardContextual"/>
        </w:rPr>
      </w:pPr>
      <w:hyperlink w:anchor="_Toc200619677" w:history="1">
        <w:r w:rsidR="003E48A1" w:rsidRPr="00916AB5">
          <w:rPr>
            <w:rStyle w:val="Hipervnculo"/>
            <w:rFonts w:cs="Arial"/>
            <w:caps/>
            <w:noProof/>
          </w:rPr>
          <w:t>3.1</w:t>
        </w:r>
        <w:r w:rsidR="003E48A1">
          <w:rPr>
            <w:rFonts w:asciiTheme="minorHAnsi" w:eastAsiaTheme="minorEastAsia" w:hAnsiTheme="minorHAnsi"/>
            <w:b w:val="0"/>
            <w:noProof/>
            <w:kern w:val="2"/>
            <w:sz w:val="24"/>
            <w:szCs w:val="24"/>
            <w:lang w:eastAsia="es-CO"/>
            <w14:ligatures w14:val="standardContextual"/>
          </w:rPr>
          <w:tab/>
        </w:r>
        <w:r w:rsidR="003E48A1" w:rsidRPr="00916AB5">
          <w:rPr>
            <w:rStyle w:val="Hipervnculo"/>
            <w:noProof/>
          </w:rPr>
          <w:t>Metodología</w:t>
        </w:r>
        <w:r w:rsidR="003E48A1">
          <w:rPr>
            <w:noProof/>
            <w:webHidden/>
          </w:rPr>
          <w:tab/>
        </w:r>
        <w:r w:rsidR="003E48A1">
          <w:rPr>
            <w:noProof/>
            <w:webHidden/>
          </w:rPr>
          <w:fldChar w:fldCharType="begin"/>
        </w:r>
        <w:r w:rsidR="003E48A1">
          <w:rPr>
            <w:noProof/>
            <w:webHidden/>
          </w:rPr>
          <w:instrText xml:space="preserve"> PAGEREF _Toc200619677 \h </w:instrText>
        </w:r>
        <w:r w:rsidR="003E48A1">
          <w:rPr>
            <w:noProof/>
            <w:webHidden/>
          </w:rPr>
        </w:r>
        <w:r w:rsidR="003E48A1">
          <w:rPr>
            <w:noProof/>
            <w:webHidden/>
          </w:rPr>
          <w:fldChar w:fldCharType="separate"/>
        </w:r>
        <w:r w:rsidR="00064A2A">
          <w:rPr>
            <w:noProof/>
            <w:webHidden/>
          </w:rPr>
          <w:t>55</w:t>
        </w:r>
        <w:r w:rsidR="003E48A1">
          <w:rPr>
            <w:noProof/>
            <w:webHidden/>
          </w:rPr>
          <w:fldChar w:fldCharType="end"/>
        </w:r>
      </w:hyperlink>
    </w:p>
    <w:p w14:paraId="42BC3D7F" w14:textId="342BE2F6" w:rsidR="003E48A1" w:rsidRDefault="00000000">
      <w:pPr>
        <w:pStyle w:val="TDC3"/>
        <w:tabs>
          <w:tab w:val="right" w:leader="dot" w:pos="8828"/>
        </w:tabs>
        <w:rPr>
          <w:rFonts w:asciiTheme="minorHAnsi" w:eastAsiaTheme="minorEastAsia" w:hAnsiTheme="minorHAnsi"/>
          <w:noProof/>
          <w:kern w:val="2"/>
          <w:sz w:val="24"/>
          <w:szCs w:val="24"/>
          <w:lang w:eastAsia="es-CO"/>
          <w14:ligatures w14:val="standardContextual"/>
        </w:rPr>
      </w:pPr>
      <w:hyperlink w:anchor="_Toc200619678" w:history="1">
        <w:r w:rsidR="003E48A1" w:rsidRPr="00916AB5">
          <w:rPr>
            <w:rStyle w:val="Hipervnculo"/>
            <w:rFonts w:cs="Arial"/>
            <w:noProof/>
          </w:rPr>
          <w:t>3.1.1</w:t>
        </w:r>
        <w:r w:rsidR="003E48A1">
          <w:rPr>
            <w:rFonts w:asciiTheme="minorHAnsi" w:eastAsiaTheme="minorEastAsia" w:hAnsiTheme="minorHAnsi"/>
            <w:noProof/>
            <w:kern w:val="2"/>
            <w:sz w:val="24"/>
            <w:szCs w:val="24"/>
            <w:lang w:eastAsia="es-CO"/>
            <w14:ligatures w14:val="standardContextual"/>
          </w:rPr>
          <w:tab/>
        </w:r>
        <w:r w:rsidR="003E48A1" w:rsidRPr="00916AB5">
          <w:rPr>
            <w:rStyle w:val="Hipervnculo"/>
            <w:noProof/>
          </w:rPr>
          <w:t>Fase de análisis</w:t>
        </w:r>
        <w:r w:rsidR="003E48A1">
          <w:rPr>
            <w:noProof/>
            <w:webHidden/>
          </w:rPr>
          <w:tab/>
        </w:r>
        <w:r w:rsidR="003E48A1">
          <w:rPr>
            <w:noProof/>
            <w:webHidden/>
          </w:rPr>
          <w:fldChar w:fldCharType="begin"/>
        </w:r>
        <w:r w:rsidR="003E48A1">
          <w:rPr>
            <w:noProof/>
            <w:webHidden/>
          </w:rPr>
          <w:instrText xml:space="preserve"> PAGEREF _Toc200619678 \h </w:instrText>
        </w:r>
        <w:r w:rsidR="003E48A1">
          <w:rPr>
            <w:noProof/>
            <w:webHidden/>
          </w:rPr>
        </w:r>
        <w:r w:rsidR="003E48A1">
          <w:rPr>
            <w:noProof/>
            <w:webHidden/>
          </w:rPr>
          <w:fldChar w:fldCharType="separate"/>
        </w:r>
        <w:r w:rsidR="00064A2A">
          <w:rPr>
            <w:noProof/>
            <w:webHidden/>
          </w:rPr>
          <w:t>56</w:t>
        </w:r>
        <w:r w:rsidR="003E48A1">
          <w:rPr>
            <w:noProof/>
            <w:webHidden/>
          </w:rPr>
          <w:fldChar w:fldCharType="end"/>
        </w:r>
      </w:hyperlink>
    </w:p>
    <w:p w14:paraId="4A90164A" w14:textId="578B70B3" w:rsidR="003E48A1" w:rsidRDefault="00000000">
      <w:pPr>
        <w:pStyle w:val="TDC2"/>
        <w:tabs>
          <w:tab w:val="right" w:leader="dot" w:pos="8828"/>
        </w:tabs>
        <w:rPr>
          <w:rFonts w:asciiTheme="minorHAnsi" w:eastAsiaTheme="minorEastAsia" w:hAnsiTheme="minorHAnsi"/>
          <w:b w:val="0"/>
          <w:noProof/>
          <w:kern w:val="2"/>
          <w:sz w:val="24"/>
          <w:szCs w:val="24"/>
          <w:lang w:eastAsia="es-CO"/>
          <w14:ligatures w14:val="standardContextual"/>
        </w:rPr>
      </w:pPr>
      <w:hyperlink w:anchor="_Toc200619679" w:history="1">
        <w:r w:rsidR="003E48A1" w:rsidRPr="00916AB5">
          <w:rPr>
            <w:rStyle w:val="Hipervnculo"/>
            <w:rFonts w:cs="Arial"/>
            <w:caps/>
            <w:noProof/>
          </w:rPr>
          <w:t>3.2</w:t>
        </w:r>
        <w:r w:rsidR="003E48A1">
          <w:rPr>
            <w:rFonts w:asciiTheme="minorHAnsi" w:eastAsiaTheme="minorEastAsia" w:hAnsiTheme="minorHAnsi"/>
            <w:b w:val="0"/>
            <w:noProof/>
            <w:kern w:val="2"/>
            <w:sz w:val="24"/>
            <w:szCs w:val="24"/>
            <w:lang w:eastAsia="es-CO"/>
            <w14:ligatures w14:val="standardContextual"/>
          </w:rPr>
          <w:tab/>
        </w:r>
        <w:r w:rsidR="003E48A1" w:rsidRPr="00916AB5">
          <w:rPr>
            <w:rStyle w:val="Hipervnculo"/>
            <w:noProof/>
          </w:rPr>
          <w:t>Resultados del inventario forestal</w:t>
        </w:r>
        <w:r w:rsidR="003E48A1">
          <w:rPr>
            <w:noProof/>
            <w:webHidden/>
          </w:rPr>
          <w:tab/>
        </w:r>
        <w:r w:rsidR="003E48A1">
          <w:rPr>
            <w:noProof/>
            <w:webHidden/>
          </w:rPr>
          <w:fldChar w:fldCharType="begin"/>
        </w:r>
        <w:r w:rsidR="003E48A1">
          <w:rPr>
            <w:noProof/>
            <w:webHidden/>
          </w:rPr>
          <w:instrText xml:space="preserve"> PAGEREF _Toc200619679 \h </w:instrText>
        </w:r>
        <w:r w:rsidR="003E48A1">
          <w:rPr>
            <w:noProof/>
            <w:webHidden/>
          </w:rPr>
        </w:r>
        <w:r w:rsidR="003E48A1">
          <w:rPr>
            <w:noProof/>
            <w:webHidden/>
          </w:rPr>
          <w:fldChar w:fldCharType="separate"/>
        </w:r>
        <w:r w:rsidR="00064A2A">
          <w:rPr>
            <w:noProof/>
            <w:webHidden/>
          </w:rPr>
          <w:t>57</w:t>
        </w:r>
        <w:r w:rsidR="003E48A1">
          <w:rPr>
            <w:noProof/>
            <w:webHidden/>
          </w:rPr>
          <w:fldChar w:fldCharType="end"/>
        </w:r>
      </w:hyperlink>
    </w:p>
    <w:p w14:paraId="14B3F6F8" w14:textId="1DEDD86C" w:rsidR="003E48A1" w:rsidRDefault="00000000">
      <w:pPr>
        <w:pStyle w:val="TDC3"/>
        <w:tabs>
          <w:tab w:val="right" w:leader="dot" w:pos="8828"/>
        </w:tabs>
        <w:rPr>
          <w:rFonts w:asciiTheme="minorHAnsi" w:eastAsiaTheme="minorEastAsia" w:hAnsiTheme="minorHAnsi"/>
          <w:noProof/>
          <w:kern w:val="2"/>
          <w:sz w:val="24"/>
          <w:szCs w:val="24"/>
          <w:lang w:eastAsia="es-CO"/>
          <w14:ligatures w14:val="standardContextual"/>
        </w:rPr>
      </w:pPr>
      <w:hyperlink w:anchor="_Toc200619680" w:history="1">
        <w:r w:rsidR="003E48A1" w:rsidRPr="00916AB5">
          <w:rPr>
            <w:rStyle w:val="Hipervnculo"/>
            <w:rFonts w:cs="Arial"/>
            <w:noProof/>
          </w:rPr>
          <w:t>3.2.1</w:t>
        </w:r>
        <w:r w:rsidR="003E48A1">
          <w:rPr>
            <w:rFonts w:asciiTheme="minorHAnsi" w:eastAsiaTheme="minorEastAsia" w:hAnsiTheme="minorHAnsi"/>
            <w:noProof/>
            <w:kern w:val="2"/>
            <w:sz w:val="24"/>
            <w:szCs w:val="24"/>
            <w:lang w:eastAsia="es-CO"/>
            <w14:ligatures w14:val="standardContextual"/>
          </w:rPr>
          <w:tab/>
        </w:r>
        <w:r w:rsidR="003E48A1" w:rsidRPr="00916AB5">
          <w:rPr>
            <w:rStyle w:val="Hipervnculo"/>
            <w:noProof/>
          </w:rPr>
          <w:t>Resultados censo por especie</w:t>
        </w:r>
        <w:r w:rsidR="003E48A1">
          <w:rPr>
            <w:noProof/>
            <w:webHidden/>
          </w:rPr>
          <w:tab/>
        </w:r>
        <w:r w:rsidR="003E48A1">
          <w:rPr>
            <w:noProof/>
            <w:webHidden/>
          </w:rPr>
          <w:fldChar w:fldCharType="begin"/>
        </w:r>
        <w:r w:rsidR="003E48A1">
          <w:rPr>
            <w:noProof/>
            <w:webHidden/>
          </w:rPr>
          <w:instrText xml:space="preserve"> PAGEREF _Toc200619680 \h </w:instrText>
        </w:r>
        <w:r w:rsidR="003E48A1">
          <w:rPr>
            <w:noProof/>
            <w:webHidden/>
          </w:rPr>
        </w:r>
        <w:r w:rsidR="003E48A1">
          <w:rPr>
            <w:noProof/>
            <w:webHidden/>
          </w:rPr>
          <w:fldChar w:fldCharType="separate"/>
        </w:r>
        <w:r w:rsidR="00064A2A">
          <w:rPr>
            <w:noProof/>
            <w:webHidden/>
          </w:rPr>
          <w:t>58</w:t>
        </w:r>
        <w:r w:rsidR="003E48A1">
          <w:rPr>
            <w:noProof/>
            <w:webHidden/>
          </w:rPr>
          <w:fldChar w:fldCharType="end"/>
        </w:r>
      </w:hyperlink>
    </w:p>
    <w:p w14:paraId="571632A7" w14:textId="7F76FDA1" w:rsidR="003E48A1" w:rsidRDefault="00000000">
      <w:pPr>
        <w:pStyle w:val="TDC2"/>
        <w:tabs>
          <w:tab w:val="right" w:leader="dot" w:pos="8828"/>
        </w:tabs>
        <w:rPr>
          <w:rFonts w:asciiTheme="minorHAnsi" w:eastAsiaTheme="minorEastAsia" w:hAnsiTheme="minorHAnsi"/>
          <w:b w:val="0"/>
          <w:noProof/>
          <w:kern w:val="2"/>
          <w:sz w:val="24"/>
          <w:szCs w:val="24"/>
          <w:lang w:eastAsia="es-CO"/>
          <w14:ligatures w14:val="standardContextual"/>
        </w:rPr>
      </w:pPr>
      <w:hyperlink w:anchor="_Toc200619681" w:history="1">
        <w:r w:rsidR="003E48A1" w:rsidRPr="00916AB5">
          <w:rPr>
            <w:rStyle w:val="Hipervnculo"/>
            <w:rFonts w:cs="Arial"/>
            <w:caps/>
            <w:noProof/>
          </w:rPr>
          <w:t>3.3</w:t>
        </w:r>
        <w:r w:rsidR="003E48A1">
          <w:rPr>
            <w:rFonts w:asciiTheme="minorHAnsi" w:eastAsiaTheme="minorEastAsia" w:hAnsiTheme="minorHAnsi"/>
            <w:b w:val="0"/>
            <w:noProof/>
            <w:kern w:val="2"/>
            <w:sz w:val="24"/>
            <w:szCs w:val="24"/>
            <w:lang w:eastAsia="es-CO"/>
            <w14:ligatures w14:val="standardContextual"/>
          </w:rPr>
          <w:tab/>
        </w:r>
        <w:r w:rsidR="003E48A1" w:rsidRPr="00916AB5">
          <w:rPr>
            <w:rStyle w:val="Hipervnculo"/>
            <w:noProof/>
          </w:rPr>
          <w:t>Indicadores de estructura ecológica y de diversidad biológica</w:t>
        </w:r>
        <w:r w:rsidR="003E48A1">
          <w:rPr>
            <w:noProof/>
            <w:webHidden/>
          </w:rPr>
          <w:tab/>
        </w:r>
        <w:r w:rsidR="003E48A1">
          <w:rPr>
            <w:noProof/>
            <w:webHidden/>
          </w:rPr>
          <w:fldChar w:fldCharType="begin"/>
        </w:r>
        <w:r w:rsidR="003E48A1">
          <w:rPr>
            <w:noProof/>
            <w:webHidden/>
          </w:rPr>
          <w:instrText xml:space="preserve"> PAGEREF _Toc200619681 \h </w:instrText>
        </w:r>
        <w:r w:rsidR="003E48A1">
          <w:rPr>
            <w:noProof/>
            <w:webHidden/>
          </w:rPr>
        </w:r>
        <w:r w:rsidR="003E48A1">
          <w:rPr>
            <w:noProof/>
            <w:webHidden/>
          </w:rPr>
          <w:fldChar w:fldCharType="separate"/>
        </w:r>
        <w:r w:rsidR="00064A2A">
          <w:rPr>
            <w:noProof/>
            <w:webHidden/>
          </w:rPr>
          <w:t>63</w:t>
        </w:r>
        <w:r w:rsidR="003E48A1">
          <w:rPr>
            <w:noProof/>
            <w:webHidden/>
          </w:rPr>
          <w:fldChar w:fldCharType="end"/>
        </w:r>
      </w:hyperlink>
    </w:p>
    <w:p w14:paraId="09A2111B" w14:textId="29F8A44B" w:rsidR="003E48A1" w:rsidRDefault="00000000">
      <w:pPr>
        <w:pStyle w:val="TDC3"/>
        <w:tabs>
          <w:tab w:val="right" w:leader="dot" w:pos="8828"/>
        </w:tabs>
        <w:rPr>
          <w:rFonts w:asciiTheme="minorHAnsi" w:eastAsiaTheme="minorEastAsia" w:hAnsiTheme="minorHAnsi"/>
          <w:noProof/>
          <w:kern w:val="2"/>
          <w:sz w:val="24"/>
          <w:szCs w:val="24"/>
          <w:lang w:eastAsia="es-CO"/>
          <w14:ligatures w14:val="standardContextual"/>
        </w:rPr>
      </w:pPr>
      <w:hyperlink w:anchor="_Toc200619682" w:history="1">
        <w:r w:rsidR="003E48A1" w:rsidRPr="00916AB5">
          <w:rPr>
            <w:rStyle w:val="Hipervnculo"/>
            <w:rFonts w:cs="Arial"/>
            <w:noProof/>
          </w:rPr>
          <w:t>3.3.1</w:t>
        </w:r>
        <w:r w:rsidR="003E48A1">
          <w:rPr>
            <w:rFonts w:asciiTheme="minorHAnsi" w:eastAsiaTheme="minorEastAsia" w:hAnsiTheme="minorHAnsi"/>
            <w:noProof/>
            <w:kern w:val="2"/>
            <w:sz w:val="24"/>
            <w:szCs w:val="24"/>
            <w:lang w:eastAsia="es-CO"/>
            <w14:ligatures w14:val="standardContextual"/>
          </w:rPr>
          <w:tab/>
        </w:r>
        <w:r w:rsidR="003E48A1" w:rsidRPr="00916AB5">
          <w:rPr>
            <w:rStyle w:val="Hipervnculo"/>
            <w:noProof/>
          </w:rPr>
          <w:t>Análisis Estructura Horizontal</w:t>
        </w:r>
        <w:r w:rsidR="003E48A1">
          <w:rPr>
            <w:noProof/>
            <w:webHidden/>
          </w:rPr>
          <w:tab/>
        </w:r>
        <w:r w:rsidR="003E48A1">
          <w:rPr>
            <w:noProof/>
            <w:webHidden/>
          </w:rPr>
          <w:fldChar w:fldCharType="begin"/>
        </w:r>
        <w:r w:rsidR="003E48A1">
          <w:rPr>
            <w:noProof/>
            <w:webHidden/>
          </w:rPr>
          <w:instrText xml:space="preserve"> PAGEREF _Toc200619682 \h </w:instrText>
        </w:r>
        <w:r w:rsidR="003E48A1">
          <w:rPr>
            <w:noProof/>
            <w:webHidden/>
          </w:rPr>
        </w:r>
        <w:r w:rsidR="003E48A1">
          <w:rPr>
            <w:noProof/>
            <w:webHidden/>
          </w:rPr>
          <w:fldChar w:fldCharType="separate"/>
        </w:r>
        <w:r w:rsidR="00064A2A">
          <w:rPr>
            <w:noProof/>
            <w:webHidden/>
          </w:rPr>
          <w:t>63</w:t>
        </w:r>
        <w:r w:rsidR="003E48A1">
          <w:rPr>
            <w:noProof/>
            <w:webHidden/>
          </w:rPr>
          <w:fldChar w:fldCharType="end"/>
        </w:r>
      </w:hyperlink>
    </w:p>
    <w:p w14:paraId="2976E385" w14:textId="62D89297" w:rsidR="003E48A1" w:rsidRDefault="00000000">
      <w:pPr>
        <w:pStyle w:val="TDC2"/>
        <w:tabs>
          <w:tab w:val="right" w:leader="dot" w:pos="8828"/>
        </w:tabs>
        <w:rPr>
          <w:rFonts w:asciiTheme="minorHAnsi" w:eastAsiaTheme="minorEastAsia" w:hAnsiTheme="minorHAnsi"/>
          <w:b w:val="0"/>
          <w:noProof/>
          <w:kern w:val="2"/>
          <w:sz w:val="24"/>
          <w:szCs w:val="24"/>
          <w:lang w:eastAsia="es-CO"/>
          <w14:ligatures w14:val="standardContextual"/>
        </w:rPr>
      </w:pPr>
      <w:hyperlink w:anchor="_Toc200619683" w:history="1">
        <w:r w:rsidR="003E48A1" w:rsidRPr="00916AB5">
          <w:rPr>
            <w:rStyle w:val="Hipervnculo"/>
            <w:rFonts w:eastAsia="Arial" w:cs="Arial"/>
            <w:caps/>
            <w:noProof/>
          </w:rPr>
          <w:t>3.4</w:t>
        </w:r>
        <w:r w:rsidR="003E48A1">
          <w:rPr>
            <w:rFonts w:asciiTheme="minorHAnsi" w:eastAsiaTheme="minorEastAsia" w:hAnsiTheme="minorHAnsi"/>
            <w:b w:val="0"/>
            <w:noProof/>
            <w:kern w:val="2"/>
            <w:sz w:val="24"/>
            <w:szCs w:val="24"/>
            <w:lang w:eastAsia="es-CO"/>
            <w14:ligatures w14:val="standardContextual"/>
          </w:rPr>
          <w:tab/>
        </w:r>
        <w:r w:rsidR="003E48A1" w:rsidRPr="00916AB5">
          <w:rPr>
            <w:rStyle w:val="Hipervnculo"/>
            <w:rFonts w:eastAsia="Arial"/>
            <w:noProof/>
          </w:rPr>
          <w:t>Clases diamétricas</w:t>
        </w:r>
        <w:r w:rsidR="003E48A1">
          <w:rPr>
            <w:noProof/>
            <w:webHidden/>
          </w:rPr>
          <w:tab/>
        </w:r>
        <w:r w:rsidR="003E48A1">
          <w:rPr>
            <w:noProof/>
            <w:webHidden/>
          </w:rPr>
          <w:fldChar w:fldCharType="begin"/>
        </w:r>
        <w:r w:rsidR="003E48A1">
          <w:rPr>
            <w:noProof/>
            <w:webHidden/>
          </w:rPr>
          <w:instrText xml:space="preserve"> PAGEREF _Toc200619683 \h </w:instrText>
        </w:r>
        <w:r w:rsidR="003E48A1">
          <w:rPr>
            <w:noProof/>
            <w:webHidden/>
          </w:rPr>
        </w:r>
        <w:r w:rsidR="003E48A1">
          <w:rPr>
            <w:noProof/>
            <w:webHidden/>
          </w:rPr>
          <w:fldChar w:fldCharType="separate"/>
        </w:r>
        <w:r w:rsidR="00064A2A">
          <w:rPr>
            <w:noProof/>
            <w:webHidden/>
          </w:rPr>
          <w:t>76</w:t>
        </w:r>
        <w:r w:rsidR="003E48A1">
          <w:rPr>
            <w:noProof/>
            <w:webHidden/>
          </w:rPr>
          <w:fldChar w:fldCharType="end"/>
        </w:r>
      </w:hyperlink>
    </w:p>
    <w:p w14:paraId="51032D52" w14:textId="2D7C1E7A" w:rsidR="003E48A1" w:rsidRDefault="00000000">
      <w:pPr>
        <w:pStyle w:val="TDC2"/>
        <w:tabs>
          <w:tab w:val="right" w:leader="dot" w:pos="8828"/>
        </w:tabs>
        <w:rPr>
          <w:rFonts w:asciiTheme="minorHAnsi" w:eastAsiaTheme="minorEastAsia" w:hAnsiTheme="minorHAnsi"/>
          <w:b w:val="0"/>
          <w:noProof/>
          <w:kern w:val="2"/>
          <w:sz w:val="24"/>
          <w:szCs w:val="24"/>
          <w:lang w:eastAsia="es-CO"/>
          <w14:ligatures w14:val="standardContextual"/>
        </w:rPr>
      </w:pPr>
      <w:hyperlink w:anchor="_Toc200619684" w:history="1">
        <w:r w:rsidR="003E48A1" w:rsidRPr="00916AB5">
          <w:rPr>
            <w:rStyle w:val="Hipervnculo"/>
            <w:rFonts w:cs="Arial"/>
            <w:caps/>
            <w:noProof/>
          </w:rPr>
          <w:t>3.5</w:t>
        </w:r>
        <w:r w:rsidR="003E48A1">
          <w:rPr>
            <w:rFonts w:asciiTheme="minorHAnsi" w:eastAsiaTheme="minorEastAsia" w:hAnsiTheme="minorHAnsi"/>
            <w:b w:val="0"/>
            <w:noProof/>
            <w:kern w:val="2"/>
            <w:sz w:val="24"/>
            <w:szCs w:val="24"/>
            <w:lang w:eastAsia="es-CO"/>
            <w14:ligatures w14:val="standardContextual"/>
          </w:rPr>
          <w:tab/>
        </w:r>
        <w:r w:rsidR="003E48A1" w:rsidRPr="00916AB5">
          <w:rPr>
            <w:rStyle w:val="Hipervnculo"/>
            <w:noProof/>
          </w:rPr>
          <w:t>Clases altimétricas</w:t>
        </w:r>
        <w:r w:rsidR="003E48A1">
          <w:rPr>
            <w:noProof/>
            <w:webHidden/>
          </w:rPr>
          <w:tab/>
        </w:r>
        <w:r w:rsidR="003E48A1">
          <w:rPr>
            <w:noProof/>
            <w:webHidden/>
          </w:rPr>
          <w:fldChar w:fldCharType="begin"/>
        </w:r>
        <w:r w:rsidR="003E48A1">
          <w:rPr>
            <w:noProof/>
            <w:webHidden/>
          </w:rPr>
          <w:instrText xml:space="preserve"> PAGEREF _Toc200619684 \h </w:instrText>
        </w:r>
        <w:r w:rsidR="003E48A1">
          <w:rPr>
            <w:noProof/>
            <w:webHidden/>
          </w:rPr>
        </w:r>
        <w:r w:rsidR="003E48A1">
          <w:rPr>
            <w:noProof/>
            <w:webHidden/>
          </w:rPr>
          <w:fldChar w:fldCharType="separate"/>
        </w:r>
        <w:r w:rsidR="00064A2A">
          <w:rPr>
            <w:noProof/>
            <w:webHidden/>
          </w:rPr>
          <w:t>77</w:t>
        </w:r>
        <w:r w:rsidR="003E48A1">
          <w:rPr>
            <w:noProof/>
            <w:webHidden/>
          </w:rPr>
          <w:fldChar w:fldCharType="end"/>
        </w:r>
      </w:hyperlink>
    </w:p>
    <w:p w14:paraId="01EE91FD" w14:textId="4E868463" w:rsidR="003E48A1" w:rsidRDefault="00000000">
      <w:pPr>
        <w:pStyle w:val="TDC2"/>
        <w:tabs>
          <w:tab w:val="right" w:leader="dot" w:pos="8828"/>
        </w:tabs>
        <w:rPr>
          <w:rFonts w:asciiTheme="minorHAnsi" w:eastAsiaTheme="minorEastAsia" w:hAnsiTheme="minorHAnsi"/>
          <w:b w:val="0"/>
          <w:noProof/>
          <w:kern w:val="2"/>
          <w:sz w:val="24"/>
          <w:szCs w:val="24"/>
          <w:lang w:eastAsia="es-CO"/>
          <w14:ligatures w14:val="standardContextual"/>
        </w:rPr>
      </w:pPr>
      <w:hyperlink w:anchor="_Toc200619685" w:history="1">
        <w:r w:rsidR="003E48A1" w:rsidRPr="00916AB5">
          <w:rPr>
            <w:rStyle w:val="Hipervnculo"/>
            <w:rFonts w:cs="Arial"/>
            <w:caps/>
            <w:noProof/>
          </w:rPr>
          <w:t>3.6</w:t>
        </w:r>
        <w:r w:rsidR="003E48A1">
          <w:rPr>
            <w:rFonts w:asciiTheme="minorHAnsi" w:eastAsiaTheme="minorEastAsia" w:hAnsiTheme="minorHAnsi"/>
            <w:b w:val="0"/>
            <w:noProof/>
            <w:kern w:val="2"/>
            <w:sz w:val="24"/>
            <w:szCs w:val="24"/>
            <w:lang w:eastAsia="es-CO"/>
            <w14:ligatures w14:val="standardContextual"/>
          </w:rPr>
          <w:tab/>
        </w:r>
        <w:r w:rsidR="003E48A1" w:rsidRPr="00916AB5">
          <w:rPr>
            <w:rStyle w:val="Hipervnculo"/>
            <w:noProof/>
          </w:rPr>
          <w:t>Optimización Aprovechamiento Forestal</w:t>
        </w:r>
        <w:r w:rsidR="003E48A1">
          <w:rPr>
            <w:noProof/>
            <w:webHidden/>
          </w:rPr>
          <w:tab/>
        </w:r>
        <w:r w:rsidR="003E48A1">
          <w:rPr>
            <w:noProof/>
            <w:webHidden/>
          </w:rPr>
          <w:fldChar w:fldCharType="begin"/>
        </w:r>
        <w:r w:rsidR="003E48A1">
          <w:rPr>
            <w:noProof/>
            <w:webHidden/>
          </w:rPr>
          <w:instrText xml:space="preserve"> PAGEREF _Toc200619685 \h </w:instrText>
        </w:r>
        <w:r w:rsidR="003E48A1">
          <w:rPr>
            <w:noProof/>
            <w:webHidden/>
          </w:rPr>
        </w:r>
        <w:r w:rsidR="003E48A1">
          <w:rPr>
            <w:noProof/>
            <w:webHidden/>
          </w:rPr>
          <w:fldChar w:fldCharType="separate"/>
        </w:r>
        <w:r w:rsidR="00064A2A">
          <w:rPr>
            <w:noProof/>
            <w:webHidden/>
          </w:rPr>
          <w:t>78</w:t>
        </w:r>
        <w:r w:rsidR="003E48A1">
          <w:rPr>
            <w:noProof/>
            <w:webHidden/>
          </w:rPr>
          <w:fldChar w:fldCharType="end"/>
        </w:r>
      </w:hyperlink>
    </w:p>
    <w:p w14:paraId="3863394E" w14:textId="02405348" w:rsidR="003E48A1" w:rsidRDefault="00000000">
      <w:pPr>
        <w:pStyle w:val="TDC2"/>
        <w:tabs>
          <w:tab w:val="right" w:leader="dot" w:pos="8828"/>
        </w:tabs>
        <w:rPr>
          <w:rFonts w:asciiTheme="minorHAnsi" w:eastAsiaTheme="minorEastAsia" w:hAnsiTheme="minorHAnsi"/>
          <w:b w:val="0"/>
          <w:noProof/>
          <w:kern w:val="2"/>
          <w:sz w:val="24"/>
          <w:szCs w:val="24"/>
          <w:lang w:eastAsia="es-CO"/>
          <w14:ligatures w14:val="standardContextual"/>
        </w:rPr>
      </w:pPr>
      <w:hyperlink w:anchor="_Toc200619686" w:history="1">
        <w:r w:rsidR="003E48A1" w:rsidRPr="00916AB5">
          <w:rPr>
            <w:rStyle w:val="Hipervnculo"/>
            <w:rFonts w:cs="Arial"/>
            <w:caps/>
            <w:noProof/>
          </w:rPr>
          <w:t>3.7</w:t>
        </w:r>
        <w:r w:rsidR="003E48A1">
          <w:rPr>
            <w:rFonts w:asciiTheme="minorHAnsi" w:eastAsiaTheme="minorEastAsia" w:hAnsiTheme="minorHAnsi"/>
            <w:b w:val="0"/>
            <w:noProof/>
            <w:kern w:val="2"/>
            <w:sz w:val="24"/>
            <w:szCs w:val="24"/>
            <w:lang w:eastAsia="es-CO"/>
            <w14:ligatures w14:val="standardContextual"/>
          </w:rPr>
          <w:tab/>
        </w:r>
        <w:r w:rsidR="003E48A1" w:rsidRPr="00916AB5">
          <w:rPr>
            <w:rStyle w:val="Hipervnculo"/>
            <w:noProof/>
          </w:rPr>
          <w:t>Aprovechamiento por familia</w:t>
        </w:r>
        <w:r w:rsidR="003E48A1">
          <w:rPr>
            <w:noProof/>
            <w:webHidden/>
          </w:rPr>
          <w:tab/>
        </w:r>
        <w:r w:rsidR="003E48A1">
          <w:rPr>
            <w:noProof/>
            <w:webHidden/>
          </w:rPr>
          <w:fldChar w:fldCharType="begin"/>
        </w:r>
        <w:r w:rsidR="003E48A1">
          <w:rPr>
            <w:noProof/>
            <w:webHidden/>
          </w:rPr>
          <w:instrText xml:space="preserve"> PAGEREF _Toc200619686 \h </w:instrText>
        </w:r>
        <w:r w:rsidR="003E48A1">
          <w:rPr>
            <w:noProof/>
            <w:webHidden/>
          </w:rPr>
        </w:r>
        <w:r w:rsidR="003E48A1">
          <w:rPr>
            <w:noProof/>
            <w:webHidden/>
          </w:rPr>
          <w:fldChar w:fldCharType="separate"/>
        </w:r>
        <w:r w:rsidR="00064A2A">
          <w:rPr>
            <w:noProof/>
            <w:webHidden/>
          </w:rPr>
          <w:t>80</w:t>
        </w:r>
        <w:r w:rsidR="003E48A1">
          <w:rPr>
            <w:noProof/>
            <w:webHidden/>
          </w:rPr>
          <w:fldChar w:fldCharType="end"/>
        </w:r>
      </w:hyperlink>
    </w:p>
    <w:p w14:paraId="519A2720" w14:textId="1CA7DC2D" w:rsidR="003E48A1" w:rsidRDefault="00000000">
      <w:pPr>
        <w:pStyle w:val="TDC2"/>
        <w:tabs>
          <w:tab w:val="right" w:leader="dot" w:pos="8828"/>
        </w:tabs>
        <w:rPr>
          <w:rFonts w:asciiTheme="minorHAnsi" w:eastAsiaTheme="minorEastAsia" w:hAnsiTheme="minorHAnsi"/>
          <w:b w:val="0"/>
          <w:noProof/>
          <w:kern w:val="2"/>
          <w:sz w:val="24"/>
          <w:szCs w:val="24"/>
          <w:lang w:eastAsia="es-CO"/>
          <w14:ligatures w14:val="standardContextual"/>
        </w:rPr>
      </w:pPr>
      <w:hyperlink w:anchor="_Toc200619687" w:history="1">
        <w:r w:rsidR="003E48A1" w:rsidRPr="00916AB5">
          <w:rPr>
            <w:rStyle w:val="Hipervnculo"/>
            <w:rFonts w:cs="Arial"/>
            <w:caps/>
            <w:noProof/>
          </w:rPr>
          <w:t>3.8</w:t>
        </w:r>
        <w:r w:rsidR="003E48A1">
          <w:rPr>
            <w:rFonts w:asciiTheme="minorHAnsi" w:eastAsiaTheme="minorEastAsia" w:hAnsiTheme="minorHAnsi"/>
            <w:b w:val="0"/>
            <w:noProof/>
            <w:kern w:val="2"/>
            <w:sz w:val="24"/>
            <w:szCs w:val="24"/>
            <w:lang w:eastAsia="es-CO"/>
            <w14:ligatures w14:val="standardContextual"/>
          </w:rPr>
          <w:tab/>
        </w:r>
        <w:r w:rsidR="003E48A1" w:rsidRPr="00916AB5">
          <w:rPr>
            <w:rStyle w:val="Hipervnculo"/>
            <w:noProof/>
          </w:rPr>
          <w:t>Aprovechamiento por genero</w:t>
        </w:r>
        <w:r w:rsidR="003E48A1">
          <w:rPr>
            <w:noProof/>
            <w:webHidden/>
          </w:rPr>
          <w:tab/>
        </w:r>
        <w:r w:rsidR="003E48A1">
          <w:rPr>
            <w:noProof/>
            <w:webHidden/>
          </w:rPr>
          <w:fldChar w:fldCharType="begin"/>
        </w:r>
        <w:r w:rsidR="003E48A1">
          <w:rPr>
            <w:noProof/>
            <w:webHidden/>
          </w:rPr>
          <w:instrText xml:space="preserve"> PAGEREF _Toc200619687 \h </w:instrText>
        </w:r>
        <w:r w:rsidR="003E48A1">
          <w:rPr>
            <w:noProof/>
            <w:webHidden/>
          </w:rPr>
        </w:r>
        <w:r w:rsidR="003E48A1">
          <w:rPr>
            <w:noProof/>
            <w:webHidden/>
          </w:rPr>
          <w:fldChar w:fldCharType="separate"/>
        </w:r>
        <w:r w:rsidR="00064A2A">
          <w:rPr>
            <w:noProof/>
            <w:webHidden/>
          </w:rPr>
          <w:t>80</w:t>
        </w:r>
        <w:r w:rsidR="003E48A1">
          <w:rPr>
            <w:noProof/>
            <w:webHidden/>
          </w:rPr>
          <w:fldChar w:fldCharType="end"/>
        </w:r>
      </w:hyperlink>
    </w:p>
    <w:p w14:paraId="21DBD38A" w14:textId="68989286" w:rsidR="003E48A1" w:rsidRDefault="00000000">
      <w:pPr>
        <w:pStyle w:val="TDC2"/>
        <w:tabs>
          <w:tab w:val="right" w:leader="dot" w:pos="8828"/>
        </w:tabs>
        <w:rPr>
          <w:rFonts w:asciiTheme="minorHAnsi" w:eastAsiaTheme="minorEastAsia" w:hAnsiTheme="minorHAnsi"/>
          <w:b w:val="0"/>
          <w:noProof/>
          <w:kern w:val="2"/>
          <w:sz w:val="24"/>
          <w:szCs w:val="24"/>
          <w:lang w:eastAsia="es-CO"/>
          <w14:ligatures w14:val="standardContextual"/>
        </w:rPr>
      </w:pPr>
      <w:hyperlink w:anchor="_Toc200619688" w:history="1">
        <w:r w:rsidR="003E48A1" w:rsidRPr="00916AB5">
          <w:rPr>
            <w:rStyle w:val="Hipervnculo"/>
            <w:rFonts w:cs="Arial"/>
            <w:caps/>
            <w:noProof/>
          </w:rPr>
          <w:t>3.9</w:t>
        </w:r>
        <w:r w:rsidR="003E48A1">
          <w:rPr>
            <w:rFonts w:asciiTheme="minorHAnsi" w:eastAsiaTheme="minorEastAsia" w:hAnsiTheme="minorHAnsi"/>
            <w:b w:val="0"/>
            <w:noProof/>
            <w:kern w:val="2"/>
            <w:sz w:val="24"/>
            <w:szCs w:val="24"/>
            <w:lang w:eastAsia="es-CO"/>
            <w14:ligatures w14:val="standardContextual"/>
          </w:rPr>
          <w:tab/>
        </w:r>
        <w:r w:rsidR="003E48A1" w:rsidRPr="00916AB5">
          <w:rPr>
            <w:rStyle w:val="Hipervnculo"/>
            <w:noProof/>
          </w:rPr>
          <w:t>Aprovechamiento por cobertura y bioma</w:t>
        </w:r>
        <w:r w:rsidR="003E48A1">
          <w:rPr>
            <w:noProof/>
            <w:webHidden/>
          </w:rPr>
          <w:tab/>
        </w:r>
        <w:r w:rsidR="003E48A1">
          <w:rPr>
            <w:noProof/>
            <w:webHidden/>
          </w:rPr>
          <w:fldChar w:fldCharType="begin"/>
        </w:r>
        <w:r w:rsidR="003E48A1">
          <w:rPr>
            <w:noProof/>
            <w:webHidden/>
          </w:rPr>
          <w:instrText xml:space="preserve"> PAGEREF _Toc200619688 \h </w:instrText>
        </w:r>
        <w:r w:rsidR="003E48A1">
          <w:rPr>
            <w:noProof/>
            <w:webHidden/>
          </w:rPr>
        </w:r>
        <w:r w:rsidR="003E48A1">
          <w:rPr>
            <w:noProof/>
            <w:webHidden/>
          </w:rPr>
          <w:fldChar w:fldCharType="separate"/>
        </w:r>
        <w:r w:rsidR="00064A2A">
          <w:rPr>
            <w:noProof/>
            <w:webHidden/>
          </w:rPr>
          <w:t>82</w:t>
        </w:r>
        <w:r w:rsidR="003E48A1">
          <w:rPr>
            <w:noProof/>
            <w:webHidden/>
          </w:rPr>
          <w:fldChar w:fldCharType="end"/>
        </w:r>
      </w:hyperlink>
    </w:p>
    <w:p w14:paraId="094F119B" w14:textId="0F66A54C" w:rsidR="003E48A1" w:rsidRDefault="00000000">
      <w:pPr>
        <w:pStyle w:val="TDC2"/>
        <w:tabs>
          <w:tab w:val="right" w:leader="dot" w:pos="8828"/>
        </w:tabs>
        <w:rPr>
          <w:rFonts w:asciiTheme="minorHAnsi" w:eastAsiaTheme="minorEastAsia" w:hAnsiTheme="minorHAnsi"/>
          <w:b w:val="0"/>
          <w:noProof/>
          <w:kern w:val="2"/>
          <w:sz w:val="24"/>
          <w:szCs w:val="24"/>
          <w:lang w:eastAsia="es-CO"/>
          <w14:ligatures w14:val="standardContextual"/>
        </w:rPr>
      </w:pPr>
      <w:hyperlink w:anchor="_Toc200619689" w:history="1">
        <w:r w:rsidR="003E48A1" w:rsidRPr="00916AB5">
          <w:rPr>
            <w:rStyle w:val="Hipervnculo"/>
            <w:rFonts w:cs="Arial"/>
            <w:caps/>
            <w:noProof/>
          </w:rPr>
          <w:t>3.10</w:t>
        </w:r>
        <w:r w:rsidR="003E48A1">
          <w:rPr>
            <w:rFonts w:asciiTheme="minorHAnsi" w:eastAsiaTheme="minorEastAsia" w:hAnsiTheme="minorHAnsi"/>
            <w:b w:val="0"/>
            <w:noProof/>
            <w:kern w:val="2"/>
            <w:sz w:val="24"/>
            <w:szCs w:val="24"/>
            <w:lang w:eastAsia="es-CO"/>
            <w14:ligatures w14:val="standardContextual"/>
          </w:rPr>
          <w:tab/>
        </w:r>
        <w:r w:rsidR="003E48A1" w:rsidRPr="00916AB5">
          <w:rPr>
            <w:rStyle w:val="Hipervnculo"/>
            <w:noProof/>
          </w:rPr>
          <w:t>Aprovechamiento por tipo de obra</w:t>
        </w:r>
        <w:r w:rsidR="003E48A1">
          <w:rPr>
            <w:noProof/>
            <w:webHidden/>
          </w:rPr>
          <w:tab/>
        </w:r>
        <w:r w:rsidR="003E48A1">
          <w:rPr>
            <w:noProof/>
            <w:webHidden/>
          </w:rPr>
          <w:fldChar w:fldCharType="begin"/>
        </w:r>
        <w:r w:rsidR="003E48A1">
          <w:rPr>
            <w:noProof/>
            <w:webHidden/>
          </w:rPr>
          <w:instrText xml:space="preserve"> PAGEREF _Toc200619689 \h </w:instrText>
        </w:r>
        <w:r w:rsidR="003E48A1">
          <w:rPr>
            <w:noProof/>
            <w:webHidden/>
          </w:rPr>
        </w:r>
        <w:r w:rsidR="003E48A1">
          <w:rPr>
            <w:noProof/>
            <w:webHidden/>
          </w:rPr>
          <w:fldChar w:fldCharType="separate"/>
        </w:r>
        <w:r w:rsidR="00064A2A">
          <w:rPr>
            <w:noProof/>
            <w:webHidden/>
          </w:rPr>
          <w:t>83</w:t>
        </w:r>
        <w:r w:rsidR="003E48A1">
          <w:rPr>
            <w:noProof/>
            <w:webHidden/>
          </w:rPr>
          <w:fldChar w:fldCharType="end"/>
        </w:r>
      </w:hyperlink>
    </w:p>
    <w:p w14:paraId="39630AD3" w14:textId="7FF0CDAE" w:rsidR="003E48A1" w:rsidRDefault="00000000">
      <w:pPr>
        <w:pStyle w:val="TDC2"/>
        <w:tabs>
          <w:tab w:val="right" w:leader="dot" w:pos="8828"/>
        </w:tabs>
        <w:rPr>
          <w:rFonts w:asciiTheme="minorHAnsi" w:eastAsiaTheme="minorEastAsia" w:hAnsiTheme="minorHAnsi"/>
          <w:b w:val="0"/>
          <w:noProof/>
          <w:kern w:val="2"/>
          <w:sz w:val="24"/>
          <w:szCs w:val="24"/>
          <w:lang w:eastAsia="es-CO"/>
          <w14:ligatures w14:val="standardContextual"/>
        </w:rPr>
      </w:pPr>
      <w:hyperlink w:anchor="_Toc200619690" w:history="1">
        <w:r w:rsidR="003E48A1" w:rsidRPr="00916AB5">
          <w:rPr>
            <w:rStyle w:val="Hipervnculo"/>
            <w:rFonts w:cs="Arial"/>
            <w:caps/>
            <w:noProof/>
          </w:rPr>
          <w:t>3.11</w:t>
        </w:r>
        <w:r w:rsidR="003E48A1">
          <w:rPr>
            <w:rFonts w:asciiTheme="minorHAnsi" w:eastAsiaTheme="minorEastAsia" w:hAnsiTheme="minorHAnsi"/>
            <w:b w:val="0"/>
            <w:noProof/>
            <w:kern w:val="2"/>
            <w:sz w:val="24"/>
            <w:szCs w:val="24"/>
            <w:lang w:eastAsia="es-CO"/>
            <w14:ligatures w14:val="standardContextual"/>
          </w:rPr>
          <w:tab/>
        </w:r>
        <w:r w:rsidR="003E48A1" w:rsidRPr="00916AB5">
          <w:rPr>
            <w:rStyle w:val="Hipervnculo"/>
            <w:noProof/>
          </w:rPr>
          <w:t>Individuos arbóreos para tratamiento de poda</w:t>
        </w:r>
        <w:r w:rsidR="003E48A1">
          <w:rPr>
            <w:noProof/>
            <w:webHidden/>
          </w:rPr>
          <w:tab/>
        </w:r>
        <w:r w:rsidR="003E48A1">
          <w:rPr>
            <w:noProof/>
            <w:webHidden/>
          </w:rPr>
          <w:fldChar w:fldCharType="begin"/>
        </w:r>
        <w:r w:rsidR="003E48A1">
          <w:rPr>
            <w:noProof/>
            <w:webHidden/>
          </w:rPr>
          <w:instrText xml:space="preserve"> PAGEREF _Toc200619690 \h </w:instrText>
        </w:r>
        <w:r w:rsidR="003E48A1">
          <w:rPr>
            <w:noProof/>
            <w:webHidden/>
          </w:rPr>
        </w:r>
        <w:r w:rsidR="003E48A1">
          <w:rPr>
            <w:noProof/>
            <w:webHidden/>
          </w:rPr>
          <w:fldChar w:fldCharType="separate"/>
        </w:r>
        <w:r w:rsidR="00064A2A">
          <w:rPr>
            <w:noProof/>
            <w:webHidden/>
          </w:rPr>
          <w:t>86</w:t>
        </w:r>
        <w:r w:rsidR="003E48A1">
          <w:rPr>
            <w:noProof/>
            <w:webHidden/>
          </w:rPr>
          <w:fldChar w:fldCharType="end"/>
        </w:r>
      </w:hyperlink>
    </w:p>
    <w:p w14:paraId="27A31E3D" w14:textId="71852788" w:rsidR="003E48A1" w:rsidRDefault="00000000">
      <w:pPr>
        <w:pStyle w:val="TDC2"/>
        <w:tabs>
          <w:tab w:val="right" w:leader="dot" w:pos="8828"/>
        </w:tabs>
        <w:rPr>
          <w:rFonts w:asciiTheme="minorHAnsi" w:eastAsiaTheme="minorEastAsia" w:hAnsiTheme="minorHAnsi"/>
          <w:b w:val="0"/>
          <w:noProof/>
          <w:kern w:val="2"/>
          <w:sz w:val="24"/>
          <w:szCs w:val="24"/>
          <w:lang w:eastAsia="es-CO"/>
          <w14:ligatures w14:val="standardContextual"/>
        </w:rPr>
      </w:pPr>
      <w:hyperlink w:anchor="_Toc200619691" w:history="1">
        <w:r w:rsidR="003E48A1" w:rsidRPr="00916AB5">
          <w:rPr>
            <w:rStyle w:val="Hipervnculo"/>
            <w:rFonts w:cs="Arial"/>
            <w:caps/>
            <w:noProof/>
          </w:rPr>
          <w:t>3.12</w:t>
        </w:r>
        <w:r w:rsidR="003E48A1">
          <w:rPr>
            <w:rFonts w:asciiTheme="minorHAnsi" w:eastAsiaTheme="minorEastAsia" w:hAnsiTheme="minorHAnsi"/>
            <w:b w:val="0"/>
            <w:noProof/>
            <w:kern w:val="2"/>
            <w:sz w:val="24"/>
            <w:szCs w:val="24"/>
            <w:lang w:eastAsia="es-CO"/>
            <w14:ligatures w14:val="standardContextual"/>
          </w:rPr>
          <w:tab/>
        </w:r>
        <w:r w:rsidR="003E48A1" w:rsidRPr="00916AB5">
          <w:rPr>
            <w:rStyle w:val="Hipervnculo"/>
            <w:noProof/>
          </w:rPr>
          <w:t>Especies vedadas y/o amenazadas</w:t>
        </w:r>
        <w:r w:rsidR="003E48A1">
          <w:rPr>
            <w:noProof/>
            <w:webHidden/>
          </w:rPr>
          <w:tab/>
        </w:r>
        <w:r w:rsidR="003E48A1">
          <w:rPr>
            <w:noProof/>
            <w:webHidden/>
          </w:rPr>
          <w:fldChar w:fldCharType="begin"/>
        </w:r>
        <w:r w:rsidR="003E48A1">
          <w:rPr>
            <w:noProof/>
            <w:webHidden/>
          </w:rPr>
          <w:instrText xml:space="preserve"> PAGEREF _Toc200619691 \h </w:instrText>
        </w:r>
        <w:r w:rsidR="003E48A1">
          <w:rPr>
            <w:noProof/>
            <w:webHidden/>
          </w:rPr>
        </w:r>
        <w:r w:rsidR="003E48A1">
          <w:rPr>
            <w:noProof/>
            <w:webHidden/>
          </w:rPr>
          <w:fldChar w:fldCharType="separate"/>
        </w:r>
        <w:r w:rsidR="00064A2A">
          <w:rPr>
            <w:noProof/>
            <w:webHidden/>
          </w:rPr>
          <w:t>90</w:t>
        </w:r>
        <w:r w:rsidR="003E48A1">
          <w:rPr>
            <w:noProof/>
            <w:webHidden/>
          </w:rPr>
          <w:fldChar w:fldCharType="end"/>
        </w:r>
      </w:hyperlink>
    </w:p>
    <w:p w14:paraId="37CBDEFB" w14:textId="7029CF36" w:rsidR="003E48A1" w:rsidRDefault="00000000">
      <w:pPr>
        <w:pStyle w:val="TDC1"/>
        <w:tabs>
          <w:tab w:val="right" w:leader="dot" w:pos="8828"/>
        </w:tabs>
        <w:rPr>
          <w:rFonts w:asciiTheme="minorHAnsi" w:eastAsiaTheme="minorEastAsia" w:hAnsiTheme="minorHAnsi"/>
          <w:b w:val="0"/>
          <w:noProof/>
          <w:kern w:val="2"/>
          <w:sz w:val="24"/>
          <w:szCs w:val="24"/>
          <w:lang w:eastAsia="es-CO"/>
          <w14:ligatures w14:val="standardContextual"/>
        </w:rPr>
      </w:pPr>
      <w:hyperlink w:anchor="_Toc200619692" w:history="1">
        <w:r w:rsidR="003E48A1" w:rsidRPr="00916AB5">
          <w:rPr>
            <w:rStyle w:val="Hipervnculo"/>
            <w:rFonts w:cs="Arial"/>
            <w:caps/>
            <w:noProof/>
          </w:rPr>
          <w:t>4</w:t>
        </w:r>
        <w:r w:rsidR="003E48A1">
          <w:rPr>
            <w:rFonts w:asciiTheme="minorHAnsi" w:eastAsiaTheme="minorEastAsia" w:hAnsiTheme="minorHAnsi"/>
            <w:b w:val="0"/>
            <w:noProof/>
            <w:kern w:val="2"/>
            <w:sz w:val="24"/>
            <w:szCs w:val="24"/>
            <w:lang w:eastAsia="es-CO"/>
            <w14:ligatures w14:val="standardContextual"/>
          </w:rPr>
          <w:tab/>
        </w:r>
        <w:r w:rsidR="003E48A1" w:rsidRPr="00916AB5">
          <w:rPr>
            <w:rStyle w:val="Hipervnculo"/>
            <w:noProof/>
          </w:rPr>
          <w:t>PLAN DE APROVECHAMIENTO FORESTAL</w:t>
        </w:r>
        <w:r w:rsidR="003E48A1">
          <w:rPr>
            <w:noProof/>
            <w:webHidden/>
          </w:rPr>
          <w:tab/>
        </w:r>
        <w:r w:rsidR="003E48A1">
          <w:rPr>
            <w:noProof/>
            <w:webHidden/>
          </w:rPr>
          <w:fldChar w:fldCharType="begin"/>
        </w:r>
        <w:r w:rsidR="003E48A1">
          <w:rPr>
            <w:noProof/>
            <w:webHidden/>
          </w:rPr>
          <w:instrText xml:space="preserve"> PAGEREF _Toc200619692 \h </w:instrText>
        </w:r>
        <w:r w:rsidR="003E48A1">
          <w:rPr>
            <w:noProof/>
            <w:webHidden/>
          </w:rPr>
        </w:r>
        <w:r w:rsidR="003E48A1">
          <w:rPr>
            <w:noProof/>
            <w:webHidden/>
          </w:rPr>
          <w:fldChar w:fldCharType="separate"/>
        </w:r>
        <w:r w:rsidR="00064A2A">
          <w:rPr>
            <w:noProof/>
            <w:webHidden/>
          </w:rPr>
          <w:t>92</w:t>
        </w:r>
        <w:r w:rsidR="003E48A1">
          <w:rPr>
            <w:noProof/>
            <w:webHidden/>
          </w:rPr>
          <w:fldChar w:fldCharType="end"/>
        </w:r>
      </w:hyperlink>
    </w:p>
    <w:p w14:paraId="23360E57" w14:textId="70316B47" w:rsidR="003E48A1" w:rsidRDefault="00000000">
      <w:pPr>
        <w:pStyle w:val="TDC2"/>
        <w:tabs>
          <w:tab w:val="right" w:leader="dot" w:pos="8828"/>
        </w:tabs>
        <w:rPr>
          <w:rFonts w:asciiTheme="minorHAnsi" w:eastAsiaTheme="minorEastAsia" w:hAnsiTheme="minorHAnsi"/>
          <w:b w:val="0"/>
          <w:noProof/>
          <w:kern w:val="2"/>
          <w:sz w:val="24"/>
          <w:szCs w:val="24"/>
          <w:lang w:eastAsia="es-CO"/>
          <w14:ligatures w14:val="standardContextual"/>
        </w:rPr>
      </w:pPr>
      <w:hyperlink w:anchor="_Toc200619693" w:history="1">
        <w:r w:rsidR="003E48A1" w:rsidRPr="00916AB5">
          <w:rPr>
            <w:rStyle w:val="Hipervnculo"/>
            <w:rFonts w:cs="Arial"/>
            <w:caps/>
            <w:noProof/>
          </w:rPr>
          <w:t>4.1</w:t>
        </w:r>
        <w:r w:rsidR="003E48A1">
          <w:rPr>
            <w:rFonts w:asciiTheme="minorHAnsi" w:eastAsiaTheme="minorEastAsia" w:hAnsiTheme="minorHAnsi"/>
            <w:b w:val="0"/>
            <w:noProof/>
            <w:kern w:val="2"/>
            <w:sz w:val="24"/>
            <w:szCs w:val="24"/>
            <w:lang w:eastAsia="es-CO"/>
            <w14:ligatures w14:val="standardContextual"/>
          </w:rPr>
          <w:tab/>
        </w:r>
        <w:r w:rsidR="003E48A1" w:rsidRPr="00916AB5">
          <w:rPr>
            <w:rStyle w:val="Hipervnculo"/>
            <w:noProof/>
          </w:rPr>
          <w:t>Planificación</w:t>
        </w:r>
        <w:r w:rsidR="003E48A1">
          <w:rPr>
            <w:noProof/>
            <w:webHidden/>
          </w:rPr>
          <w:tab/>
        </w:r>
        <w:r w:rsidR="003E48A1">
          <w:rPr>
            <w:noProof/>
            <w:webHidden/>
          </w:rPr>
          <w:fldChar w:fldCharType="begin"/>
        </w:r>
        <w:r w:rsidR="003E48A1">
          <w:rPr>
            <w:noProof/>
            <w:webHidden/>
          </w:rPr>
          <w:instrText xml:space="preserve"> PAGEREF _Toc200619693 \h </w:instrText>
        </w:r>
        <w:r w:rsidR="003E48A1">
          <w:rPr>
            <w:noProof/>
            <w:webHidden/>
          </w:rPr>
        </w:r>
        <w:r w:rsidR="003E48A1">
          <w:rPr>
            <w:noProof/>
            <w:webHidden/>
          </w:rPr>
          <w:fldChar w:fldCharType="separate"/>
        </w:r>
        <w:r w:rsidR="00064A2A">
          <w:rPr>
            <w:noProof/>
            <w:webHidden/>
          </w:rPr>
          <w:t>92</w:t>
        </w:r>
        <w:r w:rsidR="003E48A1">
          <w:rPr>
            <w:noProof/>
            <w:webHidden/>
          </w:rPr>
          <w:fldChar w:fldCharType="end"/>
        </w:r>
      </w:hyperlink>
    </w:p>
    <w:p w14:paraId="6BD0DA32" w14:textId="586914C4" w:rsidR="003E48A1" w:rsidRDefault="00000000">
      <w:pPr>
        <w:pStyle w:val="TDC2"/>
        <w:tabs>
          <w:tab w:val="right" w:leader="dot" w:pos="8828"/>
        </w:tabs>
        <w:rPr>
          <w:rFonts w:asciiTheme="minorHAnsi" w:eastAsiaTheme="minorEastAsia" w:hAnsiTheme="minorHAnsi"/>
          <w:b w:val="0"/>
          <w:noProof/>
          <w:kern w:val="2"/>
          <w:sz w:val="24"/>
          <w:szCs w:val="24"/>
          <w:lang w:eastAsia="es-CO"/>
          <w14:ligatures w14:val="standardContextual"/>
        </w:rPr>
      </w:pPr>
      <w:hyperlink w:anchor="_Toc200619694" w:history="1">
        <w:r w:rsidR="003E48A1" w:rsidRPr="00916AB5">
          <w:rPr>
            <w:rStyle w:val="Hipervnculo"/>
            <w:rFonts w:cs="Arial"/>
            <w:caps/>
            <w:noProof/>
          </w:rPr>
          <w:t>4.2</w:t>
        </w:r>
        <w:r w:rsidR="003E48A1">
          <w:rPr>
            <w:rFonts w:asciiTheme="minorHAnsi" w:eastAsiaTheme="minorEastAsia" w:hAnsiTheme="minorHAnsi"/>
            <w:b w:val="0"/>
            <w:noProof/>
            <w:kern w:val="2"/>
            <w:sz w:val="24"/>
            <w:szCs w:val="24"/>
            <w:lang w:eastAsia="es-CO"/>
            <w14:ligatures w14:val="standardContextual"/>
          </w:rPr>
          <w:tab/>
        </w:r>
        <w:r w:rsidR="003E48A1" w:rsidRPr="00916AB5">
          <w:rPr>
            <w:rStyle w:val="Hipervnculo"/>
            <w:noProof/>
          </w:rPr>
          <w:t>Sistema y labores de aprovechamiento forestal</w:t>
        </w:r>
        <w:r w:rsidR="003E48A1">
          <w:rPr>
            <w:noProof/>
            <w:webHidden/>
          </w:rPr>
          <w:tab/>
        </w:r>
        <w:r w:rsidR="003E48A1">
          <w:rPr>
            <w:noProof/>
            <w:webHidden/>
          </w:rPr>
          <w:fldChar w:fldCharType="begin"/>
        </w:r>
        <w:r w:rsidR="003E48A1">
          <w:rPr>
            <w:noProof/>
            <w:webHidden/>
          </w:rPr>
          <w:instrText xml:space="preserve"> PAGEREF _Toc200619694 \h </w:instrText>
        </w:r>
        <w:r w:rsidR="003E48A1">
          <w:rPr>
            <w:noProof/>
            <w:webHidden/>
          </w:rPr>
        </w:r>
        <w:r w:rsidR="003E48A1">
          <w:rPr>
            <w:noProof/>
            <w:webHidden/>
          </w:rPr>
          <w:fldChar w:fldCharType="separate"/>
        </w:r>
        <w:r w:rsidR="00064A2A">
          <w:rPr>
            <w:noProof/>
            <w:webHidden/>
          </w:rPr>
          <w:t>93</w:t>
        </w:r>
        <w:r w:rsidR="003E48A1">
          <w:rPr>
            <w:noProof/>
            <w:webHidden/>
          </w:rPr>
          <w:fldChar w:fldCharType="end"/>
        </w:r>
      </w:hyperlink>
    </w:p>
    <w:p w14:paraId="464FB204" w14:textId="28EBF77D" w:rsidR="003E48A1" w:rsidRDefault="00000000">
      <w:pPr>
        <w:pStyle w:val="TDC1"/>
        <w:tabs>
          <w:tab w:val="right" w:leader="dot" w:pos="8828"/>
        </w:tabs>
        <w:rPr>
          <w:rFonts w:asciiTheme="minorHAnsi" w:eastAsiaTheme="minorEastAsia" w:hAnsiTheme="minorHAnsi"/>
          <w:b w:val="0"/>
          <w:noProof/>
          <w:kern w:val="2"/>
          <w:sz w:val="24"/>
          <w:szCs w:val="24"/>
          <w:lang w:eastAsia="es-CO"/>
          <w14:ligatures w14:val="standardContextual"/>
        </w:rPr>
      </w:pPr>
      <w:hyperlink w:anchor="_Toc200619695" w:history="1">
        <w:r w:rsidR="003E48A1" w:rsidRPr="00916AB5">
          <w:rPr>
            <w:rStyle w:val="Hipervnculo"/>
            <w:rFonts w:cs="Arial"/>
            <w:caps/>
            <w:noProof/>
          </w:rPr>
          <w:t>5</w:t>
        </w:r>
        <w:r w:rsidR="003E48A1">
          <w:rPr>
            <w:rFonts w:asciiTheme="minorHAnsi" w:eastAsiaTheme="minorEastAsia" w:hAnsiTheme="minorHAnsi"/>
            <w:b w:val="0"/>
            <w:noProof/>
            <w:kern w:val="2"/>
            <w:sz w:val="24"/>
            <w:szCs w:val="24"/>
            <w:lang w:eastAsia="es-CO"/>
            <w14:ligatures w14:val="standardContextual"/>
          </w:rPr>
          <w:tab/>
        </w:r>
        <w:r w:rsidR="003E48A1" w:rsidRPr="00916AB5">
          <w:rPr>
            <w:rStyle w:val="Hipervnculo"/>
            <w:noProof/>
          </w:rPr>
          <w:t>APROVECHAMIENTO DE ESPECIES NO MADERABLES</w:t>
        </w:r>
        <w:r w:rsidR="003E48A1">
          <w:rPr>
            <w:noProof/>
            <w:webHidden/>
          </w:rPr>
          <w:tab/>
        </w:r>
        <w:r w:rsidR="003E48A1">
          <w:rPr>
            <w:noProof/>
            <w:webHidden/>
          </w:rPr>
          <w:fldChar w:fldCharType="begin"/>
        </w:r>
        <w:r w:rsidR="003E48A1">
          <w:rPr>
            <w:noProof/>
            <w:webHidden/>
          </w:rPr>
          <w:instrText xml:space="preserve"> PAGEREF _Toc200619695 \h </w:instrText>
        </w:r>
        <w:r w:rsidR="003E48A1">
          <w:rPr>
            <w:noProof/>
            <w:webHidden/>
          </w:rPr>
        </w:r>
        <w:r w:rsidR="003E48A1">
          <w:rPr>
            <w:noProof/>
            <w:webHidden/>
          </w:rPr>
          <w:fldChar w:fldCharType="separate"/>
        </w:r>
        <w:r w:rsidR="00064A2A">
          <w:rPr>
            <w:noProof/>
            <w:webHidden/>
          </w:rPr>
          <w:t>100</w:t>
        </w:r>
        <w:r w:rsidR="003E48A1">
          <w:rPr>
            <w:noProof/>
            <w:webHidden/>
          </w:rPr>
          <w:fldChar w:fldCharType="end"/>
        </w:r>
      </w:hyperlink>
    </w:p>
    <w:p w14:paraId="7A6D150C" w14:textId="41A18336" w:rsidR="003E48A1" w:rsidRDefault="00000000">
      <w:pPr>
        <w:pStyle w:val="TDC2"/>
        <w:tabs>
          <w:tab w:val="right" w:leader="dot" w:pos="8828"/>
        </w:tabs>
        <w:rPr>
          <w:rFonts w:asciiTheme="minorHAnsi" w:eastAsiaTheme="minorEastAsia" w:hAnsiTheme="minorHAnsi"/>
          <w:b w:val="0"/>
          <w:noProof/>
          <w:kern w:val="2"/>
          <w:sz w:val="24"/>
          <w:szCs w:val="24"/>
          <w:lang w:eastAsia="es-CO"/>
          <w14:ligatures w14:val="standardContextual"/>
        </w:rPr>
      </w:pPr>
      <w:hyperlink w:anchor="_Toc200619696" w:history="1">
        <w:r w:rsidR="003E48A1" w:rsidRPr="00916AB5">
          <w:rPr>
            <w:rStyle w:val="Hipervnculo"/>
            <w:rFonts w:cs="Arial"/>
            <w:caps/>
            <w:noProof/>
          </w:rPr>
          <w:t>5.1</w:t>
        </w:r>
        <w:r w:rsidR="003E48A1">
          <w:rPr>
            <w:rFonts w:asciiTheme="minorHAnsi" w:eastAsiaTheme="minorEastAsia" w:hAnsiTheme="minorHAnsi"/>
            <w:b w:val="0"/>
            <w:noProof/>
            <w:kern w:val="2"/>
            <w:sz w:val="24"/>
            <w:szCs w:val="24"/>
            <w:lang w:eastAsia="es-CO"/>
            <w14:ligatures w14:val="standardContextual"/>
          </w:rPr>
          <w:tab/>
        </w:r>
        <w:r w:rsidR="003E48A1" w:rsidRPr="00916AB5">
          <w:rPr>
            <w:rStyle w:val="Hipervnculo"/>
            <w:noProof/>
          </w:rPr>
          <w:t>Localización y area de Guaduales en el area de intervención.</w:t>
        </w:r>
        <w:r w:rsidR="003E48A1">
          <w:rPr>
            <w:noProof/>
            <w:webHidden/>
          </w:rPr>
          <w:tab/>
        </w:r>
        <w:r w:rsidR="003E48A1">
          <w:rPr>
            <w:noProof/>
            <w:webHidden/>
          </w:rPr>
          <w:fldChar w:fldCharType="begin"/>
        </w:r>
        <w:r w:rsidR="003E48A1">
          <w:rPr>
            <w:noProof/>
            <w:webHidden/>
          </w:rPr>
          <w:instrText xml:space="preserve"> PAGEREF _Toc200619696 \h </w:instrText>
        </w:r>
        <w:r w:rsidR="003E48A1">
          <w:rPr>
            <w:noProof/>
            <w:webHidden/>
          </w:rPr>
        </w:r>
        <w:r w:rsidR="003E48A1">
          <w:rPr>
            <w:noProof/>
            <w:webHidden/>
          </w:rPr>
          <w:fldChar w:fldCharType="separate"/>
        </w:r>
        <w:r w:rsidR="00064A2A">
          <w:rPr>
            <w:noProof/>
            <w:webHidden/>
          </w:rPr>
          <w:t>100</w:t>
        </w:r>
        <w:r w:rsidR="003E48A1">
          <w:rPr>
            <w:noProof/>
            <w:webHidden/>
          </w:rPr>
          <w:fldChar w:fldCharType="end"/>
        </w:r>
      </w:hyperlink>
    </w:p>
    <w:p w14:paraId="45CD6625" w14:textId="10B33A6B" w:rsidR="003E48A1" w:rsidRDefault="00000000">
      <w:pPr>
        <w:pStyle w:val="TDC2"/>
        <w:tabs>
          <w:tab w:val="right" w:leader="dot" w:pos="8828"/>
        </w:tabs>
        <w:rPr>
          <w:rFonts w:asciiTheme="minorHAnsi" w:eastAsiaTheme="minorEastAsia" w:hAnsiTheme="minorHAnsi"/>
          <w:b w:val="0"/>
          <w:noProof/>
          <w:kern w:val="2"/>
          <w:sz w:val="24"/>
          <w:szCs w:val="24"/>
          <w:lang w:eastAsia="es-CO"/>
          <w14:ligatures w14:val="standardContextual"/>
        </w:rPr>
      </w:pPr>
      <w:hyperlink w:anchor="_Toc200619697" w:history="1">
        <w:r w:rsidR="003E48A1" w:rsidRPr="00916AB5">
          <w:rPr>
            <w:rStyle w:val="Hipervnculo"/>
            <w:rFonts w:cs="Arial"/>
            <w:caps/>
            <w:noProof/>
          </w:rPr>
          <w:t>5.2</w:t>
        </w:r>
        <w:r w:rsidR="003E48A1">
          <w:rPr>
            <w:rFonts w:asciiTheme="minorHAnsi" w:eastAsiaTheme="minorEastAsia" w:hAnsiTheme="minorHAnsi"/>
            <w:b w:val="0"/>
            <w:noProof/>
            <w:kern w:val="2"/>
            <w:sz w:val="24"/>
            <w:szCs w:val="24"/>
            <w:lang w:eastAsia="es-CO"/>
            <w14:ligatures w14:val="standardContextual"/>
          </w:rPr>
          <w:tab/>
        </w:r>
        <w:r w:rsidR="003E48A1" w:rsidRPr="00916AB5">
          <w:rPr>
            <w:rStyle w:val="Hipervnculo"/>
            <w:noProof/>
          </w:rPr>
          <w:t>Caracterizacion de los Guaduales en el area de intervención.</w:t>
        </w:r>
        <w:r w:rsidR="003E48A1">
          <w:rPr>
            <w:noProof/>
            <w:webHidden/>
          </w:rPr>
          <w:tab/>
        </w:r>
        <w:r w:rsidR="003E48A1">
          <w:rPr>
            <w:noProof/>
            <w:webHidden/>
          </w:rPr>
          <w:fldChar w:fldCharType="begin"/>
        </w:r>
        <w:r w:rsidR="003E48A1">
          <w:rPr>
            <w:noProof/>
            <w:webHidden/>
          </w:rPr>
          <w:instrText xml:space="preserve"> PAGEREF _Toc200619697 \h </w:instrText>
        </w:r>
        <w:r w:rsidR="003E48A1">
          <w:rPr>
            <w:noProof/>
            <w:webHidden/>
          </w:rPr>
        </w:r>
        <w:r w:rsidR="003E48A1">
          <w:rPr>
            <w:noProof/>
            <w:webHidden/>
          </w:rPr>
          <w:fldChar w:fldCharType="separate"/>
        </w:r>
        <w:r w:rsidR="00064A2A">
          <w:rPr>
            <w:noProof/>
            <w:webHidden/>
          </w:rPr>
          <w:t>102</w:t>
        </w:r>
        <w:r w:rsidR="003E48A1">
          <w:rPr>
            <w:noProof/>
            <w:webHidden/>
          </w:rPr>
          <w:fldChar w:fldCharType="end"/>
        </w:r>
      </w:hyperlink>
    </w:p>
    <w:p w14:paraId="73D46BC9" w14:textId="7021D9CA" w:rsidR="003E48A1" w:rsidRDefault="00000000">
      <w:pPr>
        <w:pStyle w:val="TDC3"/>
        <w:tabs>
          <w:tab w:val="right" w:leader="dot" w:pos="8828"/>
        </w:tabs>
        <w:rPr>
          <w:rFonts w:asciiTheme="minorHAnsi" w:eastAsiaTheme="minorEastAsia" w:hAnsiTheme="minorHAnsi"/>
          <w:noProof/>
          <w:kern w:val="2"/>
          <w:sz w:val="24"/>
          <w:szCs w:val="24"/>
          <w:lang w:eastAsia="es-CO"/>
          <w14:ligatures w14:val="standardContextual"/>
        </w:rPr>
      </w:pPr>
      <w:hyperlink w:anchor="_Toc200619698" w:history="1">
        <w:r w:rsidR="003E48A1" w:rsidRPr="00916AB5">
          <w:rPr>
            <w:rStyle w:val="Hipervnculo"/>
            <w:rFonts w:cs="Arial"/>
            <w:noProof/>
          </w:rPr>
          <w:t>5.2.1</w:t>
        </w:r>
        <w:r w:rsidR="003E48A1">
          <w:rPr>
            <w:rFonts w:asciiTheme="minorHAnsi" w:eastAsiaTheme="minorEastAsia" w:hAnsiTheme="minorHAnsi"/>
            <w:noProof/>
            <w:kern w:val="2"/>
            <w:sz w:val="24"/>
            <w:szCs w:val="24"/>
            <w:lang w:eastAsia="es-CO"/>
            <w14:ligatures w14:val="standardContextual"/>
          </w:rPr>
          <w:tab/>
        </w:r>
        <w:r w:rsidR="003E48A1" w:rsidRPr="00916AB5">
          <w:rPr>
            <w:rStyle w:val="Hipervnculo"/>
            <w:noProof/>
          </w:rPr>
          <w:t>Categorias de tamaño y numero de individuos</w:t>
        </w:r>
        <w:r w:rsidR="003E48A1">
          <w:rPr>
            <w:noProof/>
            <w:webHidden/>
          </w:rPr>
          <w:tab/>
        </w:r>
        <w:r w:rsidR="003E48A1">
          <w:rPr>
            <w:noProof/>
            <w:webHidden/>
          </w:rPr>
          <w:fldChar w:fldCharType="begin"/>
        </w:r>
        <w:r w:rsidR="003E48A1">
          <w:rPr>
            <w:noProof/>
            <w:webHidden/>
          </w:rPr>
          <w:instrText xml:space="preserve"> PAGEREF _Toc200619698 \h </w:instrText>
        </w:r>
        <w:r w:rsidR="003E48A1">
          <w:rPr>
            <w:noProof/>
            <w:webHidden/>
          </w:rPr>
        </w:r>
        <w:r w:rsidR="003E48A1">
          <w:rPr>
            <w:noProof/>
            <w:webHidden/>
          </w:rPr>
          <w:fldChar w:fldCharType="separate"/>
        </w:r>
        <w:r w:rsidR="00064A2A">
          <w:rPr>
            <w:noProof/>
            <w:webHidden/>
          </w:rPr>
          <w:t>107</w:t>
        </w:r>
        <w:r w:rsidR="003E48A1">
          <w:rPr>
            <w:noProof/>
            <w:webHidden/>
          </w:rPr>
          <w:fldChar w:fldCharType="end"/>
        </w:r>
      </w:hyperlink>
    </w:p>
    <w:p w14:paraId="3737EFC3" w14:textId="545D8430" w:rsidR="003E48A1" w:rsidRDefault="00000000">
      <w:pPr>
        <w:pStyle w:val="TDC3"/>
        <w:tabs>
          <w:tab w:val="right" w:leader="dot" w:pos="8828"/>
        </w:tabs>
        <w:rPr>
          <w:rFonts w:asciiTheme="minorHAnsi" w:eastAsiaTheme="minorEastAsia" w:hAnsiTheme="minorHAnsi"/>
          <w:noProof/>
          <w:kern w:val="2"/>
          <w:sz w:val="24"/>
          <w:szCs w:val="24"/>
          <w:lang w:eastAsia="es-CO"/>
          <w14:ligatures w14:val="standardContextual"/>
        </w:rPr>
      </w:pPr>
      <w:hyperlink w:anchor="_Toc200619699" w:history="1">
        <w:r w:rsidR="003E48A1" w:rsidRPr="00916AB5">
          <w:rPr>
            <w:rStyle w:val="Hipervnculo"/>
            <w:rFonts w:cs="Arial"/>
            <w:noProof/>
          </w:rPr>
          <w:t>5.2.2</w:t>
        </w:r>
        <w:r w:rsidR="003E48A1">
          <w:rPr>
            <w:rFonts w:asciiTheme="minorHAnsi" w:eastAsiaTheme="minorEastAsia" w:hAnsiTheme="minorHAnsi"/>
            <w:noProof/>
            <w:kern w:val="2"/>
            <w:sz w:val="24"/>
            <w:szCs w:val="24"/>
            <w:lang w:eastAsia="es-CO"/>
            <w14:ligatures w14:val="standardContextual"/>
          </w:rPr>
          <w:tab/>
        </w:r>
        <w:r w:rsidR="003E48A1" w:rsidRPr="00916AB5">
          <w:rPr>
            <w:rStyle w:val="Hipervnculo"/>
            <w:noProof/>
          </w:rPr>
          <w:t>Volumenes de muestreo y aprovechamiento</w:t>
        </w:r>
        <w:r w:rsidR="003E48A1">
          <w:rPr>
            <w:noProof/>
            <w:webHidden/>
          </w:rPr>
          <w:tab/>
        </w:r>
        <w:r w:rsidR="003E48A1">
          <w:rPr>
            <w:noProof/>
            <w:webHidden/>
          </w:rPr>
          <w:fldChar w:fldCharType="begin"/>
        </w:r>
        <w:r w:rsidR="003E48A1">
          <w:rPr>
            <w:noProof/>
            <w:webHidden/>
          </w:rPr>
          <w:instrText xml:space="preserve"> PAGEREF _Toc200619699 \h </w:instrText>
        </w:r>
        <w:r w:rsidR="003E48A1">
          <w:rPr>
            <w:noProof/>
            <w:webHidden/>
          </w:rPr>
        </w:r>
        <w:r w:rsidR="003E48A1">
          <w:rPr>
            <w:noProof/>
            <w:webHidden/>
          </w:rPr>
          <w:fldChar w:fldCharType="separate"/>
        </w:r>
        <w:r w:rsidR="00064A2A">
          <w:rPr>
            <w:noProof/>
            <w:webHidden/>
          </w:rPr>
          <w:t>109</w:t>
        </w:r>
        <w:r w:rsidR="003E48A1">
          <w:rPr>
            <w:noProof/>
            <w:webHidden/>
          </w:rPr>
          <w:fldChar w:fldCharType="end"/>
        </w:r>
      </w:hyperlink>
    </w:p>
    <w:p w14:paraId="77F5DB7C" w14:textId="2F85F118" w:rsidR="003E48A1" w:rsidRDefault="00000000">
      <w:pPr>
        <w:pStyle w:val="TDC2"/>
        <w:tabs>
          <w:tab w:val="right" w:leader="dot" w:pos="8828"/>
        </w:tabs>
        <w:rPr>
          <w:rFonts w:asciiTheme="minorHAnsi" w:eastAsiaTheme="minorEastAsia" w:hAnsiTheme="minorHAnsi"/>
          <w:b w:val="0"/>
          <w:noProof/>
          <w:kern w:val="2"/>
          <w:sz w:val="24"/>
          <w:szCs w:val="24"/>
          <w:lang w:eastAsia="es-CO"/>
          <w14:ligatures w14:val="standardContextual"/>
        </w:rPr>
      </w:pPr>
      <w:hyperlink w:anchor="_Toc200619700" w:history="1">
        <w:r w:rsidR="003E48A1" w:rsidRPr="00916AB5">
          <w:rPr>
            <w:rStyle w:val="Hipervnculo"/>
            <w:rFonts w:cs="Arial"/>
            <w:caps/>
            <w:noProof/>
          </w:rPr>
          <w:t>5.3</w:t>
        </w:r>
        <w:r w:rsidR="003E48A1">
          <w:rPr>
            <w:rFonts w:asciiTheme="minorHAnsi" w:eastAsiaTheme="minorEastAsia" w:hAnsiTheme="minorHAnsi"/>
            <w:b w:val="0"/>
            <w:noProof/>
            <w:kern w:val="2"/>
            <w:sz w:val="24"/>
            <w:szCs w:val="24"/>
            <w:lang w:eastAsia="es-CO"/>
            <w14:ligatures w14:val="standardContextual"/>
          </w:rPr>
          <w:tab/>
        </w:r>
        <w:r w:rsidR="003E48A1" w:rsidRPr="00916AB5">
          <w:rPr>
            <w:rStyle w:val="Hipervnculo"/>
            <w:noProof/>
          </w:rPr>
          <w:t>Aprovechamiento de Guadua</w:t>
        </w:r>
        <w:r w:rsidR="003E48A1">
          <w:rPr>
            <w:noProof/>
            <w:webHidden/>
          </w:rPr>
          <w:tab/>
        </w:r>
        <w:r w:rsidR="003E48A1">
          <w:rPr>
            <w:noProof/>
            <w:webHidden/>
          </w:rPr>
          <w:fldChar w:fldCharType="begin"/>
        </w:r>
        <w:r w:rsidR="003E48A1">
          <w:rPr>
            <w:noProof/>
            <w:webHidden/>
          </w:rPr>
          <w:instrText xml:space="preserve"> PAGEREF _Toc200619700 \h </w:instrText>
        </w:r>
        <w:r w:rsidR="003E48A1">
          <w:rPr>
            <w:noProof/>
            <w:webHidden/>
          </w:rPr>
        </w:r>
        <w:r w:rsidR="003E48A1">
          <w:rPr>
            <w:noProof/>
            <w:webHidden/>
          </w:rPr>
          <w:fldChar w:fldCharType="separate"/>
        </w:r>
        <w:r w:rsidR="00064A2A">
          <w:rPr>
            <w:noProof/>
            <w:webHidden/>
          </w:rPr>
          <w:t>113</w:t>
        </w:r>
        <w:r w:rsidR="003E48A1">
          <w:rPr>
            <w:noProof/>
            <w:webHidden/>
          </w:rPr>
          <w:fldChar w:fldCharType="end"/>
        </w:r>
      </w:hyperlink>
    </w:p>
    <w:p w14:paraId="2DF22779" w14:textId="62588B8B" w:rsidR="003E48A1" w:rsidRDefault="00000000">
      <w:pPr>
        <w:pStyle w:val="TDC3"/>
        <w:tabs>
          <w:tab w:val="right" w:leader="dot" w:pos="8828"/>
        </w:tabs>
        <w:rPr>
          <w:rFonts w:asciiTheme="minorHAnsi" w:eastAsiaTheme="minorEastAsia" w:hAnsiTheme="minorHAnsi"/>
          <w:noProof/>
          <w:kern w:val="2"/>
          <w:sz w:val="24"/>
          <w:szCs w:val="24"/>
          <w:lang w:eastAsia="es-CO"/>
          <w14:ligatures w14:val="standardContextual"/>
        </w:rPr>
      </w:pPr>
      <w:hyperlink w:anchor="_Toc200619701" w:history="1">
        <w:r w:rsidR="003E48A1" w:rsidRPr="00916AB5">
          <w:rPr>
            <w:rStyle w:val="Hipervnculo"/>
            <w:rFonts w:cs="Arial"/>
            <w:noProof/>
          </w:rPr>
          <w:t>5.3.1</w:t>
        </w:r>
        <w:r w:rsidR="003E48A1">
          <w:rPr>
            <w:rFonts w:asciiTheme="minorHAnsi" w:eastAsiaTheme="minorEastAsia" w:hAnsiTheme="minorHAnsi"/>
            <w:noProof/>
            <w:kern w:val="2"/>
            <w:sz w:val="24"/>
            <w:szCs w:val="24"/>
            <w:lang w:eastAsia="es-CO"/>
            <w14:ligatures w14:val="standardContextual"/>
          </w:rPr>
          <w:tab/>
        </w:r>
        <w:r w:rsidR="003E48A1" w:rsidRPr="00916AB5">
          <w:rPr>
            <w:rStyle w:val="Hipervnculo"/>
            <w:noProof/>
          </w:rPr>
          <w:t>Cronograma de actividades</w:t>
        </w:r>
        <w:r w:rsidR="003E48A1">
          <w:rPr>
            <w:noProof/>
            <w:webHidden/>
          </w:rPr>
          <w:tab/>
        </w:r>
        <w:r w:rsidR="003E48A1">
          <w:rPr>
            <w:noProof/>
            <w:webHidden/>
          </w:rPr>
          <w:fldChar w:fldCharType="begin"/>
        </w:r>
        <w:r w:rsidR="003E48A1">
          <w:rPr>
            <w:noProof/>
            <w:webHidden/>
          </w:rPr>
          <w:instrText xml:space="preserve"> PAGEREF _Toc200619701 \h </w:instrText>
        </w:r>
        <w:r w:rsidR="003E48A1">
          <w:rPr>
            <w:noProof/>
            <w:webHidden/>
          </w:rPr>
        </w:r>
        <w:r w:rsidR="003E48A1">
          <w:rPr>
            <w:noProof/>
            <w:webHidden/>
          </w:rPr>
          <w:fldChar w:fldCharType="separate"/>
        </w:r>
        <w:r w:rsidR="00064A2A">
          <w:rPr>
            <w:noProof/>
            <w:webHidden/>
          </w:rPr>
          <w:t>114</w:t>
        </w:r>
        <w:r w:rsidR="003E48A1">
          <w:rPr>
            <w:noProof/>
            <w:webHidden/>
          </w:rPr>
          <w:fldChar w:fldCharType="end"/>
        </w:r>
      </w:hyperlink>
    </w:p>
    <w:p w14:paraId="3DE11783" w14:textId="439B5367" w:rsidR="003E48A1" w:rsidRDefault="00000000">
      <w:pPr>
        <w:pStyle w:val="TDC3"/>
        <w:tabs>
          <w:tab w:val="right" w:leader="dot" w:pos="8828"/>
        </w:tabs>
        <w:rPr>
          <w:rFonts w:asciiTheme="minorHAnsi" w:eastAsiaTheme="minorEastAsia" w:hAnsiTheme="minorHAnsi"/>
          <w:noProof/>
          <w:kern w:val="2"/>
          <w:sz w:val="24"/>
          <w:szCs w:val="24"/>
          <w:lang w:eastAsia="es-CO"/>
          <w14:ligatures w14:val="standardContextual"/>
        </w:rPr>
      </w:pPr>
      <w:hyperlink w:anchor="_Toc200619702" w:history="1">
        <w:r w:rsidR="003E48A1" w:rsidRPr="00916AB5">
          <w:rPr>
            <w:rStyle w:val="Hipervnculo"/>
            <w:rFonts w:cs="Arial"/>
            <w:noProof/>
          </w:rPr>
          <w:t>5.3.2</w:t>
        </w:r>
        <w:r w:rsidR="003E48A1">
          <w:rPr>
            <w:rFonts w:asciiTheme="minorHAnsi" w:eastAsiaTheme="minorEastAsia" w:hAnsiTheme="minorHAnsi"/>
            <w:noProof/>
            <w:kern w:val="2"/>
            <w:sz w:val="24"/>
            <w:szCs w:val="24"/>
            <w:lang w:eastAsia="es-CO"/>
            <w14:ligatures w14:val="standardContextual"/>
          </w:rPr>
          <w:tab/>
        </w:r>
        <w:r w:rsidR="003E48A1" w:rsidRPr="00916AB5">
          <w:rPr>
            <w:rStyle w:val="Hipervnculo"/>
            <w:noProof/>
          </w:rPr>
          <w:t>Metodos y equipos</w:t>
        </w:r>
        <w:r w:rsidR="003E48A1">
          <w:rPr>
            <w:noProof/>
            <w:webHidden/>
          </w:rPr>
          <w:tab/>
        </w:r>
        <w:r w:rsidR="003E48A1">
          <w:rPr>
            <w:noProof/>
            <w:webHidden/>
          </w:rPr>
          <w:fldChar w:fldCharType="begin"/>
        </w:r>
        <w:r w:rsidR="003E48A1">
          <w:rPr>
            <w:noProof/>
            <w:webHidden/>
          </w:rPr>
          <w:instrText xml:space="preserve"> PAGEREF _Toc200619702 \h </w:instrText>
        </w:r>
        <w:r w:rsidR="003E48A1">
          <w:rPr>
            <w:noProof/>
            <w:webHidden/>
          </w:rPr>
        </w:r>
        <w:r w:rsidR="003E48A1">
          <w:rPr>
            <w:noProof/>
            <w:webHidden/>
          </w:rPr>
          <w:fldChar w:fldCharType="separate"/>
        </w:r>
        <w:r w:rsidR="00064A2A">
          <w:rPr>
            <w:noProof/>
            <w:webHidden/>
          </w:rPr>
          <w:t>114</w:t>
        </w:r>
        <w:r w:rsidR="003E48A1">
          <w:rPr>
            <w:noProof/>
            <w:webHidden/>
          </w:rPr>
          <w:fldChar w:fldCharType="end"/>
        </w:r>
      </w:hyperlink>
    </w:p>
    <w:p w14:paraId="7F4FCC29" w14:textId="554067B7" w:rsidR="003E48A1" w:rsidRDefault="00000000">
      <w:pPr>
        <w:pStyle w:val="TDC3"/>
        <w:tabs>
          <w:tab w:val="right" w:leader="dot" w:pos="8828"/>
        </w:tabs>
        <w:rPr>
          <w:rFonts w:asciiTheme="minorHAnsi" w:eastAsiaTheme="minorEastAsia" w:hAnsiTheme="minorHAnsi"/>
          <w:noProof/>
          <w:kern w:val="2"/>
          <w:sz w:val="24"/>
          <w:szCs w:val="24"/>
          <w:lang w:eastAsia="es-CO"/>
          <w14:ligatures w14:val="standardContextual"/>
        </w:rPr>
      </w:pPr>
      <w:hyperlink w:anchor="_Toc200619703" w:history="1">
        <w:r w:rsidR="003E48A1" w:rsidRPr="00916AB5">
          <w:rPr>
            <w:rStyle w:val="Hipervnculo"/>
            <w:rFonts w:cs="Arial"/>
            <w:noProof/>
          </w:rPr>
          <w:t>5.3.3</w:t>
        </w:r>
        <w:r w:rsidR="003E48A1">
          <w:rPr>
            <w:rFonts w:asciiTheme="minorHAnsi" w:eastAsiaTheme="minorEastAsia" w:hAnsiTheme="minorHAnsi"/>
            <w:noProof/>
            <w:kern w:val="2"/>
            <w:sz w:val="24"/>
            <w:szCs w:val="24"/>
            <w:lang w:eastAsia="es-CO"/>
            <w14:ligatures w14:val="standardContextual"/>
          </w:rPr>
          <w:tab/>
        </w:r>
        <w:r w:rsidR="003E48A1" w:rsidRPr="00916AB5">
          <w:rPr>
            <w:rStyle w:val="Hipervnculo"/>
            <w:noProof/>
          </w:rPr>
          <w:t>Productos a obtener</w:t>
        </w:r>
        <w:r w:rsidR="003E48A1">
          <w:rPr>
            <w:noProof/>
            <w:webHidden/>
          </w:rPr>
          <w:tab/>
        </w:r>
        <w:r w:rsidR="003E48A1">
          <w:rPr>
            <w:noProof/>
            <w:webHidden/>
          </w:rPr>
          <w:fldChar w:fldCharType="begin"/>
        </w:r>
        <w:r w:rsidR="003E48A1">
          <w:rPr>
            <w:noProof/>
            <w:webHidden/>
          </w:rPr>
          <w:instrText xml:space="preserve"> PAGEREF _Toc200619703 \h </w:instrText>
        </w:r>
        <w:r w:rsidR="003E48A1">
          <w:rPr>
            <w:noProof/>
            <w:webHidden/>
          </w:rPr>
        </w:r>
        <w:r w:rsidR="003E48A1">
          <w:rPr>
            <w:noProof/>
            <w:webHidden/>
          </w:rPr>
          <w:fldChar w:fldCharType="separate"/>
        </w:r>
        <w:r w:rsidR="00064A2A">
          <w:rPr>
            <w:noProof/>
            <w:webHidden/>
          </w:rPr>
          <w:t>114</w:t>
        </w:r>
        <w:r w:rsidR="003E48A1">
          <w:rPr>
            <w:noProof/>
            <w:webHidden/>
          </w:rPr>
          <w:fldChar w:fldCharType="end"/>
        </w:r>
      </w:hyperlink>
    </w:p>
    <w:p w14:paraId="33583D5A" w14:textId="4BCAF9A5" w:rsidR="003E48A1" w:rsidRDefault="00000000">
      <w:pPr>
        <w:pStyle w:val="TDC1"/>
        <w:tabs>
          <w:tab w:val="right" w:leader="dot" w:pos="8828"/>
        </w:tabs>
        <w:rPr>
          <w:rFonts w:asciiTheme="minorHAnsi" w:eastAsiaTheme="minorEastAsia" w:hAnsiTheme="minorHAnsi"/>
          <w:b w:val="0"/>
          <w:noProof/>
          <w:kern w:val="2"/>
          <w:sz w:val="24"/>
          <w:szCs w:val="24"/>
          <w:lang w:eastAsia="es-CO"/>
          <w14:ligatures w14:val="standardContextual"/>
        </w:rPr>
      </w:pPr>
      <w:hyperlink w:anchor="_Toc200619704" w:history="1">
        <w:r w:rsidR="003E48A1" w:rsidRPr="00916AB5">
          <w:rPr>
            <w:rStyle w:val="Hipervnculo"/>
            <w:rFonts w:cs="Arial"/>
            <w:caps/>
            <w:noProof/>
          </w:rPr>
          <w:t>6</w:t>
        </w:r>
        <w:r w:rsidR="003E48A1">
          <w:rPr>
            <w:rFonts w:asciiTheme="minorHAnsi" w:eastAsiaTheme="minorEastAsia" w:hAnsiTheme="minorHAnsi"/>
            <w:b w:val="0"/>
            <w:noProof/>
            <w:kern w:val="2"/>
            <w:sz w:val="24"/>
            <w:szCs w:val="24"/>
            <w:lang w:eastAsia="es-CO"/>
            <w14:ligatures w14:val="standardContextual"/>
          </w:rPr>
          <w:tab/>
        </w:r>
        <w:r w:rsidR="003E48A1" w:rsidRPr="00916AB5">
          <w:rPr>
            <w:rStyle w:val="Hipervnculo"/>
            <w:noProof/>
          </w:rPr>
          <w:t>ESTUDIO MEJOR USO DEL SUELO</w:t>
        </w:r>
        <w:r w:rsidR="003E48A1">
          <w:rPr>
            <w:noProof/>
            <w:webHidden/>
          </w:rPr>
          <w:tab/>
        </w:r>
        <w:r w:rsidR="003E48A1">
          <w:rPr>
            <w:noProof/>
            <w:webHidden/>
          </w:rPr>
          <w:fldChar w:fldCharType="begin"/>
        </w:r>
        <w:r w:rsidR="003E48A1">
          <w:rPr>
            <w:noProof/>
            <w:webHidden/>
          </w:rPr>
          <w:instrText xml:space="preserve"> PAGEREF _Toc200619704 \h </w:instrText>
        </w:r>
        <w:r w:rsidR="003E48A1">
          <w:rPr>
            <w:noProof/>
            <w:webHidden/>
          </w:rPr>
        </w:r>
        <w:r w:rsidR="003E48A1">
          <w:rPr>
            <w:noProof/>
            <w:webHidden/>
          </w:rPr>
          <w:fldChar w:fldCharType="separate"/>
        </w:r>
        <w:r w:rsidR="00064A2A">
          <w:rPr>
            <w:noProof/>
            <w:webHidden/>
          </w:rPr>
          <w:t>115</w:t>
        </w:r>
        <w:r w:rsidR="003E48A1">
          <w:rPr>
            <w:noProof/>
            <w:webHidden/>
          </w:rPr>
          <w:fldChar w:fldCharType="end"/>
        </w:r>
      </w:hyperlink>
    </w:p>
    <w:p w14:paraId="5B36744B" w14:textId="2F6B2B9B" w:rsidR="003E48A1" w:rsidRDefault="00000000">
      <w:pPr>
        <w:pStyle w:val="TDC1"/>
        <w:tabs>
          <w:tab w:val="right" w:leader="dot" w:pos="8828"/>
        </w:tabs>
        <w:rPr>
          <w:rFonts w:asciiTheme="minorHAnsi" w:eastAsiaTheme="minorEastAsia" w:hAnsiTheme="minorHAnsi"/>
          <w:b w:val="0"/>
          <w:noProof/>
          <w:kern w:val="2"/>
          <w:sz w:val="24"/>
          <w:szCs w:val="24"/>
          <w:lang w:eastAsia="es-CO"/>
          <w14:ligatures w14:val="standardContextual"/>
        </w:rPr>
      </w:pPr>
      <w:hyperlink w:anchor="_Toc200619705" w:history="1">
        <w:r w:rsidR="003E48A1" w:rsidRPr="00916AB5">
          <w:rPr>
            <w:rStyle w:val="Hipervnculo"/>
            <w:rFonts w:cs="Arial"/>
            <w:caps/>
            <w:noProof/>
          </w:rPr>
          <w:t>7</w:t>
        </w:r>
        <w:r w:rsidR="003E48A1">
          <w:rPr>
            <w:rFonts w:asciiTheme="minorHAnsi" w:eastAsiaTheme="minorEastAsia" w:hAnsiTheme="minorHAnsi"/>
            <w:b w:val="0"/>
            <w:noProof/>
            <w:kern w:val="2"/>
            <w:sz w:val="24"/>
            <w:szCs w:val="24"/>
            <w:lang w:eastAsia="es-CO"/>
            <w14:ligatures w14:val="standardContextual"/>
          </w:rPr>
          <w:tab/>
        </w:r>
        <w:r w:rsidR="003E48A1" w:rsidRPr="00916AB5">
          <w:rPr>
            <w:rStyle w:val="Hipervnculo"/>
            <w:noProof/>
          </w:rPr>
          <w:t>MEDIDAS DE COMPENSACIÓN Y MANEJO</w:t>
        </w:r>
        <w:r w:rsidR="003E48A1">
          <w:rPr>
            <w:noProof/>
            <w:webHidden/>
          </w:rPr>
          <w:tab/>
        </w:r>
        <w:r w:rsidR="003E48A1">
          <w:rPr>
            <w:noProof/>
            <w:webHidden/>
          </w:rPr>
          <w:fldChar w:fldCharType="begin"/>
        </w:r>
        <w:r w:rsidR="003E48A1">
          <w:rPr>
            <w:noProof/>
            <w:webHidden/>
          </w:rPr>
          <w:instrText xml:space="preserve"> PAGEREF _Toc200619705 \h </w:instrText>
        </w:r>
        <w:r w:rsidR="003E48A1">
          <w:rPr>
            <w:noProof/>
            <w:webHidden/>
          </w:rPr>
        </w:r>
        <w:r w:rsidR="003E48A1">
          <w:rPr>
            <w:noProof/>
            <w:webHidden/>
          </w:rPr>
          <w:fldChar w:fldCharType="separate"/>
        </w:r>
        <w:r w:rsidR="00064A2A">
          <w:rPr>
            <w:noProof/>
            <w:webHidden/>
          </w:rPr>
          <w:t>116</w:t>
        </w:r>
        <w:r w:rsidR="003E48A1">
          <w:rPr>
            <w:noProof/>
            <w:webHidden/>
          </w:rPr>
          <w:fldChar w:fldCharType="end"/>
        </w:r>
      </w:hyperlink>
    </w:p>
    <w:p w14:paraId="445B2E09" w14:textId="53184FD7" w:rsidR="00667F29" w:rsidRPr="000A077F" w:rsidRDefault="00464A35" w:rsidP="00D975E3">
      <w:pPr>
        <w:sectPr w:rsidR="00667F29" w:rsidRPr="000A077F" w:rsidSect="006C087B">
          <w:headerReference w:type="default" r:id="rId11"/>
          <w:footerReference w:type="default" r:id="rId12"/>
          <w:pgSz w:w="12240" w:h="15840"/>
          <w:pgMar w:top="1985" w:right="1701" w:bottom="1418" w:left="1701" w:header="567" w:footer="567" w:gutter="0"/>
          <w:cols w:space="708"/>
          <w:docGrid w:linePitch="360"/>
        </w:sectPr>
      </w:pPr>
      <w:r w:rsidRPr="000A077F">
        <w:fldChar w:fldCharType="end"/>
      </w:r>
    </w:p>
    <w:p w14:paraId="27595DE4" w14:textId="6F0FA0C3" w:rsidR="00667F29" w:rsidRPr="000A077F" w:rsidRDefault="00667F29" w:rsidP="00177012">
      <w:pPr>
        <w:pStyle w:val="Ttulo"/>
      </w:pPr>
      <w:r w:rsidRPr="000A077F">
        <w:lastRenderedPageBreak/>
        <w:t>INDICE DE TABLAS</w:t>
      </w:r>
    </w:p>
    <w:p w14:paraId="4E46D113" w14:textId="4163917C" w:rsidR="00667F29" w:rsidRPr="000A077F" w:rsidRDefault="00667F29" w:rsidP="00097022">
      <w:pPr>
        <w:jc w:val="right"/>
        <w:rPr>
          <w:b/>
          <w:bCs/>
        </w:rPr>
      </w:pPr>
      <w:r w:rsidRPr="000A077F">
        <w:rPr>
          <w:b/>
          <w:bCs/>
        </w:rPr>
        <w:t>Pág.</w:t>
      </w:r>
    </w:p>
    <w:p w14:paraId="740A2CD8" w14:textId="77777777" w:rsidR="00667F29" w:rsidRPr="000A077F" w:rsidRDefault="00667F29">
      <w:pPr>
        <w:pStyle w:val="Tabladeilustraciones"/>
        <w:tabs>
          <w:tab w:val="right" w:leader="dot" w:pos="8828"/>
        </w:tabs>
      </w:pPr>
    </w:p>
    <w:p w14:paraId="1245466D" w14:textId="39B7B7B1" w:rsidR="003E48A1" w:rsidRDefault="00667F29">
      <w:pPr>
        <w:pStyle w:val="Tabladeilustraciones"/>
        <w:tabs>
          <w:tab w:val="right" w:leader="dot" w:pos="8828"/>
        </w:tabs>
        <w:rPr>
          <w:rFonts w:asciiTheme="minorHAnsi" w:eastAsiaTheme="minorEastAsia" w:hAnsiTheme="minorHAnsi"/>
          <w:noProof/>
          <w:kern w:val="2"/>
          <w:sz w:val="24"/>
          <w:szCs w:val="24"/>
          <w:lang w:eastAsia="es-CO"/>
          <w14:ligatures w14:val="standardContextual"/>
        </w:rPr>
      </w:pPr>
      <w:r w:rsidRPr="00535082">
        <w:fldChar w:fldCharType="begin"/>
      </w:r>
      <w:r w:rsidRPr="00535082">
        <w:instrText xml:space="preserve"> TOC \h \z \c "Tabla" </w:instrText>
      </w:r>
      <w:r w:rsidRPr="00535082">
        <w:fldChar w:fldCharType="separate"/>
      </w:r>
      <w:hyperlink w:anchor="_Toc200619706" w:history="1">
        <w:r w:rsidR="003E48A1" w:rsidRPr="008633EF">
          <w:rPr>
            <w:rStyle w:val="Hipervnculo"/>
            <w:noProof/>
          </w:rPr>
          <w:t>Tabla 1</w:t>
        </w:r>
        <w:r w:rsidR="003E48A1" w:rsidRPr="008633EF">
          <w:rPr>
            <w:rStyle w:val="Hipervnculo"/>
            <w:noProof/>
          </w:rPr>
          <w:noBreakHyphen/>
          <w:t>1 Información de los predios objeto de intervención.</w:t>
        </w:r>
        <w:r w:rsidR="003E48A1">
          <w:rPr>
            <w:noProof/>
            <w:webHidden/>
          </w:rPr>
          <w:tab/>
        </w:r>
        <w:r w:rsidR="003E48A1">
          <w:rPr>
            <w:noProof/>
            <w:webHidden/>
          </w:rPr>
          <w:fldChar w:fldCharType="begin"/>
        </w:r>
        <w:r w:rsidR="003E48A1">
          <w:rPr>
            <w:noProof/>
            <w:webHidden/>
          </w:rPr>
          <w:instrText xml:space="preserve"> PAGEREF _Toc200619706 \h </w:instrText>
        </w:r>
        <w:r w:rsidR="003E48A1">
          <w:rPr>
            <w:noProof/>
            <w:webHidden/>
          </w:rPr>
        </w:r>
        <w:r w:rsidR="003E48A1">
          <w:rPr>
            <w:noProof/>
            <w:webHidden/>
          </w:rPr>
          <w:fldChar w:fldCharType="separate"/>
        </w:r>
        <w:r w:rsidR="00064A2A">
          <w:rPr>
            <w:noProof/>
            <w:webHidden/>
          </w:rPr>
          <w:t>9</w:t>
        </w:r>
        <w:r w:rsidR="003E48A1">
          <w:rPr>
            <w:noProof/>
            <w:webHidden/>
          </w:rPr>
          <w:fldChar w:fldCharType="end"/>
        </w:r>
      </w:hyperlink>
    </w:p>
    <w:p w14:paraId="06AB7893" w14:textId="4EC2D130" w:rsidR="003E48A1" w:rsidRDefault="00000000">
      <w:pPr>
        <w:pStyle w:val="Tabladeilustraciones"/>
        <w:tabs>
          <w:tab w:val="right" w:leader="dot" w:pos="8828"/>
        </w:tabs>
        <w:rPr>
          <w:rFonts w:asciiTheme="minorHAnsi" w:eastAsiaTheme="minorEastAsia" w:hAnsiTheme="minorHAnsi"/>
          <w:noProof/>
          <w:kern w:val="2"/>
          <w:sz w:val="24"/>
          <w:szCs w:val="24"/>
          <w:lang w:eastAsia="es-CO"/>
          <w14:ligatures w14:val="standardContextual"/>
        </w:rPr>
      </w:pPr>
      <w:hyperlink w:anchor="_Toc200619707" w:history="1">
        <w:r w:rsidR="003E48A1" w:rsidRPr="008633EF">
          <w:rPr>
            <w:rStyle w:val="Hipervnculo"/>
            <w:noProof/>
          </w:rPr>
          <w:t>Tabla 1</w:t>
        </w:r>
        <w:r w:rsidR="003E48A1" w:rsidRPr="008633EF">
          <w:rPr>
            <w:rStyle w:val="Hipervnculo"/>
            <w:noProof/>
          </w:rPr>
          <w:noBreakHyphen/>
          <w:t>2 contenido documentación para solicitud de permiso de aprovechamiento forestal</w:t>
        </w:r>
        <w:r w:rsidR="003E48A1">
          <w:rPr>
            <w:noProof/>
            <w:webHidden/>
          </w:rPr>
          <w:tab/>
        </w:r>
        <w:r w:rsidR="003E48A1">
          <w:rPr>
            <w:noProof/>
            <w:webHidden/>
          </w:rPr>
          <w:fldChar w:fldCharType="begin"/>
        </w:r>
        <w:r w:rsidR="003E48A1">
          <w:rPr>
            <w:noProof/>
            <w:webHidden/>
          </w:rPr>
          <w:instrText xml:space="preserve"> PAGEREF _Toc200619707 \h </w:instrText>
        </w:r>
        <w:r w:rsidR="003E48A1">
          <w:rPr>
            <w:noProof/>
            <w:webHidden/>
          </w:rPr>
        </w:r>
        <w:r w:rsidR="003E48A1">
          <w:rPr>
            <w:noProof/>
            <w:webHidden/>
          </w:rPr>
          <w:fldChar w:fldCharType="separate"/>
        </w:r>
        <w:r w:rsidR="00064A2A">
          <w:rPr>
            <w:noProof/>
            <w:webHidden/>
          </w:rPr>
          <w:t>11</w:t>
        </w:r>
        <w:r w:rsidR="003E48A1">
          <w:rPr>
            <w:noProof/>
            <w:webHidden/>
          </w:rPr>
          <w:fldChar w:fldCharType="end"/>
        </w:r>
      </w:hyperlink>
    </w:p>
    <w:p w14:paraId="7B3D62FC" w14:textId="04BD738C" w:rsidR="003E48A1" w:rsidRDefault="00000000">
      <w:pPr>
        <w:pStyle w:val="Tabladeilustraciones"/>
        <w:tabs>
          <w:tab w:val="right" w:leader="dot" w:pos="8828"/>
        </w:tabs>
        <w:rPr>
          <w:rFonts w:asciiTheme="minorHAnsi" w:eastAsiaTheme="minorEastAsia" w:hAnsiTheme="minorHAnsi"/>
          <w:noProof/>
          <w:kern w:val="2"/>
          <w:sz w:val="24"/>
          <w:szCs w:val="24"/>
          <w:lang w:eastAsia="es-CO"/>
          <w14:ligatures w14:val="standardContextual"/>
        </w:rPr>
      </w:pPr>
      <w:hyperlink w:anchor="_Toc200619708" w:history="1">
        <w:r w:rsidR="003E48A1" w:rsidRPr="008633EF">
          <w:rPr>
            <w:rStyle w:val="Hipervnculo"/>
            <w:noProof/>
          </w:rPr>
          <w:t>Tabla 2</w:t>
        </w:r>
        <w:r w:rsidR="003E48A1" w:rsidRPr="008633EF">
          <w:rPr>
            <w:rStyle w:val="Hipervnculo"/>
            <w:noProof/>
          </w:rPr>
          <w:noBreakHyphen/>
          <w:t>1 Coordenadas localización estructuras asociadas a la línea de transmisión</w:t>
        </w:r>
        <w:r w:rsidR="003E48A1">
          <w:rPr>
            <w:noProof/>
            <w:webHidden/>
          </w:rPr>
          <w:tab/>
        </w:r>
        <w:r w:rsidR="003E48A1">
          <w:rPr>
            <w:noProof/>
            <w:webHidden/>
          </w:rPr>
          <w:fldChar w:fldCharType="begin"/>
        </w:r>
        <w:r w:rsidR="003E48A1">
          <w:rPr>
            <w:noProof/>
            <w:webHidden/>
          </w:rPr>
          <w:instrText xml:space="preserve"> PAGEREF _Toc200619708 \h </w:instrText>
        </w:r>
        <w:r w:rsidR="003E48A1">
          <w:rPr>
            <w:noProof/>
            <w:webHidden/>
          </w:rPr>
        </w:r>
        <w:r w:rsidR="003E48A1">
          <w:rPr>
            <w:noProof/>
            <w:webHidden/>
          </w:rPr>
          <w:fldChar w:fldCharType="separate"/>
        </w:r>
        <w:r w:rsidR="00064A2A">
          <w:rPr>
            <w:noProof/>
            <w:webHidden/>
          </w:rPr>
          <w:t>13</w:t>
        </w:r>
        <w:r w:rsidR="003E48A1">
          <w:rPr>
            <w:noProof/>
            <w:webHidden/>
          </w:rPr>
          <w:fldChar w:fldCharType="end"/>
        </w:r>
      </w:hyperlink>
    </w:p>
    <w:p w14:paraId="7D0B579A" w14:textId="5A06D375" w:rsidR="003E48A1" w:rsidRDefault="00000000">
      <w:pPr>
        <w:pStyle w:val="Tabladeilustraciones"/>
        <w:tabs>
          <w:tab w:val="right" w:leader="dot" w:pos="8828"/>
        </w:tabs>
        <w:rPr>
          <w:rFonts w:asciiTheme="minorHAnsi" w:eastAsiaTheme="minorEastAsia" w:hAnsiTheme="minorHAnsi"/>
          <w:noProof/>
          <w:kern w:val="2"/>
          <w:sz w:val="24"/>
          <w:szCs w:val="24"/>
          <w:lang w:eastAsia="es-CO"/>
          <w14:ligatures w14:val="standardContextual"/>
        </w:rPr>
      </w:pPr>
      <w:hyperlink w:anchor="_Toc200619709" w:history="1">
        <w:r w:rsidR="003E48A1" w:rsidRPr="008633EF">
          <w:rPr>
            <w:rStyle w:val="Hipervnculo"/>
            <w:noProof/>
          </w:rPr>
          <w:t>Tabla 2</w:t>
        </w:r>
        <w:r w:rsidR="003E48A1" w:rsidRPr="008633EF">
          <w:rPr>
            <w:rStyle w:val="Hipervnculo"/>
            <w:noProof/>
          </w:rPr>
          <w:noBreakHyphen/>
          <w:t>2 Coberturas de la tierra en el área de aprovechamiento forestal</w:t>
        </w:r>
        <w:r w:rsidR="003E48A1">
          <w:rPr>
            <w:noProof/>
            <w:webHidden/>
          </w:rPr>
          <w:tab/>
        </w:r>
        <w:r w:rsidR="003E48A1">
          <w:rPr>
            <w:noProof/>
            <w:webHidden/>
          </w:rPr>
          <w:fldChar w:fldCharType="begin"/>
        </w:r>
        <w:r w:rsidR="003E48A1">
          <w:rPr>
            <w:noProof/>
            <w:webHidden/>
          </w:rPr>
          <w:instrText xml:space="preserve"> PAGEREF _Toc200619709 \h </w:instrText>
        </w:r>
        <w:r w:rsidR="003E48A1">
          <w:rPr>
            <w:noProof/>
            <w:webHidden/>
          </w:rPr>
        </w:r>
        <w:r w:rsidR="003E48A1">
          <w:rPr>
            <w:noProof/>
            <w:webHidden/>
          </w:rPr>
          <w:fldChar w:fldCharType="separate"/>
        </w:r>
        <w:r w:rsidR="00064A2A">
          <w:rPr>
            <w:noProof/>
            <w:webHidden/>
          </w:rPr>
          <w:t>14</w:t>
        </w:r>
        <w:r w:rsidR="003E48A1">
          <w:rPr>
            <w:noProof/>
            <w:webHidden/>
          </w:rPr>
          <w:fldChar w:fldCharType="end"/>
        </w:r>
      </w:hyperlink>
    </w:p>
    <w:p w14:paraId="372CAB1A" w14:textId="1D878A01" w:rsidR="003E48A1" w:rsidRDefault="00000000">
      <w:pPr>
        <w:pStyle w:val="Tabladeilustraciones"/>
        <w:tabs>
          <w:tab w:val="right" w:leader="dot" w:pos="8828"/>
        </w:tabs>
        <w:rPr>
          <w:rFonts w:asciiTheme="minorHAnsi" w:eastAsiaTheme="minorEastAsia" w:hAnsiTheme="minorHAnsi"/>
          <w:noProof/>
          <w:kern w:val="2"/>
          <w:sz w:val="24"/>
          <w:szCs w:val="24"/>
          <w:lang w:eastAsia="es-CO"/>
          <w14:ligatures w14:val="standardContextual"/>
        </w:rPr>
      </w:pPr>
      <w:hyperlink w:anchor="_Toc200619710" w:history="1">
        <w:r w:rsidR="003E48A1" w:rsidRPr="008633EF">
          <w:rPr>
            <w:rStyle w:val="Hipervnculo"/>
            <w:noProof/>
          </w:rPr>
          <w:t>Tabla 2</w:t>
        </w:r>
        <w:r w:rsidR="003E48A1" w:rsidRPr="008633EF">
          <w:rPr>
            <w:rStyle w:val="Hipervnculo"/>
            <w:noProof/>
          </w:rPr>
          <w:noBreakHyphen/>
          <w:t>3 Áreas prioritarias de conservación identificadas para el área del del proyecto, AICAS</w:t>
        </w:r>
        <w:r w:rsidR="003E48A1">
          <w:rPr>
            <w:noProof/>
            <w:webHidden/>
          </w:rPr>
          <w:tab/>
        </w:r>
        <w:r w:rsidR="003E48A1">
          <w:rPr>
            <w:noProof/>
            <w:webHidden/>
          </w:rPr>
          <w:fldChar w:fldCharType="begin"/>
        </w:r>
        <w:r w:rsidR="003E48A1">
          <w:rPr>
            <w:noProof/>
            <w:webHidden/>
          </w:rPr>
          <w:instrText xml:space="preserve"> PAGEREF _Toc200619710 \h </w:instrText>
        </w:r>
        <w:r w:rsidR="003E48A1">
          <w:rPr>
            <w:noProof/>
            <w:webHidden/>
          </w:rPr>
        </w:r>
        <w:r w:rsidR="003E48A1">
          <w:rPr>
            <w:noProof/>
            <w:webHidden/>
          </w:rPr>
          <w:fldChar w:fldCharType="separate"/>
        </w:r>
        <w:r w:rsidR="00064A2A">
          <w:rPr>
            <w:noProof/>
            <w:webHidden/>
          </w:rPr>
          <w:t>23</w:t>
        </w:r>
        <w:r w:rsidR="003E48A1">
          <w:rPr>
            <w:noProof/>
            <w:webHidden/>
          </w:rPr>
          <w:fldChar w:fldCharType="end"/>
        </w:r>
      </w:hyperlink>
    </w:p>
    <w:p w14:paraId="47ACDD89" w14:textId="11D9050D" w:rsidR="003E48A1" w:rsidRDefault="00000000">
      <w:pPr>
        <w:pStyle w:val="Tabladeilustraciones"/>
        <w:tabs>
          <w:tab w:val="right" w:leader="dot" w:pos="8828"/>
        </w:tabs>
        <w:rPr>
          <w:rFonts w:asciiTheme="minorHAnsi" w:eastAsiaTheme="minorEastAsia" w:hAnsiTheme="minorHAnsi"/>
          <w:noProof/>
          <w:kern w:val="2"/>
          <w:sz w:val="24"/>
          <w:szCs w:val="24"/>
          <w:lang w:eastAsia="es-CO"/>
          <w14:ligatures w14:val="standardContextual"/>
        </w:rPr>
      </w:pPr>
      <w:hyperlink w:anchor="_Toc200619711" w:history="1">
        <w:r w:rsidR="003E48A1" w:rsidRPr="008633EF">
          <w:rPr>
            <w:rStyle w:val="Hipervnculo"/>
            <w:noProof/>
          </w:rPr>
          <w:t>Tabla 2</w:t>
        </w:r>
        <w:r w:rsidR="003E48A1" w:rsidRPr="008633EF">
          <w:rPr>
            <w:rStyle w:val="Hipervnculo"/>
            <w:noProof/>
          </w:rPr>
          <w:noBreakHyphen/>
          <w:t>4 Uso actual del suelo en el área de aprovechamiento forestal</w:t>
        </w:r>
        <w:r w:rsidR="003E48A1">
          <w:rPr>
            <w:noProof/>
            <w:webHidden/>
          </w:rPr>
          <w:tab/>
        </w:r>
        <w:r w:rsidR="003E48A1">
          <w:rPr>
            <w:noProof/>
            <w:webHidden/>
          </w:rPr>
          <w:fldChar w:fldCharType="begin"/>
        </w:r>
        <w:r w:rsidR="003E48A1">
          <w:rPr>
            <w:noProof/>
            <w:webHidden/>
          </w:rPr>
          <w:instrText xml:space="preserve"> PAGEREF _Toc200619711 \h </w:instrText>
        </w:r>
        <w:r w:rsidR="003E48A1">
          <w:rPr>
            <w:noProof/>
            <w:webHidden/>
          </w:rPr>
        </w:r>
        <w:r w:rsidR="003E48A1">
          <w:rPr>
            <w:noProof/>
            <w:webHidden/>
          </w:rPr>
          <w:fldChar w:fldCharType="separate"/>
        </w:r>
        <w:r w:rsidR="00064A2A">
          <w:rPr>
            <w:noProof/>
            <w:webHidden/>
          </w:rPr>
          <w:t>33</w:t>
        </w:r>
        <w:r w:rsidR="003E48A1">
          <w:rPr>
            <w:noProof/>
            <w:webHidden/>
          </w:rPr>
          <w:fldChar w:fldCharType="end"/>
        </w:r>
      </w:hyperlink>
    </w:p>
    <w:p w14:paraId="4DBBA97C" w14:textId="13432FA6" w:rsidR="003E48A1" w:rsidRDefault="00000000">
      <w:pPr>
        <w:pStyle w:val="Tabladeilustraciones"/>
        <w:tabs>
          <w:tab w:val="right" w:leader="dot" w:pos="8828"/>
        </w:tabs>
        <w:rPr>
          <w:rFonts w:asciiTheme="minorHAnsi" w:eastAsiaTheme="minorEastAsia" w:hAnsiTheme="minorHAnsi"/>
          <w:noProof/>
          <w:kern w:val="2"/>
          <w:sz w:val="24"/>
          <w:szCs w:val="24"/>
          <w:lang w:eastAsia="es-CO"/>
          <w14:ligatures w14:val="standardContextual"/>
        </w:rPr>
      </w:pPr>
      <w:hyperlink w:anchor="_Toc200619712" w:history="1">
        <w:r w:rsidR="003E48A1" w:rsidRPr="008633EF">
          <w:rPr>
            <w:rStyle w:val="Hipervnculo"/>
            <w:noProof/>
          </w:rPr>
          <w:t>Tabla 2</w:t>
        </w:r>
        <w:r w:rsidR="003E48A1" w:rsidRPr="008633EF">
          <w:rPr>
            <w:rStyle w:val="Hipervnculo"/>
            <w:noProof/>
          </w:rPr>
          <w:noBreakHyphen/>
          <w:t>5 Estaciones Meteorológicas</w:t>
        </w:r>
        <w:r w:rsidR="003E48A1">
          <w:rPr>
            <w:noProof/>
            <w:webHidden/>
          </w:rPr>
          <w:tab/>
        </w:r>
        <w:r w:rsidR="003E48A1">
          <w:rPr>
            <w:noProof/>
            <w:webHidden/>
          </w:rPr>
          <w:fldChar w:fldCharType="begin"/>
        </w:r>
        <w:r w:rsidR="003E48A1">
          <w:rPr>
            <w:noProof/>
            <w:webHidden/>
          </w:rPr>
          <w:instrText xml:space="preserve"> PAGEREF _Toc200619712 \h </w:instrText>
        </w:r>
        <w:r w:rsidR="003E48A1">
          <w:rPr>
            <w:noProof/>
            <w:webHidden/>
          </w:rPr>
        </w:r>
        <w:r w:rsidR="003E48A1">
          <w:rPr>
            <w:noProof/>
            <w:webHidden/>
          </w:rPr>
          <w:fldChar w:fldCharType="separate"/>
        </w:r>
        <w:r w:rsidR="00064A2A">
          <w:rPr>
            <w:noProof/>
            <w:webHidden/>
          </w:rPr>
          <w:t>40</w:t>
        </w:r>
        <w:r w:rsidR="003E48A1">
          <w:rPr>
            <w:noProof/>
            <w:webHidden/>
          </w:rPr>
          <w:fldChar w:fldCharType="end"/>
        </w:r>
      </w:hyperlink>
    </w:p>
    <w:p w14:paraId="3361D649" w14:textId="5A1B2A07" w:rsidR="003E48A1" w:rsidRDefault="00000000">
      <w:pPr>
        <w:pStyle w:val="Tabladeilustraciones"/>
        <w:tabs>
          <w:tab w:val="right" w:leader="dot" w:pos="8828"/>
        </w:tabs>
        <w:rPr>
          <w:rFonts w:asciiTheme="minorHAnsi" w:eastAsiaTheme="minorEastAsia" w:hAnsiTheme="minorHAnsi"/>
          <w:noProof/>
          <w:kern w:val="2"/>
          <w:sz w:val="24"/>
          <w:szCs w:val="24"/>
          <w:lang w:eastAsia="es-CO"/>
          <w14:ligatures w14:val="standardContextual"/>
        </w:rPr>
      </w:pPr>
      <w:hyperlink w:anchor="_Toc200619713" w:history="1">
        <w:r w:rsidR="003E48A1" w:rsidRPr="008633EF">
          <w:rPr>
            <w:rStyle w:val="Hipervnculo"/>
            <w:noProof/>
          </w:rPr>
          <w:t>Tabla 2</w:t>
        </w:r>
        <w:r w:rsidR="003E48A1" w:rsidRPr="008633EF">
          <w:rPr>
            <w:rStyle w:val="Hipervnculo"/>
            <w:noProof/>
          </w:rPr>
          <w:noBreakHyphen/>
          <w:t>6 Datos de precipitaciones totales medias, máximas y mínimas (mm) (Periodo seleccionado de análisis)</w:t>
        </w:r>
        <w:r w:rsidR="003E48A1">
          <w:rPr>
            <w:noProof/>
            <w:webHidden/>
          </w:rPr>
          <w:tab/>
        </w:r>
        <w:r w:rsidR="003E48A1">
          <w:rPr>
            <w:noProof/>
            <w:webHidden/>
          </w:rPr>
          <w:fldChar w:fldCharType="begin"/>
        </w:r>
        <w:r w:rsidR="003E48A1">
          <w:rPr>
            <w:noProof/>
            <w:webHidden/>
          </w:rPr>
          <w:instrText xml:space="preserve"> PAGEREF _Toc200619713 \h </w:instrText>
        </w:r>
        <w:r w:rsidR="003E48A1">
          <w:rPr>
            <w:noProof/>
            <w:webHidden/>
          </w:rPr>
        </w:r>
        <w:r w:rsidR="003E48A1">
          <w:rPr>
            <w:noProof/>
            <w:webHidden/>
          </w:rPr>
          <w:fldChar w:fldCharType="separate"/>
        </w:r>
        <w:r w:rsidR="00064A2A">
          <w:rPr>
            <w:noProof/>
            <w:webHidden/>
          </w:rPr>
          <w:t>40</w:t>
        </w:r>
        <w:r w:rsidR="003E48A1">
          <w:rPr>
            <w:noProof/>
            <w:webHidden/>
          </w:rPr>
          <w:fldChar w:fldCharType="end"/>
        </w:r>
      </w:hyperlink>
    </w:p>
    <w:p w14:paraId="4B6678FF" w14:textId="25AFE619" w:rsidR="003E48A1" w:rsidRDefault="00000000">
      <w:pPr>
        <w:pStyle w:val="Tabladeilustraciones"/>
        <w:tabs>
          <w:tab w:val="right" w:leader="dot" w:pos="8828"/>
        </w:tabs>
        <w:rPr>
          <w:rFonts w:asciiTheme="minorHAnsi" w:eastAsiaTheme="minorEastAsia" w:hAnsiTheme="minorHAnsi"/>
          <w:noProof/>
          <w:kern w:val="2"/>
          <w:sz w:val="24"/>
          <w:szCs w:val="24"/>
          <w:lang w:eastAsia="es-CO"/>
          <w14:ligatures w14:val="standardContextual"/>
        </w:rPr>
      </w:pPr>
      <w:hyperlink w:anchor="_Toc200619714" w:history="1">
        <w:r w:rsidR="003E48A1" w:rsidRPr="008633EF">
          <w:rPr>
            <w:rStyle w:val="Hipervnculo"/>
            <w:noProof/>
          </w:rPr>
          <w:t>Tabla 2</w:t>
        </w:r>
        <w:r w:rsidR="003E48A1" w:rsidRPr="008633EF">
          <w:rPr>
            <w:rStyle w:val="Hipervnculo"/>
            <w:noProof/>
          </w:rPr>
          <w:noBreakHyphen/>
          <w:t>7 Valores Medios Mensuales de Temperatura (°C)</w:t>
        </w:r>
        <w:r w:rsidR="003E48A1">
          <w:rPr>
            <w:noProof/>
            <w:webHidden/>
          </w:rPr>
          <w:tab/>
        </w:r>
        <w:r w:rsidR="003E48A1">
          <w:rPr>
            <w:noProof/>
            <w:webHidden/>
          </w:rPr>
          <w:fldChar w:fldCharType="begin"/>
        </w:r>
        <w:r w:rsidR="003E48A1">
          <w:rPr>
            <w:noProof/>
            <w:webHidden/>
          </w:rPr>
          <w:instrText xml:space="preserve"> PAGEREF _Toc200619714 \h </w:instrText>
        </w:r>
        <w:r w:rsidR="003E48A1">
          <w:rPr>
            <w:noProof/>
            <w:webHidden/>
          </w:rPr>
        </w:r>
        <w:r w:rsidR="003E48A1">
          <w:rPr>
            <w:noProof/>
            <w:webHidden/>
          </w:rPr>
          <w:fldChar w:fldCharType="separate"/>
        </w:r>
        <w:r w:rsidR="00064A2A">
          <w:rPr>
            <w:noProof/>
            <w:webHidden/>
          </w:rPr>
          <w:t>41</w:t>
        </w:r>
        <w:r w:rsidR="003E48A1">
          <w:rPr>
            <w:noProof/>
            <w:webHidden/>
          </w:rPr>
          <w:fldChar w:fldCharType="end"/>
        </w:r>
      </w:hyperlink>
    </w:p>
    <w:p w14:paraId="353CBD9B" w14:textId="735DCCAA" w:rsidR="003E48A1" w:rsidRPr="00150176" w:rsidRDefault="00000000">
      <w:pPr>
        <w:pStyle w:val="Tabladeilustraciones"/>
        <w:tabs>
          <w:tab w:val="right" w:leader="dot" w:pos="8828"/>
        </w:tabs>
        <w:rPr>
          <w:rFonts w:asciiTheme="minorHAnsi" w:eastAsiaTheme="minorEastAsia" w:hAnsiTheme="minorHAnsi"/>
          <w:noProof/>
          <w:kern w:val="2"/>
          <w:sz w:val="24"/>
          <w:szCs w:val="24"/>
          <w:lang w:eastAsia="es-CO"/>
          <w14:ligatures w14:val="standardContextual"/>
        </w:rPr>
      </w:pPr>
      <w:hyperlink w:anchor="_Toc200619715" w:history="1">
        <w:r w:rsidR="003E48A1" w:rsidRPr="00150176">
          <w:rPr>
            <w:rStyle w:val="Hipervnculo"/>
            <w:noProof/>
          </w:rPr>
          <w:t>Tabla 2</w:t>
        </w:r>
        <w:r w:rsidR="003E48A1" w:rsidRPr="00150176">
          <w:rPr>
            <w:rStyle w:val="Hipervnculo"/>
            <w:noProof/>
          </w:rPr>
          <w:noBreakHyphen/>
          <w:t>8  Biomas identificados en el área de servidumbre para la construcción del Parque Solar Fotovoltaico Heliconia 60 MW y su línea de transmisión eléctrica a 115 kV hacia la Subestación San Felipe</w:t>
        </w:r>
        <w:r w:rsidR="003E48A1" w:rsidRPr="00150176">
          <w:rPr>
            <w:noProof/>
            <w:webHidden/>
          </w:rPr>
          <w:tab/>
        </w:r>
        <w:r w:rsidR="003E48A1" w:rsidRPr="00150176">
          <w:rPr>
            <w:noProof/>
            <w:webHidden/>
          </w:rPr>
          <w:fldChar w:fldCharType="begin"/>
        </w:r>
        <w:r w:rsidR="003E48A1" w:rsidRPr="00150176">
          <w:rPr>
            <w:noProof/>
            <w:webHidden/>
          </w:rPr>
          <w:instrText xml:space="preserve"> PAGEREF _Toc200619715 \h </w:instrText>
        </w:r>
        <w:r w:rsidR="003E48A1" w:rsidRPr="00150176">
          <w:rPr>
            <w:noProof/>
            <w:webHidden/>
          </w:rPr>
        </w:r>
        <w:r w:rsidR="003E48A1" w:rsidRPr="00150176">
          <w:rPr>
            <w:noProof/>
            <w:webHidden/>
          </w:rPr>
          <w:fldChar w:fldCharType="separate"/>
        </w:r>
        <w:r w:rsidR="00064A2A">
          <w:rPr>
            <w:noProof/>
            <w:webHidden/>
          </w:rPr>
          <w:t>44</w:t>
        </w:r>
        <w:r w:rsidR="003E48A1" w:rsidRPr="00150176">
          <w:rPr>
            <w:noProof/>
            <w:webHidden/>
          </w:rPr>
          <w:fldChar w:fldCharType="end"/>
        </w:r>
      </w:hyperlink>
    </w:p>
    <w:p w14:paraId="7642BD85" w14:textId="3474665C" w:rsidR="003E48A1" w:rsidRPr="00150176" w:rsidRDefault="00000000">
      <w:pPr>
        <w:pStyle w:val="Tabladeilustraciones"/>
        <w:tabs>
          <w:tab w:val="right" w:leader="dot" w:pos="8828"/>
        </w:tabs>
        <w:rPr>
          <w:rFonts w:asciiTheme="minorHAnsi" w:eastAsiaTheme="minorEastAsia" w:hAnsiTheme="minorHAnsi"/>
          <w:noProof/>
          <w:kern w:val="2"/>
          <w:sz w:val="24"/>
          <w:szCs w:val="24"/>
          <w:lang w:eastAsia="es-CO"/>
          <w14:ligatures w14:val="standardContextual"/>
        </w:rPr>
      </w:pPr>
      <w:hyperlink w:anchor="_Toc200619716" w:history="1">
        <w:r w:rsidR="003E48A1" w:rsidRPr="00150176">
          <w:rPr>
            <w:rStyle w:val="Hipervnculo"/>
            <w:noProof/>
          </w:rPr>
          <w:t>Tabla 2</w:t>
        </w:r>
        <w:r w:rsidR="003E48A1" w:rsidRPr="00150176">
          <w:rPr>
            <w:rStyle w:val="Hipervnculo"/>
            <w:noProof/>
          </w:rPr>
          <w:noBreakHyphen/>
          <w:t>9 Ecosistemas presentes en el área de aprovechamiento forestal</w:t>
        </w:r>
        <w:r w:rsidR="003E48A1" w:rsidRPr="00150176">
          <w:rPr>
            <w:noProof/>
            <w:webHidden/>
          </w:rPr>
          <w:tab/>
        </w:r>
        <w:r w:rsidR="003E48A1" w:rsidRPr="00150176">
          <w:rPr>
            <w:noProof/>
            <w:webHidden/>
          </w:rPr>
          <w:fldChar w:fldCharType="begin"/>
        </w:r>
        <w:r w:rsidR="003E48A1" w:rsidRPr="00150176">
          <w:rPr>
            <w:noProof/>
            <w:webHidden/>
          </w:rPr>
          <w:instrText xml:space="preserve"> PAGEREF _Toc200619716 \h </w:instrText>
        </w:r>
        <w:r w:rsidR="003E48A1" w:rsidRPr="00150176">
          <w:rPr>
            <w:noProof/>
            <w:webHidden/>
          </w:rPr>
        </w:r>
        <w:r w:rsidR="003E48A1" w:rsidRPr="00150176">
          <w:rPr>
            <w:noProof/>
            <w:webHidden/>
          </w:rPr>
          <w:fldChar w:fldCharType="separate"/>
        </w:r>
        <w:r w:rsidR="00064A2A">
          <w:rPr>
            <w:noProof/>
            <w:webHidden/>
          </w:rPr>
          <w:t>47</w:t>
        </w:r>
        <w:r w:rsidR="003E48A1" w:rsidRPr="00150176">
          <w:rPr>
            <w:noProof/>
            <w:webHidden/>
          </w:rPr>
          <w:fldChar w:fldCharType="end"/>
        </w:r>
      </w:hyperlink>
    </w:p>
    <w:p w14:paraId="796D8BD4" w14:textId="1EA2C04B" w:rsidR="003E48A1" w:rsidRPr="00150176" w:rsidRDefault="00000000">
      <w:pPr>
        <w:pStyle w:val="Tabladeilustraciones"/>
        <w:tabs>
          <w:tab w:val="right" w:leader="dot" w:pos="8828"/>
        </w:tabs>
        <w:rPr>
          <w:rFonts w:asciiTheme="minorHAnsi" w:eastAsiaTheme="minorEastAsia" w:hAnsiTheme="minorHAnsi"/>
          <w:noProof/>
          <w:kern w:val="2"/>
          <w:sz w:val="24"/>
          <w:szCs w:val="24"/>
          <w:lang w:eastAsia="es-CO"/>
          <w14:ligatures w14:val="standardContextual"/>
        </w:rPr>
      </w:pPr>
      <w:hyperlink w:anchor="_Toc200619717" w:history="1">
        <w:r w:rsidR="003E48A1" w:rsidRPr="00150176">
          <w:rPr>
            <w:rStyle w:val="Hipervnculo"/>
            <w:noProof/>
          </w:rPr>
          <w:t>Tabla 2</w:t>
        </w:r>
        <w:r w:rsidR="003E48A1" w:rsidRPr="00150176">
          <w:rPr>
            <w:rStyle w:val="Hipervnculo"/>
            <w:noProof/>
          </w:rPr>
          <w:noBreakHyphen/>
          <w:t>10 Diversidad Ordenes Mamíferos Potenciales en el área de influencia del proyecto</w:t>
        </w:r>
        <w:r w:rsidR="003E48A1" w:rsidRPr="00150176">
          <w:rPr>
            <w:noProof/>
            <w:webHidden/>
          </w:rPr>
          <w:tab/>
        </w:r>
        <w:r w:rsidR="003E48A1" w:rsidRPr="00150176">
          <w:rPr>
            <w:noProof/>
            <w:webHidden/>
          </w:rPr>
          <w:fldChar w:fldCharType="begin"/>
        </w:r>
        <w:r w:rsidR="003E48A1" w:rsidRPr="00150176">
          <w:rPr>
            <w:noProof/>
            <w:webHidden/>
          </w:rPr>
          <w:instrText xml:space="preserve"> PAGEREF _Toc200619717 \h </w:instrText>
        </w:r>
        <w:r w:rsidR="003E48A1" w:rsidRPr="00150176">
          <w:rPr>
            <w:noProof/>
            <w:webHidden/>
          </w:rPr>
        </w:r>
        <w:r w:rsidR="003E48A1" w:rsidRPr="00150176">
          <w:rPr>
            <w:noProof/>
            <w:webHidden/>
          </w:rPr>
          <w:fldChar w:fldCharType="separate"/>
        </w:r>
        <w:r w:rsidR="00064A2A">
          <w:rPr>
            <w:noProof/>
            <w:webHidden/>
          </w:rPr>
          <w:t>50</w:t>
        </w:r>
        <w:r w:rsidR="003E48A1" w:rsidRPr="00150176">
          <w:rPr>
            <w:noProof/>
            <w:webHidden/>
          </w:rPr>
          <w:fldChar w:fldCharType="end"/>
        </w:r>
      </w:hyperlink>
    </w:p>
    <w:p w14:paraId="7A9A2F3C" w14:textId="77E66526" w:rsidR="003E48A1" w:rsidRPr="00150176" w:rsidRDefault="00000000">
      <w:pPr>
        <w:pStyle w:val="Tabladeilustraciones"/>
        <w:tabs>
          <w:tab w:val="right" w:leader="dot" w:pos="8828"/>
        </w:tabs>
        <w:rPr>
          <w:rFonts w:asciiTheme="minorHAnsi" w:eastAsiaTheme="minorEastAsia" w:hAnsiTheme="minorHAnsi"/>
          <w:noProof/>
          <w:kern w:val="2"/>
          <w:sz w:val="24"/>
          <w:szCs w:val="24"/>
          <w:lang w:eastAsia="es-CO"/>
          <w14:ligatures w14:val="standardContextual"/>
        </w:rPr>
      </w:pPr>
      <w:hyperlink w:anchor="_Toc200619718" w:history="1">
        <w:r w:rsidR="003E48A1" w:rsidRPr="00150176">
          <w:rPr>
            <w:rStyle w:val="Hipervnculo"/>
            <w:noProof/>
          </w:rPr>
          <w:t>Tabla 3</w:t>
        </w:r>
        <w:r w:rsidR="003E48A1" w:rsidRPr="00150176">
          <w:rPr>
            <w:rStyle w:val="Hipervnculo"/>
            <w:noProof/>
          </w:rPr>
          <w:noBreakHyphen/>
          <w:t xml:space="preserve">1 </w:t>
        </w:r>
        <w:r w:rsidR="003E48A1" w:rsidRPr="00150176">
          <w:rPr>
            <w:rStyle w:val="Hipervnculo"/>
            <w:rFonts w:eastAsia="Batang"/>
            <w:noProof/>
          </w:rPr>
          <w:t>Variables a evaluar en el censo forestal al 100%</w:t>
        </w:r>
        <w:r w:rsidR="003E48A1" w:rsidRPr="00150176">
          <w:rPr>
            <w:noProof/>
            <w:webHidden/>
          </w:rPr>
          <w:tab/>
        </w:r>
        <w:r w:rsidR="003E48A1" w:rsidRPr="00150176">
          <w:rPr>
            <w:noProof/>
            <w:webHidden/>
          </w:rPr>
          <w:fldChar w:fldCharType="begin"/>
        </w:r>
        <w:r w:rsidR="003E48A1" w:rsidRPr="00150176">
          <w:rPr>
            <w:noProof/>
            <w:webHidden/>
          </w:rPr>
          <w:instrText xml:space="preserve"> PAGEREF _Toc200619718 \h </w:instrText>
        </w:r>
        <w:r w:rsidR="003E48A1" w:rsidRPr="00150176">
          <w:rPr>
            <w:noProof/>
            <w:webHidden/>
          </w:rPr>
        </w:r>
        <w:r w:rsidR="003E48A1" w:rsidRPr="00150176">
          <w:rPr>
            <w:noProof/>
            <w:webHidden/>
          </w:rPr>
          <w:fldChar w:fldCharType="separate"/>
        </w:r>
        <w:r w:rsidR="00064A2A">
          <w:rPr>
            <w:noProof/>
            <w:webHidden/>
          </w:rPr>
          <w:t>57</w:t>
        </w:r>
        <w:r w:rsidR="003E48A1" w:rsidRPr="00150176">
          <w:rPr>
            <w:noProof/>
            <w:webHidden/>
          </w:rPr>
          <w:fldChar w:fldCharType="end"/>
        </w:r>
      </w:hyperlink>
    </w:p>
    <w:p w14:paraId="08130E4E" w14:textId="4E63D95A" w:rsidR="003E48A1" w:rsidRPr="00150176" w:rsidRDefault="00000000">
      <w:pPr>
        <w:pStyle w:val="Tabladeilustraciones"/>
        <w:tabs>
          <w:tab w:val="right" w:leader="dot" w:pos="8828"/>
        </w:tabs>
        <w:rPr>
          <w:rFonts w:asciiTheme="minorHAnsi" w:eastAsiaTheme="minorEastAsia" w:hAnsiTheme="minorHAnsi"/>
          <w:noProof/>
          <w:kern w:val="2"/>
          <w:sz w:val="24"/>
          <w:szCs w:val="24"/>
          <w:lang w:eastAsia="es-CO"/>
          <w14:ligatures w14:val="standardContextual"/>
        </w:rPr>
      </w:pPr>
      <w:hyperlink w:anchor="_Toc200619719" w:history="1">
        <w:r w:rsidR="003E48A1" w:rsidRPr="00150176">
          <w:rPr>
            <w:rStyle w:val="Hipervnculo"/>
            <w:noProof/>
          </w:rPr>
          <w:t>Tabla 3</w:t>
        </w:r>
        <w:r w:rsidR="003E48A1" w:rsidRPr="00150176">
          <w:rPr>
            <w:rStyle w:val="Hipervnculo"/>
            <w:noProof/>
          </w:rPr>
          <w:noBreakHyphen/>
          <w:t>2 Composición Florística del área censada</w:t>
        </w:r>
        <w:r w:rsidR="003E48A1" w:rsidRPr="00150176">
          <w:rPr>
            <w:noProof/>
            <w:webHidden/>
          </w:rPr>
          <w:tab/>
        </w:r>
        <w:r w:rsidR="003E48A1" w:rsidRPr="00150176">
          <w:rPr>
            <w:noProof/>
            <w:webHidden/>
          </w:rPr>
          <w:fldChar w:fldCharType="begin"/>
        </w:r>
        <w:r w:rsidR="003E48A1" w:rsidRPr="00150176">
          <w:rPr>
            <w:noProof/>
            <w:webHidden/>
          </w:rPr>
          <w:instrText xml:space="preserve"> PAGEREF _Toc200619719 \h </w:instrText>
        </w:r>
        <w:r w:rsidR="003E48A1" w:rsidRPr="00150176">
          <w:rPr>
            <w:noProof/>
            <w:webHidden/>
          </w:rPr>
        </w:r>
        <w:r w:rsidR="003E48A1" w:rsidRPr="00150176">
          <w:rPr>
            <w:noProof/>
            <w:webHidden/>
          </w:rPr>
          <w:fldChar w:fldCharType="separate"/>
        </w:r>
        <w:r w:rsidR="00064A2A">
          <w:rPr>
            <w:noProof/>
            <w:webHidden/>
          </w:rPr>
          <w:t>58</w:t>
        </w:r>
        <w:r w:rsidR="003E48A1" w:rsidRPr="00150176">
          <w:rPr>
            <w:noProof/>
            <w:webHidden/>
          </w:rPr>
          <w:fldChar w:fldCharType="end"/>
        </w:r>
      </w:hyperlink>
    </w:p>
    <w:p w14:paraId="5E188367" w14:textId="0952BE73" w:rsidR="003E48A1" w:rsidRPr="00150176" w:rsidRDefault="00000000">
      <w:pPr>
        <w:pStyle w:val="Tabladeilustraciones"/>
        <w:tabs>
          <w:tab w:val="right" w:leader="dot" w:pos="8828"/>
        </w:tabs>
        <w:rPr>
          <w:rFonts w:asciiTheme="minorHAnsi" w:eastAsiaTheme="minorEastAsia" w:hAnsiTheme="minorHAnsi"/>
          <w:noProof/>
          <w:kern w:val="2"/>
          <w:sz w:val="24"/>
          <w:szCs w:val="24"/>
          <w:lang w:eastAsia="es-CO"/>
          <w14:ligatures w14:val="standardContextual"/>
        </w:rPr>
      </w:pPr>
      <w:hyperlink w:anchor="_Toc200619720" w:history="1">
        <w:r w:rsidR="003E48A1" w:rsidRPr="00150176">
          <w:rPr>
            <w:rStyle w:val="Hipervnculo"/>
            <w:noProof/>
          </w:rPr>
          <w:t>Tabla 3</w:t>
        </w:r>
        <w:r w:rsidR="003E48A1" w:rsidRPr="00150176">
          <w:rPr>
            <w:rStyle w:val="Hipervnculo"/>
            <w:noProof/>
          </w:rPr>
          <w:noBreakHyphen/>
          <w:t>3 Abundancia absoluta y relativa</w:t>
        </w:r>
        <w:r w:rsidR="003E48A1" w:rsidRPr="00150176">
          <w:rPr>
            <w:noProof/>
            <w:webHidden/>
          </w:rPr>
          <w:tab/>
        </w:r>
        <w:r w:rsidR="003E48A1" w:rsidRPr="00150176">
          <w:rPr>
            <w:noProof/>
            <w:webHidden/>
          </w:rPr>
          <w:fldChar w:fldCharType="begin"/>
        </w:r>
        <w:r w:rsidR="003E48A1" w:rsidRPr="00150176">
          <w:rPr>
            <w:noProof/>
            <w:webHidden/>
          </w:rPr>
          <w:instrText xml:space="preserve"> PAGEREF _Toc200619720 \h </w:instrText>
        </w:r>
        <w:r w:rsidR="003E48A1" w:rsidRPr="00150176">
          <w:rPr>
            <w:noProof/>
            <w:webHidden/>
          </w:rPr>
        </w:r>
        <w:r w:rsidR="003E48A1" w:rsidRPr="00150176">
          <w:rPr>
            <w:noProof/>
            <w:webHidden/>
          </w:rPr>
          <w:fldChar w:fldCharType="separate"/>
        </w:r>
        <w:r w:rsidR="00064A2A">
          <w:rPr>
            <w:noProof/>
            <w:webHidden/>
          </w:rPr>
          <w:t>63</w:t>
        </w:r>
        <w:r w:rsidR="003E48A1" w:rsidRPr="00150176">
          <w:rPr>
            <w:noProof/>
            <w:webHidden/>
          </w:rPr>
          <w:fldChar w:fldCharType="end"/>
        </w:r>
      </w:hyperlink>
    </w:p>
    <w:p w14:paraId="6D75E1AE" w14:textId="12F51609" w:rsidR="003E48A1" w:rsidRPr="00150176" w:rsidRDefault="00000000">
      <w:pPr>
        <w:pStyle w:val="Tabladeilustraciones"/>
        <w:tabs>
          <w:tab w:val="right" w:leader="dot" w:pos="8828"/>
        </w:tabs>
        <w:rPr>
          <w:rFonts w:asciiTheme="minorHAnsi" w:eastAsiaTheme="minorEastAsia" w:hAnsiTheme="minorHAnsi"/>
          <w:noProof/>
          <w:kern w:val="2"/>
          <w:sz w:val="24"/>
          <w:szCs w:val="24"/>
          <w:lang w:eastAsia="es-CO"/>
          <w14:ligatures w14:val="standardContextual"/>
        </w:rPr>
      </w:pPr>
      <w:hyperlink w:anchor="_Toc200619721" w:history="1">
        <w:r w:rsidR="003E48A1" w:rsidRPr="00150176">
          <w:rPr>
            <w:rStyle w:val="Hipervnculo"/>
            <w:noProof/>
          </w:rPr>
          <w:t>Tabla 3</w:t>
        </w:r>
        <w:r w:rsidR="003E48A1" w:rsidRPr="00150176">
          <w:rPr>
            <w:rStyle w:val="Hipervnculo"/>
            <w:noProof/>
          </w:rPr>
          <w:noBreakHyphen/>
          <w:t>4 Dominancia absoluta y relativa</w:t>
        </w:r>
        <w:r w:rsidR="003E48A1" w:rsidRPr="00150176">
          <w:rPr>
            <w:noProof/>
            <w:webHidden/>
          </w:rPr>
          <w:tab/>
        </w:r>
        <w:r w:rsidR="003E48A1" w:rsidRPr="00150176">
          <w:rPr>
            <w:noProof/>
            <w:webHidden/>
          </w:rPr>
          <w:fldChar w:fldCharType="begin"/>
        </w:r>
        <w:r w:rsidR="003E48A1" w:rsidRPr="00150176">
          <w:rPr>
            <w:noProof/>
            <w:webHidden/>
          </w:rPr>
          <w:instrText xml:space="preserve"> PAGEREF _Toc200619721 \h </w:instrText>
        </w:r>
        <w:r w:rsidR="003E48A1" w:rsidRPr="00150176">
          <w:rPr>
            <w:noProof/>
            <w:webHidden/>
          </w:rPr>
        </w:r>
        <w:r w:rsidR="003E48A1" w:rsidRPr="00150176">
          <w:rPr>
            <w:noProof/>
            <w:webHidden/>
          </w:rPr>
          <w:fldChar w:fldCharType="separate"/>
        </w:r>
        <w:r w:rsidR="00064A2A">
          <w:rPr>
            <w:noProof/>
            <w:webHidden/>
          </w:rPr>
          <w:t>67</w:t>
        </w:r>
        <w:r w:rsidR="003E48A1" w:rsidRPr="00150176">
          <w:rPr>
            <w:noProof/>
            <w:webHidden/>
          </w:rPr>
          <w:fldChar w:fldCharType="end"/>
        </w:r>
      </w:hyperlink>
    </w:p>
    <w:p w14:paraId="5E5FB331" w14:textId="43C36708" w:rsidR="003E48A1" w:rsidRPr="00150176" w:rsidRDefault="00000000">
      <w:pPr>
        <w:pStyle w:val="Tabladeilustraciones"/>
        <w:tabs>
          <w:tab w:val="right" w:leader="dot" w:pos="8828"/>
        </w:tabs>
        <w:rPr>
          <w:rFonts w:asciiTheme="minorHAnsi" w:eastAsiaTheme="minorEastAsia" w:hAnsiTheme="minorHAnsi"/>
          <w:noProof/>
          <w:kern w:val="2"/>
          <w:sz w:val="24"/>
          <w:szCs w:val="24"/>
          <w:lang w:eastAsia="es-CO"/>
          <w14:ligatures w14:val="standardContextual"/>
        </w:rPr>
      </w:pPr>
      <w:hyperlink w:anchor="_Toc200619722" w:history="1">
        <w:r w:rsidR="003E48A1" w:rsidRPr="00150176">
          <w:rPr>
            <w:rStyle w:val="Hipervnculo"/>
            <w:noProof/>
          </w:rPr>
          <w:t>Tabla 3</w:t>
        </w:r>
        <w:r w:rsidR="003E48A1" w:rsidRPr="00150176">
          <w:rPr>
            <w:rStyle w:val="Hipervnculo"/>
            <w:noProof/>
          </w:rPr>
          <w:noBreakHyphen/>
          <w:t>5 Índice de Valor de Importancia</w:t>
        </w:r>
        <w:r w:rsidR="003E48A1" w:rsidRPr="00150176">
          <w:rPr>
            <w:noProof/>
            <w:webHidden/>
          </w:rPr>
          <w:tab/>
        </w:r>
        <w:r w:rsidR="003E48A1" w:rsidRPr="00150176">
          <w:rPr>
            <w:noProof/>
            <w:webHidden/>
          </w:rPr>
          <w:fldChar w:fldCharType="begin"/>
        </w:r>
        <w:r w:rsidR="003E48A1" w:rsidRPr="00150176">
          <w:rPr>
            <w:noProof/>
            <w:webHidden/>
          </w:rPr>
          <w:instrText xml:space="preserve"> PAGEREF _Toc200619722 \h </w:instrText>
        </w:r>
        <w:r w:rsidR="003E48A1" w:rsidRPr="00150176">
          <w:rPr>
            <w:noProof/>
            <w:webHidden/>
          </w:rPr>
        </w:r>
        <w:r w:rsidR="003E48A1" w:rsidRPr="00150176">
          <w:rPr>
            <w:noProof/>
            <w:webHidden/>
          </w:rPr>
          <w:fldChar w:fldCharType="separate"/>
        </w:r>
        <w:r w:rsidR="00064A2A">
          <w:rPr>
            <w:noProof/>
            <w:webHidden/>
          </w:rPr>
          <w:t>71</w:t>
        </w:r>
        <w:r w:rsidR="003E48A1" w:rsidRPr="00150176">
          <w:rPr>
            <w:noProof/>
            <w:webHidden/>
          </w:rPr>
          <w:fldChar w:fldCharType="end"/>
        </w:r>
      </w:hyperlink>
    </w:p>
    <w:p w14:paraId="186A36B2" w14:textId="557FCC30" w:rsidR="003E48A1" w:rsidRPr="00150176" w:rsidRDefault="00000000">
      <w:pPr>
        <w:pStyle w:val="Tabladeilustraciones"/>
        <w:tabs>
          <w:tab w:val="right" w:leader="dot" w:pos="8828"/>
        </w:tabs>
        <w:rPr>
          <w:rFonts w:asciiTheme="minorHAnsi" w:eastAsiaTheme="minorEastAsia" w:hAnsiTheme="minorHAnsi"/>
          <w:noProof/>
          <w:kern w:val="2"/>
          <w:sz w:val="24"/>
          <w:szCs w:val="24"/>
          <w:lang w:eastAsia="es-CO"/>
          <w14:ligatures w14:val="standardContextual"/>
        </w:rPr>
      </w:pPr>
      <w:hyperlink w:anchor="_Toc200619723" w:history="1">
        <w:r w:rsidR="003E48A1" w:rsidRPr="00150176">
          <w:rPr>
            <w:rStyle w:val="Hipervnculo"/>
            <w:noProof/>
          </w:rPr>
          <w:t>Tabla 3</w:t>
        </w:r>
        <w:r w:rsidR="003E48A1" w:rsidRPr="00150176">
          <w:rPr>
            <w:rStyle w:val="Hipervnculo"/>
            <w:noProof/>
          </w:rPr>
          <w:noBreakHyphen/>
          <w:t>6 Clases diamétricas</w:t>
        </w:r>
        <w:r w:rsidR="003E48A1" w:rsidRPr="00150176">
          <w:rPr>
            <w:noProof/>
            <w:webHidden/>
          </w:rPr>
          <w:tab/>
        </w:r>
        <w:r w:rsidR="003E48A1" w:rsidRPr="00150176">
          <w:rPr>
            <w:noProof/>
            <w:webHidden/>
          </w:rPr>
          <w:fldChar w:fldCharType="begin"/>
        </w:r>
        <w:r w:rsidR="003E48A1" w:rsidRPr="00150176">
          <w:rPr>
            <w:noProof/>
            <w:webHidden/>
          </w:rPr>
          <w:instrText xml:space="preserve"> PAGEREF _Toc200619723 \h </w:instrText>
        </w:r>
        <w:r w:rsidR="003E48A1" w:rsidRPr="00150176">
          <w:rPr>
            <w:noProof/>
            <w:webHidden/>
          </w:rPr>
        </w:r>
        <w:r w:rsidR="003E48A1" w:rsidRPr="00150176">
          <w:rPr>
            <w:noProof/>
            <w:webHidden/>
          </w:rPr>
          <w:fldChar w:fldCharType="separate"/>
        </w:r>
        <w:r w:rsidR="00064A2A">
          <w:rPr>
            <w:noProof/>
            <w:webHidden/>
          </w:rPr>
          <w:t>76</w:t>
        </w:r>
        <w:r w:rsidR="003E48A1" w:rsidRPr="00150176">
          <w:rPr>
            <w:noProof/>
            <w:webHidden/>
          </w:rPr>
          <w:fldChar w:fldCharType="end"/>
        </w:r>
      </w:hyperlink>
    </w:p>
    <w:p w14:paraId="3DC1009D" w14:textId="1A817A21" w:rsidR="003E48A1" w:rsidRPr="00150176" w:rsidRDefault="00000000">
      <w:pPr>
        <w:pStyle w:val="Tabladeilustraciones"/>
        <w:tabs>
          <w:tab w:val="right" w:leader="dot" w:pos="8828"/>
        </w:tabs>
        <w:rPr>
          <w:rFonts w:asciiTheme="minorHAnsi" w:eastAsiaTheme="minorEastAsia" w:hAnsiTheme="minorHAnsi"/>
          <w:noProof/>
          <w:kern w:val="2"/>
          <w:sz w:val="24"/>
          <w:szCs w:val="24"/>
          <w:lang w:eastAsia="es-CO"/>
          <w14:ligatures w14:val="standardContextual"/>
        </w:rPr>
      </w:pPr>
      <w:hyperlink w:anchor="_Toc200619724" w:history="1">
        <w:r w:rsidR="003E48A1" w:rsidRPr="00150176">
          <w:rPr>
            <w:rStyle w:val="Hipervnculo"/>
            <w:noProof/>
          </w:rPr>
          <w:t>Tabla 3</w:t>
        </w:r>
        <w:r w:rsidR="003E48A1" w:rsidRPr="00150176">
          <w:rPr>
            <w:rStyle w:val="Hipervnculo"/>
            <w:noProof/>
          </w:rPr>
          <w:noBreakHyphen/>
          <w:t>7 Clases altimétricas</w:t>
        </w:r>
        <w:r w:rsidR="003E48A1" w:rsidRPr="00150176">
          <w:rPr>
            <w:noProof/>
            <w:webHidden/>
          </w:rPr>
          <w:tab/>
        </w:r>
        <w:r w:rsidR="003E48A1" w:rsidRPr="00150176">
          <w:rPr>
            <w:noProof/>
            <w:webHidden/>
          </w:rPr>
          <w:fldChar w:fldCharType="begin"/>
        </w:r>
        <w:r w:rsidR="003E48A1" w:rsidRPr="00150176">
          <w:rPr>
            <w:noProof/>
            <w:webHidden/>
          </w:rPr>
          <w:instrText xml:space="preserve"> PAGEREF _Toc200619724 \h </w:instrText>
        </w:r>
        <w:r w:rsidR="003E48A1" w:rsidRPr="00150176">
          <w:rPr>
            <w:noProof/>
            <w:webHidden/>
          </w:rPr>
        </w:r>
        <w:r w:rsidR="003E48A1" w:rsidRPr="00150176">
          <w:rPr>
            <w:noProof/>
            <w:webHidden/>
          </w:rPr>
          <w:fldChar w:fldCharType="separate"/>
        </w:r>
        <w:r w:rsidR="00064A2A">
          <w:rPr>
            <w:noProof/>
            <w:webHidden/>
          </w:rPr>
          <w:t>77</w:t>
        </w:r>
        <w:r w:rsidR="003E48A1" w:rsidRPr="00150176">
          <w:rPr>
            <w:noProof/>
            <w:webHidden/>
          </w:rPr>
          <w:fldChar w:fldCharType="end"/>
        </w:r>
      </w:hyperlink>
    </w:p>
    <w:p w14:paraId="3041587C" w14:textId="7FEAD1EB" w:rsidR="003E48A1" w:rsidRPr="00150176" w:rsidRDefault="00000000">
      <w:pPr>
        <w:pStyle w:val="Tabladeilustraciones"/>
        <w:tabs>
          <w:tab w:val="right" w:leader="dot" w:pos="8828"/>
        </w:tabs>
        <w:rPr>
          <w:rFonts w:asciiTheme="minorHAnsi" w:eastAsiaTheme="minorEastAsia" w:hAnsiTheme="minorHAnsi"/>
          <w:noProof/>
          <w:kern w:val="2"/>
          <w:sz w:val="24"/>
          <w:szCs w:val="24"/>
          <w:lang w:eastAsia="es-CO"/>
          <w14:ligatures w14:val="standardContextual"/>
        </w:rPr>
      </w:pPr>
      <w:hyperlink w:anchor="_Toc200619725" w:history="1">
        <w:r w:rsidR="003E48A1" w:rsidRPr="00150176">
          <w:rPr>
            <w:rStyle w:val="Hipervnculo"/>
            <w:iCs/>
            <w:noProof/>
          </w:rPr>
          <w:t>Tabla 3</w:t>
        </w:r>
        <w:r w:rsidR="003E48A1" w:rsidRPr="00150176">
          <w:rPr>
            <w:rStyle w:val="Hipervnculo"/>
            <w:iCs/>
            <w:noProof/>
          </w:rPr>
          <w:noBreakHyphen/>
          <w:t>8 Aprovechamiento por familia</w:t>
        </w:r>
        <w:r w:rsidR="003E48A1" w:rsidRPr="00150176">
          <w:rPr>
            <w:noProof/>
            <w:webHidden/>
          </w:rPr>
          <w:tab/>
        </w:r>
        <w:r w:rsidR="003E48A1" w:rsidRPr="00150176">
          <w:rPr>
            <w:noProof/>
            <w:webHidden/>
          </w:rPr>
          <w:fldChar w:fldCharType="begin"/>
        </w:r>
        <w:r w:rsidR="003E48A1" w:rsidRPr="00150176">
          <w:rPr>
            <w:noProof/>
            <w:webHidden/>
          </w:rPr>
          <w:instrText xml:space="preserve"> PAGEREF _Toc200619725 \h </w:instrText>
        </w:r>
        <w:r w:rsidR="003E48A1" w:rsidRPr="00150176">
          <w:rPr>
            <w:noProof/>
            <w:webHidden/>
          </w:rPr>
        </w:r>
        <w:r w:rsidR="003E48A1" w:rsidRPr="00150176">
          <w:rPr>
            <w:noProof/>
            <w:webHidden/>
          </w:rPr>
          <w:fldChar w:fldCharType="separate"/>
        </w:r>
        <w:r w:rsidR="00064A2A">
          <w:rPr>
            <w:noProof/>
            <w:webHidden/>
          </w:rPr>
          <w:t>80</w:t>
        </w:r>
        <w:r w:rsidR="003E48A1" w:rsidRPr="00150176">
          <w:rPr>
            <w:noProof/>
            <w:webHidden/>
          </w:rPr>
          <w:fldChar w:fldCharType="end"/>
        </w:r>
      </w:hyperlink>
    </w:p>
    <w:p w14:paraId="55EC5188" w14:textId="5F452418" w:rsidR="003E48A1" w:rsidRPr="00150176" w:rsidRDefault="00000000">
      <w:pPr>
        <w:pStyle w:val="Tabladeilustraciones"/>
        <w:tabs>
          <w:tab w:val="right" w:leader="dot" w:pos="8828"/>
        </w:tabs>
        <w:rPr>
          <w:rFonts w:asciiTheme="minorHAnsi" w:eastAsiaTheme="minorEastAsia" w:hAnsiTheme="minorHAnsi"/>
          <w:noProof/>
          <w:kern w:val="2"/>
          <w:sz w:val="24"/>
          <w:szCs w:val="24"/>
          <w:lang w:eastAsia="es-CO"/>
          <w14:ligatures w14:val="standardContextual"/>
        </w:rPr>
      </w:pPr>
      <w:hyperlink w:anchor="_Toc200619726" w:history="1">
        <w:r w:rsidR="003E48A1" w:rsidRPr="00150176">
          <w:rPr>
            <w:rStyle w:val="Hipervnculo"/>
            <w:iCs/>
            <w:noProof/>
          </w:rPr>
          <w:t>Tabla 3</w:t>
        </w:r>
        <w:r w:rsidR="003E48A1" w:rsidRPr="00150176">
          <w:rPr>
            <w:rStyle w:val="Hipervnculo"/>
            <w:iCs/>
            <w:noProof/>
          </w:rPr>
          <w:noBreakHyphen/>
          <w:t>9 Aprovechamiento por genero</w:t>
        </w:r>
        <w:r w:rsidR="003E48A1" w:rsidRPr="00150176">
          <w:rPr>
            <w:noProof/>
            <w:webHidden/>
          </w:rPr>
          <w:tab/>
        </w:r>
        <w:r w:rsidR="003E48A1" w:rsidRPr="00150176">
          <w:rPr>
            <w:noProof/>
            <w:webHidden/>
          </w:rPr>
          <w:fldChar w:fldCharType="begin"/>
        </w:r>
        <w:r w:rsidR="003E48A1" w:rsidRPr="00150176">
          <w:rPr>
            <w:noProof/>
            <w:webHidden/>
          </w:rPr>
          <w:instrText xml:space="preserve"> PAGEREF _Toc200619726 \h </w:instrText>
        </w:r>
        <w:r w:rsidR="003E48A1" w:rsidRPr="00150176">
          <w:rPr>
            <w:noProof/>
            <w:webHidden/>
          </w:rPr>
        </w:r>
        <w:r w:rsidR="003E48A1" w:rsidRPr="00150176">
          <w:rPr>
            <w:noProof/>
            <w:webHidden/>
          </w:rPr>
          <w:fldChar w:fldCharType="separate"/>
        </w:r>
        <w:r w:rsidR="00064A2A">
          <w:rPr>
            <w:noProof/>
            <w:webHidden/>
          </w:rPr>
          <w:t>81</w:t>
        </w:r>
        <w:r w:rsidR="003E48A1" w:rsidRPr="00150176">
          <w:rPr>
            <w:noProof/>
            <w:webHidden/>
          </w:rPr>
          <w:fldChar w:fldCharType="end"/>
        </w:r>
      </w:hyperlink>
    </w:p>
    <w:p w14:paraId="6600A8FE" w14:textId="19A5026E" w:rsidR="003E48A1" w:rsidRPr="00150176" w:rsidRDefault="00000000">
      <w:pPr>
        <w:pStyle w:val="Tabladeilustraciones"/>
        <w:tabs>
          <w:tab w:val="right" w:leader="dot" w:pos="8828"/>
        </w:tabs>
        <w:rPr>
          <w:rFonts w:asciiTheme="minorHAnsi" w:eastAsiaTheme="minorEastAsia" w:hAnsiTheme="minorHAnsi"/>
          <w:noProof/>
          <w:kern w:val="2"/>
          <w:sz w:val="24"/>
          <w:szCs w:val="24"/>
          <w:lang w:eastAsia="es-CO"/>
          <w14:ligatures w14:val="standardContextual"/>
        </w:rPr>
      </w:pPr>
      <w:hyperlink w:anchor="_Toc200619727" w:history="1">
        <w:r w:rsidR="003E48A1" w:rsidRPr="00150176">
          <w:rPr>
            <w:rStyle w:val="Hipervnculo"/>
            <w:iCs/>
            <w:noProof/>
          </w:rPr>
          <w:t>Tabla 3</w:t>
        </w:r>
        <w:r w:rsidR="003E48A1" w:rsidRPr="00150176">
          <w:rPr>
            <w:rStyle w:val="Hipervnculo"/>
            <w:iCs/>
            <w:noProof/>
          </w:rPr>
          <w:noBreakHyphen/>
          <w:t>10 Aprovechamiento por cobertura y bioma</w:t>
        </w:r>
        <w:r w:rsidR="003E48A1" w:rsidRPr="00150176">
          <w:rPr>
            <w:noProof/>
            <w:webHidden/>
          </w:rPr>
          <w:tab/>
        </w:r>
        <w:r w:rsidR="003E48A1" w:rsidRPr="00150176">
          <w:rPr>
            <w:noProof/>
            <w:webHidden/>
          </w:rPr>
          <w:fldChar w:fldCharType="begin"/>
        </w:r>
        <w:r w:rsidR="003E48A1" w:rsidRPr="00150176">
          <w:rPr>
            <w:noProof/>
            <w:webHidden/>
          </w:rPr>
          <w:instrText xml:space="preserve"> PAGEREF _Toc200619727 \h </w:instrText>
        </w:r>
        <w:r w:rsidR="003E48A1" w:rsidRPr="00150176">
          <w:rPr>
            <w:noProof/>
            <w:webHidden/>
          </w:rPr>
        </w:r>
        <w:r w:rsidR="003E48A1" w:rsidRPr="00150176">
          <w:rPr>
            <w:noProof/>
            <w:webHidden/>
          </w:rPr>
          <w:fldChar w:fldCharType="separate"/>
        </w:r>
        <w:r w:rsidR="00064A2A">
          <w:rPr>
            <w:noProof/>
            <w:webHidden/>
          </w:rPr>
          <w:t>82</w:t>
        </w:r>
        <w:r w:rsidR="003E48A1" w:rsidRPr="00150176">
          <w:rPr>
            <w:noProof/>
            <w:webHidden/>
          </w:rPr>
          <w:fldChar w:fldCharType="end"/>
        </w:r>
      </w:hyperlink>
    </w:p>
    <w:p w14:paraId="42600944" w14:textId="3D5B381E" w:rsidR="003E48A1" w:rsidRPr="00150176" w:rsidRDefault="00000000">
      <w:pPr>
        <w:pStyle w:val="Tabladeilustraciones"/>
        <w:tabs>
          <w:tab w:val="right" w:leader="dot" w:pos="8828"/>
        </w:tabs>
        <w:rPr>
          <w:rFonts w:asciiTheme="minorHAnsi" w:eastAsiaTheme="minorEastAsia" w:hAnsiTheme="minorHAnsi"/>
          <w:noProof/>
          <w:kern w:val="2"/>
          <w:sz w:val="24"/>
          <w:szCs w:val="24"/>
          <w:lang w:eastAsia="es-CO"/>
          <w14:ligatures w14:val="standardContextual"/>
        </w:rPr>
      </w:pPr>
      <w:hyperlink w:anchor="_Toc200619728" w:history="1">
        <w:r w:rsidR="003E48A1" w:rsidRPr="00150176">
          <w:rPr>
            <w:rStyle w:val="Hipervnculo"/>
            <w:noProof/>
          </w:rPr>
          <w:t>Tabla 3</w:t>
        </w:r>
        <w:r w:rsidR="003E48A1" w:rsidRPr="00150176">
          <w:rPr>
            <w:rStyle w:val="Hipervnculo"/>
            <w:noProof/>
          </w:rPr>
          <w:noBreakHyphen/>
          <w:t>11 Aprovechamiento por tipo de obra</w:t>
        </w:r>
        <w:r w:rsidR="003E48A1" w:rsidRPr="00150176">
          <w:rPr>
            <w:noProof/>
            <w:webHidden/>
          </w:rPr>
          <w:tab/>
        </w:r>
        <w:r w:rsidR="003E48A1" w:rsidRPr="00150176">
          <w:rPr>
            <w:noProof/>
            <w:webHidden/>
          </w:rPr>
          <w:fldChar w:fldCharType="begin"/>
        </w:r>
        <w:r w:rsidR="003E48A1" w:rsidRPr="00150176">
          <w:rPr>
            <w:noProof/>
            <w:webHidden/>
          </w:rPr>
          <w:instrText xml:space="preserve"> PAGEREF _Toc200619728 \h </w:instrText>
        </w:r>
        <w:r w:rsidR="003E48A1" w:rsidRPr="00150176">
          <w:rPr>
            <w:noProof/>
            <w:webHidden/>
          </w:rPr>
        </w:r>
        <w:r w:rsidR="003E48A1" w:rsidRPr="00150176">
          <w:rPr>
            <w:noProof/>
            <w:webHidden/>
          </w:rPr>
          <w:fldChar w:fldCharType="separate"/>
        </w:r>
        <w:r w:rsidR="00064A2A">
          <w:rPr>
            <w:noProof/>
            <w:webHidden/>
          </w:rPr>
          <w:t>83</w:t>
        </w:r>
        <w:r w:rsidR="003E48A1" w:rsidRPr="00150176">
          <w:rPr>
            <w:noProof/>
            <w:webHidden/>
          </w:rPr>
          <w:fldChar w:fldCharType="end"/>
        </w:r>
      </w:hyperlink>
    </w:p>
    <w:p w14:paraId="79504C3E" w14:textId="5054D624" w:rsidR="003E48A1" w:rsidRPr="00150176" w:rsidRDefault="00000000">
      <w:pPr>
        <w:pStyle w:val="Tabladeilustraciones"/>
        <w:tabs>
          <w:tab w:val="right" w:leader="dot" w:pos="8828"/>
        </w:tabs>
        <w:rPr>
          <w:rFonts w:asciiTheme="minorHAnsi" w:eastAsiaTheme="minorEastAsia" w:hAnsiTheme="minorHAnsi"/>
          <w:noProof/>
          <w:kern w:val="2"/>
          <w:sz w:val="24"/>
          <w:szCs w:val="24"/>
          <w:lang w:eastAsia="es-CO"/>
          <w14:ligatures w14:val="standardContextual"/>
        </w:rPr>
      </w:pPr>
      <w:hyperlink w:anchor="_Toc200619729" w:history="1">
        <w:r w:rsidR="003E48A1" w:rsidRPr="00150176">
          <w:rPr>
            <w:rStyle w:val="Hipervnculo"/>
            <w:iCs/>
            <w:noProof/>
          </w:rPr>
          <w:t>Tabla 3</w:t>
        </w:r>
        <w:r w:rsidR="003E48A1" w:rsidRPr="00150176">
          <w:rPr>
            <w:rStyle w:val="Hipervnculo"/>
            <w:iCs/>
            <w:noProof/>
          </w:rPr>
          <w:noBreakHyphen/>
          <w:t>12 Individuos arbóreos para manejo de Poda</w:t>
        </w:r>
        <w:r w:rsidR="003E48A1" w:rsidRPr="00150176">
          <w:rPr>
            <w:noProof/>
            <w:webHidden/>
          </w:rPr>
          <w:tab/>
        </w:r>
        <w:r w:rsidR="003E48A1" w:rsidRPr="00150176">
          <w:rPr>
            <w:noProof/>
            <w:webHidden/>
          </w:rPr>
          <w:fldChar w:fldCharType="begin"/>
        </w:r>
        <w:r w:rsidR="003E48A1" w:rsidRPr="00150176">
          <w:rPr>
            <w:noProof/>
            <w:webHidden/>
          </w:rPr>
          <w:instrText xml:space="preserve"> PAGEREF _Toc200619729 \h </w:instrText>
        </w:r>
        <w:r w:rsidR="003E48A1" w:rsidRPr="00150176">
          <w:rPr>
            <w:noProof/>
            <w:webHidden/>
          </w:rPr>
        </w:r>
        <w:r w:rsidR="003E48A1" w:rsidRPr="00150176">
          <w:rPr>
            <w:noProof/>
            <w:webHidden/>
          </w:rPr>
          <w:fldChar w:fldCharType="separate"/>
        </w:r>
        <w:r w:rsidR="00064A2A">
          <w:rPr>
            <w:noProof/>
            <w:webHidden/>
          </w:rPr>
          <w:t>86</w:t>
        </w:r>
        <w:r w:rsidR="003E48A1" w:rsidRPr="00150176">
          <w:rPr>
            <w:noProof/>
            <w:webHidden/>
          </w:rPr>
          <w:fldChar w:fldCharType="end"/>
        </w:r>
      </w:hyperlink>
    </w:p>
    <w:p w14:paraId="1889DEDC" w14:textId="0772F475" w:rsidR="003E48A1" w:rsidRPr="00150176" w:rsidRDefault="00000000">
      <w:pPr>
        <w:pStyle w:val="Tabladeilustraciones"/>
        <w:tabs>
          <w:tab w:val="right" w:leader="dot" w:pos="8828"/>
        </w:tabs>
        <w:rPr>
          <w:rFonts w:asciiTheme="minorHAnsi" w:eastAsiaTheme="minorEastAsia" w:hAnsiTheme="minorHAnsi"/>
          <w:noProof/>
          <w:kern w:val="2"/>
          <w:sz w:val="24"/>
          <w:szCs w:val="24"/>
          <w:lang w:eastAsia="es-CO"/>
          <w14:ligatures w14:val="standardContextual"/>
        </w:rPr>
      </w:pPr>
      <w:hyperlink w:anchor="_Toc200619730" w:history="1">
        <w:r w:rsidR="003E48A1" w:rsidRPr="00150176">
          <w:rPr>
            <w:rStyle w:val="Hipervnculo"/>
            <w:iCs/>
            <w:noProof/>
          </w:rPr>
          <w:t>Tabla 3</w:t>
        </w:r>
        <w:r w:rsidR="003E48A1" w:rsidRPr="00150176">
          <w:rPr>
            <w:rStyle w:val="Hipervnculo"/>
            <w:iCs/>
            <w:noProof/>
          </w:rPr>
          <w:noBreakHyphen/>
          <w:t>13 Listado de especies en categoría de amenaza</w:t>
        </w:r>
        <w:r w:rsidR="003E48A1" w:rsidRPr="00150176">
          <w:rPr>
            <w:noProof/>
            <w:webHidden/>
          </w:rPr>
          <w:tab/>
        </w:r>
        <w:r w:rsidR="003E48A1" w:rsidRPr="00150176">
          <w:rPr>
            <w:noProof/>
            <w:webHidden/>
          </w:rPr>
          <w:fldChar w:fldCharType="begin"/>
        </w:r>
        <w:r w:rsidR="003E48A1" w:rsidRPr="00150176">
          <w:rPr>
            <w:noProof/>
            <w:webHidden/>
          </w:rPr>
          <w:instrText xml:space="preserve"> PAGEREF _Toc200619730 \h </w:instrText>
        </w:r>
        <w:r w:rsidR="003E48A1" w:rsidRPr="00150176">
          <w:rPr>
            <w:noProof/>
            <w:webHidden/>
          </w:rPr>
        </w:r>
        <w:r w:rsidR="003E48A1" w:rsidRPr="00150176">
          <w:rPr>
            <w:noProof/>
            <w:webHidden/>
          </w:rPr>
          <w:fldChar w:fldCharType="separate"/>
        </w:r>
        <w:r w:rsidR="00064A2A">
          <w:rPr>
            <w:noProof/>
            <w:webHidden/>
          </w:rPr>
          <w:t>90</w:t>
        </w:r>
        <w:r w:rsidR="003E48A1" w:rsidRPr="00150176">
          <w:rPr>
            <w:noProof/>
            <w:webHidden/>
          </w:rPr>
          <w:fldChar w:fldCharType="end"/>
        </w:r>
      </w:hyperlink>
    </w:p>
    <w:p w14:paraId="7C376CF8" w14:textId="34DCB74A" w:rsidR="003E48A1" w:rsidRPr="00150176" w:rsidRDefault="00000000">
      <w:pPr>
        <w:pStyle w:val="Tabladeilustraciones"/>
        <w:tabs>
          <w:tab w:val="right" w:leader="dot" w:pos="8828"/>
        </w:tabs>
        <w:rPr>
          <w:rFonts w:asciiTheme="minorHAnsi" w:eastAsiaTheme="minorEastAsia" w:hAnsiTheme="minorHAnsi"/>
          <w:noProof/>
          <w:kern w:val="2"/>
          <w:sz w:val="24"/>
          <w:szCs w:val="24"/>
          <w:lang w:eastAsia="es-CO"/>
          <w14:ligatures w14:val="standardContextual"/>
        </w:rPr>
      </w:pPr>
      <w:hyperlink w:anchor="_Toc200619731" w:history="1">
        <w:r w:rsidR="003E48A1" w:rsidRPr="00150176">
          <w:rPr>
            <w:rStyle w:val="Hipervnculo"/>
            <w:noProof/>
          </w:rPr>
          <w:t>Tabla 4</w:t>
        </w:r>
        <w:r w:rsidR="003E48A1" w:rsidRPr="00150176">
          <w:rPr>
            <w:rStyle w:val="Hipervnculo"/>
            <w:noProof/>
          </w:rPr>
          <w:noBreakHyphen/>
          <w:t>1 Cronograma de actividades forestales</w:t>
        </w:r>
        <w:r w:rsidR="003E48A1" w:rsidRPr="00150176">
          <w:rPr>
            <w:noProof/>
            <w:webHidden/>
          </w:rPr>
          <w:tab/>
        </w:r>
        <w:r w:rsidR="003E48A1" w:rsidRPr="00150176">
          <w:rPr>
            <w:noProof/>
            <w:webHidden/>
          </w:rPr>
          <w:fldChar w:fldCharType="begin"/>
        </w:r>
        <w:r w:rsidR="003E48A1" w:rsidRPr="00150176">
          <w:rPr>
            <w:noProof/>
            <w:webHidden/>
          </w:rPr>
          <w:instrText xml:space="preserve"> PAGEREF _Toc200619731 \h </w:instrText>
        </w:r>
        <w:r w:rsidR="003E48A1" w:rsidRPr="00150176">
          <w:rPr>
            <w:noProof/>
            <w:webHidden/>
          </w:rPr>
        </w:r>
        <w:r w:rsidR="003E48A1" w:rsidRPr="00150176">
          <w:rPr>
            <w:noProof/>
            <w:webHidden/>
          </w:rPr>
          <w:fldChar w:fldCharType="separate"/>
        </w:r>
        <w:r w:rsidR="00064A2A">
          <w:rPr>
            <w:noProof/>
            <w:webHidden/>
          </w:rPr>
          <w:t>93</w:t>
        </w:r>
        <w:r w:rsidR="003E48A1" w:rsidRPr="00150176">
          <w:rPr>
            <w:noProof/>
            <w:webHidden/>
          </w:rPr>
          <w:fldChar w:fldCharType="end"/>
        </w:r>
      </w:hyperlink>
    </w:p>
    <w:p w14:paraId="755C5822" w14:textId="7B018AFC" w:rsidR="003E48A1" w:rsidRDefault="00000000">
      <w:pPr>
        <w:pStyle w:val="Tabladeilustraciones"/>
        <w:tabs>
          <w:tab w:val="right" w:leader="dot" w:pos="8828"/>
        </w:tabs>
        <w:rPr>
          <w:rFonts w:asciiTheme="minorHAnsi" w:eastAsiaTheme="minorEastAsia" w:hAnsiTheme="minorHAnsi"/>
          <w:noProof/>
          <w:kern w:val="2"/>
          <w:sz w:val="24"/>
          <w:szCs w:val="24"/>
          <w:lang w:eastAsia="es-CO"/>
          <w14:ligatures w14:val="standardContextual"/>
        </w:rPr>
      </w:pPr>
      <w:hyperlink w:anchor="_Toc200619732" w:history="1">
        <w:r w:rsidR="003E48A1" w:rsidRPr="00150176">
          <w:rPr>
            <w:rStyle w:val="Hipervnculo"/>
            <w:noProof/>
          </w:rPr>
          <w:t>Tabla 5</w:t>
        </w:r>
        <w:r w:rsidR="003E48A1" w:rsidRPr="00150176">
          <w:rPr>
            <w:rStyle w:val="Hipervnculo"/>
            <w:noProof/>
          </w:rPr>
          <w:noBreakHyphen/>
          <w:t>1 Localización parcelas de caracterización de guaduales</w:t>
        </w:r>
        <w:r w:rsidR="003E48A1" w:rsidRPr="00150176">
          <w:rPr>
            <w:noProof/>
            <w:webHidden/>
          </w:rPr>
          <w:tab/>
        </w:r>
        <w:r w:rsidR="003E48A1" w:rsidRPr="00150176">
          <w:rPr>
            <w:noProof/>
            <w:webHidden/>
          </w:rPr>
          <w:fldChar w:fldCharType="begin"/>
        </w:r>
        <w:r w:rsidR="003E48A1" w:rsidRPr="00150176">
          <w:rPr>
            <w:noProof/>
            <w:webHidden/>
          </w:rPr>
          <w:instrText xml:space="preserve"> PAGEREF _Toc200619732 \h </w:instrText>
        </w:r>
        <w:r w:rsidR="003E48A1" w:rsidRPr="00150176">
          <w:rPr>
            <w:noProof/>
            <w:webHidden/>
          </w:rPr>
        </w:r>
        <w:r w:rsidR="003E48A1" w:rsidRPr="00150176">
          <w:rPr>
            <w:noProof/>
            <w:webHidden/>
          </w:rPr>
          <w:fldChar w:fldCharType="separate"/>
        </w:r>
        <w:r w:rsidR="00064A2A">
          <w:rPr>
            <w:noProof/>
            <w:webHidden/>
          </w:rPr>
          <w:t>104</w:t>
        </w:r>
        <w:r w:rsidR="003E48A1" w:rsidRPr="00150176">
          <w:rPr>
            <w:noProof/>
            <w:webHidden/>
          </w:rPr>
          <w:fldChar w:fldCharType="end"/>
        </w:r>
      </w:hyperlink>
    </w:p>
    <w:p w14:paraId="72ADFBDF" w14:textId="2FB2AA62" w:rsidR="003E48A1" w:rsidRDefault="00000000">
      <w:pPr>
        <w:pStyle w:val="Tabladeilustraciones"/>
        <w:tabs>
          <w:tab w:val="right" w:leader="dot" w:pos="8828"/>
        </w:tabs>
        <w:rPr>
          <w:rFonts w:asciiTheme="minorHAnsi" w:eastAsiaTheme="minorEastAsia" w:hAnsiTheme="minorHAnsi"/>
          <w:noProof/>
          <w:kern w:val="2"/>
          <w:sz w:val="24"/>
          <w:szCs w:val="24"/>
          <w:lang w:eastAsia="es-CO"/>
          <w14:ligatures w14:val="standardContextual"/>
        </w:rPr>
      </w:pPr>
      <w:hyperlink w:anchor="_Toc200619733" w:history="1">
        <w:r w:rsidR="003E48A1" w:rsidRPr="008633EF">
          <w:rPr>
            <w:rStyle w:val="Hipervnculo"/>
            <w:noProof/>
          </w:rPr>
          <w:t>Tabla 5</w:t>
        </w:r>
        <w:r w:rsidR="003E48A1" w:rsidRPr="008633EF">
          <w:rPr>
            <w:rStyle w:val="Hipervnculo"/>
            <w:noProof/>
          </w:rPr>
          <w:noBreakHyphen/>
          <w:t>2 Estadigrafos empleados y calculados para la validación del muestreo</w:t>
        </w:r>
        <w:r w:rsidR="003E48A1">
          <w:rPr>
            <w:noProof/>
            <w:webHidden/>
          </w:rPr>
          <w:tab/>
        </w:r>
        <w:r w:rsidR="003E48A1">
          <w:rPr>
            <w:noProof/>
            <w:webHidden/>
          </w:rPr>
          <w:fldChar w:fldCharType="begin"/>
        </w:r>
        <w:r w:rsidR="003E48A1">
          <w:rPr>
            <w:noProof/>
            <w:webHidden/>
          </w:rPr>
          <w:instrText xml:space="preserve"> PAGEREF _Toc200619733 \h </w:instrText>
        </w:r>
        <w:r w:rsidR="003E48A1">
          <w:rPr>
            <w:noProof/>
            <w:webHidden/>
          </w:rPr>
        </w:r>
        <w:r w:rsidR="003E48A1">
          <w:rPr>
            <w:noProof/>
            <w:webHidden/>
          </w:rPr>
          <w:fldChar w:fldCharType="separate"/>
        </w:r>
        <w:r w:rsidR="00064A2A">
          <w:rPr>
            <w:noProof/>
            <w:webHidden/>
          </w:rPr>
          <w:t>106</w:t>
        </w:r>
        <w:r w:rsidR="003E48A1">
          <w:rPr>
            <w:noProof/>
            <w:webHidden/>
          </w:rPr>
          <w:fldChar w:fldCharType="end"/>
        </w:r>
      </w:hyperlink>
    </w:p>
    <w:p w14:paraId="17A48D08" w14:textId="374D0D1E" w:rsidR="003E48A1" w:rsidRDefault="00000000">
      <w:pPr>
        <w:pStyle w:val="Tabladeilustraciones"/>
        <w:tabs>
          <w:tab w:val="right" w:leader="dot" w:pos="8828"/>
        </w:tabs>
        <w:rPr>
          <w:rFonts w:asciiTheme="minorHAnsi" w:eastAsiaTheme="minorEastAsia" w:hAnsiTheme="minorHAnsi"/>
          <w:noProof/>
          <w:kern w:val="2"/>
          <w:sz w:val="24"/>
          <w:szCs w:val="24"/>
          <w:lang w:eastAsia="es-CO"/>
          <w14:ligatures w14:val="standardContextual"/>
        </w:rPr>
      </w:pPr>
      <w:hyperlink w:anchor="_Toc200619734" w:history="1">
        <w:r w:rsidR="003E48A1" w:rsidRPr="008633EF">
          <w:rPr>
            <w:rStyle w:val="Hipervnculo"/>
            <w:noProof/>
          </w:rPr>
          <w:t>Tabla 5</w:t>
        </w:r>
        <w:r w:rsidR="003E48A1" w:rsidRPr="008633EF">
          <w:rPr>
            <w:rStyle w:val="Hipervnculo"/>
            <w:noProof/>
          </w:rPr>
          <w:noBreakHyphen/>
          <w:t>3 Categorias de tamaño de los individuos de Guadua muestreados</w:t>
        </w:r>
        <w:r w:rsidR="003E48A1">
          <w:rPr>
            <w:noProof/>
            <w:webHidden/>
          </w:rPr>
          <w:tab/>
        </w:r>
        <w:r w:rsidR="003E48A1">
          <w:rPr>
            <w:noProof/>
            <w:webHidden/>
          </w:rPr>
          <w:fldChar w:fldCharType="begin"/>
        </w:r>
        <w:r w:rsidR="003E48A1">
          <w:rPr>
            <w:noProof/>
            <w:webHidden/>
          </w:rPr>
          <w:instrText xml:space="preserve"> PAGEREF _Toc200619734 \h </w:instrText>
        </w:r>
        <w:r w:rsidR="003E48A1">
          <w:rPr>
            <w:noProof/>
            <w:webHidden/>
          </w:rPr>
        </w:r>
        <w:r w:rsidR="003E48A1">
          <w:rPr>
            <w:noProof/>
            <w:webHidden/>
          </w:rPr>
          <w:fldChar w:fldCharType="separate"/>
        </w:r>
        <w:r w:rsidR="00064A2A">
          <w:rPr>
            <w:noProof/>
            <w:webHidden/>
          </w:rPr>
          <w:t>107</w:t>
        </w:r>
        <w:r w:rsidR="003E48A1">
          <w:rPr>
            <w:noProof/>
            <w:webHidden/>
          </w:rPr>
          <w:fldChar w:fldCharType="end"/>
        </w:r>
      </w:hyperlink>
    </w:p>
    <w:p w14:paraId="1EC3187E" w14:textId="02DDE583" w:rsidR="003E48A1" w:rsidRDefault="00000000">
      <w:pPr>
        <w:pStyle w:val="Tabladeilustraciones"/>
        <w:tabs>
          <w:tab w:val="right" w:leader="dot" w:pos="8828"/>
        </w:tabs>
        <w:rPr>
          <w:rFonts w:asciiTheme="minorHAnsi" w:eastAsiaTheme="minorEastAsia" w:hAnsiTheme="minorHAnsi"/>
          <w:noProof/>
          <w:kern w:val="2"/>
          <w:sz w:val="24"/>
          <w:szCs w:val="24"/>
          <w:lang w:eastAsia="es-CO"/>
          <w14:ligatures w14:val="standardContextual"/>
        </w:rPr>
      </w:pPr>
      <w:hyperlink w:anchor="_Toc200619735" w:history="1">
        <w:r w:rsidR="003E48A1" w:rsidRPr="008633EF">
          <w:rPr>
            <w:rStyle w:val="Hipervnculo"/>
            <w:noProof/>
          </w:rPr>
          <w:t>Tabla 5</w:t>
        </w:r>
        <w:r w:rsidR="003E48A1" w:rsidRPr="008633EF">
          <w:rPr>
            <w:rStyle w:val="Hipervnculo"/>
            <w:noProof/>
          </w:rPr>
          <w:noBreakHyphen/>
          <w:t>4 Composición florística de los guaduales area de de servidumbre</w:t>
        </w:r>
        <w:r w:rsidR="003E48A1">
          <w:rPr>
            <w:noProof/>
            <w:webHidden/>
          </w:rPr>
          <w:tab/>
        </w:r>
        <w:r w:rsidR="003E48A1">
          <w:rPr>
            <w:noProof/>
            <w:webHidden/>
          </w:rPr>
          <w:fldChar w:fldCharType="begin"/>
        </w:r>
        <w:r w:rsidR="003E48A1">
          <w:rPr>
            <w:noProof/>
            <w:webHidden/>
          </w:rPr>
          <w:instrText xml:space="preserve"> PAGEREF _Toc200619735 \h </w:instrText>
        </w:r>
        <w:r w:rsidR="003E48A1">
          <w:rPr>
            <w:noProof/>
            <w:webHidden/>
          </w:rPr>
        </w:r>
        <w:r w:rsidR="003E48A1">
          <w:rPr>
            <w:noProof/>
            <w:webHidden/>
          </w:rPr>
          <w:fldChar w:fldCharType="separate"/>
        </w:r>
        <w:r w:rsidR="00064A2A">
          <w:rPr>
            <w:noProof/>
            <w:webHidden/>
          </w:rPr>
          <w:t>108</w:t>
        </w:r>
        <w:r w:rsidR="003E48A1">
          <w:rPr>
            <w:noProof/>
            <w:webHidden/>
          </w:rPr>
          <w:fldChar w:fldCharType="end"/>
        </w:r>
      </w:hyperlink>
    </w:p>
    <w:p w14:paraId="3D8F502C" w14:textId="2E405CAA" w:rsidR="003E48A1" w:rsidRDefault="00000000">
      <w:pPr>
        <w:pStyle w:val="Tabladeilustraciones"/>
        <w:tabs>
          <w:tab w:val="right" w:leader="dot" w:pos="8828"/>
        </w:tabs>
        <w:rPr>
          <w:rFonts w:asciiTheme="minorHAnsi" w:eastAsiaTheme="minorEastAsia" w:hAnsiTheme="minorHAnsi"/>
          <w:noProof/>
          <w:kern w:val="2"/>
          <w:sz w:val="24"/>
          <w:szCs w:val="24"/>
          <w:lang w:eastAsia="es-CO"/>
          <w14:ligatures w14:val="standardContextual"/>
        </w:rPr>
      </w:pPr>
      <w:hyperlink w:anchor="_Toc200619736" w:history="1">
        <w:r w:rsidR="003E48A1" w:rsidRPr="008633EF">
          <w:rPr>
            <w:rStyle w:val="Hipervnculo"/>
            <w:noProof/>
          </w:rPr>
          <w:t>Tabla 5</w:t>
        </w:r>
        <w:r w:rsidR="003E48A1" w:rsidRPr="008633EF">
          <w:rPr>
            <w:rStyle w:val="Hipervnculo"/>
            <w:noProof/>
          </w:rPr>
          <w:noBreakHyphen/>
          <w:t>5 Número de individuos por unidades de muestreo</w:t>
        </w:r>
        <w:r w:rsidR="003E48A1">
          <w:rPr>
            <w:noProof/>
            <w:webHidden/>
          </w:rPr>
          <w:tab/>
        </w:r>
        <w:r w:rsidR="003E48A1">
          <w:rPr>
            <w:noProof/>
            <w:webHidden/>
          </w:rPr>
          <w:fldChar w:fldCharType="begin"/>
        </w:r>
        <w:r w:rsidR="003E48A1">
          <w:rPr>
            <w:noProof/>
            <w:webHidden/>
          </w:rPr>
          <w:instrText xml:space="preserve"> PAGEREF _Toc200619736 \h </w:instrText>
        </w:r>
        <w:r w:rsidR="003E48A1">
          <w:rPr>
            <w:noProof/>
            <w:webHidden/>
          </w:rPr>
        </w:r>
        <w:r w:rsidR="003E48A1">
          <w:rPr>
            <w:noProof/>
            <w:webHidden/>
          </w:rPr>
          <w:fldChar w:fldCharType="separate"/>
        </w:r>
        <w:r w:rsidR="00064A2A">
          <w:rPr>
            <w:noProof/>
            <w:webHidden/>
          </w:rPr>
          <w:t>109</w:t>
        </w:r>
        <w:r w:rsidR="003E48A1">
          <w:rPr>
            <w:noProof/>
            <w:webHidden/>
          </w:rPr>
          <w:fldChar w:fldCharType="end"/>
        </w:r>
      </w:hyperlink>
    </w:p>
    <w:p w14:paraId="3E037CE1" w14:textId="1E43DFDF" w:rsidR="003E48A1" w:rsidRDefault="00000000">
      <w:pPr>
        <w:pStyle w:val="Tabladeilustraciones"/>
        <w:tabs>
          <w:tab w:val="right" w:leader="dot" w:pos="8828"/>
        </w:tabs>
        <w:rPr>
          <w:rFonts w:asciiTheme="minorHAnsi" w:eastAsiaTheme="minorEastAsia" w:hAnsiTheme="minorHAnsi"/>
          <w:noProof/>
          <w:kern w:val="2"/>
          <w:sz w:val="24"/>
          <w:szCs w:val="24"/>
          <w:lang w:eastAsia="es-CO"/>
          <w14:ligatures w14:val="standardContextual"/>
        </w:rPr>
      </w:pPr>
      <w:hyperlink w:anchor="_Toc200619737" w:history="1">
        <w:r w:rsidR="003E48A1" w:rsidRPr="008633EF">
          <w:rPr>
            <w:rStyle w:val="Hipervnculo"/>
            <w:noProof/>
          </w:rPr>
          <w:t>Tabla 5</w:t>
        </w:r>
        <w:r w:rsidR="003E48A1" w:rsidRPr="008633EF">
          <w:rPr>
            <w:rStyle w:val="Hipervnculo"/>
            <w:noProof/>
          </w:rPr>
          <w:noBreakHyphen/>
          <w:t>6 Volumenes estimados de aprovechamiento del muestreo en guadua</w:t>
        </w:r>
        <w:r w:rsidR="003E48A1">
          <w:rPr>
            <w:noProof/>
            <w:webHidden/>
          </w:rPr>
          <w:tab/>
        </w:r>
        <w:r w:rsidR="003E48A1">
          <w:rPr>
            <w:noProof/>
            <w:webHidden/>
          </w:rPr>
          <w:fldChar w:fldCharType="begin"/>
        </w:r>
        <w:r w:rsidR="003E48A1">
          <w:rPr>
            <w:noProof/>
            <w:webHidden/>
          </w:rPr>
          <w:instrText xml:space="preserve"> PAGEREF _Toc200619737 \h </w:instrText>
        </w:r>
        <w:r w:rsidR="003E48A1">
          <w:rPr>
            <w:noProof/>
            <w:webHidden/>
          </w:rPr>
        </w:r>
        <w:r w:rsidR="003E48A1">
          <w:rPr>
            <w:noProof/>
            <w:webHidden/>
          </w:rPr>
          <w:fldChar w:fldCharType="separate"/>
        </w:r>
        <w:r w:rsidR="00064A2A">
          <w:rPr>
            <w:noProof/>
            <w:webHidden/>
          </w:rPr>
          <w:t>112</w:t>
        </w:r>
        <w:r w:rsidR="003E48A1">
          <w:rPr>
            <w:noProof/>
            <w:webHidden/>
          </w:rPr>
          <w:fldChar w:fldCharType="end"/>
        </w:r>
      </w:hyperlink>
    </w:p>
    <w:p w14:paraId="26DA95DD" w14:textId="16A5A307" w:rsidR="003E48A1" w:rsidRDefault="00000000">
      <w:pPr>
        <w:pStyle w:val="Tabladeilustraciones"/>
        <w:tabs>
          <w:tab w:val="right" w:leader="dot" w:pos="8828"/>
        </w:tabs>
        <w:rPr>
          <w:rFonts w:asciiTheme="minorHAnsi" w:eastAsiaTheme="minorEastAsia" w:hAnsiTheme="minorHAnsi"/>
          <w:noProof/>
          <w:kern w:val="2"/>
          <w:sz w:val="24"/>
          <w:szCs w:val="24"/>
          <w:lang w:eastAsia="es-CO"/>
          <w14:ligatures w14:val="standardContextual"/>
        </w:rPr>
      </w:pPr>
      <w:hyperlink w:anchor="_Toc200619738" w:history="1">
        <w:r w:rsidR="003E48A1" w:rsidRPr="008633EF">
          <w:rPr>
            <w:rStyle w:val="Hipervnculo"/>
            <w:noProof/>
          </w:rPr>
          <w:t>Tabla 5</w:t>
        </w:r>
        <w:r w:rsidR="003E48A1" w:rsidRPr="008633EF">
          <w:rPr>
            <w:rStyle w:val="Hipervnculo"/>
            <w:noProof/>
          </w:rPr>
          <w:noBreakHyphen/>
          <w:t>7 Poligonos de Guadual localizados en area de servidumbre de línea eléctrica de transmisión</w:t>
        </w:r>
        <w:r w:rsidR="003E48A1">
          <w:rPr>
            <w:noProof/>
            <w:webHidden/>
          </w:rPr>
          <w:tab/>
        </w:r>
        <w:r w:rsidR="003E48A1">
          <w:rPr>
            <w:noProof/>
            <w:webHidden/>
          </w:rPr>
          <w:fldChar w:fldCharType="begin"/>
        </w:r>
        <w:r w:rsidR="003E48A1">
          <w:rPr>
            <w:noProof/>
            <w:webHidden/>
          </w:rPr>
          <w:instrText xml:space="preserve"> PAGEREF _Toc200619738 \h </w:instrText>
        </w:r>
        <w:r w:rsidR="003E48A1">
          <w:rPr>
            <w:noProof/>
            <w:webHidden/>
          </w:rPr>
        </w:r>
        <w:r w:rsidR="003E48A1">
          <w:rPr>
            <w:noProof/>
            <w:webHidden/>
          </w:rPr>
          <w:fldChar w:fldCharType="separate"/>
        </w:r>
        <w:r w:rsidR="00064A2A">
          <w:rPr>
            <w:noProof/>
            <w:webHidden/>
          </w:rPr>
          <w:t>113</w:t>
        </w:r>
        <w:r w:rsidR="003E48A1">
          <w:rPr>
            <w:noProof/>
            <w:webHidden/>
          </w:rPr>
          <w:fldChar w:fldCharType="end"/>
        </w:r>
      </w:hyperlink>
    </w:p>
    <w:p w14:paraId="2AB3F5C2" w14:textId="2B152847" w:rsidR="003E48A1" w:rsidRDefault="00000000">
      <w:pPr>
        <w:pStyle w:val="Tabladeilustraciones"/>
        <w:tabs>
          <w:tab w:val="right" w:leader="dot" w:pos="8828"/>
        </w:tabs>
        <w:rPr>
          <w:rFonts w:asciiTheme="minorHAnsi" w:eastAsiaTheme="minorEastAsia" w:hAnsiTheme="minorHAnsi"/>
          <w:noProof/>
          <w:kern w:val="2"/>
          <w:sz w:val="24"/>
          <w:szCs w:val="24"/>
          <w:lang w:eastAsia="es-CO"/>
          <w14:ligatures w14:val="standardContextual"/>
        </w:rPr>
      </w:pPr>
      <w:hyperlink w:anchor="_Toc200619739" w:history="1">
        <w:r w:rsidR="003E48A1" w:rsidRPr="008633EF">
          <w:rPr>
            <w:rStyle w:val="Hipervnculo"/>
            <w:noProof/>
          </w:rPr>
          <w:t>Tabla 5</w:t>
        </w:r>
        <w:r w:rsidR="003E48A1" w:rsidRPr="008633EF">
          <w:rPr>
            <w:rStyle w:val="Hipervnculo"/>
            <w:noProof/>
          </w:rPr>
          <w:noBreakHyphen/>
          <w:t>8 Volumenes de aprovechamiento totales proyectados</w:t>
        </w:r>
        <w:r w:rsidR="003E48A1">
          <w:rPr>
            <w:noProof/>
            <w:webHidden/>
          </w:rPr>
          <w:tab/>
        </w:r>
        <w:r w:rsidR="003E48A1">
          <w:rPr>
            <w:noProof/>
            <w:webHidden/>
          </w:rPr>
          <w:fldChar w:fldCharType="begin"/>
        </w:r>
        <w:r w:rsidR="003E48A1">
          <w:rPr>
            <w:noProof/>
            <w:webHidden/>
          </w:rPr>
          <w:instrText xml:space="preserve"> PAGEREF _Toc200619739 \h </w:instrText>
        </w:r>
        <w:r w:rsidR="003E48A1">
          <w:rPr>
            <w:noProof/>
            <w:webHidden/>
          </w:rPr>
        </w:r>
        <w:r w:rsidR="003E48A1">
          <w:rPr>
            <w:noProof/>
            <w:webHidden/>
          </w:rPr>
          <w:fldChar w:fldCharType="separate"/>
        </w:r>
        <w:r w:rsidR="00064A2A">
          <w:rPr>
            <w:noProof/>
            <w:webHidden/>
          </w:rPr>
          <w:t>113</w:t>
        </w:r>
        <w:r w:rsidR="003E48A1">
          <w:rPr>
            <w:noProof/>
            <w:webHidden/>
          </w:rPr>
          <w:fldChar w:fldCharType="end"/>
        </w:r>
      </w:hyperlink>
    </w:p>
    <w:p w14:paraId="78FC91B0" w14:textId="54E7EF56" w:rsidR="00677FA2" w:rsidRPr="00535082" w:rsidRDefault="00667F29" w:rsidP="00D975E3">
      <w:r w:rsidRPr="00535082">
        <w:fldChar w:fldCharType="end"/>
      </w:r>
    </w:p>
    <w:p w14:paraId="39228916" w14:textId="78567174" w:rsidR="00667F29" w:rsidRPr="000A077F" w:rsidRDefault="00667F29" w:rsidP="00667F29">
      <w:pPr>
        <w:pStyle w:val="Ttulo"/>
      </w:pPr>
      <w:r w:rsidRPr="000A077F">
        <w:lastRenderedPageBreak/>
        <w:t>INDICE DE FIGURAS</w:t>
      </w:r>
    </w:p>
    <w:p w14:paraId="7CF1EAC1" w14:textId="77777777" w:rsidR="00667F29" w:rsidRPr="000A077F" w:rsidRDefault="00667F29" w:rsidP="00667F29"/>
    <w:p w14:paraId="67C7DF2E" w14:textId="77777777" w:rsidR="00667F29" w:rsidRPr="000A077F" w:rsidRDefault="00667F29" w:rsidP="00667F29">
      <w:pPr>
        <w:jc w:val="right"/>
        <w:rPr>
          <w:b/>
          <w:bCs/>
        </w:rPr>
      </w:pPr>
      <w:r w:rsidRPr="000A077F">
        <w:rPr>
          <w:b/>
          <w:bCs/>
        </w:rPr>
        <w:t>Pág.</w:t>
      </w:r>
    </w:p>
    <w:p w14:paraId="4C1ABF1D" w14:textId="77777777" w:rsidR="00667F29" w:rsidRPr="000A077F" w:rsidRDefault="00667F29">
      <w:pPr>
        <w:pStyle w:val="Tabladeilustraciones"/>
        <w:tabs>
          <w:tab w:val="right" w:leader="dot" w:pos="8828"/>
        </w:tabs>
      </w:pPr>
    </w:p>
    <w:p w14:paraId="011923FA" w14:textId="38E16F37" w:rsidR="00E37925" w:rsidRDefault="00667F29">
      <w:pPr>
        <w:pStyle w:val="Tabladeilustraciones"/>
        <w:tabs>
          <w:tab w:val="right" w:leader="dot" w:pos="8828"/>
        </w:tabs>
        <w:rPr>
          <w:rFonts w:asciiTheme="minorHAnsi" w:eastAsiaTheme="minorEastAsia" w:hAnsiTheme="minorHAnsi"/>
          <w:noProof/>
          <w:kern w:val="2"/>
          <w:sz w:val="24"/>
          <w:szCs w:val="24"/>
          <w:lang w:eastAsia="es-CO"/>
          <w14:ligatures w14:val="standardContextual"/>
        </w:rPr>
      </w:pPr>
      <w:r w:rsidRPr="00177012">
        <w:fldChar w:fldCharType="begin"/>
      </w:r>
      <w:r w:rsidRPr="00177012">
        <w:instrText xml:space="preserve"> TOC \h \z \c "Figura" </w:instrText>
      </w:r>
      <w:r w:rsidRPr="00177012">
        <w:fldChar w:fldCharType="separate"/>
      </w:r>
      <w:hyperlink w:anchor="_Toc200634876" w:history="1">
        <w:r w:rsidR="00E37925" w:rsidRPr="00F0054C">
          <w:rPr>
            <w:rStyle w:val="Hipervnculo"/>
            <w:noProof/>
          </w:rPr>
          <w:t>Figura 1</w:t>
        </w:r>
        <w:r w:rsidR="00E37925" w:rsidRPr="00F0054C">
          <w:rPr>
            <w:rStyle w:val="Hipervnculo"/>
            <w:noProof/>
          </w:rPr>
          <w:noBreakHyphen/>
          <w:t>1 Predios objeto presentes en el área de intervención del proyecto</w:t>
        </w:r>
        <w:r w:rsidR="00E37925">
          <w:rPr>
            <w:noProof/>
            <w:webHidden/>
          </w:rPr>
          <w:tab/>
        </w:r>
        <w:r w:rsidR="00E37925">
          <w:rPr>
            <w:noProof/>
            <w:webHidden/>
          </w:rPr>
          <w:fldChar w:fldCharType="begin"/>
        </w:r>
        <w:r w:rsidR="00E37925">
          <w:rPr>
            <w:noProof/>
            <w:webHidden/>
          </w:rPr>
          <w:instrText xml:space="preserve"> PAGEREF _Toc200634876 \h </w:instrText>
        </w:r>
        <w:r w:rsidR="00E37925">
          <w:rPr>
            <w:noProof/>
            <w:webHidden/>
          </w:rPr>
        </w:r>
        <w:r w:rsidR="00E37925">
          <w:rPr>
            <w:noProof/>
            <w:webHidden/>
          </w:rPr>
          <w:fldChar w:fldCharType="separate"/>
        </w:r>
        <w:r w:rsidR="00064A2A">
          <w:rPr>
            <w:noProof/>
            <w:webHidden/>
          </w:rPr>
          <w:t>10</w:t>
        </w:r>
        <w:r w:rsidR="00E37925">
          <w:rPr>
            <w:noProof/>
            <w:webHidden/>
          </w:rPr>
          <w:fldChar w:fldCharType="end"/>
        </w:r>
      </w:hyperlink>
    </w:p>
    <w:p w14:paraId="3C85D828" w14:textId="7A8F1ED7" w:rsidR="00E37925" w:rsidRDefault="00000000">
      <w:pPr>
        <w:pStyle w:val="Tabladeilustraciones"/>
        <w:tabs>
          <w:tab w:val="right" w:leader="dot" w:pos="8828"/>
        </w:tabs>
        <w:rPr>
          <w:rFonts w:asciiTheme="minorHAnsi" w:eastAsiaTheme="minorEastAsia" w:hAnsiTheme="minorHAnsi"/>
          <w:noProof/>
          <w:kern w:val="2"/>
          <w:sz w:val="24"/>
          <w:szCs w:val="24"/>
          <w:lang w:eastAsia="es-CO"/>
          <w14:ligatures w14:val="standardContextual"/>
        </w:rPr>
      </w:pPr>
      <w:hyperlink w:anchor="_Toc200634877" w:history="1">
        <w:r w:rsidR="00E37925" w:rsidRPr="00F0054C">
          <w:rPr>
            <w:rStyle w:val="Hipervnculo"/>
            <w:noProof/>
          </w:rPr>
          <w:t>Figura 1</w:t>
        </w:r>
        <w:r w:rsidR="00E37925" w:rsidRPr="00F0054C">
          <w:rPr>
            <w:rStyle w:val="Hipervnculo"/>
            <w:noProof/>
          </w:rPr>
          <w:noBreakHyphen/>
          <w:t>2 Ubicación general del Proyecto</w:t>
        </w:r>
        <w:r w:rsidR="00E37925">
          <w:rPr>
            <w:noProof/>
            <w:webHidden/>
          </w:rPr>
          <w:tab/>
        </w:r>
        <w:r w:rsidR="00E37925">
          <w:rPr>
            <w:noProof/>
            <w:webHidden/>
          </w:rPr>
          <w:fldChar w:fldCharType="begin"/>
        </w:r>
        <w:r w:rsidR="00E37925">
          <w:rPr>
            <w:noProof/>
            <w:webHidden/>
          </w:rPr>
          <w:instrText xml:space="preserve"> PAGEREF _Toc200634877 \h </w:instrText>
        </w:r>
        <w:r w:rsidR="00E37925">
          <w:rPr>
            <w:noProof/>
            <w:webHidden/>
          </w:rPr>
        </w:r>
        <w:r w:rsidR="00E37925">
          <w:rPr>
            <w:noProof/>
            <w:webHidden/>
          </w:rPr>
          <w:fldChar w:fldCharType="separate"/>
        </w:r>
        <w:r w:rsidR="00064A2A">
          <w:rPr>
            <w:noProof/>
            <w:webHidden/>
          </w:rPr>
          <w:t>12</w:t>
        </w:r>
        <w:r w:rsidR="00E37925">
          <w:rPr>
            <w:noProof/>
            <w:webHidden/>
          </w:rPr>
          <w:fldChar w:fldCharType="end"/>
        </w:r>
      </w:hyperlink>
    </w:p>
    <w:p w14:paraId="75C2420F" w14:textId="7477A42B" w:rsidR="00E37925" w:rsidRDefault="00000000">
      <w:pPr>
        <w:pStyle w:val="Tabladeilustraciones"/>
        <w:tabs>
          <w:tab w:val="right" w:leader="dot" w:pos="8828"/>
        </w:tabs>
        <w:rPr>
          <w:rFonts w:asciiTheme="minorHAnsi" w:eastAsiaTheme="minorEastAsia" w:hAnsiTheme="minorHAnsi"/>
          <w:noProof/>
          <w:kern w:val="2"/>
          <w:sz w:val="24"/>
          <w:szCs w:val="24"/>
          <w:lang w:eastAsia="es-CO"/>
          <w14:ligatures w14:val="standardContextual"/>
        </w:rPr>
      </w:pPr>
      <w:hyperlink w:anchor="_Toc200634878" w:history="1">
        <w:r w:rsidR="00E37925" w:rsidRPr="00F0054C">
          <w:rPr>
            <w:rStyle w:val="Hipervnculo"/>
            <w:noProof/>
          </w:rPr>
          <w:t>Figura 2</w:t>
        </w:r>
        <w:r w:rsidR="00E37925" w:rsidRPr="00F0054C">
          <w:rPr>
            <w:rStyle w:val="Hipervnculo"/>
            <w:noProof/>
          </w:rPr>
          <w:noBreakHyphen/>
          <w:t>1 Coberturas de la tierra en el área de aprovechamiento forestal</w:t>
        </w:r>
        <w:r w:rsidR="00E37925">
          <w:rPr>
            <w:noProof/>
            <w:webHidden/>
          </w:rPr>
          <w:tab/>
        </w:r>
        <w:r w:rsidR="00E37925">
          <w:rPr>
            <w:noProof/>
            <w:webHidden/>
          </w:rPr>
          <w:fldChar w:fldCharType="begin"/>
        </w:r>
        <w:r w:rsidR="00E37925">
          <w:rPr>
            <w:noProof/>
            <w:webHidden/>
          </w:rPr>
          <w:instrText xml:space="preserve"> PAGEREF _Toc200634878 \h </w:instrText>
        </w:r>
        <w:r w:rsidR="00E37925">
          <w:rPr>
            <w:noProof/>
            <w:webHidden/>
          </w:rPr>
        </w:r>
        <w:r w:rsidR="00E37925">
          <w:rPr>
            <w:noProof/>
            <w:webHidden/>
          </w:rPr>
          <w:fldChar w:fldCharType="separate"/>
        </w:r>
        <w:r w:rsidR="00064A2A">
          <w:rPr>
            <w:noProof/>
            <w:webHidden/>
          </w:rPr>
          <w:t>15</w:t>
        </w:r>
        <w:r w:rsidR="00E37925">
          <w:rPr>
            <w:noProof/>
            <w:webHidden/>
          </w:rPr>
          <w:fldChar w:fldCharType="end"/>
        </w:r>
      </w:hyperlink>
    </w:p>
    <w:p w14:paraId="386D225A" w14:textId="7745531E" w:rsidR="00E37925" w:rsidRPr="00E37925" w:rsidRDefault="00000000">
      <w:pPr>
        <w:pStyle w:val="Tabladeilustraciones"/>
        <w:tabs>
          <w:tab w:val="right" w:leader="dot" w:pos="8828"/>
        </w:tabs>
        <w:rPr>
          <w:rFonts w:asciiTheme="minorHAnsi" w:eastAsiaTheme="minorEastAsia" w:hAnsiTheme="minorHAnsi"/>
          <w:noProof/>
          <w:kern w:val="2"/>
          <w:sz w:val="24"/>
          <w:szCs w:val="24"/>
          <w:lang w:eastAsia="es-CO"/>
          <w14:ligatures w14:val="standardContextual"/>
        </w:rPr>
      </w:pPr>
      <w:hyperlink w:anchor="_Toc200634879" w:history="1">
        <w:r w:rsidR="00E37925" w:rsidRPr="00E37925">
          <w:rPr>
            <w:rStyle w:val="Hipervnculo"/>
            <w:noProof/>
          </w:rPr>
          <w:t>Figura 2</w:t>
        </w:r>
        <w:r w:rsidR="00E37925" w:rsidRPr="00E37925">
          <w:rPr>
            <w:rStyle w:val="Hipervnculo"/>
            <w:noProof/>
          </w:rPr>
          <w:noBreakHyphen/>
          <w:t>2 Localización de áreas prioritarias de conservación identificadas para el área de influencia del proyecto, AICAS.</w:t>
        </w:r>
        <w:r w:rsidR="00E37925" w:rsidRPr="00E37925">
          <w:rPr>
            <w:noProof/>
            <w:webHidden/>
          </w:rPr>
          <w:tab/>
        </w:r>
        <w:r w:rsidR="00E37925" w:rsidRPr="00E37925">
          <w:rPr>
            <w:noProof/>
            <w:webHidden/>
          </w:rPr>
          <w:fldChar w:fldCharType="begin"/>
        </w:r>
        <w:r w:rsidR="00E37925" w:rsidRPr="00E37925">
          <w:rPr>
            <w:noProof/>
            <w:webHidden/>
          </w:rPr>
          <w:instrText xml:space="preserve"> PAGEREF _Toc200634879 \h </w:instrText>
        </w:r>
        <w:r w:rsidR="00E37925" w:rsidRPr="00E37925">
          <w:rPr>
            <w:noProof/>
            <w:webHidden/>
          </w:rPr>
        </w:r>
        <w:r w:rsidR="00E37925" w:rsidRPr="00E37925">
          <w:rPr>
            <w:noProof/>
            <w:webHidden/>
          </w:rPr>
          <w:fldChar w:fldCharType="separate"/>
        </w:r>
        <w:r w:rsidR="00064A2A">
          <w:rPr>
            <w:noProof/>
            <w:webHidden/>
          </w:rPr>
          <w:t>23</w:t>
        </w:r>
        <w:r w:rsidR="00E37925" w:rsidRPr="00E37925">
          <w:rPr>
            <w:noProof/>
            <w:webHidden/>
          </w:rPr>
          <w:fldChar w:fldCharType="end"/>
        </w:r>
      </w:hyperlink>
    </w:p>
    <w:p w14:paraId="4DCB958F" w14:textId="46B0CB29" w:rsidR="00E37925" w:rsidRPr="00E37925" w:rsidRDefault="00000000">
      <w:pPr>
        <w:pStyle w:val="Tabladeilustraciones"/>
        <w:tabs>
          <w:tab w:val="right" w:leader="dot" w:pos="8828"/>
        </w:tabs>
        <w:rPr>
          <w:rFonts w:asciiTheme="minorHAnsi" w:eastAsiaTheme="minorEastAsia" w:hAnsiTheme="minorHAnsi"/>
          <w:noProof/>
          <w:kern w:val="2"/>
          <w:sz w:val="24"/>
          <w:szCs w:val="24"/>
          <w:lang w:eastAsia="es-CO"/>
          <w14:ligatures w14:val="standardContextual"/>
        </w:rPr>
      </w:pPr>
      <w:hyperlink w:anchor="_Toc200634880" w:history="1">
        <w:r w:rsidR="00E37925" w:rsidRPr="00E37925">
          <w:rPr>
            <w:rStyle w:val="Hipervnculo"/>
            <w:noProof/>
          </w:rPr>
          <w:t>Figura 2</w:t>
        </w:r>
        <w:r w:rsidR="00E37925" w:rsidRPr="00E37925">
          <w:rPr>
            <w:rStyle w:val="Hipervnculo"/>
            <w:noProof/>
          </w:rPr>
          <w:noBreakHyphen/>
          <w:t>3 Localización áreas Portafolio Compensación Corporación Autónoma Regional Cortolima para Conservación Preservación y Restauración</w:t>
        </w:r>
        <w:r w:rsidR="00E37925" w:rsidRPr="00E37925">
          <w:rPr>
            <w:rStyle w:val="Hipervnculo"/>
            <w:rFonts w:cs="Arial"/>
            <w:noProof/>
          </w:rPr>
          <w:t xml:space="preserve"> (Área del parque)</w:t>
        </w:r>
        <w:r w:rsidR="00E37925" w:rsidRPr="00E37925">
          <w:rPr>
            <w:noProof/>
            <w:webHidden/>
          </w:rPr>
          <w:tab/>
        </w:r>
        <w:r w:rsidR="00E37925" w:rsidRPr="00E37925">
          <w:rPr>
            <w:noProof/>
            <w:webHidden/>
          </w:rPr>
          <w:fldChar w:fldCharType="begin"/>
        </w:r>
        <w:r w:rsidR="00E37925" w:rsidRPr="00E37925">
          <w:rPr>
            <w:noProof/>
            <w:webHidden/>
          </w:rPr>
          <w:instrText xml:space="preserve"> PAGEREF _Toc200634880 \h </w:instrText>
        </w:r>
        <w:r w:rsidR="00E37925" w:rsidRPr="00E37925">
          <w:rPr>
            <w:noProof/>
            <w:webHidden/>
          </w:rPr>
        </w:r>
        <w:r w:rsidR="00E37925" w:rsidRPr="00E37925">
          <w:rPr>
            <w:noProof/>
            <w:webHidden/>
          </w:rPr>
          <w:fldChar w:fldCharType="separate"/>
        </w:r>
        <w:r w:rsidR="00064A2A">
          <w:rPr>
            <w:noProof/>
            <w:webHidden/>
          </w:rPr>
          <w:t>24</w:t>
        </w:r>
        <w:r w:rsidR="00E37925" w:rsidRPr="00E37925">
          <w:rPr>
            <w:noProof/>
            <w:webHidden/>
          </w:rPr>
          <w:fldChar w:fldCharType="end"/>
        </w:r>
      </w:hyperlink>
    </w:p>
    <w:p w14:paraId="16357800" w14:textId="3D71D27B" w:rsidR="00E37925" w:rsidRPr="00E37925" w:rsidRDefault="00000000">
      <w:pPr>
        <w:pStyle w:val="Tabladeilustraciones"/>
        <w:tabs>
          <w:tab w:val="right" w:leader="dot" w:pos="8828"/>
        </w:tabs>
        <w:rPr>
          <w:rFonts w:asciiTheme="minorHAnsi" w:eastAsiaTheme="minorEastAsia" w:hAnsiTheme="minorHAnsi"/>
          <w:noProof/>
          <w:kern w:val="2"/>
          <w:sz w:val="24"/>
          <w:szCs w:val="24"/>
          <w:lang w:eastAsia="es-CO"/>
          <w14:ligatures w14:val="standardContextual"/>
        </w:rPr>
      </w:pPr>
      <w:hyperlink w:anchor="_Toc200634881" w:history="1">
        <w:r w:rsidR="00E37925" w:rsidRPr="00E37925">
          <w:rPr>
            <w:rStyle w:val="Hipervnculo"/>
            <w:noProof/>
          </w:rPr>
          <w:t>Figura 2</w:t>
        </w:r>
        <w:r w:rsidR="00E37925" w:rsidRPr="00E37925">
          <w:rPr>
            <w:rStyle w:val="Hipervnculo"/>
            <w:noProof/>
          </w:rPr>
          <w:noBreakHyphen/>
          <w:t>4 Localización áreas Portafolio Compensación Corporación Autónoma Regional Cortolima para Conservación Preservación y Restauración.</w:t>
        </w:r>
        <w:r w:rsidR="00E37925" w:rsidRPr="00E37925">
          <w:rPr>
            <w:rStyle w:val="Hipervnculo"/>
            <w:rFonts w:cs="Arial"/>
            <w:noProof/>
          </w:rPr>
          <w:t xml:space="preserve"> (Área Linea de transmisión electrica)</w:t>
        </w:r>
        <w:r w:rsidR="00E37925" w:rsidRPr="00E37925">
          <w:rPr>
            <w:noProof/>
            <w:webHidden/>
          </w:rPr>
          <w:tab/>
        </w:r>
        <w:r w:rsidR="00E37925" w:rsidRPr="00E37925">
          <w:rPr>
            <w:noProof/>
            <w:webHidden/>
          </w:rPr>
          <w:fldChar w:fldCharType="begin"/>
        </w:r>
        <w:r w:rsidR="00E37925" w:rsidRPr="00E37925">
          <w:rPr>
            <w:noProof/>
            <w:webHidden/>
          </w:rPr>
          <w:instrText xml:space="preserve"> PAGEREF _Toc200634881 \h </w:instrText>
        </w:r>
        <w:r w:rsidR="00E37925" w:rsidRPr="00E37925">
          <w:rPr>
            <w:noProof/>
            <w:webHidden/>
          </w:rPr>
        </w:r>
        <w:r w:rsidR="00E37925" w:rsidRPr="00E37925">
          <w:rPr>
            <w:noProof/>
            <w:webHidden/>
          </w:rPr>
          <w:fldChar w:fldCharType="separate"/>
        </w:r>
        <w:r w:rsidR="00064A2A">
          <w:rPr>
            <w:noProof/>
            <w:webHidden/>
          </w:rPr>
          <w:t>25</w:t>
        </w:r>
        <w:r w:rsidR="00E37925" w:rsidRPr="00E37925">
          <w:rPr>
            <w:noProof/>
            <w:webHidden/>
          </w:rPr>
          <w:fldChar w:fldCharType="end"/>
        </w:r>
      </w:hyperlink>
    </w:p>
    <w:p w14:paraId="1C4964CE" w14:textId="0BFDEE3B" w:rsidR="00E37925" w:rsidRPr="00E37925" w:rsidRDefault="00000000">
      <w:pPr>
        <w:pStyle w:val="Tabladeilustraciones"/>
        <w:tabs>
          <w:tab w:val="right" w:leader="dot" w:pos="8828"/>
        </w:tabs>
        <w:rPr>
          <w:rFonts w:asciiTheme="minorHAnsi" w:eastAsiaTheme="minorEastAsia" w:hAnsiTheme="minorHAnsi"/>
          <w:noProof/>
          <w:kern w:val="2"/>
          <w:sz w:val="24"/>
          <w:szCs w:val="24"/>
          <w:lang w:eastAsia="es-CO"/>
          <w14:ligatures w14:val="standardContextual"/>
        </w:rPr>
      </w:pPr>
      <w:hyperlink w:anchor="_Toc200634882" w:history="1">
        <w:r w:rsidR="00E37925" w:rsidRPr="00E37925">
          <w:rPr>
            <w:rStyle w:val="Hipervnculo"/>
            <w:noProof/>
          </w:rPr>
          <w:t>Figura 2</w:t>
        </w:r>
        <w:r w:rsidR="00E37925" w:rsidRPr="00E37925">
          <w:rPr>
            <w:rStyle w:val="Hipervnculo"/>
            <w:noProof/>
          </w:rPr>
          <w:noBreakHyphen/>
          <w:t>5 Suelos en el área de aprovechamiento</w:t>
        </w:r>
        <w:r w:rsidR="00E37925" w:rsidRPr="00E37925">
          <w:rPr>
            <w:noProof/>
            <w:webHidden/>
          </w:rPr>
          <w:tab/>
        </w:r>
        <w:r w:rsidR="00E37925" w:rsidRPr="00E37925">
          <w:rPr>
            <w:noProof/>
            <w:webHidden/>
          </w:rPr>
          <w:fldChar w:fldCharType="begin"/>
        </w:r>
        <w:r w:rsidR="00E37925" w:rsidRPr="00E37925">
          <w:rPr>
            <w:noProof/>
            <w:webHidden/>
          </w:rPr>
          <w:instrText xml:space="preserve"> PAGEREF _Toc200634882 \h </w:instrText>
        </w:r>
        <w:r w:rsidR="00E37925" w:rsidRPr="00E37925">
          <w:rPr>
            <w:noProof/>
            <w:webHidden/>
          </w:rPr>
        </w:r>
        <w:r w:rsidR="00E37925" w:rsidRPr="00E37925">
          <w:rPr>
            <w:noProof/>
            <w:webHidden/>
          </w:rPr>
          <w:fldChar w:fldCharType="separate"/>
        </w:r>
        <w:r w:rsidR="00064A2A">
          <w:rPr>
            <w:noProof/>
            <w:webHidden/>
          </w:rPr>
          <w:t>32</w:t>
        </w:r>
        <w:r w:rsidR="00E37925" w:rsidRPr="00E37925">
          <w:rPr>
            <w:noProof/>
            <w:webHidden/>
          </w:rPr>
          <w:fldChar w:fldCharType="end"/>
        </w:r>
      </w:hyperlink>
    </w:p>
    <w:p w14:paraId="46ACED48" w14:textId="18726962" w:rsidR="00E37925" w:rsidRPr="00E37925" w:rsidRDefault="00000000">
      <w:pPr>
        <w:pStyle w:val="Tabladeilustraciones"/>
        <w:tabs>
          <w:tab w:val="right" w:leader="dot" w:pos="8828"/>
        </w:tabs>
        <w:rPr>
          <w:rFonts w:asciiTheme="minorHAnsi" w:eastAsiaTheme="minorEastAsia" w:hAnsiTheme="minorHAnsi"/>
          <w:noProof/>
          <w:kern w:val="2"/>
          <w:sz w:val="24"/>
          <w:szCs w:val="24"/>
          <w:lang w:eastAsia="es-CO"/>
          <w14:ligatures w14:val="standardContextual"/>
        </w:rPr>
      </w:pPr>
      <w:hyperlink w:anchor="_Toc200634883" w:history="1">
        <w:r w:rsidR="00E37925" w:rsidRPr="00E37925">
          <w:rPr>
            <w:rStyle w:val="Hipervnculo"/>
            <w:noProof/>
          </w:rPr>
          <w:t>Figura 2</w:t>
        </w:r>
        <w:r w:rsidR="00E37925" w:rsidRPr="00E37925">
          <w:rPr>
            <w:rStyle w:val="Hipervnculo"/>
            <w:noProof/>
          </w:rPr>
          <w:noBreakHyphen/>
          <w:t>6 Geomorfología en el área de aprovechamiento</w:t>
        </w:r>
        <w:r w:rsidR="00E37925" w:rsidRPr="00E37925">
          <w:rPr>
            <w:noProof/>
            <w:webHidden/>
          </w:rPr>
          <w:tab/>
        </w:r>
        <w:r w:rsidR="00E37925" w:rsidRPr="00E37925">
          <w:rPr>
            <w:noProof/>
            <w:webHidden/>
          </w:rPr>
          <w:fldChar w:fldCharType="begin"/>
        </w:r>
        <w:r w:rsidR="00E37925" w:rsidRPr="00E37925">
          <w:rPr>
            <w:noProof/>
            <w:webHidden/>
          </w:rPr>
          <w:instrText xml:space="preserve"> PAGEREF _Toc200634883 \h </w:instrText>
        </w:r>
        <w:r w:rsidR="00E37925" w:rsidRPr="00E37925">
          <w:rPr>
            <w:noProof/>
            <w:webHidden/>
          </w:rPr>
        </w:r>
        <w:r w:rsidR="00E37925" w:rsidRPr="00E37925">
          <w:rPr>
            <w:noProof/>
            <w:webHidden/>
          </w:rPr>
          <w:fldChar w:fldCharType="separate"/>
        </w:r>
        <w:r w:rsidR="00064A2A">
          <w:rPr>
            <w:noProof/>
            <w:webHidden/>
          </w:rPr>
          <w:t>37</w:t>
        </w:r>
        <w:r w:rsidR="00E37925" w:rsidRPr="00E37925">
          <w:rPr>
            <w:noProof/>
            <w:webHidden/>
          </w:rPr>
          <w:fldChar w:fldCharType="end"/>
        </w:r>
      </w:hyperlink>
    </w:p>
    <w:p w14:paraId="7317B0B4" w14:textId="041FA3AD" w:rsidR="00E37925" w:rsidRPr="00E37925" w:rsidRDefault="00000000">
      <w:pPr>
        <w:pStyle w:val="Tabladeilustraciones"/>
        <w:tabs>
          <w:tab w:val="right" w:leader="dot" w:pos="8828"/>
        </w:tabs>
        <w:rPr>
          <w:rFonts w:asciiTheme="minorHAnsi" w:eastAsiaTheme="minorEastAsia" w:hAnsiTheme="minorHAnsi"/>
          <w:noProof/>
          <w:kern w:val="2"/>
          <w:sz w:val="24"/>
          <w:szCs w:val="24"/>
          <w:lang w:eastAsia="es-CO"/>
          <w14:ligatures w14:val="standardContextual"/>
        </w:rPr>
      </w:pPr>
      <w:hyperlink w:anchor="_Toc200634884" w:history="1">
        <w:r w:rsidR="00E37925" w:rsidRPr="00E37925">
          <w:rPr>
            <w:rStyle w:val="Hipervnculo"/>
            <w:noProof/>
          </w:rPr>
          <w:t>Figura 2</w:t>
        </w:r>
        <w:r w:rsidR="00E37925" w:rsidRPr="00E37925">
          <w:rPr>
            <w:rStyle w:val="Hipervnculo"/>
            <w:noProof/>
          </w:rPr>
          <w:noBreakHyphen/>
          <w:t>7 Área de aprovechamiento en la Subcuenca del Río Lagunilla y otros directos al Magdalena</w:t>
        </w:r>
        <w:r w:rsidR="00E37925" w:rsidRPr="00E37925">
          <w:rPr>
            <w:noProof/>
            <w:webHidden/>
          </w:rPr>
          <w:tab/>
        </w:r>
        <w:r w:rsidR="00E37925" w:rsidRPr="00E37925">
          <w:rPr>
            <w:noProof/>
            <w:webHidden/>
          </w:rPr>
          <w:fldChar w:fldCharType="begin"/>
        </w:r>
        <w:r w:rsidR="00E37925" w:rsidRPr="00E37925">
          <w:rPr>
            <w:noProof/>
            <w:webHidden/>
          </w:rPr>
          <w:instrText xml:space="preserve"> PAGEREF _Toc200634884 \h </w:instrText>
        </w:r>
        <w:r w:rsidR="00E37925" w:rsidRPr="00E37925">
          <w:rPr>
            <w:noProof/>
            <w:webHidden/>
          </w:rPr>
        </w:r>
        <w:r w:rsidR="00E37925" w:rsidRPr="00E37925">
          <w:rPr>
            <w:noProof/>
            <w:webHidden/>
          </w:rPr>
          <w:fldChar w:fldCharType="separate"/>
        </w:r>
        <w:r w:rsidR="00064A2A">
          <w:rPr>
            <w:noProof/>
            <w:webHidden/>
          </w:rPr>
          <w:t>39</w:t>
        </w:r>
        <w:r w:rsidR="00E37925" w:rsidRPr="00E37925">
          <w:rPr>
            <w:noProof/>
            <w:webHidden/>
          </w:rPr>
          <w:fldChar w:fldCharType="end"/>
        </w:r>
      </w:hyperlink>
    </w:p>
    <w:p w14:paraId="6EE2E984" w14:textId="68856308" w:rsidR="00E37925" w:rsidRPr="00E37925" w:rsidRDefault="00000000">
      <w:pPr>
        <w:pStyle w:val="Tabladeilustraciones"/>
        <w:tabs>
          <w:tab w:val="right" w:leader="dot" w:pos="8828"/>
        </w:tabs>
        <w:rPr>
          <w:rFonts w:asciiTheme="minorHAnsi" w:eastAsiaTheme="minorEastAsia" w:hAnsiTheme="minorHAnsi"/>
          <w:noProof/>
          <w:kern w:val="2"/>
          <w:sz w:val="24"/>
          <w:szCs w:val="24"/>
          <w:lang w:eastAsia="es-CO"/>
          <w14:ligatures w14:val="standardContextual"/>
        </w:rPr>
      </w:pPr>
      <w:hyperlink w:anchor="_Toc200634885" w:history="1">
        <w:r w:rsidR="00E37925" w:rsidRPr="00E37925">
          <w:rPr>
            <w:rStyle w:val="Hipervnculo"/>
            <w:noProof/>
          </w:rPr>
          <w:t>Figura 2</w:t>
        </w:r>
        <w:r w:rsidR="00E37925" w:rsidRPr="00E37925">
          <w:rPr>
            <w:rStyle w:val="Hipervnculo"/>
            <w:noProof/>
          </w:rPr>
          <w:noBreakHyphen/>
          <w:t>8 Zona de vida en el área de aprovechamiento</w:t>
        </w:r>
        <w:r w:rsidR="00E37925" w:rsidRPr="00E37925">
          <w:rPr>
            <w:noProof/>
            <w:webHidden/>
          </w:rPr>
          <w:tab/>
        </w:r>
        <w:r w:rsidR="00E37925" w:rsidRPr="00E37925">
          <w:rPr>
            <w:noProof/>
            <w:webHidden/>
          </w:rPr>
          <w:fldChar w:fldCharType="begin"/>
        </w:r>
        <w:r w:rsidR="00E37925" w:rsidRPr="00E37925">
          <w:rPr>
            <w:noProof/>
            <w:webHidden/>
          </w:rPr>
          <w:instrText xml:space="preserve"> PAGEREF _Toc200634885 \h </w:instrText>
        </w:r>
        <w:r w:rsidR="00E37925" w:rsidRPr="00E37925">
          <w:rPr>
            <w:noProof/>
            <w:webHidden/>
          </w:rPr>
        </w:r>
        <w:r w:rsidR="00E37925" w:rsidRPr="00E37925">
          <w:rPr>
            <w:noProof/>
            <w:webHidden/>
          </w:rPr>
          <w:fldChar w:fldCharType="separate"/>
        </w:r>
        <w:r w:rsidR="00064A2A">
          <w:rPr>
            <w:noProof/>
            <w:webHidden/>
          </w:rPr>
          <w:t>43</w:t>
        </w:r>
        <w:r w:rsidR="00E37925" w:rsidRPr="00E37925">
          <w:rPr>
            <w:noProof/>
            <w:webHidden/>
          </w:rPr>
          <w:fldChar w:fldCharType="end"/>
        </w:r>
      </w:hyperlink>
    </w:p>
    <w:p w14:paraId="12255E2C" w14:textId="6DB23E7C" w:rsidR="00E37925" w:rsidRPr="00E37925" w:rsidRDefault="00000000">
      <w:pPr>
        <w:pStyle w:val="Tabladeilustraciones"/>
        <w:tabs>
          <w:tab w:val="right" w:leader="dot" w:pos="8828"/>
        </w:tabs>
        <w:rPr>
          <w:rFonts w:asciiTheme="minorHAnsi" w:eastAsiaTheme="minorEastAsia" w:hAnsiTheme="minorHAnsi"/>
          <w:noProof/>
          <w:kern w:val="2"/>
          <w:sz w:val="24"/>
          <w:szCs w:val="24"/>
          <w:lang w:eastAsia="es-CO"/>
          <w14:ligatures w14:val="standardContextual"/>
        </w:rPr>
      </w:pPr>
      <w:hyperlink w:anchor="_Toc200634886" w:history="1">
        <w:r w:rsidR="00E37925" w:rsidRPr="00E37925">
          <w:rPr>
            <w:rStyle w:val="Hipervnculo"/>
            <w:noProof/>
          </w:rPr>
          <w:t>Figura 2</w:t>
        </w:r>
        <w:r w:rsidR="00E37925" w:rsidRPr="00E37925">
          <w:rPr>
            <w:rStyle w:val="Hipervnculo"/>
            <w:noProof/>
          </w:rPr>
          <w:noBreakHyphen/>
          <w:t>9 Biomas presentes en el área de estudio</w:t>
        </w:r>
        <w:r w:rsidR="00E37925" w:rsidRPr="00E37925">
          <w:rPr>
            <w:noProof/>
            <w:webHidden/>
          </w:rPr>
          <w:tab/>
        </w:r>
        <w:r w:rsidR="00E37925" w:rsidRPr="00E37925">
          <w:rPr>
            <w:noProof/>
            <w:webHidden/>
          </w:rPr>
          <w:fldChar w:fldCharType="begin"/>
        </w:r>
        <w:r w:rsidR="00E37925" w:rsidRPr="00E37925">
          <w:rPr>
            <w:noProof/>
            <w:webHidden/>
          </w:rPr>
          <w:instrText xml:space="preserve"> PAGEREF _Toc200634886 \h </w:instrText>
        </w:r>
        <w:r w:rsidR="00E37925" w:rsidRPr="00E37925">
          <w:rPr>
            <w:noProof/>
            <w:webHidden/>
          </w:rPr>
        </w:r>
        <w:r w:rsidR="00E37925" w:rsidRPr="00E37925">
          <w:rPr>
            <w:noProof/>
            <w:webHidden/>
          </w:rPr>
          <w:fldChar w:fldCharType="separate"/>
        </w:r>
        <w:r w:rsidR="00064A2A">
          <w:rPr>
            <w:noProof/>
            <w:webHidden/>
          </w:rPr>
          <w:t>46</w:t>
        </w:r>
        <w:r w:rsidR="00E37925" w:rsidRPr="00E37925">
          <w:rPr>
            <w:noProof/>
            <w:webHidden/>
          </w:rPr>
          <w:fldChar w:fldCharType="end"/>
        </w:r>
      </w:hyperlink>
    </w:p>
    <w:p w14:paraId="3E9A8325" w14:textId="209FB56A" w:rsidR="00E37925" w:rsidRPr="00E37925" w:rsidRDefault="00000000">
      <w:pPr>
        <w:pStyle w:val="Tabladeilustraciones"/>
        <w:tabs>
          <w:tab w:val="right" w:leader="dot" w:pos="8828"/>
        </w:tabs>
        <w:rPr>
          <w:rFonts w:asciiTheme="minorHAnsi" w:eastAsiaTheme="minorEastAsia" w:hAnsiTheme="minorHAnsi"/>
          <w:noProof/>
          <w:kern w:val="2"/>
          <w:sz w:val="24"/>
          <w:szCs w:val="24"/>
          <w:lang w:eastAsia="es-CO"/>
          <w14:ligatures w14:val="standardContextual"/>
        </w:rPr>
      </w:pPr>
      <w:hyperlink w:anchor="_Toc200634887" w:history="1">
        <w:r w:rsidR="00E37925" w:rsidRPr="00E37925">
          <w:rPr>
            <w:rStyle w:val="Hipervnculo"/>
            <w:noProof/>
          </w:rPr>
          <w:t>Figura 2</w:t>
        </w:r>
        <w:r w:rsidR="00E37925" w:rsidRPr="00E37925">
          <w:rPr>
            <w:rStyle w:val="Hipervnculo"/>
            <w:noProof/>
          </w:rPr>
          <w:noBreakHyphen/>
          <w:t>10 Ecosistemas en el área de servidumbre para la construcción Parque Solar Fotovoltaico Heliconia 60 MW y su línea de transmisión eléctrica a 115 kV hacia la Subestación San Felipe</w:t>
        </w:r>
        <w:r w:rsidR="00E37925" w:rsidRPr="00E37925">
          <w:rPr>
            <w:noProof/>
            <w:webHidden/>
          </w:rPr>
          <w:tab/>
        </w:r>
        <w:r w:rsidR="00E37925" w:rsidRPr="00E37925">
          <w:rPr>
            <w:noProof/>
            <w:webHidden/>
          </w:rPr>
          <w:fldChar w:fldCharType="begin"/>
        </w:r>
        <w:r w:rsidR="00E37925" w:rsidRPr="00E37925">
          <w:rPr>
            <w:noProof/>
            <w:webHidden/>
          </w:rPr>
          <w:instrText xml:space="preserve"> PAGEREF _Toc200634887 \h </w:instrText>
        </w:r>
        <w:r w:rsidR="00E37925" w:rsidRPr="00E37925">
          <w:rPr>
            <w:noProof/>
            <w:webHidden/>
          </w:rPr>
        </w:r>
        <w:r w:rsidR="00E37925" w:rsidRPr="00E37925">
          <w:rPr>
            <w:noProof/>
            <w:webHidden/>
          </w:rPr>
          <w:fldChar w:fldCharType="separate"/>
        </w:r>
        <w:r w:rsidR="00064A2A">
          <w:rPr>
            <w:noProof/>
            <w:webHidden/>
          </w:rPr>
          <w:t>48</w:t>
        </w:r>
        <w:r w:rsidR="00E37925" w:rsidRPr="00E37925">
          <w:rPr>
            <w:noProof/>
            <w:webHidden/>
          </w:rPr>
          <w:fldChar w:fldCharType="end"/>
        </w:r>
      </w:hyperlink>
    </w:p>
    <w:p w14:paraId="48A5EF05" w14:textId="43D871CC" w:rsidR="00E37925" w:rsidRPr="00E37925" w:rsidRDefault="00000000">
      <w:pPr>
        <w:pStyle w:val="Tabladeilustraciones"/>
        <w:tabs>
          <w:tab w:val="right" w:leader="dot" w:pos="8828"/>
        </w:tabs>
        <w:rPr>
          <w:rFonts w:asciiTheme="minorHAnsi" w:eastAsiaTheme="minorEastAsia" w:hAnsiTheme="minorHAnsi"/>
          <w:noProof/>
          <w:kern w:val="2"/>
          <w:sz w:val="24"/>
          <w:szCs w:val="24"/>
          <w:lang w:eastAsia="es-CO"/>
          <w14:ligatures w14:val="standardContextual"/>
        </w:rPr>
      </w:pPr>
      <w:hyperlink w:anchor="_Toc200634888" w:history="1">
        <w:r w:rsidR="00E37925" w:rsidRPr="00E37925">
          <w:rPr>
            <w:rStyle w:val="Hipervnculo"/>
            <w:noProof/>
          </w:rPr>
          <w:t>Figura 2</w:t>
        </w:r>
        <w:r w:rsidR="00E37925" w:rsidRPr="00E37925">
          <w:rPr>
            <w:rStyle w:val="Hipervnculo"/>
            <w:noProof/>
          </w:rPr>
          <w:noBreakHyphen/>
          <w:t>11 Leyenda Ecosistemas en el área de servidumbre para la construcción Parque Solar Fotovoltaico Heliconia 60 MW y su línea de transmisión eléctrica a 115 kV hacia la Subestación San Felipe</w:t>
        </w:r>
        <w:r w:rsidR="00E37925" w:rsidRPr="00E37925">
          <w:rPr>
            <w:noProof/>
            <w:webHidden/>
          </w:rPr>
          <w:tab/>
        </w:r>
        <w:r w:rsidR="00E37925" w:rsidRPr="00E37925">
          <w:rPr>
            <w:noProof/>
            <w:webHidden/>
          </w:rPr>
          <w:fldChar w:fldCharType="begin"/>
        </w:r>
        <w:r w:rsidR="00E37925" w:rsidRPr="00E37925">
          <w:rPr>
            <w:noProof/>
            <w:webHidden/>
          </w:rPr>
          <w:instrText xml:space="preserve"> PAGEREF _Toc200634888 \h </w:instrText>
        </w:r>
        <w:r w:rsidR="00E37925" w:rsidRPr="00E37925">
          <w:rPr>
            <w:noProof/>
            <w:webHidden/>
          </w:rPr>
        </w:r>
        <w:r w:rsidR="00E37925" w:rsidRPr="00E37925">
          <w:rPr>
            <w:noProof/>
            <w:webHidden/>
          </w:rPr>
          <w:fldChar w:fldCharType="separate"/>
        </w:r>
        <w:r w:rsidR="00064A2A">
          <w:rPr>
            <w:noProof/>
            <w:webHidden/>
          </w:rPr>
          <w:t>49</w:t>
        </w:r>
        <w:r w:rsidR="00E37925" w:rsidRPr="00E37925">
          <w:rPr>
            <w:noProof/>
            <w:webHidden/>
          </w:rPr>
          <w:fldChar w:fldCharType="end"/>
        </w:r>
      </w:hyperlink>
    </w:p>
    <w:p w14:paraId="20CF5EB9" w14:textId="4A1A40C1" w:rsidR="00E37925" w:rsidRPr="00E37925" w:rsidRDefault="00000000">
      <w:pPr>
        <w:pStyle w:val="Tabladeilustraciones"/>
        <w:tabs>
          <w:tab w:val="right" w:leader="dot" w:pos="8828"/>
        </w:tabs>
        <w:rPr>
          <w:rFonts w:asciiTheme="minorHAnsi" w:eastAsiaTheme="minorEastAsia" w:hAnsiTheme="minorHAnsi"/>
          <w:noProof/>
          <w:kern w:val="2"/>
          <w:sz w:val="24"/>
          <w:szCs w:val="24"/>
          <w:lang w:eastAsia="es-CO"/>
          <w14:ligatures w14:val="standardContextual"/>
        </w:rPr>
      </w:pPr>
      <w:hyperlink w:anchor="_Toc200634889" w:history="1">
        <w:r w:rsidR="00E37925" w:rsidRPr="00E37925">
          <w:rPr>
            <w:rStyle w:val="Hipervnculo"/>
            <w:noProof/>
          </w:rPr>
          <w:t>Figura 2</w:t>
        </w:r>
        <w:r w:rsidR="00E37925" w:rsidRPr="00E37925">
          <w:rPr>
            <w:rStyle w:val="Hipervnculo"/>
            <w:noProof/>
          </w:rPr>
          <w:noBreakHyphen/>
          <w:t>12 Diversidad Ordenes Mamíferos Potenciales en el área de influencia del proyecto</w:t>
        </w:r>
        <w:r w:rsidR="00E37925" w:rsidRPr="00E37925">
          <w:rPr>
            <w:noProof/>
            <w:webHidden/>
          </w:rPr>
          <w:tab/>
        </w:r>
        <w:r w:rsidR="00E37925" w:rsidRPr="00E37925">
          <w:rPr>
            <w:noProof/>
            <w:webHidden/>
          </w:rPr>
          <w:fldChar w:fldCharType="begin"/>
        </w:r>
        <w:r w:rsidR="00E37925" w:rsidRPr="00E37925">
          <w:rPr>
            <w:noProof/>
            <w:webHidden/>
          </w:rPr>
          <w:instrText xml:space="preserve"> PAGEREF _Toc200634889 \h </w:instrText>
        </w:r>
        <w:r w:rsidR="00E37925" w:rsidRPr="00E37925">
          <w:rPr>
            <w:noProof/>
            <w:webHidden/>
          </w:rPr>
        </w:r>
        <w:r w:rsidR="00E37925" w:rsidRPr="00E37925">
          <w:rPr>
            <w:noProof/>
            <w:webHidden/>
          </w:rPr>
          <w:fldChar w:fldCharType="separate"/>
        </w:r>
        <w:r w:rsidR="00064A2A">
          <w:rPr>
            <w:noProof/>
            <w:webHidden/>
          </w:rPr>
          <w:t>50</w:t>
        </w:r>
        <w:r w:rsidR="00E37925" w:rsidRPr="00E37925">
          <w:rPr>
            <w:noProof/>
            <w:webHidden/>
          </w:rPr>
          <w:fldChar w:fldCharType="end"/>
        </w:r>
      </w:hyperlink>
    </w:p>
    <w:p w14:paraId="4E7192C2" w14:textId="7A4D6C45" w:rsidR="00E37925" w:rsidRPr="00E37925" w:rsidRDefault="00000000">
      <w:pPr>
        <w:pStyle w:val="Tabladeilustraciones"/>
        <w:tabs>
          <w:tab w:val="right" w:leader="dot" w:pos="8828"/>
        </w:tabs>
        <w:rPr>
          <w:rFonts w:asciiTheme="minorHAnsi" w:eastAsiaTheme="minorEastAsia" w:hAnsiTheme="minorHAnsi"/>
          <w:noProof/>
          <w:kern w:val="2"/>
          <w:sz w:val="24"/>
          <w:szCs w:val="24"/>
          <w:lang w:eastAsia="es-CO"/>
          <w14:ligatures w14:val="standardContextual"/>
        </w:rPr>
      </w:pPr>
      <w:hyperlink w:anchor="_Toc200634890" w:history="1">
        <w:r w:rsidR="00E37925" w:rsidRPr="00E37925">
          <w:rPr>
            <w:rStyle w:val="Hipervnculo"/>
            <w:rFonts w:cs="Arial"/>
            <w:noProof/>
          </w:rPr>
          <w:t>Figura 2</w:t>
        </w:r>
        <w:r w:rsidR="00E37925" w:rsidRPr="00E37925">
          <w:rPr>
            <w:rStyle w:val="Hipervnculo"/>
            <w:rFonts w:cs="Arial"/>
            <w:noProof/>
          </w:rPr>
          <w:noBreakHyphen/>
          <w:t>13 Riqueza de especies de aves por cada orden</w:t>
        </w:r>
        <w:r w:rsidR="00E37925" w:rsidRPr="00E37925">
          <w:rPr>
            <w:noProof/>
            <w:webHidden/>
          </w:rPr>
          <w:tab/>
        </w:r>
        <w:r w:rsidR="00E37925" w:rsidRPr="00E37925">
          <w:rPr>
            <w:noProof/>
            <w:webHidden/>
          </w:rPr>
          <w:fldChar w:fldCharType="begin"/>
        </w:r>
        <w:r w:rsidR="00E37925" w:rsidRPr="00E37925">
          <w:rPr>
            <w:noProof/>
            <w:webHidden/>
          </w:rPr>
          <w:instrText xml:space="preserve"> PAGEREF _Toc200634890 \h </w:instrText>
        </w:r>
        <w:r w:rsidR="00E37925" w:rsidRPr="00E37925">
          <w:rPr>
            <w:noProof/>
            <w:webHidden/>
          </w:rPr>
        </w:r>
        <w:r w:rsidR="00E37925" w:rsidRPr="00E37925">
          <w:rPr>
            <w:noProof/>
            <w:webHidden/>
          </w:rPr>
          <w:fldChar w:fldCharType="separate"/>
        </w:r>
        <w:r w:rsidR="00064A2A">
          <w:rPr>
            <w:noProof/>
            <w:webHidden/>
          </w:rPr>
          <w:t>51</w:t>
        </w:r>
        <w:r w:rsidR="00E37925" w:rsidRPr="00E37925">
          <w:rPr>
            <w:noProof/>
            <w:webHidden/>
          </w:rPr>
          <w:fldChar w:fldCharType="end"/>
        </w:r>
      </w:hyperlink>
    </w:p>
    <w:p w14:paraId="7617F51D" w14:textId="2B69622E" w:rsidR="00E37925" w:rsidRPr="00E37925" w:rsidRDefault="00000000">
      <w:pPr>
        <w:pStyle w:val="Tabladeilustraciones"/>
        <w:tabs>
          <w:tab w:val="right" w:leader="dot" w:pos="8828"/>
        </w:tabs>
        <w:rPr>
          <w:rFonts w:asciiTheme="minorHAnsi" w:eastAsiaTheme="minorEastAsia" w:hAnsiTheme="minorHAnsi"/>
          <w:noProof/>
          <w:kern w:val="2"/>
          <w:sz w:val="24"/>
          <w:szCs w:val="24"/>
          <w:lang w:eastAsia="es-CO"/>
          <w14:ligatures w14:val="standardContextual"/>
        </w:rPr>
      </w:pPr>
      <w:hyperlink w:anchor="_Toc200634891" w:history="1">
        <w:r w:rsidR="00E37925" w:rsidRPr="00E37925">
          <w:rPr>
            <w:rStyle w:val="Hipervnculo"/>
            <w:rFonts w:cs="Arial"/>
            <w:noProof/>
          </w:rPr>
          <w:t>Figura 2</w:t>
        </w:r>
        <w:r w:rsidR="00E37925" w:rsidRPr="00E37925">
          <w:rPr>
            <w:rStyle w:val="Hipervnculo"/>
            <w:rFonts w:cs="Arial"/>
            <w:noProof/>
          </w:rPr>
          <w:noBreakHyphen/>
          <w:t>14 Riqueza de especies de aves por cada familia</w:t>
        </w:r>
        <w:r w:rsidR="00E37925" w:rsidRPr="00E37925">
          <w:rPr>
            <w:noProof/>
            <w:webHidden/>
          </w:rPr>
          <w:tab/>
        </w:r>
        <w:r w:rsidR="00E37925" w:rsidRPr="00E37925">
          <w:rPr>
            <w:noProof/>
            <w:webHidden/>
          </w:rPr>
          <w:fldChar w:fldCharType="begin"/>
        </w:r>
        <w:r w:rsidR="00E37925" w:rsidRPr="00E37925">
          <w:rPr>
            <w:noProof/>
            <w:webHidden/>
          </w:rPr>
          <w:instrText xml:space="preserve"> PAGEREF _Toc200634891 \h </w:instrText>
        </w:r>
        <w:r w:rsidR="00E37925" w:rsidRPr="00E37925">
          <w:rPr>
            <w:noProof/>
            <w:webHidden/>
          </w:rPr>
        </w:r>
        <w:r w:rsidR="00E37925" w:rsidRPr="00E37925">
          <w:rPr>
            <w:noProof/>
            <w:webHidden/>
          </w:rPr>
          <w:fldChar w:fldCharType="separate"/>
        </w:r>
        <w:r w:rsidR="00064A2A">
          <w:rPr>
            <w:noProof/>
            <w:webHidden/>
          </w:rPr>
          <w:t>52</w:t>
        </w:r>
        <w:r w:rsidR="00E37925" w:rsidRPr="00E37925">
          <w:rPr>
            <w:noProof/>
            <w:webHidden/>
          </w:rPr>
          <w:fldChar w:fldCharType="end"/>
        </w:r>
      </w:hyperlink>
    </w:p>
    <w:p w14:paraId="1023552C" w14:textId="5D49F10B" w:rsidR="00E37925" w:rsidRPr="00E37925" w:rsidRDefault="00000000">
      <w:pPr>
        <w:pStyle w:val="Tabladeilustraciones"/>
        <w:tabs>
          <w:tab w:val="right" w:leader="dot" w:pos="8828"/>
        </w:tabs>
        <w:rPr>
          <w:rFonts w:asciiTheme="minorHAnsi" w:eastAsiaTheme="minorEastAsia" w:hAnsiTheme="minorHAnsi"/>
          <w:noProof/>
          <w:kern w:val="2"/>
          <w:sz w:val="24"/>
          <w:szCs w:val="24"/>
          <w:lang w:eastAsia="es-CO"/>
          <w14:ligatures w14:val="standardContextual"/>
        </w:rPr>
      </w:pPr>
      <w:hyperlink w:anchor="_Toc200634892" w:history="1">
        <w:r w:rsidR="00E37925" w:rsidRPr="00E37925">
          <w:rPr>
            <w:rStyle w:val="Hipervnculo"/>
            <w:noProof/>
          </w:rPr>
          <w:t>Figura 2</w:t>
        </w:r>
        <w:r w:rsidR="00E37925" w:rsidRPr="00E37925">
          <w:rPr>
            <w:rStyle w:val="Hipervnculo"/>
            <w:noProof/>
          </w:rPr>
          <w:noBreakHyphen/>
          <w:t>15 Riqueza de los órdenes de reptiles con presencia probable</w:t>
        </w:r>
        <w:r w:rsidR="00E37925" w:rsidRPr="00E37925">
          <w:rPr>
            <w:noProof/>
            <w:webHidden/>
          </w:rPr>
          <w:tab/>
        </w:r>
        <w:r w:rsidR="00E37925" w:rsidRPr="00E37925">
          <w:rPr>
            <w:noProof/>
            <w:webHidden/>
          </w:rPr>
          <w:fldChar w:fldCharType="begin"/>
        </w:r>
        <w:r w:rsidR="00E37925" w:rsidRPr="00E37925">
          <w:rPr>
            <w:noProof/>
            <w:webHidden/>
          </w:rPr>
          <w:instrText xml:space="preserve"> PAGEREF _Toc200634892 \h </w:instrText>
        </w:r>
        <w:r w:rsidR="00E37925" w:rsidRPr="00E37925">
          <w:rPr>
            <w:noProof/>
            <w:webHidden/>
          </w:rPr>
        </w:r>
        <w:r w:rsidR="00E37925" w:rsidRPr="00E37925">
          <w:rPr>
            <w:noProof/>
            <w:webHidden/>
          </w:rPr>
          <w:fldChar w:fldCharType="separate"/>
        </w:r>
        <w:r w:rsidR="00064A2A">
          <w:rPr>
            <w:noProof/>
            <w:webHidden/>
          </w:rPr>
          <w:t>52</w:t>
        </w:r>
        <w:r w:rsidR="00E37925" w:rsidRPr="00E37925">
          <w:rPr>
            <w:noProof/>
            <w:webHidden/>
          </w:rPr>
          <w:fldChar w:fldCharType="end"/>
        </w:r>
      </w:hyperlink>
    </w:p>
    <w:p w14:paraId="3687215F" w14:textId="3F2BB28A" w:rsidR="00E37925" w:rsidRPr="00E37925" w:rsidRDefault="00000000">
      <w:pPr>
        <w:pStyle w:val="Tabladeilustraciones"/>
        <w:tabs>
          <w:tab w:val="right" w:leader="dot" w:pos="8828"/>
        </w:tabs>
        <w:rPr>
          <w:rFonts w:asciiTheme="minorHAnsi" w:eastAsiaTheme="minorEastAsia" w:hAnsiTheme="minorHAnsi"/>
          <w:noProof/>
          <w:kern w:val="2"/>
          <w:sz w:val="24"/>
          <w:szCs w:val="24"/>
          <w:lang w:eastAsia="es-CO"/>
          <w14:ligatures w14:val="standardContextual"/>
        </w:rPr>
      </w:pPr>
      <w:hyperlink w:anchor="_Toc200634893" w:history="1">
        <w:r w:rsidR="00E37925" w:rsidRPr="00E37925">
          <w:rPr>
            <w:rStyle w:val="Hipervnculo"/>
            <w:noProof/>
          </w:rPr>
          <w:t>Figura 2</w:t>
        </w:r>
        <w:r w:rsidR="00E37925" w:rsidRPr="00E37925">
          <w:rPr>
            <w:rStyle w:val="Hipervnculo"/>
            <w:noProof/>
          </w:rPr>
          <w:noBreakHyphen/>
          <w:t>16 Riqueza de especies por familia de reptiles con presencia probable</w:t>
        </w:r>
        <w:r w:rsidR="00E37925" w:rsidRPr="00E37925">
          <w:rPr>
            <w:noProof/>
            <w:webHidden/>
          </w:rPr>
          <w:tab/>
        </w:r>
        <w:r w:rsidR="00E37925" w:rsidRPr="00E37925">
          <w:rPr>
            <w:noProof/>
            <w:webHidden/>
          </w:rPr>
          <w:fldChar w:fldCharType="begin"/>
        </w:r>
        <w:r w:rsidR="00E37925" w:rsidRPr="00E37925">
          <w:rPr>
            <w:noProof/>
            <w:webHidden/>
          </w:rPr>
          <w:instrText xml:space="preserve"> PAGEREF _Toc200634893 \h </w:instrText>
        </w:r>
        <w:r w:rsidR="00E37925" w:rsidRPr="00E37925">
          <w:rPr>
            <w:noProof/>
            <w:webHidden/>
          </w:rPr>
        </w:r>
        <w:r w:rsidR="00E37925" w:rsidRPr="00E37925">
          <w:rPr>
            <w:noProof/>
            <w:webHidden/>
          </w:rPr>
          <w:fldChar w:fldCharType="separate"/>
        </w:r>
        <w:r w:rsidR="00064A2A">
          <w:rPr>
            <w:noProof/>
            <w:webHidden/>
          </w:rPr>
          <w:t>53</w:t>
        </w:r>
        <w:r w:rsidR="00E37925" w:rsidRPr="00E37925">
          <w:rPr>
            <w:noProof/>
            <w:webHidden/>
          </w:rPr>
          <w:fldChar w:fldCharType="end"/>
        </w:r>
      </w:hyperlink>
    </w:p>
    <w:p w14:paraId="79180FAD" w14:textId="187F4203" w:rsidR="00E37925" w:rsidRPr="00E37925" w:rsidRDefault="00000000">
      <w:pPr>
        <w:pStyle w:val="Tabladeilustraciones"/>
        <w:tabs>
          <w:tab w:val="right" w:leader="dot" w:pos="8828"/>
        </w:tabs>
        <w:rPr>
          <w:rFonts w:asciiTheme="minorHAnsi" w:eastAsiaTheme="minorEastAsia" w:hAnsiTheme="minorHAnsi"/>
          <w:noProof/>
          <w:kern w:val="2"/>
          <w:sz w:val="24"/>
          <w:szCs w:val="24"/>
          <w:lang w:eastAsia="es-CO"/>
          <w14:ligatures w14:val="standardContextual"/>
        </w:rPr>
      </w:pPr>
      <w:hyperlink w:anchor="_Toc200634894" w:history="1">
        <w:r w:rsidR="00E37925" w:rsidRPr="00E37925">
          <w:rPr>
            <w:rStyle w:val="Hipervnculo"/>
            <w:noProof/>
          </w:rPr>
          <w:t>Figura 2</w:t>
        </w:r>
        <w:r w:rsidR="00E37925" w:rsidRPr="00E37925">
          <w:rPr>
            <w:rStyle w:val="Hipervnculo"/>
            <w:noProof/>
          </w:rPr>
          <w:noBreakHyphen/>
          <w:t>17 Riqueza de familias de anfibios con presencia probable</w:t>
        </w:r>
        <w:r w:rsidR="00E37925" w:rsidRPr="00E37925">
          <w:rPr>
            <w:noProof/>
            <w:webHidden/>
          </w:rPr>
          <w:tab/>
        </w:r>
        <w:r w:rsidR="00E37925" w:rsidRPr="00E37925">
          <w:rPr>
            <w:noProof/>
            <w:webHidden/>
          </w:rPr>
          <w:fldChar w:fldCharType="begin"/>
        </w:r>
        <w:r w:rsidR="00E37925" w:rsidRPr="00E37925">
          <w:rPr>
            <w:noProof/>
            <w:webHidden/>
          </w:rPr>
          <w:instrText xml:space="preserve"> PAGEREF _Toc200634894 \h </w:instrText>
        </w:r>
        <w:r w:rsidR="00E37925" w:rsidRPr="00E37925">
          <w:rPr>
            <w:noProof/>
            <w:webHidden/>
          </w:rPr>
        </w:r>
        <w:r w:rsidR="00E37925" w:rsidRPr="00E37925">
          <w:rPr>
            <w:noProof/>
            <w:webHidden/>
          </w:rPr>
          <w:fldChar w:fldCharType="separate"/>
        </w:r>
        <w:r w:rsidR="00064A2A">
          <w:rPr>
            <w:noProof/>
            <w:webHidden/>
          </w:rPr>
          <w:t>54</w:t>
        </w:r>
        <w:r w:rsidR="00E37925" w:rsidRPr="00E37925">
          <w:rPr>
            <w:noProof/>
            <w:webHidden/>
          </w:rPr>
          <w:fldChar w:fldCharType="end"/>
        </w:r>
      </w:hyperlink>
    </w:p>
    <w:p w14:paraId="2B1E5BB5" w14:textId="540EFFDC" w:rsidR="00E37925" w:rsidRPr="00E37925" w:rsidRDefault="00000000">
      <w:pPr>
        <w:pStyle w:val="Tabladeilustraciones"/>
        <w:tabs>
          <w:tab w:val="right" w:leader="dot" w:pos="8828"/>
        </w:tabs>
        <w:rPr>
          <w:rFonts w:asciiTheme="minorHAnsi" w:eastAsiaTheme="minorEastAsia" w:hAnsiTheme="minorHAnsi"/>
          <w:noProof/>
          <w:kern w:val="2"/>
          <w:sz w:val="24"/>
          <w:szCs w:val="24"/>
          <w:lang w:eastAsia="es-CO"/>
          <w14:ligatures w14:val="standardContextual"/>
        </w:rPr>
      </w:pPr>
      <w:hyperlink w:anchor="_Toc200634895" w:history="1">
        <w:r w:rsidR="00E37925" w:rsidRPr="00E37925">
          <w:rPr>
            <w:rStyle w:val="Hipervnculo"/>
            <w:iCs/>
            <w:noProof/>
          </w:rPr>
          <w:t>Figura 3</w:t>
        </w:r>
        <w:r w:rsidR="00E37925" w:rsidRPr="00E37925">
          <w:rPr>
            <w:rStyle w:val="Hipervnculo"/>
            <w:iCs/>
            <w:noProof/>
          </w:rPr>
          <w:noBreakHyphen/>
          <w:t>1 Composición florística para el área de intervención</w:t>
        </w:r>
        <w:r w:rsidR="00E37925" w:rsidRPr="00E37925">
          <w:rPr>
            <w:noProof/>
            <w:webHidden/>
          </w:rPr>
          <w:tab/>
        </w:r>
        <w:r w:rsidR="00E37925" w:rsidRPr="00E37925">
          <w:rPr>
            <w:noProof/>
            <w:webHidden/>
          </w:rPr>
          <w:fldChar w:fldCharType="begin"/>
        </w:r>
        <w:r w:rsidR="00E37925" w:rsidRPr="00E37925">
          <w:rPr>
            <w:noProof/>
            <w:webHidden/>
          </w:rPr>
          <w:instrText xml:space="preserve"> PAGEREF _Toc200634895 \h </w:instrText>
        </w:r>
        <w:r w:rsidR="00E37925" w:rsidRPr="00E37925">
          <w:rPr>
            <w:noProof/>
            <w:webHidden/>
          </w:rPr>
        </w:r>
        <w:r w:rsidR="00E37925" w:rsidRPr="00E37925">
          <w:rPr>
            <w:noProof/>
            <w:webHidden/>
          </w:rPr>
          <w:fldChar w:fldCharType="separate"/>
        </w:r>
        <w:r w:rsidR="00064A2A">
          <w:rPr>
            <w:noProof/>
            <w:webHidden/>
          </w:rPr>
          <w:t>58</w:t>
        </w:r>
        <w:r w:rsidR="00E37925" w:rsidRPr="00E37925">
          <w:rPr>
            <w:noProof/>
            <w:webHidden/>
          </w:rPr>
          <w:fldChar w:fldCharType="end"/>
        </w:r>
      </w:hyperlink>
    </w:p>
    <w:p w14:paraId="46B0EBF8" w14:textId="1B11EC30" w:rsidR="00E37925" w:rsidRPr="00E37925" w:rsidRDefault="00000000">
      <w:pPr>
        <w:pStyle w:val="Tabladeilustraciones"/>
        <w:tabs>
          <w:tab w:val="right" w:leader="dot" w:pos="8828"/>
        </w:tabs>
        <w:rPr>
          <w:rFonts w:asciiTheme="minorHAnsi" w:eastAsiaTheme="minorEastAsia" w:hAnsiTheme="minorHAnsi"/>
          <w:noProof/>
          <w:kern w:val="2"/>
          <w:sz w:val="24"/>
          <w:szCs w:val="24"/>
          <w:lang w:eastAsia="es-CO"/>
          <w14:ligatures w14:val="standardContextual"/>
        </w:rPr>
      </w:pPr>
      <w:hyperlink w:anchor="_Toc200634896" w:history="1">
        <w:r w:rsidR="00E37925" w:rsidRPr="00E37925">
          <w:rPr>
            <w:rStyle w:val="Hipervnculo"/>
            <w:noProof/>
          </w:rPr>
          <w:t>Figura 3</w:t>
        </w:r>
        <w:r w:rsidR="00E37925" w:rsidRPr="00E37925">
          <w:rPr>
            <w:rStyle w:val="Hipervnculo"/>
            <w:noProof/>
          </w:rPr>
          <w:noBreakHyphen/>
          <w:t>2 Localización de individuos Censados</w:t>
        </w:r>
        <w:r w:rsidR="00E37925" w:rsidRPr="00E37925">
          <w:rPr>
            <w:noProof/>
            <w:webHidden/>
          </w:rPr>
          <w:tab/>
        </w:r>
        <w:r w:rsidR="00E37925" w:rsidRPr="00E37925">
          <w:rPr>
            <w:noProof/>
            <w:webHidden/>
          </w:rPr>
          <w:fldChar w:fldCharType="begin"/>
        </w:r>
        <w:r w:rsidR="00E37925" w:rsidRPr="00E37925">
          <w:rPr>
            <w:noProof/>
            <w:webHidden/>
          </w:rPr>
          <w:instrText xml:space="preserve"> PAGEREF _Toc200634896 \h </w:instrText>
        </w:r>
        <w:r w:rsidR="00E37925" w:rsidRPr="00E37925">
          <w:rPr>
            <w:noProof/>
            <w:webHidden/>
          </w:rPr>
        </w:r>
        <w:r w:rsidR="00E37925" w:rsidRPr="00E37925">
          <w:rPr>
            <w:noProof/>
            <w:webHidden/>
          </w:rPr>
          <w:fldChar w:fldCharType="separate"/>
        </w:r>
        <w:r w:rsidR="00064A2A">
          <w:rPr>
            <w:noProof/>
            <w:webHidden/>
          </w:rPr>
          <w:t>62</w:t>
        </w:r>
        <w:r w:rsidR="00E37925" w:rsidRPr="00E37925">
          <w:rPr>
            <w:noProof/>
            <w:webHidden/>
          </w:rPr>
          <w:fldChar w:fldCharType="end"/>
        </w:r>
      </w:hyperlink>
    </w:p>
    <w:p w14:paraId="0C59724C" w14:textId="75E07F0E" w:rsidR="00E37925" w:rsidRPr="00E37925" w:rsidRDefault="00000000">
      <w:pPr>
        <w:pStyle w:val="Tabladeilustraciones"/>
        <w:tabs>
          <w:tab w:val="right" w:leader="dot" w:pos="8828"/>
        </w:tabs>
        <w:rPr>
          <w:rFonts w:asciiTheme="minorHAnsi" w:eastAsiaTheme="minorEastAsia" w:hAnsiTheme="minorHAnsi"/>
          <w:noProof/>
          <w:kern w:val="2"/>
          <w:sz w:val="24"/>
          <w:szCs w:val="24"/>
          <w:lang w:eastAsia="es-CO"/>
          <w14:ligatures w14:val="standardContextual"/>
        </w:rPr>
      </w:pPr>
      <w:hyperlink w:anchor="_Toc200634897" w:history="1">
        <w:r w:rsidR="00E37925" w:rsidRPr="00E37925">
          <w:rPr>
            <w:rStyle w:val="Hipervnculo"/>
            <w:noProof/>
          </w:rPr>
          <w:t>Figura 3</w:t>
        </w:r>
        <w:r w:rsidR="00E37925" w:rsidRPr="00E37925">
          <w:rPr>
            <w:rStyle w:val="Hipervnculo"/>
            <w:noProof/>
          </w:rPr>
          <w:noBreakHyphen/>
          <w:t>3 Abundancia relativa (%)</w:t>
        </w:r>
        <w:r w:rsidR="00E37925" w:rsidRPr="00E37925">
          <w:rPr>
            <w:noProof/>
            <w:webHidden/>
          </w:rPr>
          <w:tab/>
        </w:r>
        <w:r w:rsidR="00E37925" w:rsidRPr="00E37925">
          <w:rPr>
            <w:noProof/>
            <w:webHidden/>
          </w:rPr>
          <w:fldChar w:fldCharType="begin"/>
        </w:r>
        <w:r w:rsidR="00E37925" w:rsidRPr="00E37925">
          <w:rPr>
            <w:noProof/>
            <w:webHidden/>
          </w:rPr>
          <w:instrText xml:space="preserve"> PAGEREF _Toc200634897 \h </w:instrText>
        </w:r>
        <w:r w:rsidR="00E37925" w:rsidRPr="00E37925">
          <w:rPr>
            <w:noProof/>
            <w:webHidden/>
          </w:rPr>
        </w:r>
        <w:r w:rsidR="00E37925" w:rsidRPr="00E37925">
          <w:rPr>
            <w:noProof/>
            <w:webHidden/>
          </w:rPr>
          <w:fldChar w:fldCharType="separate"/>
        </w:r>
        <w:r w:rsidR="00064A2A">
          <w:rPr>
            <w:noProof/>
            <w:webHidden/>
          </w:rPr>
          <w:t>66</w:t>
        </w:r>
        <w:r w:rsidR="00E37925" w:rsidRPr="00E37925">
          <w:rPr>
            <w:noProof/>
            <w:webHidden/>
          </w:rPr>
          <w:fldChar w:fldCharType="end"/>
        </w:r>
      </w:hyperlink>
    </w:p>
    <w:p w14:paraId="5E8281FC" w14:textId="3933F5EC" w:rsidR="00E37925" w:rsidRPr="00E37925" w:rsidRDefault="00000000">
      <w:pPr>
        <w:pStyle w:val="Tabladeilustraciones"/>
        <w:tabs>
          <w:tab w:val="right" w:leader="dot" w:pos="8828"/>
        </w:tabs>
        <w:rPr>
          <w:rFonts w:asciiTheme="minorHAnsi" w:eastAsiaTheme="minorEastAsia" w:hAnsiTheme="minorHAnsi"/>
          <w:noProof/>
          <w:kern w:val="2"/>
          <w:sz w:val="24"/>
          <w:szCs w:val="24"/>
          <w:lang w:eastAsia="es-CO"/>
          <w14:ligatures w14:val="standardContextual"/>
        </w:rPr>
      </w:pPr>
      <w:hyperlink w:anchor="_Toc200634898" w:history="1">
        <w:r w:rsidR="00E37925" w:rsidRPr="00E37925">
          <w:rPr>
            <w:rStyle w:val="Hipervnculo"/>
            <w:noProof/>
          </w:rPr>
          <w:t>Figura 3</w:t>
        </w:r>
        <w:r w:rsidR="00E37925" w:rsidRPr="00E37925">
          <w:rPr>
            <w:rStyle w:val="Hipervnculo"/>
            <w:noProof/>
          </w:rPr>
          <w:noBreakHyphen/>
          <w:t>4 Dominancia relativa (%)</w:t>
        </w:r>
        <w:r w:rsidR="00E37925" w:rsidRPr="00E37925">
          <w:rPr>
            <w:noProof/>
            <w:webHidden/>
          </w:rPr>
          <w:tab/>
        </w:r>
        <w:r w:rsidR="00E37925" w:rsidRPr="00E37925">
          <w:rPr>
            <w:noProof/>
            <w:webHidden/>
          </w:rPr>
          <w:fldChar w:fldCharType="begin"/>
        </w:r>
        <w:r w:rsidR="00E37925" w:rsidRPr="00E37925">
          <w:rPr>
            <w:noProof/>
            <w:webHidden/>
          </w:rPr>
          <w:instrText xml:space="preserve"> PAGEREF _Toc200634898 \h </w:instrText>
        </w:r>
        <w:r w:rsidR="00E37925" w:rsidRPr="00E37925">
          <w:rPr>
            <w:noProof/>
            <w:webHidden/>
          </w:rPr>
        </w:r>
        <w:r w:rsidR="00E37925" w:rsidRPr="00E37925">
          <w:rPr>
            <w:noProof/>
            <w:webHidden/>
          </w:rPr>
          <w:fldChar w:fldCharType="separate"/>
        </w:r>
        <w:r w:rsidR="00064A2A">
          <w:rPr>
            <w:noProof/>
            <w:webHidden/>
          </w:rPr>
          <w:t>70</w:t>
        </w:r>
        <w:r w:rsidR="00E37925" w:rsidRPr="00E37925">
          <w:rPr>
            <w:noProof/>
            <w:webHidden/>
          </w:rPr>
          <w:fldChar w:fldCharType="end"/>
        </w:r>
      </w:hyperlink>
    </w:p>
    <w:p w14:paraId="4FC1791D" w14:textId="35E480E9" w:rsidR="00E37925" w:rsidRPr="00E37925" w:rsidRDefault="00000000">
      <w:pPr>
        <w:pStyle w:val="Tabladeilustraciones"/>
        <w:tabs>
          <w:tab w:val="right" w:leader="dot" w:pos="8828"/>
        </w:tabs>
        <w:rPr>
          <w:rFonts w:asciiTheme="minorHAnsi" w:eastAsiaTheme="minorEastAsia" w:hAnsiTheme="minorHAnsi"/>
          <w:noProof/>
          <w:kern w:val="2"/>
          <w:sz w:val="24"/>
          <w:szCs w:val="24"/>
          <w:lang w:eastAsia="es-CO"/>
          <w14:ligatures w14:val="standardContextual"/>
        </w:rPr>
      </w:pPr>
      <w:hyperlink w:anchor="_Toc200634899" w:history="1">
        <w:r w:rsidR="00E37925" w:rsidRPr="00E37925">
          <w:rPr>
            <w:rStyle w:val="Hipervnculo"/>
            <w:noProof/>
          </w:rPr>
          <w:t>Figura 3</w:t>
        </w:r>
        <w:r w:rsidR="00E37925" w:rsidRPr="00E37925">
          <w:rPr>
            <w:rStyle w:val="Hipervnculo"/>
            <w:noProof/>
          </w:rPr>
          <w:noBreakHyphen/>
          <w:t>5 Índice de Valor de Importancia (%)</w:t>
        </w:r>
        <w:r w:rsidR="00E37925" w:rsidRPr="00E37925">
          <w:rPr>
            <w:noProof/>
            <w:webHidden/>
          </w:rPr>
          <w:tab/>
        </w:r>
        <w:r w:rsidR="00E37925" w:rsidRPr="00E37925">
          <w:rPr>
            <w:noProof/>
            <w:webHidden/>
          </w:rPr>
          <w:fldChar w:fldCharType="begin"/>
        </w:r>
        <w:r w:rsidR="00E37925" w:rsidRPr="00E37925">
          <w:rPr>
            <w:noProof/>
            <w:webHidden/>
          </w:rPr>
          <w:instrText xml:space="preserve"> PAGEREF _Toc200634899 \h </w:instrText>
        </w:r>
        <w:r w:rsidR="00E37925" w:rsidRPr="00E37925">
          <w:rPr>
            <w:noProof/>
            <w:webHidden/>
          </w:rPr>
        </w:r>
        <w:r w:rsidR="00E37925" w:rsidRPr="00E37925">
          <w:rPr>
            <w:noProof/>
            <w:webHidden/>
          </w:rPr>
          <w:fldChar w:fldCharType="separate"/>
        </w:r>
        <w:r w:rsidR="00064A2A">
          <w:rPr>
            <w:noProof/>
            <w:webHidden/>
          </w:rPr>
          <w:t>76</w:t>
        </w:r>
        <w:r w:rsidR="00E37925" w:rsidRPr="00E37925">
          <w:rPr>
            <w:noProof/>
            <w:webHidden/>
          </w:rPr>
          <w:fldChar w:fldCharType="end"/>
        </w:r>
      </w:hyperlink>
    </w:p>
    <w:p w14:paraId="4C501BD6" w14:textId="12F357D2" w:rsidR="00E37925" w:rsidRPr="00E37925" w:rsidRDefault="00000000">
      <w:pPr>
        <w:pStyle w:val="Tabladeilustraciones"/>
        <w:tabs>
          <w:tab w:val="right" w:leader="dot" w:pos="8828"/>
        </w:tabs>
        <w:rPr>
          <w:rFonts w:asciiTheme="minorHAnsi" w:eastAsiaTheme="minorEastAsia" w:hAnsiTheme="minorHAnsi"/>
          <w:noProof/>
          <w:kern w:val="2"/>
          <w:sz w:val="24"/>
          <w:szCs w:val="24"/>
          <w:lang w:eastAsia="es-CO"/>
          <w14:ligatures w14:val="standardContextual"/>
        </w:rPr>
      </w:pPr>
      <w:hyperlink w:anchor="_Toc200634900" w:history="1">
        <w:r w:rsidR="00E37925" w:rsidRPr="00E37925">
          <w:rPr>
            <w:rStyle w:val="Hipervnculo"/>
            <w:noProof/>
          </w:rPr>
          <w:t>Figura 3</w:t>
        </w:r>
        <w:r w:rsidR="00E37925" w:rsidRPr="00E37925">
          <w:rPr>
            <w:rStyle w:val="Hipervnculo"/>
            <w:noProof/>
          </w:rPr>
          <w:noBreakHyphen/>
          <w:t>6 Clases diamétricas</w:t>
        </w:r>
        <w:r w:rsidR="00E37925" w:rsidRPr="00E37925">
          <w:rPr>
            <w:noProof/>
            <w:webHidden/>
          </w:rPr>
          <w:tab/>
        </w:r>
        <w:r w:rsidR="00E37925" w:rsidRPr="00E37925">
          <w:rPr>
            <w:noProof/>
            <w:webHidden/>
          </w:rPr>
          <w:fldChar w:fldCharType="begin"/>
        </w:r>
        <w:r w:rsidR="00E37925" w:rsidRPr="00E37925">
          <w:rPr>
            <w:noProof/>
            <w:webHidden/>
          </w:rPr>
          <w:instrText xml:space="preserve"> PAGEREF _Toc200634900 \h </w:instrText>
        </w:r>
        <w:r w:rsidR="00E37925" w:rsidRPr="00E37925">
          <w:rPr>
            <w:noProof/>
            <w:webHidden/>
          </w:rPr>
        </w:r>
        <w:r w:rsidR="00E37925" w:rsidRPr="00E37925">
          <w:rPr>
            <w:noProof/>
            <w:webHidden/>
          </w:rPr>
          <w:fldChar w:fldCharType="separate"/>
        </w:r>
        <w:r w:rsidR="00064A2A">
          <w:rPr>
            <w:noProof/>
            <w:webHidden/>
          </w:rPr>
          <w:t>77</w:t>
        </w:r>
        <w:r w:rsidR="00E37925" w:rsidRPr="00E37925">
          <w:rPr>
            <w:noProof/>
            <w:webHidden/>
          </w:rPr>
          <w:fldChar w:fldCharType="end"/>
        </w:r>
      </w:hyperlink>
    </w:p>
    <w:p w14:paraId="3848B377" w14:textId="7ACAF465" w:rsidR="00E37925" w:rsidRPr="00E37925" w:rsidRDefault="00000000">
      <w:pPr>
        <w:pStyle w:val="Tabladeilustraciones"/>
        <w:tabs>
          <w:tab w:val="right" w:leader="dot" w:pos="8828"/>
        </w:tabs>
        <w:rPr>
          <w:rFonts w:asciiTheme="minorHAnsi" w:eastAsiaTheme="minorEastAsia" w:hAnsiTheme="minorHAnsi"/>
          <w:noProof/>
          <w:kern w:val="2"/>
          <w:sz w:val="24"/>
          <w:szCs w:val="24"/>
          <w:lang w:eastAsia="es-CO"/>
          <w14:ligatures w14:val="standardContextual"/>
        </w:rPr>
      </w:pPr>
      <w:hyperlink w:anchor="_Toc200634901" w:history="1">
        <w:r w:rsidR="00E37925" w:rsidRPr="00E37925">
          <w:rPr>
            <w:rStyle w:val="Hipervnculo"/>
            <w:noProof/>
          </w:rPr>
          <w:t>Figura 3</w:t>
        </w:r>
        <w:r w:rsidR="00E37925" w:rsidRPr="00E37925">
          <w:rPr>
            <w:rStyle w:val="Hipervnculo"/>
            <w:noProof/>
          </w:rPr>
          <w:noBreakHyphen/>
          <w:t>7  Clases altimétricas</w:t>
        </w:r>
        <w:r w:rsidR="00E37925" w:rsidRPr="00E37925">
          <w:rPr>
            <w:noProof/>
            <w:webHidden/>
          </w:rPr>
          <w:tab/>
        </w:r>
        <w:r w:rsidR="00E37925" w:rsidRPr="00E37925">
          <w:rPr>
            <w:noProof/>
            <w:webHidden/>
          </w:rPr>
          <w:fldChar w:fldCharType="begin"/>
        </w:r>
        <w:r w:rsidR="00E37925" w:rsidRPr="00E37925">
          <w:rPr>
            <w:noProof/>
            <w:webHidden/>
          </w:rPr>
          <w:instrText xml:space="preserve"> PAGEREF _Toc200634901 \h </w:instrText>
        </w:r>
        <w:r w:rsidR="00E37925" w:rsidRPr="00E37925">
          <w:rPr>
            <w:noProof/>
            <w:webHidden/>
          </w:rPr>
        </w:r>
        <w:r w:rsidR="00E37925" w:rsidRPr="00E37925">
          <w:rPr>
            <w:noProof/>
            <w:webHidden/>
          </w:rPr>
          <w:fldChar w:fldCharType="separate"/>
        </w:r>
        <w:r w:rsidR="00064A2A">
          <w:rPr>
            <w:noProof/>
            <w:webHidden/>
          </w:rPr>
          <w:t>78</w:t>
        </w:r>
        <w:r w:rsidR="00E37925" w:rsidRPr="00E37925">
          <w:rPr>
            <w:noProof/>
            <w:webHidden/>
          </w:rPr>
          <w:fldChar w:fldCharType="end"/>
        </w:r>
      </w:hyperlink>
    </w:p>
    <w:p w14:paraId="5819A416" w14:textId="6E979E00" w:rsidR="00E37925" w:rsidRPr="00E37925" w:rsidRDefault="00000000">
      <w:pPr>
        <w:pStyle w:val="Tabladeilustraciones"/>
        <w:tabs>
          <w:tab w:val="right" w:leader="dot" w:pos="8828"/>
        </w:tabs>
        <w:rPr>
          <w:rFonts w:asciiTheme="minorHAnsi" w:eastAsiaTheme="minorEastAsia" w:hAnsiTheme="minorHAnsi"/>
          <w:noProof/>
          <w:kern w:val="2"/>
          <w:sz w:val="24"/>
          <w:szCs w:val="24"/>
          <w:lang w:eastAsia="es-CO"/>
          <w14:ligatures w14:val="standardContextual"/>
        </w:rPr>
      </w:pPr>
      <w:hyperlink w:anchor="_Toc200634902" w:history="1">
        <w:r w:rsidR="00E37925" w:rsidRPr="00E37925">
          <w:rPr>
            <w:rStyle w:val="Hipervnculo"/>
            <w:noProof/>
          </w:rPr>
          <w:t>Figura 3</w:t>
        </w:r>
        <w:r w:rsidR="00E37925" w:rsidRPr="00E37925">
          <w:rPr>
            <w:rStyle w:val="Hipervnculo"/>
            <w:noProof/>
          </w:rPr>
          <w:noBreakHyphen/>
          <w:t>8 Volumen total por tipo de obra</w:t>
        </w:r>
        <w:r w:rsidR="00E37925" w:rsidRPr="00E37925">
          <w:rPr>
            <w:noProof/>
            <w:webHidden/>
          </w:rPr>
          <w:tab/>
        </w:r>
        <w:r w:rsidR="00E37925" w:rsidRPr="00E37925">
          <w:rPr>
            <w:noProof/>
            <w:webHidden/>
          </w:rPr>
          <w:fldChar w:fldCharType="begin"/>
        </w:r>
        <w:r w:rsidR="00E37925" w:rsidRPr="00E37925">
          <w:rPr>
            <w:noProof/>
            <w:webHidden/>
          </w:rPr>
          <w:instrText xml:space="preserve"> PAGEREF _Toc200634902 \h </w:instrText>
        </w:r>
        <w:r w:rsidR="00E37925" w:rsidRPr="00E37925">
          <w:rPr>
            <w:noProof/>
            <w:webHidden/>
          </w:rPr>
        </w:r>
        <w:r w:rsidR="00E37925" w:rsidRPr="00E37925">
          <w:rPr>
            <w:noProof/>
            <w:webHidden/>
          </w:rPr>
          <w:fldChar w:fldCharType="separate"/>
        </w:r>
        <w:r w:rsidR="00064A2A">
          <w:rPr>
            <w:noProof/>
            <w:webHidden/>
          </w:rPr>
          <w:t>84</w:t>
        </w:r>
        <w:r w:rsidR="00E37925" w:rsidRPr="00E37925">
          <w:rPr>
            <w:noProof/>
            <w:webHidden/>
          </w:rPr>
          <w:fldChar w:fldCharType="end"/>
        </w:r>
      </w:hyperlink>
    </w:p>
    <w:p w14:paraId="6AB8C13F" w14:textId="00F7E7D1" w:rsidR="00E37925" w:rsidRPr="00E37925" w:rsidRDefault="00000000">
      <w:pPr>
        <w:pStyle w:val="Tabladeilustraciones"/>
        <w:tabs>
          <w:tab w:val="right" w:leader="dot" w:pos="8828"/>
        </w:tabs>
        <w:rPr>
          <w:rFonts w:asciiTheme="minorHAnsi" w:eastAsiaTheme="minorEastAsia" w:hAnsiTheme="minorHAnsi"/>
          <w:noProof/>
          <w:kern w:val="2"/>
          <w:sz w:val="24"/>
          <w:szCs w:val="24"/>
          <w:lang w:eastAsia="es-CO"/>
          <w14:ligatures w14:val="standardContextual"/>
        </w:rPr>
      </w:pPr>
      <w:hyperlink w:anchor="_Toc200634903" w:history="1">
        <w:r w:rsidR="00E37925" w:rsidRPr="00E37925">
          <w:rPr>
            <w:rStyle w:val="Hipervnculo"/>
            <w:noProof/>
          </w:rPr>
          <w:t>Figura 3</w:t>
        </w:r>
        <w:r w:rsidR="00E37925" w:rsidRPr="00E37925">
          <w:rPr>
            <w:rStyle w:val="Hipervnculo"/>
            <w:noProof/>
          </w:rPr>
          <w:noBreakHyphen/>
          <w:t>9 Localización de individuos solicitados para aprovechamiento forestal</w:t>
        </w:r>
        <w:r w:rsidR="00E37925" w:rsidRPr="00E37925">
          <w:rPr>
            <w:noProof/>
            <w:webHidden/>
          </w:rPr>
          <w:tab/>
        </w:r>
        <w:r w:rsidR="00E37925" w:rsidRPr="00E37925">
          <w:rPr>
            <w:noProof/>
            <w:webHidden/>
          </w:rPr>
          <w:fldChar w:fldCharType="begin"/>
        </w:r>
        <w:r w:rsidR="00E37925" w:rsidRPr="00E37925">
          <w:rPr>
            <w:noProof/>
            <w:webHidden/>
          </w:rPr>
          <w:instrText xml:space="preserve"> PAGEREF _Toc200634903 \h </w:instrText>
        </w:r>
        <w:r w:rsidR="00E37925" w:rsidRPr="00E37925">
          <w:rPr>
            <w:noProof/>
            <w:webHidden/>
          </w:rPr>
        </w:r>
        <w:r w:rsidR="00E37925" w:rsidRPr="00E37925">
          <w:rPr>
            <w:noProof/>
            <w:webHidden/>
          </w:rPr>
          <w:fldChar w:fldCharType="separate"/>
        </w:r>
        <w:r w:rsidR="00064A2A">
          <w:rPr>
            <w:noProof/>
            <w:webHidden/>
          </w:rPr>
          <w:t>85</w:t>
        </w:r>
        <w:r w:rsidR="00E37925" w:rsidRPr="00E37925">
          <w:rPr>
            <w:noProof/>
            <w:webHidden/>
          </w:rPr>
          <w:fldChar w:fldCharType="end"/>
        </w:r>
      </w:hyperlink>
    </w:p>
    <w:p w14:paraId="4CDA853F" w14:textId="214730C7" w:rsidR="00E37925" w:rsidRPr="00E37925" w:rsidRDefault="00000000">
      <w:pPr>
        <w:pStyle w:val="Tabladeilustraciones"/>
        <w:tabs>
          <w:tab w:val="right" w:leader="dot" w:pos="8828"/>
        </w:tabs>
        <w:rPr>
          <w:rFonts w:asciiTheme="minorHAnsi" w:eastAsiaTheme="minorEastAsia" w:hAnsiTheme="minorHAnsi"/>
          <w:noProof/>
          <w:kern w:val="2"/>
          <w:sz w:val="24"/>
          <w:szCs w:val="24"/>
          <w:lang w:eastAsia="es-CO"/>
          <w14:ligatures w14:val="standardContextual"/>
        </w:rPr>
      </w:pPr>
      <w:hyperlink w:anchor="_Toc200634904" w:history="1">
        <w:r w:rsidR="00E37925" w:rsidRPr="00E37925">
          <w:rPr>
            <w:rStyle w:val="Hipervnculo"/>
            <w:noProof/>
          </w:rPr>
          <w:t>Figura 3</w:t>
        </w:r>
        <w:r w:rsidR="00E37925" w:rsidRPr="00E37925">
          <w:rPr>
            <w:rStyle w:val="Hipervnculo"/>
            <w:noProof/>
          </w:rPr>
          <w:noBreakHyphen/>
          <w:t>10 Localización de individuos para tratamiento de poda</w:t>
        </w:r>
        <w:r w:rsidR="00E37925" w:rsidRPr="00E37925">
          <w:rPr>
            <w:noProof/>
            <w:webHidden/>
          </w:rPr>
          <w:tab/>
        </w:r>
        <w:r w:rsidR="00E37925" w:rsidRPr="00E37925">
          <w:rPr>
            <w:noProof/>
            <w:webHidden/>
          </w:rPr>
          <w:fldChar w:fldCharType="begin"/>
        </w:r>
        <w:r w:rsidR="00E37925" w:rsidRPr="00E37925">
          <w:rPr>
            <w:noProof/>
            <w:webHidden/>
          </w:rPr>
          <w:instrText xml:space="preserve"> PAGEREF _Toc200634904 \h </w:instrText>
        </w:r>
        <w:r w:rsidR="00E37925" w:rsidRPr="00E37925">
          <w:rPr>
            <w:noProof/>
            <w:webHidden/>
          </w:rPr>
        </w:r>
        <w:r w:rsidR="00E37925" w:rsidRPr="00E37925">
          <w:rPr>
            <w:noProof/>
            <w:webHidden/>
          </w:rPr>
          <w:fldChar w:fldCharType="separate"/>
        </w:r>
        <w:r w:rsidR="00064A2A">
          <w:rPr>
            <w:noProof/>
            <w:webHidden/>
          </w:rPr>
          <w:t>89</w:t>
        </w:r>
        <w:r w:rsidR="00E37925" w:rsidRPr="00E37925">
          <w:rPr>
            <w:noProof/>
            <w:webHidden/>
          </w:rPr>
          <w:fldChar w:fldCharType="end"/>
        </w:r>
      </w:hyperlink>
    </w:p>
    <w:p w14:paraId="7636A949" w14:textId="4C2A7026" w:rsidR="00E37925" w:rsidRPr="00E37925" w:rsidRDefault="00000000">
      <w:pPr>
        <w:pStyle w:val="Tabladeilustraciones"/>
        <w:tabs>
          <w:tab w:val="right" w:leader="dot" w:pos="8828"/>
        </w:tabs>
        <w:rPr>
          <w:rFonts w:asciiTheme="minorHAnsi" w:eastAsiaTheme="minorEastAsia" w:hAnsiTheme="minorHAnsi"/>
          <w:noProof/>
          <w:kern w:val="2"/>
          <w:sz w:val="24"/>
          <w:szCs w:val="24"/>
          <w:lang w:eastAsia="es-CO"/>
          <w14:ligatures w14:val="standardContextual"/>
        </w:rPr>
      </w:pPr>
      <w:hyperlink w:anchor="_Toc200634905" w:history="1">
        <w:r w:rsidR="00E37925" w:rsidRPr="00E37925">
          <w:rPr>
            <w:rStyle w:val="Hipervnculo"/>
            <w:noProof/>
          </w:rPr>
          <w:t>Figura 4</w:t>
        </w:r>
        <w:r w:rsidR="00E37925" w:rsidRPr="00E37925">
          <w:rPr>
            <w:rStyle w:val="Hipervnculo"/>
            <w:noProof/>
          </w:rPr>
          <w:noBreakHyphen/>
          <w:t>1 Actividades de Aprovechamiento Forestal</w:t>
        </w:r>
        <w:r w:rsidR="00E37925" w:rsidRPr="00E37925">
          <w:rPr>
            <w:noProof/>
            <w:webHidden/>
          </w:rPr>
          <w:tab/>
        </w:r>
        <w:r w:rsidR="00E37925" w:rsidRPr="00E37925">
          <w:rPr>
            <w:noProof/>
            <w:webHidden/>
          </w:rPr>
          <w:fldChar w:fldCharType="begin"/>
        </w:r>
        <w:r w:rsidR="00E37925" w:rsidRPr="00E37925">
          <w:rPr>
            <w:noProof/>
            <w:webHidden/>
          </w:rPr>
          <w:instrText xml:space="preserve"> PAGEREF _Toc200634905 \h </w:instrText>
        </w:r>
        <w:r w:rsidR="00E37925" w:rsidRPr="00E37925">
          <w:rPr>
            <w:noProof/>
            <w:webHidden/>
          </w:rPr>
        </w:r>
        <w:r w:rsidR="00E37925" w:rsidRPr="00E37925">
          <w:rPr>
            <w:noProof/>
            <w:webHidden/>
          </w:rPr>
          <w:fldChar w:fldCharType="separate"/>
        </w:r>
        <w:r w:rsidR="00064A2A">
          <w:rPr>
            <w:noProof/>
            <w:webHidden/>
          </w:rPr>
          <w:t>94</w:t>
        </w:r>
        <w:r w:rsidR="00E37925" w:rsidRPr="00E37925">
          <w:rPr>
            <w:noProof/>
            <w:webHidden/>
          </w:rPr>
          <w:fldChar w:fldCharType="end"/>
        </w:r>
      </w:hyperlink>
    </w:p>
    <w:p w14:paraId="2A0948D6" w14:textId="61BA0F4E" w:rsidR="00E37925" w:rsidRPr="00E37925" w:rsidRDefault="00000000">
      <w:pPr>
        <w:pStyle w:val="Tabladeilustraciones"/>
        <w:tabs>
          <w:tab w:val="right" w:leader="dot" w:pos="8828"/>
        </w:tabs>
        <w:rPr>
          <w:rFonts w:asciiTheme="minorHAnsi" w:eastAsiaTheme="minorEastAsia" w:hAnsiTheme="minorHAnsi"/>
          <w:noProof/>
          <w:kern w:val="2"/>
          <w:sz w:val="24"/>
          <w:szCs w:val="24"/>
          <w:lang w:eastAsia="es-CO"/>
          <w14:ligatures w14:val="standardContextual"/>
        </w:rPr>
      </w:pPr>
      <w:hyperlink w:anchor="_Toc200634906" w:history="1">
        <w:r w:rsidR="00E37925" w:rsidRPr="00E37925">
          <w:rPr>
            <w:rStyle w:val="Hipervnculo"/>
            <w:noProof/>
          </w:rPr>
          <w:t>Figura 4</w:t>
        </w:r>
        <w:r w:rsidR="00E37925" w:rsidRPr="00E37925">
          <w:rPr>
            <w:rStyle w:val="Hipervnculo"/>
            <w:noProof/>
          </w:rPr>
          <w:noBreakHyphen/>
          <w:t>2 Zonas de peligro y rutas de escape al talar un árbol.</w:t>
        </w:r>
        <w:r w:rsidR="00E37925" w:rsidRPr="00E37925">
          <w:rPr>
            <w:noProof/>
            <w:webHidden/>
          </w:rPr>
          <w:tab/>
        </w:r>
        <w:r w:rsidR="00E37925" w:rsidRPr="00E37925">
          <w:rPr>
            <w:noProof/>
            <w:webHidden/>
          </w:rPr>
          <w:fldChar w:fldCharType="begin"/>
        </w:r>
        <w:r w:rsidR="00E37925" w:rsidRPr="00E37925">
          <w:rPr>
            <w:noProof/>
            <w:webHidden/>
          </w:rPr>
          <w:instrText xml:space="preserve"> PAGEREF _Toc200634906 \h </w:instrText>
        </w:r>
        <w:r w:rsidR="00E37925" w:rsidRPr="00E37925">
          <w:rPr>
            <w:noProof/>
            <w:webHidden/>
          </w:rPr>
        </w:r>
        <w:r w:rsidR="00E37925" w:rsidRPr="00E37925">
          <w:rPr>
            <w:noProof/>
            <w:webHidden/>
          </w:rPr>
          <w:fldChar w:fldCharType="separate"/>
        </w:r>
        <w:r w:rsidR="00064A2A">
          <w:rPr>
            <w:noProof/>
            <w:webHidden/>
          </w:rPr>
          <w:t>96</w:t>
        </w:r>
        <w:r w:rsidR="00E37925" w:rsidRPr="00E37925">
          <w:rPr>
            <w:noProof/>
            <w:webHidden/>
          </w:rPr>
          <w:fldChar w:fldCharType="end"/>
        </w:r>
      </w:hyperlink>
    </w:p>
    <w:p w14:paraId="413C0233" w14:textId="61A52D61" w:rsidR="00E37925" w:rsidRDefault="00000000">
      <w:pPr>
        <w:pStyle w:val="Tabladeilustraciones"/>
        <w:tabs>
          <w:tab w:val="right" w:leader="dot" w:pos="8828"/>
        </w:tabs>
        <w:rPr>
          <w:rFonts w:asciiTheme="minorHAnsi" w:eastAsiaTheme="minorEastAsia" w:hAnsiTheme="minorHAnsi"/>
          <w:noProof/>
          <w:kern w:val="2"/>
          <w:sz w:val="24"/>
          <w:szCs w:val="24"/>
          <w:lang w:eastAsia="es-CO"/>
          <w14:ligatures w14:val="standardContextual"/>
        </w:rPr>
      </w:pPr>
      <w:hyperlink w:anchor="_Toc200634907" w:history="1">
        <w:r w:rsidR="00E37925" w:rsidRPr="00F0054C">
          <w:rPr>
            <w:rStyle w:val="Hipervnculo"/>
            <w:noProof/>
          </w:rPr>
          <w:t>Figura 4</w:t>
        </w:r>
        <w:r w:rsidR="00E37925" w:rsidRPr="00F0054C">
          <w:rPr>
            <w:rStyle w:val="Hipervnculo"/>
            <w:noProof/>
          </w:rPr>
          <w:noBreakHyphen/>
          <w:t xml:space="preserve">3  </w:t>
        </w:r>
        <w:r w:rsidR="00E37925" w:rsidRPr="00F0054C">
          <w:rPr>
            <w:rStyle w:val="Hipervnculo"/>
            <w:bCs/>
            <w:noProof/>
          </w:rPr>
          <w:t>Cortes en la tala de árboles. Fuente: Manual de tala, 2008</w:t>
        </w:r>
        <w:r w:rsidR="00E37925" w:rsidRPr="00F0054C">
          <w:rPr>
            <w:rStyle w:val="Hipervnculo"/>
            <w:noProof/>
          </w:rPr>
          <w:t>.</w:t>
        </w:r>
        <w:r w:rsidR="00E37925">
          <w:rPr>
            <w:noProof/>
            <w:webHidden/>
          </w:rPr>
          <w:tab/>
        </w:r>
        <w:r w:rsidR="00E37925">
          <w:rPr>
            <w:noProof/>
            <w:webHidden/>
          </w:rPr>
          <w:fldChar w:fldCharType="begin"/>
        </w:r>
        <w:r w:rsidR="00E37925">
          <w:rPr>
            <w:noProof/>
            <w:webHidden/>
          </w:rPr>
          <w:instrText xml:space="preserve"> PAGEREF _Toc200634907 \h </w:instrText>
        </w:r>
        <w:r w:rsidR="00E37925">
          <w:rPr>
            <w:noProof/>
            <w:webHidden/>
          </w:rPr>
        </w:r>
        <w:r w:rsidR="00E37925">
          <w:rPr>
            <w:noProof/>
            <w:webHidden/>
          </w:rPr>
          <w:fldChar w:fldCharType="separate"/>
        </w:r>
        <w:r w:rsidR="00064A2A">
          <w:rPr>
            <w:noProof/>
            <w:webHidden/>
          </w:rPr>
          <w:t>96</w:t>
        </w:r>
        <w:r w:rsidR="00E37925">
          <w:rPr>
            <w:noProof/>
            <w:webHidden/>
          </w:rPr>
          <w:fldChar w:fldCharType="end"/>
        </w:r>
      </w:hyperlink>
    </w:p>
    <w:p w14:paraId="362D2ACE" w14:textId="367587BB" w:rsidR="00E37925" w:rsidRDefault="00000000">
      <w:pPr>
        <w:pStyle w:val="Tabladeilustraciones"/>
        <w:tabs>
          <w:tab w:val="right" w:leader="dot" w:pos="8828"/>
        </w:tabs>
        <w:rPr>
          <w:rFonts w:asciiTheme="minorHAnsi" w:eastAsiaTheme="minorEastAsia" w:hAnsiTheme="minorHAnsi"/>
          <w:noProof/>
          <w:kern w:val="2"/>
          <w:sz w:val="24"/>
          <w:szCs w:val="24"/>
          <w:lang w:eastAsia="es-CO"/>
          <w14:ligatures w14:val="standardContextual"/>
        </w:rPr>
      </w:pPr>
      <w:hyperlink w:anchor="_Toc200634908" w:history="1">
        <w:r w:rsidR="00E37925" w:rsidRPr="00F0054C">
          <w:rPr>
            <w:rStyle w:val="Hipervnculo"/>
            <w:noProof/>
          </w:rPr>
          <w:t>Figura 4</w:t>
        </w:r>
        <w:r w:rsidR="00E37925" w:rsidRPr="00F0054C">
          <w:rPr>
            <w:rStyle w:val="Hipervnculo"/>
            <w:noProof/>
          </w:rPr>
          <w:noBreakHyphen/>
          <w:t xml:space="preserve">4 </w:t>
        </w:r>
        <w:r w:rsidR="00E37925" w:rsidRPr="00F0054C">
          <w:rPr>
            <w:rStyle w:val="Hipervnculo"/>
            <w:bCs/>
            <w:noProof/>
          </w:rPr>
          <w:t>Desrame por barrido</w:t>
        </w:r>
        <w:r w:rsidR="00E37925">
          <w:rPr>
            <w:noProof/>
            <w:webHidden/>
          </w:rPr>
          <w:tab/>
        </w:r>
        <w:r w:rsidR="00E37925">
          <w:rPr>
            <w:noProof/>
            <w:webHidden/>
          </w:rPr>
          <w:fldChar w:fldCharType="begin"/>
        </w:r>
        <w:r w:rsidR="00E37925">
          <w:rPr>
            <w:noProof/>
            <w:webHidden/>
          </w:rPr>
          <w:instrText xml:space="preserve"> PAGEREF _Toc200634908 \h </w:instrText>
        </w:r>
        <w:r w:rsidR="00E37925">
          <w:rPr>
            <w:noProof/>
            <w:webHidden/>
          </w:rPr>
        </w:r>
        <w:r w:rsidR="00E37925">
          <w:rPr>
            <w:noProof/>
            <w:webHidden/>
          </w:rPr>
          <w:fldChar w:fldCharType="separate"/>
        </w:r>
        <w:r w:rsidR="00064A2A">
          <w:rPr>
            <w:noProof/>
            <w:webHidden/>
          </w:rPr>
          <w:t>97</w:t>
        </w:r>
        <w:r w:rsidR="00E37925">
          <w:rPr>
            <w:noProof/>
            <w:webHidden/>
          </w:rPr>
          <w:fldChar w:fldCharType="end"/>
        </w:r>
      </w:hyperlink>
    </w:p>
    <w:p w14:paraId="7DCFF73A" w14:textId="4671E93F" w:rsidR="00E37925" w:rsidRDefault="00000000">
      <w:pPr>
        <w:pStyle w:val="Tabladeilustraciones"/>
        <w:tabs>
          <w:tab w:val="right" w:leader="dot" w:pos="8828"/>
        </w:tabs>
        <w:rPr>
          <w:rFonts w:asciiTheme="minorHAnsi" w:eastAsiaTheme="minorEastAsia" w:hAnsiTheme="minorHAnsi"/>
          <w:noProof/>
          <w:kern w:val="2"/>
          <w:sz w:val="24"/>
          <w:szCs w:val="24"/>
          <w:lang w:eastAsia="es-CO"/>
          <w14:ligatures w14:val="standardContextual"/>
        </w:rPr>
      </w:pPr>
      <w:hyperlink w:anchor="_Toc200634909" w:history="1">
        <w:r w:rsidR="00E37925" w:rsidRPr="00F0054C">
          <w:rPr>
            <w:rStyle w:val="Hipervnculo"/>
            <w:noProof/>
          </w:rPr>
          <w:t>Figura 4</w:t>
        </w:r>
        <w:r w:rsidR="00E37925" w:rsidRPr="00F0054C">
          <w:rPr>
            <w:rStyle w:val="Hipervnculo"/>
            <w:noProof/>
          </w:rPr>
          <w:noBreakHyphen/>
          <w:t xml:space="preserve">5 </w:t>
        </w:r>
        <w:r w:rsidR="00E37925" w:rsidRPr="00F0054C">
          <w:rPr>
            <w:rStyle w:val="Hipervnculo"/>
            <w:bCs/>
            <w:noProof/>
          </w:rPr>
          <w:t>Elementos de protección personal en las actividades forestales.</w:t>
        </w:r>
        <w:r w:rsidR="00E37925">
          <w:rPr>
            <w:noProof/>
            <w:webHidden/>
          </w:rPr>
          <w:tab/>
        </w:r>
        <w:r w:rsidR="00E37925">
          <w:rPr>
            <w:noProof/>
            <w:webHidden/>
          </w:rPr>
          <w:fldChar w:fldCharType="begin"/>
        </w:r>
        <w:r w:rsidR="00E37925">
          <w:rPr>
            <w:noProof/>
            <w:webHidden/>
          </w:rPr>
          <w:instrText xml:space="preserve"> PAGEREF _Toc200634909 \h </w:instrText>
        </w:r>
        <w:r w:rsidR="00E37925">
          <w:rPr>
            <w:noProof/>
            <w:webHidden/>
          </w:rPr>
        </w:r>
        <w:r w:rsidR="00E37925">
          <w:rPr>
            <w:noProof/>
            <w:webHidden/>
          </w:rPr>
          <w:fldChar w:fldCharType="separate"/>
        </w:r>
        <w:r w:rsidR="00064A2A">
          <w:rPr>
            <w:noProof/>
            <w:webHidden/>
          </w:rPr>
          <w:t>99</w:t>
        </w:r>
        <w:r w:rsidR="00E37925">
          <w:rPr>
            <w:noProof/>
            <w:webHidden/>
          </w:rPr>
          <w:fldChar w:fldCharType="end"/>
        </w:r>
      </w:hyperlink>
    </w:p>
    <w:p w14:paraId="2E4C5678" w14:textId="7E45A02C" w:rsidR="00E37925" w:rsidRDefault="00000000">
      <w:pPr>
        <w:pStyle w:val="Tabladeilustraciones"/>
        <w:tabs>
          <w:tab w:val="right" w:leader="dot" w:pos="8828"/>
        </w:tabs>
        <w:rPr>
          <w:rFonts w:asciiTheme="minorHAnsi" w:eastAsiaTheme="minorEastAsia" w:hAnsiTheme="minorHAnsi"/>
          <w:noProof/>
          <w:kern w:val="2"/>
          <w:sz w:val="24"/>
          <w:szCs w:val="24"/>
          <w:lang w:eastAsia="es-CO"/>
          <w14:ligatures w14:val="standardContextual"/>
        </w:rPr>
      </w:pPr>
      <w:hyperlink w:anchor="_Toc200634910" w:history="1">
        <w:r w:rsidR="00E37925" w:rsidRPr="00F0054C">
          <w:rPr>
            <w:rStyle w:val="Hipervnculo"/>
            <w:noProof/>
          </w:rPr>
          <w:t>Figura 5</w:t>
        </w:r>
        <w:r w:rsidR="00E37925" w:rsidRPr="00F0054C">
          <w:rPr>
            <w:rStyle w:val="Hipervnculo"/>
            <w:noProof/>
          </w:rPr>
          <w:noBreakHyphen/>
          <w:t xml:space="preserve">1 </w:t>
        </w:r>
        <w:r w:rsidR="00E37925" w:rsidRPr="00F0054C">
          <w:rPr>
            <w:rStyle w:val="Hipervnculo"/>
            <w:bCs/>
            <w:noProof/>
          </w:rPr>
          <w:t>Localización Guaduales. en la servidumbre de la línea de transmisión eléctrica 115kV.</w:t>
        </w:r>
        <w:r w:rsidR="00E37925">
          <w:rPr>
            <w:noProof/>
            <w:webHidden/>
          </w:rPr>
          <w:tab/>
        </w:r>
        <w:r w:rsidR="00E37925">
          <w:rPr>
            <w:noProof/>
            <w:webHidden/>
          </w:rPr>
          <w:fldChar w:fldCharType="begin"/>
        </w:r>
        <w:r w:rsidR="00E37925">
          <w:rPr>
            <w:noProof/>
            <w:webHidden/>
          </w:rPr>
          <w:instrText xml:space="preserve"> PAGEREF _Toc200634910 \h </w:instrText>
        </w:r>
        <w:r w:rsidR="00E37925">
          <w:rPr>
            <w:noProof/>
            <w:webHidden/>
          </w:rPr>
        </w:r>
        <w:r w:rsidR="00E37925">
          <w:rPr>
            <w:noProof/>
            <w:webHidden/>
          </w:rPr>
          <w:fldChar w:fldCharType="separate"/>
        </w:r>
        <w:r w:rsidR="00064A2A">
          <w:rPr>
            <w:noProof/>
            <w:webHidden/>
          </w:rPr>
          <w:t>101</w:t>
        </w:r>
        <w:r w:rsidR="00E37925">
          <w:rPr>
            <w:noProof/>
            <w:webHidden/>
          </w:rPr>
          <w:fldChar w:fldCharType="end"/>
        </w:r>
      </w:hyperlink>
    </w:p>
    <w:p w14:paraId="419E10BC" w14:textId="46A68E83" w:rsidR="00E37925" w:rsidRDefault="00000000">
      <w:pPr>
        <w:pStyle w:val="Tabladeilustraciones"/>
        <w:tabs>
          <w:tab w:val="right" w:leader="dot" w:pos="8828"/>
        </w:tabs>
        <w:rPr>
          <w:rFonts w:asciiTheme="minorHAnsi" w:eastAsiaTheme="minorEastAsia" w:hAnsiTheme="minorHAnsi"/>
          <w:noProof/>
          <w:kern w:val="2"/>
          <w:sz w:val="24"/>
          <w:szCs w:val="24"/>
          <w:lang w:eastAsia="es-CO"/>
          <w14:ligatures w14:val="standardContextual"/>
        </w:rPr>
      </w:pPr>
      <w:hyperlink w:anchor="_Toc200634911" w:history="1">
        <w:r w:rsidR="00E37925" w:rsidRPr="00F0054C">
          <w:rPr>
            <w:rStyle w:val="Hipervnculo"/>
            <w:noProof/>
          </w:rPr>
          <w:t>Figura 5</w:t>
        </w:r>
        <w:r w:rsidR="00E37925" w:rsidRPr="00F0054C">
          <w:rPr>
            <w:rStyle w:val="Hipervnculo"/>
            <w:noProof/>
          </w:rPr>
          <w:noBreakHyphen/>
          <w:t xml:space="preserve">2 </w:t>
        </w:r>
        <w:r w:rsidR="00E37925" w:rsidRPr="00F0054C">
          <w:rPr>
            <w:rStyle w:val="Hipervnculo"/>
            <w:bCs/>
            <w:noProof/>
          </w:rPr>
          <w:t>Parcelas de caracterización de guaduales</w:t>
        </w:r>
        <w:r w:rsidR="00E37925">
          <w:rPr>
            <w:noProof/>
            <w:webHidden/>
          </w:rPr>
          <w:tab/>
        </w:r>
        <w:r w:rsidR="00E37925">
          <w:rPr>
            <w:noProof/>
            <w:webHidden/>
          </w:rPr>
          <w:fldChar w:fldCharType="begin"/>
        </w:r>
        <w:r w:rsidR="00E37925">
          <w:rPr>
            <w:noProof/>
            <w:webHidden/>
          </w:rPr>
          <w:instrText xml:space="preserve"> PAGEREF _Toc200634911 \h </w:instrText>
        </w:r>
        <w:r w:rsidR="00E37925">
          <w:rPr>
            <w:noProof/>
            <w:webHidden/>
          </w:rPr>
        </w:r>
        <w:r w:rsidR="00E37925">
          <w:rPr>
            <w:noProof/>
            <w:webHidden/>
          </w:rPr>
          <w:fldChar w:fldCharType="separate"/>
        </w:r>
        <w:r w:rsidR="00064A2A">
          <w:rPr>
            <w:noProof/>
            <w:webHidden/>
          </w:rPr>
          <w:t>102</w:t>
        </w:r>
        <w:r w:rsidR="00E37925">
          <w:rPr>
            <w:noProof/>
            <w:webHidden/>
          </w:rPr>
          <w:fldChar w:fldCharType="end"/>
        </w:r>
      </w:hyperlink>
    </w:p>
    <w:p w14:paraId="67F4DFA6" w14:textId="27B9724D" w:rsidR="00E37925" w:rsidRDefault="00000000">
      <w:pPr>
        <w:pStyle w:val="Tabladeilustraciones"/>
        <w:tabs>
          <w:tab w:val="right" w:leader="dot" w:pos="8828"/>
        </w:tabs>
        <w:rPr>
          <w:rFonts w:asciiTheme="minorHAnsi" w:eastAsiaTheme="minorEastAsia" w:hAnsiTheme="minorHAnsi"/>
          <w:noProof/>
          <w:kern w:val="2"/>
          <w:sz w:val="24"/>
          <w:szCs w:val="24"/>
          <w:lang w:eastAsia="es-CO"/>
          <w14:ligatures w14:val="standardContextual"/>
        </w:rPr>
      </w:pPr>
      <w:hyperlink w:anchor="_Toc200634912" w:history="1">
        <w:r w:rsidR="00E37925" w:rsidRPr="00F0054C">
          <w:rPr>
            <w:rStyle w:val="Hipervnculo"/>
            <w:noProof/>
          </w:rPr>
          <w:t>Figura 5</w:t>
        </w:r>
        <w:r w:rsidR="00E37925" w:rsidRPr="00F0054C">
          <w:rPr>
            <w:rStyle w:val="Hipervnculo"/>
            <w:noProof/>
          </w:rPr>
          <w:noBreakHyphen/>
          <w:t>3 Representación gráfica de las parcelas en Guaduales</w:t>
        </w:r>
        <w:r w:rsidR="00E37925">
          <w:rPr>
            <w:noProof/>
            <w:webHidden/>
          </w:rPr>
          <w:tab/>
        </w:r>
        <w:r w:rsidR="00E37925">
          <w:rPr>
            <w:noProof/>
            <w:webHidden/>
          </w:rPr>
          <w:fldChar w:fldCharType="begin"/>
        </w:r>
        <w:r w:rsidR="00E37925">
          <w:rPr>
            <w:noProof/>
            <w:webHidden/>
          </w:rPr>
          <w:instrText xml:space="preserve"> PAGEREF _Toc200634912 \h </w:instrText>
        </w:r>
        <w:r w:rsidR="00E37925">
          <w:rPr>
            <w:noProof/>
            <w:webHidden/>
          </w:rPr>
        </w:r>
        <w:r w:rsidR="00E37925">
          <w:rPr>
            <w:noProof/>
            <w:webHidden/>
          </w:rPr>
          <w:fldChar w:fldCharType="separate"/>
        </w:r>
        <w:r w:rsidR="00064A2A">
          <w:rPr>
            <w:noProof/>
            <w:webHidden/>
          </w:rPr>
          <w:t>103</w:t>
        </w:r>
        <w:r w:rsidR="00E37925">
          <w:rPr>
            <w:noProof/>
            <w:webHidden/>
          </w:rPr>
          <w:fldChar w:fldCharType="end"/>
        </w:r>
      </w:hyperlink>
    </w:p>
    <w:p w14:paraId="3834DDF7" w14:textId="37790D84" w:rsidR="00E37925" w:rsidRDefault="00000000">
      <w:pPr>
        <w:pStyle w:val="Tabladeilustraciones"/>
        <w:tabs>
          <w:tab w:val="right" w:leader="dot" w:pos="8828"/>
        </w:tabs>
        <w:rPr>
          <w:rFonts w:asciiTheme="minorHAnsi" w:eastAsiaTheme="minorEastAsia" w:hAnsiTheme="minorHAnsi"/>
          <w:noProof/>
          <w:kern w:val="2"/>
          <w:sz w:val="24"/>
          <w:szCs w:val="24"/>
          <w:lang w:eastAsia="es-CO"/>
          <w14:ligatures w14:val="standardContextual"/>
        </w:rPr>
      </w:pPr>
      <w:hyperlink w:anchor="_Toc200634913" w:history="1">
        <w:r w:rsidR="00E37925" w:rsidRPr="00F0054C">
          <w:rPr>
            <w:rStyle w:val="Hipervnculo"/>
            <w:noProof/>
          </w:rPr>
          <w:t>Figura 5</w:t>
        </w:r>
        <w:r w:rsidR="00E37925" w:rsidRPr="00F0054C">
          <w:rPr>
            <w:rStyle w:val="Hipervnculo"/>
            <w:noProof/>
          </w:rPr>
          <w:noBreakHyphen/>
          <w:t>4 Categorias de tamaño del muestreo de Guadua</w:t>
        </w:r>
        <w:r w:rsidR="00E37925">
          <w:rPr>
            <w:noProof/>
            <w:webHidden/>
          </w:rPr>
          <w:tab/>
        </w:r>
        <w:r w:rsidR="00E37925">
          <w:rPr>
            <w:noProof/>
            <w:webHidden/>
          </w:rPr>
          <w:fldChar w:fldCharType="begin"/>
        </w:r>
        <w:r w:rsidR="00E37925">
          <w:rPr>
            <w:noProof/>
            <w:webHidden/>
          </w:rPr>
          <w:instrText xml:space="preserve"> PAGEREF _Toc200634913 \h </w:instrText>
        </w:r>
        <w:r w:rsidR="00E37925">
          <w:rPr>
            <w:noProof/>
            <w:webHidden/>
          </w:rPr>
        </w:r>
        <w:r w:rsidR="00E37925">
          <w:rPr>
            <w:noProof/>
            <w:webHidden/>
          </w:rPr>
          <w:fldChar w:fldCharType="separate"/>
        </w:r>
        <w:r w:rsidR="00064A2A">
          <w:rPr>
            <w:noProof/>
            <w:webHidden/>
          </w:rPr>
          <w:t>108</w:t>
        </w:r>
        <w:r w:rsidR="00E37925">
          <w:rPr>
            <w:noProof/>
            <w:webHidden/>
          </w:rPr>
          <w:fldChar w:fldCharType="end"/>
        </w:r>
      </w:hyperlink>
    </w:p>
    <w:p w14:paraId="5F340D78" w14:textId="69AD5C2A" w:rsidR="00E37925" w:rsidRDefault="00000000">
      <w:pPr>
        <w:pStyle w:val="Tabladeilustraciones"/>
        <w:tabs>
          <w:tab w:val="right" w:leader="dot" w:pos="8828"/>
        </w:tabs>
        <w:rPr>
          <w:rFonts w:asciiTheme="minorHAnsi" w:eastAsiaTheme="minorEastAsia" w:hAnsiTheme="minorHAnsi"/>
          <w:noProof/>
          <w:kern w:val="2"/>
          <w:sz w:val="24"/>
          <w:szCs w:val="24"/>
          <w:lang w:eastAsia="es-CO"/>
          <w14:ligatures w14:val="standardContextual"/>
        </w:rPr>
      </w:pPr>
      <w:hyperlink w:anchor="_Toc200634914" w:history="1">
        <w:r w:rsidR="00E37925" w:rsidRPr="00F0054C">
          <w:rPr>
            <w:rStyle w:val="Hipervnculo"/>
            <w:noProof/>
          </w:rPr>
          <w:t>Figura 5</w:t>
        </w:r>
        <w:r w:rsidR="00E37925" w:rsidRPr="00F0054C">
          <w:rPr>
            <w:rStyle w:val="Hipervnculo"/>
            <w:noProof/>
          </w:rPr>
          <w:noBreakHyphen/>
          <w:t>5 Número de individuos por categoría para las especies del muesteo de Guadua</w:t>
        </w:r>
        <w:r w:rsidR="00E37925">
          <w:rPr>
            <w:noProof/>
            <w:webHidden/>
          </w:rPr>
          <w:tab/>
        </w:r>
        <w:r w:rsidR="00E37925">
          <w:rPr>
            <w:noProof/>
            <w:webHidden/>
          </w:rPr>
          <w:fldChar w:fldCharType="begin"/>
        </w:r>
        <w:r w:rsidR="00E37925">
          <w:rPr>
            <w:noProof/>
            <w:webHidden/>
          </w:rPr>
          <w:instrText xml:space="preserve"> PAGEREF _Toc200634914 \h </w:instrText>
        </w:r>
        <w:r w:rsidR="00E37925">
          <w:rPr>
            <w:noProof/>
            <w:webHidden/>
          </w:rPr>
        </w:r>
        <w:r w:rsidR="00E37925">
          <w:rPr>
            <w:noProof/>
            <w:webHidden/>
          </w:rPr>
          <w:fldChar w:fldCharType="separate"/>
        </w:r>
        <w:r w:rsidR="00064A2A">
          <w:rPr>
            <w:noProof/>
            <w:webHidden/>
          </w:rPr>
          <w:t>109</w:t>
        </w:r>
        <w:r w:rsidR="00E37925">
          <w:rPr>
            <w:noProof/>
            <w:webHidden/>
          </w:rPr>
          <w:fldChar w:fldCharType="end"/>
        </w:r>
      </w:hyperlink>
    </w:p>
    <w:p w14:paraId="6AF58C08" w14:textId="63723368" w:rsidR="00E37925" w:rsidRDefault="00000000">
      <w:pPr>
        <w:pStyle w:val="Tabladeilustraciones"/>
        <w:tabs>
          <w:tab w:val="right" w:leader="dot" w:pos="8828"/>
        </w:tabs>
        <w:rPr>
          <w:rFonts w:asciiTheme="minorHAnsi" w:eastAsiaTheme="minorEastAsia" w:hAnsiTheme="minorHAnsi"/>
          <w:noProof/>
          <w:kern w:val="2"/>
          <w:sz w:val="24"/>
          <w:szCs w:val="24"/>
          <w:lang w:eastAsia="es-CO"/>
          <w14:ligatures w14:val="standardContextual"/>
        </w:rPr>
      </w:pPr>
      <w:hyperlink w:anchor="_Toc200634915" w:history="1">
        <w:r w:rsidR="00E37925" w:rsidRPr="00F0054C">
          <w:rPr>
            <w:rStyle w:val="Hipervnculo"/>
            <w:noProof/>
          </w:rPr>
          <w:t>Figura 5</w:t>
        </w:r>
        <w:r w:rsidR="00E37925" w:rsidRPr="00F0054C">
          <w:rPr>
            <w:rStyle w:val="Hipervnculo"/>
            <w:noProof/>
          </w:rPr>
          <w:noBreakHyphen/>
          <w:t>6 Número de individuos de las especies de Guadua por parcela del muestreo</w:t>
        </w:r>
        <w:r w:rsidR="00E37925">
          <w:rPr>
            <w:noProof/>
            <w:webHidden/>
          </w:rPr>
          <w:tab/>
        </w:r>
        <w:r w:rsidR="00E37925">
          <w:rPr>
            <w:noProof/>
            <w:webHidden/>
          </w:rPr>
          <w:fldChar w:fldCharType="begin"/>
        </w:r>
        <w:r w:rsidR="00E37925">
          <w:rPr>
            <w:noProof/>
            <w:webHidden/>
          </w:rPr>
          <w:instrText xml:space="preserve"> PAGEREF _Toc200634915 \h </w:instrText>
        </w:r>
        <w:r w:rsidR="00E37925">
          <w:rPr>
            <w:noProof/>
            <w:webHidden/>
          </w:rPr>
        </w:r>
        <w:r w:rsidR="00E37925">
          <w:rPr>
            <w:noProof/>
            <w:webHidden/>
          </w:rPr>
          <w:fldChar w:fldCharType="separate"/>
        </w:r>
        <w:r w:rsidR="00064A2A">
          <w:rPr>
            <w:noProof/>
            <w:webHidden/>
          </w:rPr>
          <w:t>110</w:t>
        </w:r>
        <w:r w:rsidR="00E37925">
          <w:rPr>
            <w:noProof/>
            <w:webHidden/>
          </w:rPr>
          <w:fldChar w:fldCharType="end"/>
        </w:r>
      </w:hyperlink>
    </w:p>
    <w:p w14:paraId="690A0E22" w14:textId="2088A950" w:rsidR="00E37925" w:rsidRDefault="00000000">
      <w:pPr>
        <w:pStyle w:val="Tabladeilustraciones"/>
        <w:tabs>
          <w:tab w:val="right" w:leader="dot" w:pos="8828"/>
        </w:tabs>
        <w:rPr>
          <w:rFonts w:asciiTheme="minorHAnsi" w:eastAsiaTheme="minorEastAsia" w:hAnsiTheme="minorHAnsi"/>
          <w:noProof/>
          <w:kern w:val="2"/>
          <w:sz w:val="24"/>
          <w:szCs w:val="24"/>
          <w:lang w:eastAsia="es-CO"/>
          <w14:ligatures w14:val="standardContextual"/>
        </w:rPr>
      </w:pPr>
      <w:hyperlink w:anchor="_Toc200634916" w:history="1">
        <w:r w:rsidR="00E37925" w:rsidRPr="00F0054C">
          <w:rPr>
            <w:rStyle w:val="Hipervnculo"/>
            <w:noProof/>
          </w:rPr>
          <w:t>Figura 5</w:t>
        </w:r>
        <w:r w:rsidR="00E37925" w:rsidRPr="00F0054C">
          <w:rPr>
            <w:rStyle w:val="Hipervnculo"/>
            <w:noProof/>
          </w:rPr>
          <w:noBreakHyphen/>
          <w:t>7 Formula de calculo de volumen en Guadua</w:t>
        </w:r>
        <w:r w:rsidR="00E37925">
          <w:rPr>
            <w:noProof/>
            <w:webHidden/>
          </w:rPr>
          <w:tab/>
        </w:r>
        <w:r w:rsidR="00E37925">
          <w:rPr>
            <w:noProof/>
            <w:webHidden/>
          </w:rPr>
          <w:fldChar w:fldCharType="begin"/>
        </w:r>
        <w:r w:rsidR="00E37925">
          <w:rPr>
            <w:noProof/>
            <w:webHidden/>
          </w:rPr>
          <w:instrText xml:space="preserve"> PAGEREF _Toc200634916 \h </w:instrText>
        </w:r>
        <w:r w:rsidR="00E37925">
          <w:rPr>
            <w:noProof/>
            <w:webHidden/>
          </w:rPr>
        </w:r>
        <w:r w:rsidR="00E37925">
          <w:rPr>
            <w:noProof/>
            <w:webHidden/>
          </w:rPr>
          <w:fldChar w:fldCharType="separate"/>
        </w:r>
        <w:r w:rsidR="00064A2A">
          <w:rPr>
            <w:noProof/>
            <w:webHidden/>
          </w:rPr>
          <w:t>111</w:t>
        </w:r>
        <w:r w:rsidR="00E37925">
          <w:rPr>
            <w:noProof/>
            <w:webHidden/>
          </w:rPr>
          <w:fldChar w:fldCharType="end"/>
        </w:r>
      </w:hyperlink>
    </w:p>
    <w:p w14:paraId="41CD18AD" w14:textId="25F48DAB" w:rsidR="00E37925" w:rsidRDefault="00000000">
      <w:pPr>
        <w:pStyle w:val="Tabladeilustraciones"/>
        <w:tabs>
          <w:tab w:val="right" w:leader="dot" w:pos="8828"/>
        </w:tabs>
        <w:rPr>
          <w:rFonts w:asciiTheme="minorHAnsi" w:eastAsiaTheme="minorEastAsia" w:hAnsiTheme="minorHAnsi"/>
          <w:noProof/>
          <w:kern w:val="2"/>
          <w:sz w:val="24"/>
          <w:szCs w:val="24"/>
          <w:lang w:eastAsia="es-CO"/>
          <w14:ligatures w14:val="standardContextual"/>
        </w:rPr>
      </w:pPr>
      <w:hyperlink w:anchor="_Toc200634917" w:history="1">
        <w:r w:rsidR="00E37925" w:rsidRPr="00F0054C">
          <w:rPr>
            <w:rStyle w:val="Hipervnculo"/>
            <w:noProof/>
          </w:rPr>
          <w:t>Figura 5</w:t>
        </w:r>
        <w:r w:rsidR="00E37925" w:rsidRPr="00F0054C">
          <w:rPr>
            <w:rStyle w:val="Hipervnculo"/>
            <w:noProof/>
          </w:rPr>
          <w:noBreakHyphen/>
          <w:t>8 Volumenes comercial y total del muestreo estadístico de Guadua</w:t>
        </w:r>
        <w:r w:rsidR="00E37925">
          <w:rPr>
            <w:noProof/>
            <w:webHidden/>
          </w:rPr>
          <w:tab/>
        </w:r>
        <w:r w:rsidR="00E37925">
          <w:rPr>
            <w:noProof/>
            <w:webHidden/>
          </w:rPr>
          <w:fldChar w:fldCharType="begin"/>
        </w:r>
        <w:r w:rsidR="00E37925">
          <w:rPr>
            <w:noProof/>
            <w:webHidden/>
          </w:rPr>
          <w:instrText xml:space="preserve"> PAGEREF _Toc200634917 \h </w:instrText>
        </w:r>
        <w:r w:rsidR="00E37925">
          <w:rPr>
            <w:noProof/>
            <w:webHidden/>
          </w:rPr>
        </w:r>
        <w:r w:rsidR="00E37925">
          <w:rPr>
            <w:noProof/>
            <w:webHidden/>
          </w:rPr>
          <w:fldChar w:fldCharType="separate"/>
        </w:r>
        <w:r w:rsidR="00064A2A">
          <w:rPr>
            <w:noProof/>
            <w:webHidden/>
          </w:rPr>
          <w:t>112</w:t>
        </w:r>
        <w:r w:rsidR="00E37925">
          <w:rPr>
            <w:noProof/>
            <w:webHidden/>
          </w:rPr>
          <w:fldChar w:fldCharType="end"/>
        </w:r>
      </w:hyperlink>
    </w:p>
    <w:p w14:paraId="274B6574" w14:textId="74387505" w:rsidR="00667F29" w:rsidRPr="00177012" w:rsidRDefault="00667F29" w:rsidP="00D975E3">
      <w:pPr>
        <w:sectPr w:rsidR="00667F29" w:rsidRPr="00177012" w:rsidSect="006C087B">
          <w:pgSz w:w="12240" w:h="15840"/>
          <w:pgMar w:top="1985" w:right="1701" w:bottom="1418" w:left="1701" w:header="567" w:footer="567" w:gutter="0"/>
          <w:cols w:space="708"/>
          <w:docGrid w:linePitch="360"/>
        </w:sectPr>
      </w:pPr>
      <w:r w:rsidRPr="00177012">
        <w:fldChar w:fldCharType="end"/>
      </w:r>
    </w:p>
    <w:p w14:paraId="318D0CDB" w14:textId="74880B32" w:rsidR="00667F29" w:rsidRPr="000A077F" w:rsidRDefault="00667F29" w:rsidP="00667F29">
      <w:pPr>
        <w:pStyle w:val="Ttulo"/>
      </w:pPr>
      <w:r w:rsidRPr="000A077F">
        <w:lastRenderedPageBreak/>
        <w:t>INDICE DE FOTOGRAFIAS</w:t>
      </w:r>
    </w:p>
    <w:p w14:paraId="67615DD2" w14:textId="222270EE" w:rsidR="00667F29" w:rsidRPr="000A077F" w:rsidRDefault="00667F29" w:rsidP="00667F29">
      <w:pPr>
        <w:jc w:val="right"/>
        <w:rPr>
          <w:b/>
          <w:bCs/>
        </w:rPr>
      </w:pPr>
      <w:r w:rsidRPr="000A077F">
        <w:rPr>
          <w:b/>
          <w:bCs/>
        </w:rPr>
        <w:t>Pág.</w:t>
      </w:r>
    </w:p>
    <w:p w14:paraId="0049FD74" w14:textId="77777777" w:rsidR="00667F29" w:rsidRPr="000A077F" w:rsidRDefault="00667F29">
      <w:pPr>
        <w:pStyle w:val="Tabladeilustraciones"/>
        <w:tabs>
          <w:tab w:val="right" w:leader="dot" w:pos="8828"/>
        </w:tabs>
      </w:pPr>
    </w:p>
    <w:p w14:paraId="6B701EE2" w14:textId="3501D54E" w:rsidR="003E48A1" w:rsidRPr="00150176" w:rsidRDefault="00667F29">
      <w:pPr>
        <w:pStyle w:val="Tabladeilustraciones"/>
        <w:tabs>
          <w:tab w:val="right" w:leader="dot" w:pos="8828"/>
        </w:tabs>
        <w:rPr>
          <w:rFonts w:asciiTheme="minorHAnsi" w:eastAsiaTheme="minorEastAsia" w:hAnsiTheme="minorHAnsi"/>
          <w:noProof/>
          <w:kern w:val="2"/>
          <w:sz w:val="24"/>
          <w:szCs w:val="24"/>
          <w:lang w:eastAsia="es-CO"/>
          <w14:ligatures w14:val="standardContextual"/>
        </w:rPr>
      </w:pPr>
      <w:r w:rsidRPr="00177012">
        <w:fldChar w:fldCharType="begin"/>
      </w:r>
      <w:r w:rsidRPr="00177012">
        <w:instrText xml:space="preserve"> TOC \h \z \c "Fotografía" </w:instrText>
      </w:r>
      <w:r w:rsidRPr="00177012">
        <w:fldChar w:fldCharType="separate"/>
      </w:r>
      <w:hyperlink w:anchor="_Toc200619781" w:history="1">
        <w:r w:rsidR="003E48A1" w:rsidRPr="00150176">
          <w:rPr>
            <w:rStyle w:val="Hipervnculo"/>
            <w:noProof/>
          </w:rPr>
          <w:t>Fotografía 2</w:t>
        </w:r>
        <w:r w:rsidR="003E48A1" w:rsidRPr="00150176">
          <w:rPr>
            <w:rStyle w:val="Hipervnculo"/>
            <w:noProof/>
          </w:rPr>
          <w:noBreakHyphen/>
          <w:t>1 Tejido Urbano discontinuo (1.1.2.)</w:t>
        </w:r>
        <w:r w:rsidR="003E48A1" w:rsidRPr="00150176">
          <w:rPr>
            <w:noProof/>
            <w:webHidden/>
          </w:rPr>
          <w:tab/>
        </w:r>
        <w:r w:rsidR="003E48A1" w:rsidRPr="00150176">
          <w:rPr>
            <w:noProof/>
            <w:webHidden/>
          </w:rPr>
          <w:fldChar w:fldCharType="begin"/>
        </w:r>
        <w:r w:rsidR="003E48A1" w:rsidRPr="00150176">
          <w:rPr>
            <w:noProof/>
            <w:webHidden/>
          </w:rPr>
          <w:instrText xml:space="preserve"> PAGEREF _Toc200619781 \h </w:instrText>
        </w:r>
        <w:r w:rsidR="003E48A1" w:rsidRPr="00150176">
          <w:rPr>
            <w:noProof/>
            <w:webHidden/>
          </w:rPr>
        </w:r>
        <w:r w:rsidR="003E48A1" w:rsidRPr="00150176">
          <w:rPr>
            <w:noProof/>
            <w:webHidden/>
          </w:rPr>
          <w:fldChar w:fldCharType="separate"/>
        </w:r>
        <w:r w:rsidR="00064A2A">
          <w:rPr>
            <w:noProof/>
            <w:webHidden/>
          </w:rPr>
          <w:t>16</w:t>
        </w:r>
        <w:r w:rsidR="003E48A1" w:rsidRPr="00150176">
          <w:rPr>
            <w:noProof/>
            <w:webHidden/>
          </w:rPr>
          <w:fldChar w:fldCharType="end"/>
        </w:r>
      </w:hyperlink>
    </w:p>
    <w:p w14:paraId="475DA236" w14:textId="7B6FEBEA" w:rsidR="003E48A1" w:rsidRPr="00150176" w:rsidRDefault="00000000">
      <w:pPr>
        <w:pStyle w:val="Tabladeilustraciones"/>
        <w:tabs>
          <w:tab w:val="right" w:leader="dot" w:pos="8828"/>
        </w:tabs>
        <w:rPr>
          <w:rFonts w:asciiTheme="minorHAnsi" w:eastAsiaTheme="minorEastAsia" w:hAnsiTheme="minorHAnsi"/>
          <w:noProof/>
          <w:kern w:val="2"/>
          <w:sz w:val="24"/>
          <w:szCs w:val="24"/>
          <w:lang w:eastAsia="es-CO"/>
          <w14:ligatures w14:val="standardContextual"/>
        </w:rPr>
      </w:pPr>
      <w:hyperlink w:anchor="_Toc200619782" w:history="1">
        <w:r w:rsidR="003E48A1" w:rsidRPr="00150176">
          <w:rPr>
            <w:rStyle w:val="Hipervnculo"/>
            <w:noProof/>
          </w:rPr>
          <w:t>Fotografía 2</w:t>
        </w:r>
        <w:r w:rsidR="003E48A1" w:rsidRPr="00150176">
          <w:rPr>
            <w:rStyle w:val="Hipervnculo"/>
            <w:noProof/>
          </w:rPr>
          <w:noBreakHyphen/>
          <w:t>2 Zonas industriales (1.2.1.1.)</w:t>
        </w:r>
        <w:r w:rsidR="003E48A1" w:rsidRPr="00150176">
          <w:rPr>
            <w:noProof/>
            <w:webHidden/>
          </w:rPr>
          <w:tab/>
        </w:r>
        <w:r w:rsidR="003E48A1" w:rsidRPr="00150176">
          <w:rPr>
            <w:noProof/>
            <w:webHidden/>
          </w:rPr>
          <w:fldChar w:fldCharType="begin"/>
        </w:r>
        <w:r w:rsidR="003E48A1" w:rsidRPr="00150176">
          <w:rPr>
            <w:noProof/>
            <w:webHidden/>
          </w:rPr>
          <w:instrText xml:space="preserve"> PAGEREF _Toc200619782 \h </w:instrText>
        </w:r>
        <w:r w:rsidR="003E48A1" w:rsidRPr="00150176">
          <w:rPr>
            <w:noProof/>
            <w:webHidden/>
          </w:rPr>
        </w:r>
        <w:r w:rsidR="003E48A1" w:rsidRPr="00150176">
          <w:rPr>
            <w:noProof/>
            <w:webHidden/>
          </w:rPr>
          <w:fldChar w:fldCharType="separate"/>
        </w:r>
        <w:r w:rsidR="00064A2A">
          <w:rPr>
            <w:noProof/>
            <w:webHidden/>
          </w:rPr>
          <w:t>16</w:t>
        </w:r>
        <w:r w:rsidR="003E48A1" w:rsidRPr="00150176">
          <w:rPr>
            <w:noProof/>
            <w:webHidden/>
          </w:rPr>
          <w:fldChar w:fldCharType="end"/>
        </w:r>
      </w:hyperlink>
    </w:p>
    <w:p w14:paraId="6E24D0D9" w14:textId="7B0B806B" w:rsidR="003E48A1" w:rsidRPr="00150176" w:rsidRDefault="00000000">
      <w:pPr>
        <w:pStyle w:val="Tabladeilustraciones"/>
        <w:tabs>
          <w:tab w:val="right" w:leader="dot" w:pos="8828"/>
        </w:tabs>
        <w:rPr>
          <w:rFonts w:asciiTheme="minorHAnsi" w:eastAsiaTheme="minorEastAsia" w:hAnsiTheme="minorHAnsi"/>
          <w:noProof/>
          <w:kern w:val="2"/>
          <w:sz w:val="24"/>
          <w:szCs w:val="24"/>
          <w:lang w:eastAsia="es-CO"/>
          <w14:ligatures w14:val="standardContextual"/>
        </w:rPr>
      </w:pPr>
      <w:hyperlink w:anchor="_Toc200619783" w:history="1">
        <w:r w:rsidR="003E48A1" w:rsidRPr="00150176">
          <w:rPr>
            <w:rStyle w:val="Hipervnculo"/>
            <w:noProof/>
          </w:rPr>
          <w:t>Fotografía 2</w:t>
        </w:r>
        <w:r w:rsidR="003E48A1" w:rsidRPr="00150176">
          <w:rPr>
            <w:rStyle w:val="Hipervnculo"/>
            <w:noProof/>
          </w:rPr>
          <w:noBreakHyphen/>
          <w:t>3 Red vial y terrenos asociados (1.2.1.1.)</w:t>
        </w:r>
        <w:r w:rsidR="003E48A1" w:rsidRPr="00150176">
          <w:rPr>
            <w:noProof/>
            <w:webHidden/>
          </w:rPr>
          <w:tab/>
        </w:r>
        <w:r w:rsidR="003E48A1" w:rsidRPr="00150176">
          <w:rPr>
            <w:noProof/>
            <w:webHidden/>
          </w:rPr>
          <w:fldChar w:fldCharType="begin"/>
        </w:r>
        <w:r w:rsidR="003E48A1" w:rsidRPr="00150176">
          <w:rPr>
            <w:noProof/>
            <w:webHidden/>
          </w:rPr>
          <w:instrText xml:space="preserve"> PAGEREF _Toc200619783 \h </w:instrText>
        </w:r>
        <w:r w:rsidR="003E48A1" w:rsidRPr="00150176">
          <w:rPr>
            <w:noProof/>
            <w:webHidden/>
          </w:rPr>
        </w:r>
        <w:r w:rsidR="003E48A1" w:rsidRPr="00150176">
          <w:rPr>
            <w:noProof/>
            <w:webHidden/>
          </w:rPr>
          <w:fldChar w:fldCharType="separate"/>
        </w:r>
        <w:r w:rsidR="00064A2A">
          <w:rPr>
            <w:noProof/>
            <w:webHidden/>
          </w:rPr>
          <w:t>17</w:t>
        </w:r>
        <w:r w:rsidR="003E48A1" w:rsidRPr="00150176">
          <w:rPr>
            <w:noProof/>
            <w:webHidden/>
          </w:rPr>
          <w:fldChar w:fldCharType="end"/>
        </w:r>
      </w:hyperlink>
    </w:p>
    <w:p w14:paraId="156D0FDE" w14:textId="5B3D694F" w:rsidR="003E48A1" w:rsidRPr="00150176" w:rsidRDefault="00000000">
      <w:pPr>
        <w:pStyle w:val="Tabladeilustraciones"/>
        <w:tabs>
          <w:tab w:val="right" w:leader="dot" w:pos="8828"/>
        </w:tabs>
        <w:rPr>
          <w:rFonts w:asciiTheme="minorHAnsi" w:eastAsiaTheme="minorEastAsia" w:hAnsiTheme="minorHAnsi"/>
          <w:noProof/>
          <w:kern w:val="2"/>
          <w:sz w:val="24"/>
          <w:szCs w:val="24"/>
          <w:lang w:eastAsia="es-CO"/>
          <w14:ligatures w14:val="standardContextual"/>
        </w:rPr>
      </w:pPr>
      <w:hyperlink w:anchor="_Toc200619784" w:history="1">
        <w:r w:rsidR="003E48A1" w:rsidRPr="00150176">
          <w:rPr>
            <w:rStyle w:val="Hipervnculo"/>
            <w:noProof/>
          </w:rPr>
          <w:t>Fotografía 2</w:t>
        </w:r>
        <w:r w:rsidR="003E48A1" w:rsidRPr="00150176">
          <w:rPr>
            <w:rStyle w:val="Hipervnculo"/>
            <w:noProof/>
          </w:rPr>
          <w:noBreakHyphen/>
          <w:t>4 Cobertura de Cereales (2.1.2)</w:t>
        </w:r>
        <w:r w:rsidR="003E48A1" w:rsidRPr="00150176">
          <w:rPr>
            <w:noProof/>
            <w:webHidden/>
          </w:rPr>
          <w:tab/>
        </w:r>
        <w:r w:rsidR="003E48A1" w:rsidRPr="00150176">
          <w:rPr>
            <w:noProof/>
            <w:webHidden/>
          </w:rPr>
          <w:fldChar w:fldCharType="begin"/>
        </w:r>
        <w:r w:rsidR="003E48A1" w:rsidRPr="00150176">
          <w:rPr>
            <w:noProof/>
            <w:webHidden/>
          </w:rPr>
          <w:instrText xml:space="preserve"> PAGEREF _Toc200619784 \h </w:instrText>
        </w:r>
        <w:r w:rsidR="003E48A1" w:rsidRPr="00150176">
          <w:rPr>
            <w:noProof/>
            <w:webHidden/>
          </w:rPr>
        </w:r>
        <w:r w:rsidR="003E48A1" w:rsidRPr="00150176">
          <w:rPr>
            <w:noProof/>
            <w:webHidden/>
          </w:rPr>
          <w:fldChar w:fldCharType="separate"/>
        </w:r>
        <w:r w:rsidR="00064A2A">
          <w:rPr>
            <w:noProof/>
            <w:webHidden/>
          </w:rPr>
          <w:t>17</w:t>
        </w:r>
        <w:r w:rsidR="003E48A1" w:rsidRPr="00150176">
          <w:rPr>
            <w:noProof/>
            <w:webHidden/>
          </w:rPr>
          <w:fldChar w:fldCharType="end"/>
        </w:r>
      </w:hyperlink>
    </w:p>
    <w:p w14:paraId="14067505" w14:textId="700F7F9F" w:rsidR="003E48A1" w:rsidRPr="00150176" w:rsidRDefault="00000000">
      <w:pPr>
        <w:pStyle w:val="Tabladeilustraciones"/>
        <w:tabs>
          <w:tab w:val="right" w:leader="dot" w:pos="8828"/>
        </w:tabs>
        <w:rPr>
          <w:rFonts w:asciiTheme="minorHAnsi" w:eastAsiaTheme="minorEastAsia" w:hAnsiTheme="minorHAnsi"/>
          <w:noProof/>
          <w:kern w:val="2"/>
          <w:sz w:val="24"/>
          <w:szCs w:val="24"/>
          <w:lang w:eastAsia="es-CO"/>
          <w14:ligatures w14:val="standardContextual"/>
        </w:rPr>
      </w:pPr>
      <w:hyperlink w:anchor="_Toc200619785" w:history="1">
        <w:r w:rsidR="003E48A1" w:rsidRPr="00150176">
          <w:rPr>
            <w:rStyle w:val="Hipervnculo"/>
            <w:noProof/>
          </w:rPr>
          <w:t>Fotografía 2</w:t>
        </w:r>
        <w:r w:rsidR="003E48A1" w:rsidRPr="00150176">
          <w:rPr>
            <w:rStyle w:val="Hipervnculo"/>
            <w:noProof/>
          </w:rPr>
          <w:noBreakHyphen/>
          <w:t>5  Pastos limpios (2.3.1.)</w:t>
        </w:r>
        <w:r w:rsidR="003E48A1" w:rsidRPr="00150176">
          <w:rPr>
            <w:noProof/>
            <w:webHidden/>
          </w:rPr>
          <w:tab/>
        </w:r>
        <w:r w:rsidR="003E48A1" w:rsidRPr="00150176">
          <w:rPr>
            <w:noProof/>
            <w:webHidden/>
          </w:rPr>
          <w:fldChar w:fldCharType="begin"/>
        </w:r>
        <w:r w:rsidR="003E48A1" w:rsidRPr="00150176">
          <w:rPr>
            <w:noProof/>
            <w:webHidden/>
          </w:rPr>
          <w:instrText xml:space="preserve"> PAGEREF _Toc200619785 \h </w:instrText>
        </w:r>
        <w:r w:rsidR="003E48A1" w:rsidRPr="00150176">
          <w:rPr>
            <w:noProof/>
            <w:webHidden/>
          </w:rPr>
        </w:r>
        <w:r w:rsidR="003E48A1" w:rsidRPr="00150176">
          <w:rPr>
            <w:noProof/>
            <w:webHidden/>
          </w:rPr>
          <w:fldChar w:fldCharType="separate"/>
        </w:r>
        <w:r w:rsidR="00064A2A">
          <w:rPr>
            <w:noProof/>
            <w:webHidden/>
          </w:rPr>
          <w:t>18</w:t>
        </w:r>
        <w:r w:rsidR="003E48A1" w:rsidRPr="00150176">
          <w:rPr>
            <w:noProof/>
            <w:webHidden/>
          </w:rPr>
          <w:fldChar w:fldCharType="end"/>
        </w:r>
      </w:hyperlink>
    </w:p>
    <w:p w14:paraId="56C3EB3A" w14:textId="1AE3C9B9" w:rsidR="003E48A1" w:rsidRPr="00150176" w:rsidRDefault="00000000">
      <w:pPr>
        <w:pStyle w:val="Tabladeilustraciones"/>
        <w:tabs>
          <w:tab w:val="right" w:leader="dot" w:pos="8828"/>
        </w:tabs>
        <w:rPr>
          <w:rFonts w:asciiTheme="minorHAnsi" w:eastAsiaTheme="minorEastAsia" w:hAnsiTheme="minorHAnsi"/>
          <w:noProof/>
          <w:kern w:val="2"/>
          <w:sz w:val="24"/>
          <w:szCs w:val="24"/>
          <w:lang w:eastAsia="es-CO"/>
          <w14:ligatures w14:val="standardContextual"/>
        </w:rPr>
      </w:pPr>
      <w:hyperlink w:anchor="_Toc200619786" w:history="1">
        <w:r w:rsidR="003E48A1" w:rsidRPr="00150176">
          <w:rPr>
            <w:rStyle w:val="Hipervnculo"/>
            <w:noProof/>
          </w:rPr>
          <w:t>Fotografía 2</w:t>
        </w:r>
        <w:r w:rsidR="003E48A1" w:rsidRPr="00150176">
          <w:rPr>
            <w:rStyle w:val="Hipervnculo"/>
            <w:noProof/>
          </w:rPr>
          <w:noBreakHyphen/>
          <w:t>6  Pastos arbolados (2.3.2.)</w:t>
        </w:r>
        <w:r w:rsidR="003E48A1" w:rsidRPr="00150176">
          <w:rPr>
            <w:noProof/>
            <w:webHidden/>
          </w:rPr>
          <w:tab/>
        </w:r>
        <w:r w:rsidR="003E48A1" w:rsidRPr="00150176">
          <w:rPr>
            <w:noProof/>
            <w:webHidden/>
          </w:rPr>
          <w:fldChar w:fldCharType="begin"/>
        </w:r>
        <w:r w:rsidR="003E48A1" w:rsidRPr="00150176">
          <w:rPr>
            <w:noProof/>
            <w:webHidden/>
          </w:rPr>
          <w:instrText xml:space="preserve"> PAGEREF _Toc200619786 \h </w:instrText>
        </w:r>
        <w:r w:rsidR="003E48A1" w:rsidRPr="00150176">
          <w:rPr>
            <w:noProof/>
            <w:webHidden/>
          </w:rPr>
        </w:r>
        <w:r w:rsidR="003E48A1" w:rsidRPr="00150176">
          <w:rPr>
            <w:noProof/>
            <w:webHidden/>
          </w:rPr>
          <w:fldChar w:fldCharType="separate"/>
        </w:r>
        <w:r w:rsidR="00064A2A">
          <w:rPr>
            <w:noProof/>
            <w:webHidden/>
          </w:rPr>
          <w:t>18</w:t>
        </w:r>
        <w:r w:rsidR="003E48A1" w:rsidRPr="00150176">
          <w:rPr>
            <w:noProof/>
            <w:webHidden/>
          </w:rPr>
          <w:fldChar w:fldCharType="end"/>
        </w:r>
      </w:hyperlink>
    </w:p>
    <w:p w14:paraId="3523E291" w14:textId="3BD38D71" w:rsidR="003E48A1" w:rsidRPr="00150176" w:rsidRDefault="00000000">
      <w:pPr>
        <w:pStyle w:val="Tabladeilustraciones"/>
        <w:tabs>
          <w:tab w:val="right" w:leader="dot" w:pos="8828"/>
        </w:tabs>
        <w:rPr>
          <w:rFonts w:asciiTheme="minorHAnsi" w:eastAsiaTheme="minorEastAsia" w:hAnsiTheme="minorHAnsi"/>
          <w:noProof/>
          <w:kern w:val="2"/>
          <w:sz w:val="24"/>
          <w:szCs w:val="24"/>
          <w:lang w:eastAsia="es-CO"/>
          <w14:ligatures w14:val="standardContextual"/>
        </w:rPr>
      </w:pPr>
      <w:hyperlink w:anchor="_Toc200619787" w:history="1">
        <w:r w:rsidR="003E48A1" w:rsidRPr="00150176">
          <w:rPr>
            <w:rStyle w:val="Hipervnculo"/>
            <w:noProof/>
          </w:rPr>
          <w:t>Fotografía 2</w:t>
        </w:r>
        <w:r w:rsidR="003E48A1" w:rsidRPr="00150176">
          <w:rPr>
            <w:rStyle w:val="Hipervnculo"/>
            <w:noProof/>
          </w:rPr>
          <w:noBreakHyphen/>
          <w:t>7 Pastos enmalezados (2.3.3.)</w:t>
        </w:r>
        <w:r w:rsidR="003E48A1" w:rsidRPr="00150176">
          <w:rPr>
            <w:noProof/>
            <w:webHidden/>
          </w:rPr>
          <w:tab/>
        </w:r>
        <w:r w:rsidR="003E48A1" w:rsidRPr="00150176">
          <w:rPr>
            <w:noProof/>
            <w:webHidden/>
          </w:rPr>
          <w:fldChar w:fldCharType="begin"/>
        </w:r>
        <w:r w:rsidR="003E48A1" w:rsidRPr="00150176">
          <w:rPr>
            <w:noProof/>
            <w:webHidden/>
          </w:rPr>
          <w:instrText xml:space="preserve"> PAGEREF _Toc200619787 \h </w:instrText>
        </w:r>
        <w:r w:rsidR="003E48A1" w:rsidRPr="00150176">
          <w:rPr>
            <w:noProof/>
            <w:webHidden/>
          </w:rPr>
        </w:r>
        <w:r w:rsidR="003E48A1" w:rsidRPr="00150176">
          <w:rPr>
            <w:noProof/>
            <w:webHidden/>
          </w:rPr>
          <w:fldChar w:fldCharType="separate"/>
        </w:r>
        <w:r w:rsidR="00064A2A">
          <w:rPr>
            <w:noProof/>
            <w:webHidden/>
          </w:rPr>
          <w:t>19</w:t>
        </w:r>
        <w:r w:rsidR="003E48A1" w:rsidRPr="00150176">
          <w:rPr>
            <w:noProof/>
            <w:webHidden/>
          </w:rPr>
          <w:fldChar w:fldCharType="end"/>
        </w:r>
      </w:hyperlink>
    </w:p>
    <w:p w14:paraId="3CB7ADFE" w14:textId="389EDF22" w:rsidR="003E48A1" w:rsidRPr="00150176" w:rsidRDefault="00000000">
      <w:pPr>
        <w:pStyle w:val="Tabladeilustraciones"/>
        <w:tabs>
          <w:tab w:val="right" w:leader="dot" w:pos="8828"/>
        </w:tabs>
        <w:rPr>
          <w:rFonts w:asciiTheme="minorHAnsi" w:eastAsiaTheme="minorEastAsia" w:hAnsiTheme="minorHAnsi"/>
          <w:noProof/>
          <w:kern w:val="2"/>
          <w:sz w:val="24"/>
          <w:szCs w:val="24"/>
          <w:lang w:eastAsia="es-CO"/>
          <w14:ligatures w14:val="standardContextual"/>
        </w:rPr>
      </w:pPr>
      <w:hyperlink w:anchor="_Toc200619788" w:history="1">
        <w:r w:rsidR="003E48A1" w:rsidRPr="00150176">
          <w:rPr>
            <w:rStyle w:val="Hipervnculo"/>
            <w:noProof/>
          </w:rPr>
          <w:t>Fotografía 2</w:t>
        </w:r>
        <w:r w:rsidR="003E48A1" w:rsidRPr="00150176">
          <w:rPr>
            <w:rStyle w:val="Hipervnculo"/>
            <w:noProof/>
          </w:rPr>
          <w:noBreakHyphen/>
          <w:t>8 Bosque de galería y/o ripario (3.1.4.)</w:t>
        </w:r>
        <w:r w:rsidR="003E48A1" w:rsidRPr="00150176">
          <w:rPr>
            <w:noProof/>
            <w:webHidden/>
          </w:rPr>
          <w:tab/>
        </w:r>
        <w:r w:rsidR="003E48A1" w:rsidRPr="00150176">
          <w:rPr>
            <w:noProof/>
            <w:webHidden/>
          </w:rPr>
          <w:fldChar w:fldCharType="begin"/>
        </w:r>
        <w:r w:rsidR="003E48A1" w:rsidRPr="00150176">
          <w:rPr>
            <w:noProof/>
            <w:webHidden/>
          </w:rPr>
          <w:instrText xml:space="preserve"> PAGEREF _Toc200619788 \h </w:instrText>
        </w:r>
        <w:r w:rsidR="003E48A1" w:rsidRPr="00150176">
          <w:rPr>
            <w:noProof/>
            <w:webHidden/>
          </w:rPr>
        </w:r>
        <w:r w:rsidR="003E48A1" w:rsidRPr="00150176">
          <w:rPr>
            <w:noProof/>
            <w:webHidden/>
          </w:rPr>
          <w:fldChar w:fldCharType="separate"/>
        </w:r>
        <w:r w:rsidR="00064A2A">
          <w:rPr>
            <w:noProof/>
            <w:webHidden/>
          </w:rPr>
          <w:t>20</w:t>
        </w:r>
        <w:r w:rsidR="003E48A1" w:rsidRPr="00150176">
          <w:rPr>
            <w:noProof/>
            <w:webHidden/>
          </w:rPr>
          <w:fldChar w:fldCharType="end"/>
        </w:r>
      </w:hyperlink>
    </w:p>
    <w:p w14:paraId="6D9AB087" w14:textId="3C523A0C" w:rsidR="003E48A1" w:rsidRPr="00150176" w:rsidRDefault="00000000">
      <w:pPr>
        <w:pStyle w:val="Tabladeilustraciones"/>
        <w:tabs>
          <w:tab w:val="right" w:leader="dot" w:pos="8828"/>
        </w:tabs>
        <w:rPr>
          <w:rFonts w:asciiTheme="minorHAnsi" w:eastAsiaTheme="minorEastAsia" w:hAnsiTheme="minorHAnsi"/>
          <w:noProof/>
          <w:kern w:val="2"/>
          <w:sz w:val="24"/>
          <w:szCs w:val="24"/>
          <w:lang w:eastAsia="es-CO"/>
          <w14:ligatures w14:val="standardContextual"/>
        </w:rPr>
      </w:pPr>
      <w:hyperlink w:anchor="_Toc200619789" w:history="1">
        <w:r w:rsidR="003E48A1" w:rsidRPr="00150176">
          <w:rPr>
            <w:rStyle w:val="Hipervnculo"/>
            <w:noProof/>
          </w:rPr>
          <w:t>Fotografía 2</w:t>
        </w:r>
        <w:r w:rsidR="003E48A1" w:rsidRPr="00150176">
          <w:rPr>
            <w:rStyle w:val="Hipervnculo"/>
            <w:noProof/>
          </w:rPr>
          <w:noBreakHyphen/>
          <w:t>9 Vegetación secundaria alta (3.2.3.1.)</w:t>
        </w:r>
        <w:r w:rsidR="003E48A1" w:rsidRPr="00150176">
          <w:rPr>
            <w:noProof/>
            <w:webHidden/>
          </w:rPr>
          <w:tab/>
        </w:r>
        <w:r w:rsidR="003E48A1" w:rsidRPr="00150176">
          <w:rPr>
            <w:noProof/>
            <w:webHidden/>
          </w:rPr>
          <w:fldChar w:fldCharType="begin"/>
        </w:r>
        <w:r w:rsidR="003E48A1" w:rsidRPr="00150176">
          <w:rPr>
            <w:noProof/>
            <w:webHidden/>
          </w:rPr>
          <w:instrText xml:space="preserve"> PAGEREF _Toc200619789 \h </w:instrText>
        </w:r>
        <w:r w:rsidR="003E48A1" w:rsidRPr="00150176">
          <w:rPr>
            <w:noProof/>
            <w:webHidden/>
          </w:rPr>
        </w:r>
        <w:r w:rsidR="003E48A1" w:rsidRPr="00150176">
          <w:rPr>
            <w:noProof/>
            <w:webHidden/>
          </w:rPr>
          <w:fldChar w:fldCharType="separate"/>
        </w:r>
        <w:r w:rsidR="00064A2A">
          <w:rPr>
            <w:noProof/>
            <w:webHidden/>
          </w:rPr>
          <w:t>20</w:t>
        </w:r>
        <w:r w:rsidR="003E48A1" w:rsidRPr="00150176">
          <w:rPr>
            <w:noProof/>
            <w:webHidden/>
          </w:rPr>
          <w:fldChar w:fldCharType="end"/>
        </w:r>
      </w:hyperlink>
    </w:p>
    <w:p w14:paraId="62732147" w14:textId="7569174E" w:rsidR="003E48A1" w:rsidRPr="00150176" w:rsidRDefault="00000000">
      <w:pPr>
        <w:pStyle w:val="Tabladeilustraciones"/>
        <w:tabs>
          <w:tab w:val="right" w:leader="dot" w:pos="8828"/>
        </w:tabs>
        <w:rPr>
          <w:rFonts w:asciiTheme="minorHAnsi" w:eastAsiaTheme="minorEastAsia" w:hAnsiTheme="minorHAnsi"/>
          <w:noProof/>
          <w:kern w:val="2"/>
          <w:sz w:val="24"/>
          <w:szCs w:val="24"/>
          <w:lang w:eastAsia="es-CO"/>
          <w14:ligatures w14:val="standardContextual"/>
        </w:rPr>
      </w:pPr>
      <w:hyperlink w:anchor="_Toc200619790" w:history="1">
        <w:r w:rsidR="003E48A1" w:rsidRPr="00150176">
          <w:rPr>
            <w:rStyle w:val="Hipervnculo"/>
            <w:noProof/>
          </w:rPr>
          <w:t>Fotografía 2</w:t>
        </w:r>
        <w:r w:rsidR="003E48A1" w:rsidRPr="00150176">
          <w:rPr>
            <w:rStyle w:val="Hipervnculo"/>
            <w:noProof/>
          </w:rPr>
          <w:noBreakHyphen/>
          <w:t>10 Vegetación secundaria baja (3.2.3.2.)</w:t>
        </w:r>
        <w:r w:rsidR="003E48A1" w:rsidRPr="00150176">
          <w:rPr>
            <w:noProof/>
            <w:webHidden/>
          </w:rPr>
          <w:tab/>
        </w:r>
        <w:r w:rsidR="003E48A1" w:rsidRPr="00150176">
          <w:rPr>
            <w:noProof/>
            <w:webHidden/>
          </w:rPr>
          <w:fldChar w:fldCharType="begin"/>
        </w:r>
        <w:r w:rsidR="003E48A1" w:rsidRPr="00150176">
          <w:rPr>
            <w:noProof/>
            <w:webHidden/>
          </w:rPr>
          <w:instrText xml:space="preserve"> PAGEREF _Toc200619790 \h </w:instrText>
        </w:r>
        <w:r w:rsidR="003E48A1" w:rsidRPr="00150176">
          <w:rPr>
            <w:noProof/>
            <w:webHidden/>
          </w:rPr>
        </w:r>
        <w:r w:rsidR="003E48A1" w:rsidRPr="00150176">
          <w:rPr>
            <w:noProof/>
            <w:webHidden/>
          </w:rPr>
          <w:fldChar w:fldCharType="separate"/>
        </w:r>
        <w:r w:rsidR="00064A2A">
          <w:rPr>
            <w:noProof/>
            <w:webHidden/>
          </w:rPr>
          <w:t>21</w:t>
        </w:r>
        <w:r w:rsidR="003E48A1" w:rsidRPr="00150176">
          <w:rPr>
            <w:noProof/>
            <w:webHidden/>
          </w:rPr>
          <w:fldChar w:fldCharType="end"/>
        </w:r>
      </w:hyperlink>
    </w:p>
    <w:p w14:paraId="75D092E8" w14:textId="0B9220A4" w:rsidR="003E48A1" w:rsidRPr="00150176" w:rsidRDefault="00000000">
      <w:pPr>
        <w:pStyle w:val="Tabladeilustraciones"/>
        <w:tabs>
          <w:tab w:val="right" w:leader="dot" w:pos="8828"/>
        </w:tabs>
        <w:rPr>
          <w:rFonts w:asciiTheme="minorHAnsi" w:eastAsiaTheme="minorEastAsia" w:hAnsiTheme="minorHAnsi"/>
          <w:noProof/>
          <w:kern w:val="2"/>
          <w:sz w:val="24"/>
          <w:szCs w:val="24"/>
          <w:lang w:eastAsia="es-CO"/>
          <w14:ligatures w14:val="standardContextual"/>
        </w:rPr>
      </w:pPr>
      <w:hyperlink w:anchor="_Toc200619791" w:history="1">
        <w:r w:rsidR="003E48A1" w:rsidRPr="00150176">
          <w:rPr>
            <w:rStyle w:val="Hipervnculo"/>
            <w:noProof/>
          </w:rPr>
          <w:t>Fotografía 2</w:t>
        </w:r>
        <w:r w:rsidR="003E48A1" w:rsidRPr="00150176">
          <w:rPr>
            <w:rStyle w:val="Hipervnculo"/>
            <w:noProof/>
          </w:rPr>
          <w:noBreakHyphen/>
          <w:t>11 Zonas arenosas naturales (3.3.1.)</w:t>
        </w:r>
        <w:r w:rsidR="003E48A1" w:rsidRPr="00150176">
          <w:rPr>
            <w:noProof/>
            <w:webHidden/>
          </w:rPr>
          <w:tab/>
        </w:r>
        <w:r w:rsidR="003E48A1" w:rsidRPr="00150176">
          <w:rPr>
            <w:noProof/>
            <w:webHidden/>
          </w:rPr>
          <w:fldChar w:fldCharType="begin"/>
        </w:r>
        <w:r w:rsidR="003E48A1" w:rsidRPr="00150176">
          <w:rPr>
            <w:noProof/>
            <w:webHidden/>
          </w:rPr>
          <w:instrText xml:space="preserve"> PAGEREF _Toc200619791 \h </w:instrText>
        </w:r>
        <w:r w:rsidR="003E48A1" w:rsidRPr="00150176">
          <w:rPr>
            <w:noProof/>
            <w:webHidden/>
          </w:rPr>
        </w:r>
        <w:r w:rsidR="003E48A1" w:rsidRPr="00150176">
          <w:rPr>
            <w:noProof/>
            <w:webHidden/>
          </w:rPr>
          <w:fldChar w:fldCharType="separate"/>
        </w:r>
        <w:r w:rsidR="00064A2A">
          <w:rPr>
            <w:noProof/>
            <w:webHidden/>
          </w:rPr>
          <w:t>21</w:t>
        </w:r>
        <w:r w:rsidR="003E48A1" w:rsidRPr="00150176">
          <w:rPr>
            <w:noProof/>
            <w:webHidden/>
          </w:rPr>
          <w:fldChar w:fldCharType="end"/>
        </w:r>
      </w:hyperlink>
    </w:p>
    <w:p w14:paraId="5DA0C09F" w14:textId="560C0671" w:rsidR="003E48A1" w:rsidRPr="00150176" w:rsidRDefault="00000000">
      <w:pPr>
        <w:pStyle w:val="Tabladeilustraciones"/>
        <w:tabs>
          <w:tab w:val="right" w:leader="dot" w:pos="8828"/>
        </w:tabs>
        <w:rPr>
          <w:rFonts w:asciiTheme="minorHAnsi" w:eastAsiaTheme="minorEastAsia" w:hAnsiTheme="minorHAnsi"/>
          <w:noProof/>
          <w:kern w:val="2"/>
          <w:sz w:val="24"/>
          <w:szCs w:val="24"/>
          <w:lang w:eastAsia="es-CO"/>
          <w14:ligatures w14:val="standardContextual"/>
        </w:rPr>
      </w:pPr>
      <w:hyperlink w:anchor="_Toc200619792" w:history="1">
        <w:r w:rsidR="003E48A1" w:rsidRPr="00150176">
          <w:rPr>
            <w:rStyle w:val="Hipervnculo"/>
            <w:noProof/>
          </w:rPr>
          <w:t>Fotografía 2</w:t>
        </w:r>
        <w:r w:rsidR="003E48A1" w:rsidRPr="00150176">
          <w:rPr>
            <w:rStyle w:val="Hipervnculo"/>
            <w:noProof/>
          </w:rPr>
          <w:noBreakHyphen/>
          <w:t>12 Ríos (5.1.1.)</w:t>
        </w:r>
        <w:r w:rsidR="003E48A1" w:rsidRPr="00150176">
          <w:rPr>
            <w:noProof/>
            <w:webHidden/>
          </w:rPr>
          <w:tab/>
        </w:r>
        <w:r w:rsidR="003E48A1" w:rsidRPr="00150176">
          <w:rPr>
            <w:noProof/>
            <w:webHidden/>
          </w:rPr>
          <w:fldChar w:fldCharType="begin"/>
        </w:r>
        <w:r w:rsidR="003E48A1" w:rsidRPr="00150176">
          <w:rPr>
            <w:noProof/>
            <w:webHidden/>
          </w:rPr>
          <w:instrText xml:space="preserve"> PAGEREF _Toc200619792 \h </w:instrText>
        </w:r>
        <w:r w:rsidR="003E48A1" w:rsidRPr="00150176">
          <w:rPr>
            <w:noProof/>
            <w:webHidden/>
          </w:rPr>
        </w:r>
        <w:r w:rsidR="003E48A1" w:rsidRPr="00150176">
          <w:rPr>
            <w:noProof/>
            <w:webHidden/>
          </w:rPr>
          <w:fldChar w:fldCharType="separate"/>
        </w:r>
        <w:r w:rsidR="00064A2A">
          <w:rPr>
            <w:noProof/>
            <w:webHidden/>
          </w:rPr>
          <w:t>22</w:t>
        </w:r>
        <w:r w:rsidR="003E48A1" w:rsidRPr="00150176">
          <w:rPr>
            <w:noProof/>
            <w:webHidden/>
          </w:rPr>
          <w:fldChar w:fldCharType="end"/>
        </w:r>
      </w:hyperlink>
    </w:p>
    <w:p w14:paraId="7B0A74CA" w14:textId="49AF2496" w:rsidR="003E48A1" w:rsidRPr="00150176" w:rsidRDefault="00000000">
      <w:pPr>
        <w:pStyle w:val="Tabladeilustraciones"/>
        <w:tabs>
          <w:tab w:val="right" w:leader="dot" w:pos="8828"/>
        </w:tabs>
        <w:rPr>
          <w:rFonts w:asciiTheme="minorHAnsi" w:eastAsiaTheme="minorEastAsia" w:hAnsiTheme="minorHAnsi"/>
          <w:noProof/>
          <w:kern w:val="2"/>
          <w:sz w:val="24"/>
          <w:szCs w:val="24"/>
          <w:lang w:eastAsia="es-CO"/>
          <w14:ligatures w14:val="standardContextual"/>
        </w:rPr>
      </w:pPr>
      <w:hyperlink w:anchor="_Toc200619793" w:history="1">
        <w:r w:rsidR="003E48A1" w:rsidRPr="00150176">
          <w:rPr>
            <w:rStyle w:val="Hipervnculo"/>
            <w:noProof/>
          </w:rPr>
          <w:t>Fotografía 3</w:t>
        </w:r>
        <w:r w:rsidR="003E48A1" w:rsidRPr="00150176">
          <w:rPr>
            <w:rStyle w:val="Hipervnculo"/>
            <w:noProof/>
          </w:rPr>
          <w:noBreakHyphen/>
          <w:t>1 Marcación de individuos</w:t>
        </w:r>
        <w:r w:rsidR="003E48A1" w:rsidRPr="00150176">
          <w:rPr>
            <w:noProof/>
            <w:webHidden/>
          </w:rPr>
          <w:tab/>
        </w:r>
        <w:r w:rsidR="003E48A1" w:rsidRPr="00150176">
          <w:rPr>
            <w:noProof/>
            <w:webHidden/>
          </w:rPr>
          <w:fldChar w:fldCharType="begin"/>
        </w:r>
        <w:r w:rsidR="003E48A1" w:rsidRPr="00150176">
          <w:rPr>
            <w:noProof/>
            <w:webHidden/>
          </w:rPr>
          <w:instrText xml:space="preserve"> PAGEREF _Toc200619793 \h </w:instrText>
        </w:r>
        <w:r w:rsidR="003E48A1" w:rsidRPr="00150176">
          <w:rPr>
            <w:noProof/>
            <w:webHidden/>
          </w:rPr>
        </w:r>
        <w:r w:rsidR="003E48A1" w:rsidRPr="00150176">
          <w:rPr>
            <w:noProof/>
            <w:webHidden/>
          </w:rPr>
          <w:fldChar w:fldCharType="separate"/>
        </w:r>
        <w:r w:rsidR="00064A2A">
          <w:rPr>
            <w:noProof/>
            <w:webHidden/>
          </w:rPr>
          <w:t>56</w:t>
        </w:r>
        <w:r w:rsidR="003E48A1" w:rsidRPr="00150176">
          <w:rPr>
            <w:noProof/>
            <w:webHidden/>
          </w:rPr>
          <w:fldChar w:fldCharType="end"/>
        </w:r>
      </w:hyperlink>
    </w:p>
    <w:p w14:paraId="5B2F7233" w14:textId="3B9ABE3D" w:rsidR="003E48A1" w:rsidRPr="00150176" w:rsidRDefault="00000000">
      <w:pPr>
        <w:pStyle w:val="Tabladeilustraciones"/>
        <w:tabs>
          <w:tab w:val="right" w:leader="dot" w:pos="8828"/>
        </w:tabs>
        <w:rPr>
          <w:rFonts w:asciiTheme="minorHAnsi" w:eastAsiaTheme="minorEastAsia" w:hAnsiTheme="minorHAnsi"/>
          <w:noProof/>
          <w:kern w:val="2"/>
          <w:sz w:val="24"/>
          <w:szCs w:val="24"/>
          <w:lang w:eastAsia="es-CO"/>
          <w14:ligatures w14:val="standardContextual"/>
        </w:rPr>
      </w:pPr>
      <w:hyperlink w:anchor="_Toc200619794" w:history="1">
        <w:r w:rsidR="003E48A1" w:rsidRPr="00150176">
          <w:rPr>
            <w:rStyle w:val="Hipervnculo"/>
            <w:noProof/>
          </w:rPr>
          <w:t>Fotografía 3</w:t>
        </w:r>
        <w:r w:rsidR="003E48A1" w:rsidRPr="00150176">
          <w:rPr>
            <w:rStyle w:val="Hipervnculo"/>
            <w:noProof/>
          </w:rPr>
          <w:noBreakHyphen/>
          <w:t>2 Medicion individuo</w:t>
        </w:r>
        <w:r w:rsidR="003E48A1" w:rsidRPr="00150176">
          <w:rPr>
            <w:noProof/>
            <w:webHidden/>
          </w:rPr>
          <w:tab/>
        </w:r>
        <w:r w:rsidR="003E48A1" w:rsidRPr="00150176">
          <w:rPr>
            <w:noProof/>
            <w:webHidden/>
          </w:rPr>
          <w:fldChar w:fldCharType="begin"/>
        </w:r>
        <w:r w:rsidR="003E48A1" w:rsidRPr="00150176">
          <w:rPr>
            <w:noProof/>
            <w:webHidden/>
          </w:rPr>
          <w:instrText xml:space="preserve"> PAGEREF _Toc200619794 \h </w:instrText>
        </w:r>
        <w:r w:rsidR="003E48A1" w:rsidRPr="00150176">
          <w:rPr>
            <w:noProof/>
            <w:webHidden/>
          </w:rPr>
        </w:r>
        <w:r w:rsidR="003E48A1" w:rsidRPr="00150176">
          <w:rPr>
            <w:noProof/>
            <w:webHidden/>
          </w:rPr>
          <w:fldChar w:fldCharType="separate"/>
        </w:r>
        <w:r w:rsidR="00064A2A">
          <w:rPr>
            <w:noProof/>
            <w:webHidden/>
          </w:rPr>
          <w:t>56</w:t>
        </w:r>
        <w:r w:rsidR="003E48A1" w:rsidRPr="00150176">
          <w:rPr>
            <w:noProof/>
            <w:webHidden/>
          </w:rPr>
          <w:fldChar w:fldCharType="end"/>
        </w:r>
      </w:hyperlink>
    </w:p>
    <w:p w14:paraId="7F964CE1" w14:textId="463D0271" w:rsidR="00667F29" w:rsidRPr="00177012" w:rsidRDefault="00667F29" w:rsidP="00D975E3">
      <w:pPr>
        <w:sectPr w:rsidR="00667F29" w:rsidRPr="00177012" w:rsidSect="006C087B">
          <w:pgSz w:w="12240" w:h="15840"/>
          <w:pgMar w:top="1985" w:right="1701" w:bottom="1418" w:left="1701" w:header="567" w:footer="567" w:gutter="0"/>
          <w:cols w:space="708"/>
          <w:docGrid w:linePitch="360"/>
        </w:sectPr>
      </w:pPr>
      <w:r w:rsidRPr="00177012">
        <w:fldChar w:fldCharType="end"/>
      </w:r>
    </w:p>
    <w:p w14:paraId="3F43002C" w14:textId="24410161" w:rsidR="006C087B" w:rsidRPr="000A077F" w:rsidRDefault="00D11A1D" w:rsidP="00D11A1D">
      <w:pPr>
        <w:jc w:val="center"/>
      </w:pPr>
      <w:r w:rsidRPr="00D11A1D">
        <w:rPr>
          <w:rFonts w:eastAsiaTheme="majorEastAsia" w:cstheme="majorBidi"/>
          <w:b/>
          <w:szCs w:val="32"/>
        </w:rPr>
        <w:lastRenderedPageBreak/>
        <w:t>PLAN DE MANEJO Y APROVECHAMIENTO FORESTAL PARA EL “PARQUE SOLAR FOTOVOLTAICO HELICONIA 60 MW Y SU LÍNEA DE TRANSMISIÓN ELÉCTRICA A 115 KV HACIA LA SUBESTACIÓN SAN FELIPE”</w:t>
      </w:r>
    </w:p>
    <w:p w14:paraId="73E8BC7D" w14:textId="71FA1EA4" w:rsidR="006C087B" w:rsidRDefault="006C087B" w:rsidP="005F214D">
      <w:pPr>
        <w:pStyle w:val="Ttulo1"/>
        <w:tabs>
          <w:tab w:val="clear" w:pos="1588"/>
          <w:tab w:val="num" w:pos="0"/>
        </w:tabs>
        <w:ind w:left="0"/>
      </w:pPr>
      <w:bookmarkStart w:id="2" w:name="_Toc172195949"/>
      <w:bookmarkStart w:id="3" w:name="_Toc172211794"/>
      <w:bookmarkStart w:id="4" w:name="_Toc200619625"/>
      <w:r w:rsidRPr="000A077F">
        <w:t>INTRODUCCIÓN</w:t>
      </w:r>
      <w:bookmarkEnd w:id="2"/>
      <w:bookmarkEnd w:id="3"/>
      <w:bookmarkEnd w:id="4"/>
    </w:p>
    <w:p w14:paraId="23767A88" w14:textId="77777777" w:rsidR="00144747" w:rsidRPr="00144747" w:rsidRDefault="00144747" w:rsidP="00144747"/>
    <w:p w14:paraId="429402E4" w14:textId="757FD84E" w:rsidR="006C087B" w:rsidRDefault="006C087B" w:rsidP="006C087B">
      <w:r w:rsidRPr="000A077F">
        <w:t>El presente documento contiene la documentación técnica requerida para el trámite de aprovechamiento forestal para la construcción de</w:t>
      </w:r>
      <w:r w:rsidR="00D11A1D">
        <w:t xml:space="preserve">l </w:t>
      </w:r>
      <w:r w:rsidR="00144747">
        <w:t>P</w:t>
      </w:r>
      <w:r w:rsidR="00D11A1D">
        <w:t xml:space="preserve">arque </w:t>
      </w:r>
      <w:r w:rsidR="00144747">
        <w:t>S</w:t>
      </w:r>
      <w:r w:rsidR="00D11A1D">
        <w:t xml:space="preserve">olar </w:t>
      </w:r>
      <w:r w:rsidR="00144747">
        <w:t>F</w:t>
      </w:r>
      <w:r w:rsidR="00D11A1D">
        <w:t xml:space="preserve">otovoltaico Heliconia 60 MW y su línea de transmisión eléctrica a 115 </w:t>
      </w:r>
      <w:r w:rsidR="00144747">
        <w:t>kV hacia la subestación San Felipe.</w:t>
      </w:r>
    </w:p>
    <w:p w14:paraId="06CCE27A" w14:textId="77777777" w:rsidR="00144747" w:rsidRPr="000A077F" w:rsidRDefault="00144747" w:rsidP="006C087B"/>
    <w:p w14:paraId="2F7EA900" w14:textId="77777777" w:rsidR="00144747" w:rsidRDefault="00144747" w:rsidP="00144747">
      <w:r>
        <w:t xml:space="preserve">El proyecto “Parque Solar Fotovoltaico Heliconia 60 MW y su línea de transmisión eléctrica </w:t>
      </w:r>
    </w:p>
    <w:p w14:paraId="29263BD8" w14:textId="604CE5B0" w:rsidR="00144747" w:rsidRPr="00FD4F0C" w:rsidRDefault="00144747" w:rsidP="00144747">
      <w:r>
        <w:t>a 115 kV hacia la Subestación San Felipe” se prevé desarrollar en los municipios de Armero</w:t>
      </w:r>
      <w:r>
        <w:rPr>
          <w:rFonts w:cs="Arial"/>
        </w:rPr>
        <w:t xml:space="preserve"> </w:t>
      </w:r>
      <w:r>
        <w:t xml:space="preserve">Guayabal y Falan en el </w:t>
      </w:r>
      <w:r w:rsidRPr="00FD4F0C">
        <w:t>departamento de Tolima, bajo jurisdicci</w:t>
      </w:r>
      <w:r w:rsidRPr="00FD4F0C">
        <w:rPr>
          <w:rFonts w:cs="Arial"/>
        </w:rPr>
        <w:t>ó</w:t>
      </w:r>
      <w:r w:rsidRPr="00FD4F0C">
        <w:t xml:space="preserve">n de la autoridad ambiental </w:t>
      </w:r>
    </w:p>
    <w:p w14:paraId="017C6109" w14:textId="39ABAD15" w:rsidR="006C087B" w:rsidRPr="000A077F" w:rsidRDefault="00144747" w:rsidP="00144747">
      <w:r w:rsidRPr="00FD4F0C">
        <w:t>Corporación Autónoma Regional del Tolima – CORTOLIMA</w:t>
      </w:r>
      <w:r w:rsidR="00FD4F0C" w:rsidRPr="00FD4F0C">
        <w:t xml:space="preserve"> (Ver</w:t>
      </w:r>
      <w:r w:rsidRPr="00FD4F0C">
        <w:t xml:space="preserve"> </w:t>
      </w:r>
      <w:r w:rsidR="004D3782" w:rsidRPr="00FD4F0C">
        <w:fldChar w:fldCharType="begin"/>
      </w:r>
      <w:r w:rsidR="004D3782" w:rsidRPr="00FD4F0C">
        <w:instrText xml:space="preserve"> REF _Ref172202148 \h  \* MERGEFORMAT </w:instrText>
      </w:r>
      <w:r w:rsidR="004D3782" w:rsidRPr="00FD4F0C">
        <w:fldChar w:fldCharType="separate"/>
      </w:r>
      <w:r w:rsidR="00064A2A" w:rsidRPr="00064A2A">
        <w:rPr>
          <w:b/>
          <w:iCs/>
        </w:rPr>
        <w:t xml:space="preserve">Figura </w:t>
      </w:r>
      <w:r w:rsidR="00064A2A" w:rsidRPr="00064A2A">
        <w:rPr>
          <w:b/>
          <w:iCs/>
          <w:noProof/>
        </w:rPr>
        <w:t>1</w:t>
      </w:r>
      <w:r w:rsidR="00064A2A" w:rsidRPr="00064A2A">
        <w:rPr>
          <w:b/>
          <w:iCs/>
          <w:noProof/>
        </w:rPr>
        <w:noBreakHyphen/>
        <w:t>2</w:t>
      </w:r>
      <w:r w:rsidR="004D3782" w:rsidRPr="00FD4F0C">
        <w:fldChar w:fldCharType="end"/>
      </w:r>
      <w:r w:rsidR="00FD4F0C" w:rsidRPr="00FD4F0C">
        <w:t>)</w:t>
      </w:r>
      <w:r w:rsidR="004D3782" w:rsidRPr="00FD4F0C">
        <w:t>.</w:t>
      </w:r>
    </w:p>
    <w:p w14:paraId="01911490" w14:textId="77777777" w:rsidR="00311933" w:rsidRPr="000A077F" w:rsidRDefault="00311933" w:rsidP="006C087B"/>
    <w:p w14:paraId="26781074" w14:textId="0E2BFBA3" w:rsidR="00311933" w:rsidRPr="000A077F" w:rsidRDefault="00311933" w:rsidP="00311933">
      <w:pPr>
        <w:rPr>
          <w:rFonts w:eastAsia="Arial" w:cs="Arial"/>
          <w:spacing w:val="-1"/>
          <w:szCs w:val="20"/>
        </w:rPr>
      </w:pPr>
      <w:r w:rsidRPr="000A077F">
        <w:rPr>
          <w:rFonts w:eastAsia="Arial" w:cs="Arial"/>
          <w:spacing w:val="-1"/>
          <w:szCs w:val="20"/>
        </w:rPr>
        <w:t>A continuación, se presentan los predios que deberán ser intervenidos en el marco del aprovechamiento forestal único requerido para el desarrollo del proyecto de construcción de la línea de transmisión eléctrica</w:t>
      </w:r>
      <w:r w:rsidR="00124B7D" w:rsidRPr="000A077F">
        <w:rPr>
          <w:rFonts w:eastAsia="Arial" w:cs="Arial"/>
          <w:spacing w:val="-1"/>
          <w:szCs w:val="20"/>
        </w:rPr>
        <w:t xml:space="preserve">. </w:t>
      </w:r>
      <w:r w:rsidRPr="000A077F">
        <w:rPr>
          <w:rFonts w:eastAsia="Arial" w:cs="Arial"/>
          <w:spacing w:val="-1"/>
          <w:szCs w:val="20"/>
        </w:rPr>
        <w:t xml:space="preserve">Ver </w:t>
      </w:r>
      <w:r w:rsidRPr="000A077F">
        <w:rPr>
          <w:rFonts w:eastAsia="Arial" w:cs="Arial"/>
          <w:b/>
          <w:spacing w:val="-1"/>
          <w:szCs w:val="20"/>
        </w:rPr>
        <w:fldChar w:fldCharType="begin"/>
      </w:r>
      <w:r w:rsidRPr="000A077F">
        <w:rPr>
          <w:rFonts w:eastAsia="Arial" w:cs="Arial"/>
          <w:b/>
          <w:spacing w:val="-1"/>
          <w:szCs w:val="20"/>
        </w:rPr>
        <w:instrText xml:space="preserve"> REF _Ref172220268 \h </w:instrText>
      </w:r>
      <w:r w:rsidR="004D3782" w:rsidRPr="000A077F">
        <w:rPr>
          <w:rFonts w:eastAsia="Arial" w:cs="Arial"/>
          <w:b/>
          <w:spacing w:val="-1"/>
          <w:szCs w:val="20"/>
        </w:rPr>
        <w:instrText xml:space="preserve"> \* MERGEFORMAT </w:instrText>
      </w:r>
      <w:r w:rsidRPr="000A077F">
        <w:rPr>
          <w:rFonts w:eastAsia="Arial" w:cs="Arial"/>
          <w:b/>
          <w:spacing w:val="-1"/>
          <w:szCs w:val="20"/>
        </w:rPr>
      </w:r>
      <w:r w:rsidRPr="000A077F">
        <w:rPr>
          <w:rFonts w:eastAsia="Arial" w:cs="Arial"/>
          <w:b/>
          <w:spacing w:val="-1"/>
          <w:szCs w:val="20"/>
        </w:rPr>
        <w:fldChar w:fldCharType="separate"/>
      </w:r>
      <w:r w:rsidR="00064A2A" w:rsidRPr="00064A2A">
        <w:rPr>
          <w:b/>
        </w:rPr>
        <w:t xml:space="preserve">Tabla </w:t>
      </w:r>
      <w:r w:rsidR="00064A2A" w:rsidRPr="00064A2A">
        <w:rPr>
          <w:b/>
          <w:noProof/>
        </w:rPr>
        <w:t>1</w:t>
      </w:r>
      <w:r w:rsidR="00064A2A" w:rsidRPr="00064A2A">
        <w:rPr>
          <w:b/>
          <w:noProof/>
        </w:rPr>
        <w:noBreakHyphen/>
        <w:t>1</w:t>
      </w:r>
      <w:r w:rsidRPr="000A077F">
        <w:rPr>
          <w:rFonts w:eastAsia="Arial" w:cs="Arial"/>
          <w:b/>
          <w:spacing w:val="-1"/>
          <w:szCs w:val="20"/>
        </w:rPr>
        <w:fldChar w:fldCharType="end"/>
      </w:r>
      <w:r w:rsidR="00067D3F" w:rsidRPr="000A077F">
        <w:rPr>
          <w:rFonts w:eastAsia="Arial" w:cs="Arial"/>
          <w:spacing w:val="-1"/>
          <w:szCs w:val="20"/>
        </w:rPr>
        <w:t xml:space="preserve"> y </w:t>
      </w:r>
      <w:r w:rsidR="00067D3F" w:rsidRPr="000A077F">
        <w:rPr>
          <w:rFonts w:eastAsia="Arial" w:cs="Arial"/>
          <w:b/>
          <w:bCs/>
          <w:spacing w:val="-1"/>
          <w:szCs w:val="20"/>
        </w:rPr>
        <w:fldChar w:fldCharType="begin"/>
      </w:r>
      <w:r w:rsidR="00067D3F" w:rsidRPr="000A077F">
        <w:rPr>
          <w:rFonts w:eastAsia="Arial" w:cs="Arial"/>
          <w:b/>
          <w:bCs/>
          <w:spacing w:val="-1"/>
          <w:szCs w:val="20"/>
        </w:rPr>
        <w:instrText xml:space="preserve"> REF _Ref186023582 \h  \* MERGEFORMAT </w:instrText>
      </w:r>
      <w:r w:rsidR="00067D3F" w:rsidRPr="000A077F">
        <w:rPr>
          <w:rFonts w:eastAsia="Arial" w:cs="Arial"/>
          <w:b/>
          <w:bCs/>
          <w:spacing w:val="-1"/>
          <w:szCs w:val="20"/>
        </w:rPr>
      </w:r>
      <w:r w:rsidR="00067D3F" w:rsidRPr="000A077F">
        <w:rPr>
          <w:rFonts w:eastAsia="Arial" w:cs="Arial"/>
          <w:b/>
          <w:bCs/>
          <w:spacing w:val="-1"/>
          <w:szCs w:val="20"/>
        </w:rPr>
        <w:fldChar w:fldCharType="separate"/>
      </w:r>
      <w:r w:rsidR="00064A2A" w:rsidRPr="00064A2A">
        <w:rPr>
          <w:b/>
          <w:bCs/>
        </w:rPr>
        <w:t xml:space="preserve">Figura </w:t>
      </w:r>
      <w:r w:rsidR="00064A2A" w:rsidRPr="00064A2A">
        <w:rPr>
          <w:b/>
          <w:bCs/>
          <w:noProof/>
        </w:rPr>
        <w:t>1</w:t>
      </w:r>
      <w:r w:rsidR="00064A2A" w:rsidRPr="00064A2A">
        <w:rPr>
          <w:b/>
          <w:bCs/>
          <w:noProof/>
        </w:rPr>
        <w:noBreakHyphen/>
        <w:t>1</w:t>
      </w:r>
      <w:r w:rsidR="00067D3F" w:rsidRPr="000A077F">
        <w:rPr>
          <w:rFonts w:eastAsia="Arial" w:cs="Arial"/>
          <w:b/>
          <w:bCs/>
          <w:spacing w:val="-1"/>
          <w:szCs w:val="20"/>
        </w:rPr>
        <w:fldChar w:fldCharType="end"/>
      </w:r>
      <w:r w:rsidR="00067D3F" w:rsidRPr="000A077F">
        <w:rPr>
          <w:rFonts w:eastAsia="Arial" w:cs="Arial"/>
          <w:spacing w:val="-1"/>
          <w:szCs w:val="20"/>
        </w:rPr>
        <w:t>.</w:t>
      </w:r>
    </w:p>
    <w:p w14:paraId="671BEAB6" w14:textId="77777777" w:rsidR="00311933" w:rsidRPr="000A077F" w:rsidRDefault="00311933" w:rsidP="00311933">
      <w:pPr>
        <w:rPr>
          <w:rFonts w:eastAsia="Arial" w:cs="Arial"/>
          <w:spacing w:val="-1"/>
          <w:szCs w:val="20"/>
        </w:rPr>
      </w:pPr>
    </w:p>
    <w:p w14:paraId="3E6BABB9" w14:textId="44AAB70F" w:rsidR="00467F93" w:rsidRPr="000A077F" w:rsidRDefault="00311933" w:rsidP="00311933">
      <w:pPr>
        <w:pStyle w:val="Descripcin"/>
        <w:rPr>
          <w:rFonts w:eastAsia="Arial" w:cs="Arial"/>
          <w:spacing w:val="-1"/>
          <w:szCs w:val="20"/>
        </w:rPr>
      </w:pPr>
      <w:bookmarkStart w:id="5" w:name="_Ref172220268"/>
      <w:bookmarkStart w:id="6" w:name="_Toc172193128"/>
      <w:bookmarkStart w:id="7" w:name="_Toc200619706"/>
      <w:r w:rsidRPr="000A077F">
        <w:t xml:space="preserve">Tabla </w:t>
      </w:r>
      <w:r>
        <w:fldChar w:fldCharType="begin"/>
      </w:r>
      <w:r>
        <w:instrText xml:space="preserve"> STYLEREF 1 \s </w:instrText>
      </w:r>
      <w:r>
        <w:fldChar w:fldCharType="separate"/>
      </w:r>
      <w:r w:rsidR="00064A2A">
        <w:rPr>
          <w:noProof/>
        </w:rPr>
        <w:t>1</w:t>
      </w:r>
      <w:r>
        <w:rPr>
          <w:noProof/>
        </w:rPr>
        <w:fldChar w:fldCharType="end"/>
      </w:r>
      <w:r w:rsidR="007E79FF">
        <w:noBreakHyphen/>
      </w:r>
      <w:r>
        <w:fldChar w:fldCharType="begin"/>
      </w:r>
      <w:r>
        <w:instrText xml:space="preserve"> SEQ Tabla \* ARABIC \s 1 </w:instrText>
      </w:r>
      <w:r>
        <w:fldChar w:fldCharType="separate"/>
      </w:r>
      <w:r w:rsidR="00064A2A">
        <w:rPr>
          <w:noProof/>
        </w:rPr>
        <w:t>1</w:t>
      </w:r>
      <w:r>
        <w:rPr>
          <w:noProof/>
        </w:rPr>
        <w:fldChar w:fldCharType="end"/>
      </w:r>
      <w:bookmarkEnd w:id="5"/>
      <w:r w:rsidRPr="000A077F">
        <w:t xml:space="preserve"> Información de los predios objeto de intervención.</w:t>
      </w:r>
      <w:bookmarkEnd w:id="6"/>
      <w:bookmarkEnd w:id="7"/>
    </w:p>
    <w:tbl>
      <w:tblPr>
        <w:tblW w:w="5000" w:type="pct"/>
        <w:tblCellMar>
          <w:left w:w="70" w:type="dxa"/>
          <w:right w:w="70" w:type="dxa"/>
        </w:tblCellMar>
        <w:tblLook w:val="04A0" w:firstRow="1" w:lastRow="0" w:firstColumn="1" w:lastColumn="0" w:noHBand="0" w:noVBand="1"/>
      </w:tblPr>
      <w:tblGrid>
        <w:gridCol w:w="2526"/>
        <w:gridCol w:w="1879"/>
        <w:gridCol w:w="2472"/>
        <w:gridCol w:w="1951"/>
      </w:tblGrid>
      <w:tr w:rsidR="00467F93" w:rsidRPr="00467F93" w14:paraId="3A9C50E3" w14:textId="77777777" w:rsidTr="00467F93">
        <w:trPr>
          <w:trHeight w:val="276"/>
        </w:trPr>
        <w:tc>
          <w:tcPr>
            <w:tcW w:w="1593" w:type="pct"/>
            <w:tcBorders>
              <w:top w:val="single" w:sz="4" w:space="0" w:color="auto"/>
              <w:left w:val="single" w:sz="4" w:space="0" w:color="auto"/>
              <w:bottom w:val="single" w:sz="4" w:space="0" w:color="auto"/>
              <w:right w:val="single" w:sz="4" w:space="0" w:color="auto"/>
            </w:tcBorders>
            <w:shd w:val="clear" w:color="000000" w:fill="4472C4"/>
            <w:noWrap/>
            <w:vAlign w:val="center"/>
            <w:hideMark/>
          </w:tcPr>
          <w:p w14:paraId="43A7A0AA" w14:textId="77777777" w:rsidR="00467F93" w:rsidRPr="00467F93" w:rsidRDefault="00467F93" w:rsidP="00467F93">
            <w:pPr>
              <w:jc w:val="center"/>
              <w:rPr>
                <w:rFonts w:eastAsia="Times New Roman" w:cs="Arial"/>
                <w:b/>
                <w:bCs/>
                <w:color w:val="FFFFFF"/>
                <w:sz w:val="18"/>
                <w:szCs w:val="18"/>
                <w:lang w:eastAsia="es-CO"/>
              </w:rPr>
            </w:pPr>
            <w:r w:rsidRPr="00467F93">
              <w:rPr>
                <w:rFonts w:eastAsia="Times New Roman" w:cs="Arial"/>
                <w:b/>
                <w:bCs/>
                <w:color w:val="FFFFFF" w:themeColor="background1"/>
                <w:sz w:val="18"/>
                <w:szCs w:val="18"/>
                <w:lang w:eastAsia="es-CO"/>
              </w:rPr>
              <w:t>Nombre del predio</w:t>
            </w:r>
          </w:p>
        </w:tc>
        <w:tc>
          <w:tcPr>
            <w:tcW w:w="1227" w:type="pct"/>
            <w:tcBorders>
              <w:top w:val="single" w:sz="4" w:space="0" w:color="auto"/>
              <w:left w:val="nil"/>
              <w:bottom w:val="single" w:sz="4" w:space="0" w:color="auto"/>
              <w:right w:val="single" w:sz="4" w:space="0" w:color="auto"/>
            </w:tcBorders>
            <w:shd w:val="clear" w:color="000000" w:fill="4472C4"/>
            <w:vAlign w:val="center"/>
            <w:hideMark/>
          </w:tcPr>
          <w:p w14:paraId="10CB660A" w14:textId="77777777" w:rsidR="00467F93" w:rsidRPr="00467F93" w:rsidRDefault="00467F93" w:rsidP="00467F93">
            <w:pPr>
              <w:jc w:val="center"/>
              <w:rPr>
                <w:rFonts w:eastAsia="Times New Roman" w:cs="Arial"/>
                <w:b/>
                <w:bCs/>
                <w:color w:val="FFFFFF"/>
                <w:sz w:val="18"/>
                <w:szCs w:val="18"/>
                <w:lang w:eastAsia="es-CO"/>
              </w:rPr>
            </w:pPr>
            <w:r w:rsidRPr="00467F93">
              <w:rPr>
                <w:rFonts w:eastAsia="Times New Roman" w:cs="Arial"/>
                <w:b/>
                <w:bCs/>
                <w:color w:val="FFFFFF" w:themeColor="background1"/>
                <w:sz w:val="18"/>
                <w:szCs w:val="18"/>
                <w:lang w:eastAsia="es-CO"/>
              </w:rPr>
              <w:t>Propietario</w:t>
            </w:r>
          </w:p>
        </w:tc>
        <w:tc>
          <w:tcPr>
            <w:tcW w:w="1337" w:type="pct"/>
            <w:tcBorders>
              <w:top w:val="single" w:sz="4" w:space="0" w:color="auto"/>
              <w:left w:val="nil"/>
              <w:bottom w:val="single" w:sz="4" w:space="0" w:color="auto"/>
              <w:right w:val="single" w:sz="4" w:space="0" w:color="auto"/>
            </w:tcBorders>
            <w:shd w:val="clear" w:color="000000" w:fill="4472C4"/>
            <w:noWrap/>
            <w:vAlign w:val="center"/>
            <w:hideMark/>
          </w:tcPr>
          <w:p w14:paraId="66163DA9" w14:textId="77777777" w:rsidR="00467F93" w:rsidRPr="00467F93" w:rsidRDefault="00467F93" w:rsidP="00467F93">
            <w:pPr>
              <w:jc w:val="center"/>
              <w:rPr>
                <w:rFonts w:eastAsia="Times New Roman" w:cs="Arial"/>
                <w:b/>
                <w:bCs/>
                <w:color w:val="FFFFFF"/>
                <w:sz w:val="18"/>
                <w:szCs w:val="18"/>
                <w:lang w:eastAsia="es-CO"/>
              </w:rPr>
            </w:pPr>
            <w:r w:rsidRPr="00467F93">
              <w:rPr>
                <w:rFonts w:eastAsia="Times New Roman" w:cs="Arial"/>
                <w:b/>
                <w:bCs/>
                <w:color w:val="FFFFFF" w:themeColor="background1"/>
                <w:sz w:val="18"/>
                <w:szCs w:val="18"/>
                <w:lang w:eastAsia="es-CO"/>
              </w:rPr>
              <w:t>Cedula Catastral</w:t>
            </w:r>
          </w:p>
        </w:tc>
        <w:tc>
          <w:tcPr>
            <w:tcW w:w="843" w:type="pct"/>
            <w:tcBorders>
              <w:top w:val="single" w:sz="4" w:space="0" w:color="auto"/>
              <w:left w:val="nil"/>
              <w:bottom w:val="single" w:sz="4" w:space="0" w:color="auto"/>
              <w:right w:val="single" w:sz="4" w:space="0" w:color="auto"/>
            </w:tcBorders>
            <w:shd w:val="clear" w:color="000000" w:fill="4472C4"/>
            <w:noWrap/>
            <w:vAlign w:val="center"/>
            <w:hideMark/>
          </w:tcPr>
          <w:p w14:paraId="7E4866CA" w14:textId="77777777" w:rsidR="00467F93" w:rsidRPr="00467F93" w:rsidRDefault="00467F93" w:rsidP="00467F93">
            <w:pPr>
              <w:jc w:val="center"/>
              <w:rPr>
                <w:rFonts w:eastAsia="Times New Roman" w:cs="Arial"/>
                <w:b/>
                <w:bCs/>
                <w:color w:val="FFFFFF"/>
                <w:sz w:val="18"/>
                <w:szCs w:val="18"/>
                <w:lang w:eastAsia="es-CO"/>
              </w:rPr>
            </w:pPr>
            <w:r w:rsidRPr="00467F93">
              <w:rPr>
                <w:rFonts w:eastAsia="Times New Roman" w:cs="Arial"/>
                <w:b/>
                <w:bCs/>
                <w:color w:val="FFFFFF"/>
                <w:sz w:val="18"/>
                <w:szCs w:val="18"/>
                <w:lang w:eastAsia="es-CO"/>
              </w:rPr>
              <w:t>Municipio</w:t>
            </w:r>
          </w:p>
        </w:tc>
      </w:tr>
      <w:tr w:rsidR="00467F93" w:rsidRPr="00467F93" w14:paraId="2BAAED9D" w14:textId="77777777" w:rsidTr="00467F93">
        <w:trPr>
          <w:trHeight w:val="276"/>
        </w:trPr>
        <w:tc>
          <w:tcPr>
            <w:tcW w:w="1593" w:type="pct"/>
            <w:tcBorders>
              <w:top w:val="nil"/>
              <w:left w:val="single" w:sz="4" w:space="0" w:color="auto"/>
              <w:bottom w:val="single" w:sz="4" w:space="0" w:color="auto"/>
              <w:right w:val="single" w:sz="4" w:space="0" w:color="auto"/>
            </w:tcBorders>
            <w:shd w:val="clear" w:color="auto" w:fill="auto"/>
            <w:vAlign w:val="center"/>
            <w:hideMark/>
          </w:tcPr>
          <w:p w14:paraId="19D7F7E6" w14:textId="77777777" w:rsidR="00467F93" w:rsidRPr="00467F93" w:rsidRDefault="00467F93" w:rsidP="00467F93">
            <w:pPr>
              <w:jc w:val="center"/>
              <w:rPr>
                <w:rFonts w:eastAsia="Times New Roman" w:cs="Arial"/>
                <w:color w:val="000000"/>
                <w:sz w:val="18"/>
                <w:szCs w:val="18"/>
                <w:lang w:eastAsia="es-CO"/>
              </w:rPr>
            </w:pPr>
            <w:r w:rsidRPr="00467F93">
              <w:rPr>
                <w:rFonts w:eastAsia="Times New Roman" w:cs="Arial"/>
                <w:color w:val="000000"/>
                <w:sz w:val="18"/>
                <w:szCs w:val="18"/>
                <w:lang w:eastAsia="es-CO"/>
              </w:rPr>
              <w:t>Hacienda El Coco</w:t>
            </w:r>
          </w:p>
        </w:tc>
        <w:tc>
          <w:tcPr>
            <w:tcW w:w="1227" w:type="pct"/>
            <w:tcBorders>
              <w:top w:val="nil"/>
              <w:left w:val="nil"/>
              <w:bottom w:val="single" w:sz="4" w:space="0" w:color="auto"/>
              <w:right w:val="single" w:sz="4" w:space="0" w:color="auto"/>
            </w:tcBorders>
            <w:shd w:val="clear" w:color="auto" w:fill="auto"/>
            <w:vAlign w:val="center"/>
            <w:hideMark/>
          </w:tcPr>
          <w:p w14:paraId="0D4DE775" w14:textId="77777777" w:rsidR="00467F93" w:rsidRPr="00467F93" w:rsidRDefault="00467F93" w:rsidP="00467F93">
            <w:pPr>
              <w:jc w:val="center"/>
              <w:rPr>
                <w:rFonts w:eastAsia="Times New Roman" w:cs="Arial"/>
                <w:color w:val="000000"/>
                <w:sz w:val="18"/>
                <w:szCs w:val="18"/>
                <w:lang w:eastAsia="es-CO"/>
              </w:rPr>
            </w:pPr>
            <w:r w:rsidRPr="00467F93">
              <w:rPr>
                <w:rFonts w:eastAsia="Times New Roman" w:cs="Arial"/>
                <w:color w:val="000000"/>
                <w:sz w:val="18"/>
                <w:szCs w:val="18"/>
                <w:lang w:eastAsia="es-CO"/>
              </w:rPr>
              <w:t>Henry Castro</w:t>
            </w:r>
          </w:p>
        </w:tc>
        <w:tc>
          <w:tcPr>
            <w:tcW w:w="1337" w:type="pct"/>
            <w:tcBorders>
              <w:top w:val="nil"/>
              <w:left w:val="nil"/>
              <w:bottom w:val="single" w:sz="4" w:space="0" w:color="auto"/>
              <w:right w:val="single" w:sz="4" w:space="0" w:color="auto"/>
            </w:tcBorders>
            <w:shd w:val="clear" w:color="auto" w:fill="auto"/>
            <w:noWrap/>
            <w:vAlign w:val="center"/>
            <w:hideMark/>
          </w:tcPr>
          <w:p w14:paraId="00B53020" w14:textId="77777777" w:rsidR="00467F93" w:rsidRPr="00467F93" w:rsidRDefault="00467F93" w:rsidP="00467F93">
            <w:pPr>
              <w:jc w:val="center"/>
              <w:rPr>
                <w:rFonts w:eastAsia="Times New Roman" w:cs="Arial"/>
                <w:color w:val="000000"/>
                <w:sz w:val="18"/>
                <w:szCs w:val="18"/>
                <w:lang w:eastAsia="es-CO"/>
              </w:rPr>
            </w:pPr>
            <w:r w:rsidRPr="00467F93">
              <w:rPr>
                <w:rFonts w:eastAsia="Times New Roman" w:cs="Arial"/>
                <w:color w:val="000000"/>
                <w:sz w:val="18"/>
                <w:szCs w:val="18"/>
                <w:lang w:eastAsia="es-CO"/>
              </w:rPr>
              <w:t>Nuevo Horizonte</w:t>
            </w:r>
          </w:p>
        </w:tc>
        <w:tc>
          <w:tcPr>
            <w:tcW w:w="843" w:type="pct"/>
            <w:tcBorders>
              <w:top w:val="nil"/>
              <w:left w:val="nil"/>
              <w:bottom w:val="single" w:sz="4" w:space="0" w:color="auto"/>
              <w:right w:val="single" w:sz="4" w:space="0" w:color="auto"/>
            </w:tcBorders>
            <w:shd w:val="clear" w:color="auto" w:fill="auto"/>
            <w:noWrap/>
            <w:vAlign w:val="center"/>
            <w:hideMark/>
          </w:tcPr>
          <w:p w14:paraId="4203ED14" w14:textId="77777777" w:rsidR="00467F93" w:rsidRPr="00467F93" w:rsidRDefault="00467F93" w:rsidP="00467F93">
            <w:pPr>
              <w:jc w:val="center"/>
              <w:rPr>
                <w:rFonts w:eastAsia="Times New Roman" w:cs="Arial"/>
                <w:color w:val="000000"/>
                <w:sz w:val="18"/>
                <w:szCs w:val="18"/>
                <w:lang w:eastAsia="es-CO"/>
              </w:rPr>
            </w:pPr>
            <w:r w:rsidRPr="00467F93">
              <w:rPr>
                <w:rFonts w:eastAsia="Times New Roman" w:cs="Arial"/>
                <w:color w:val="000000"/>
                <w:sz w:val="18"/>
                <w:szCs w:val="18"/>
                <w:lang w:eastAsia="es-CO"/>
              </w:rPr>
              <w:t>ARMERO GUAYABAL</w:t>
            </w:r>
          </w:p>
        </w:tc>
      </w:tr>
      <w:tr w:rsidR="00467F93" w:rsidRPr="00467F93" w14:paraId="3BECF512" w14:textId="77777777" w:rsidTr="00467F93">
        <w:trPr>
          <w:trHeight w:val="456"/>
        </w:trPr>
        <w:tc>
          <w:tcPr>
            <w:tcW w:w="1593" w:type="pct"/>
            <w:tcBorders>
              <w:top w:val="nil"/>
              <w:left w:val="single" w:sz="4" w:space="0" w:color="auto"/>
              <w:bottom w:val="single" w:sz="4" w:space="0" w:color="auto"/>
              <w:right w:val="single" w:sz="4" w:space="0" w:color="auto"/>
            </w:tcBorders>
            <w:shd w:val="clear" w:color="auto" w:fill="auto"/>
            <w:vAlign w:val="center"/>
            <w:hideMark/>
          </w:tcPr>
          <w:p w14:paraId="576A5AB4" w14:textId="77777777" w:rsidR="00467F93" w:rsidRPr="00467F93" w:rsidRDefault="00467F93" w:rsidP="00467F93">
            <w:pPr>
              <w:jc w:val="center"/>
              <w:rPr>
                <w:rFonts w:eastAsia="Times New Roman" w:cs="Arial"/>
                <w:color w:val="000000"/>
                <w:sz w:val="18"/>
                <w:szCs w:val="18"/>
                <w:lang w:eastAsia="es-CO"/>
              </w:rPr>
            </w:pPr>
            <w:r w:rsidRPr="00467F93">
              <w:rPr>
                <w:rFonts w:eastAsia="Times New Roman" w:cs="Arial"/>
                <w:color w:val="000000"/>
                <w:sz w:val="18"/>
                <w:szCs w:val="18"/>
                <w:lang w:eastAsia="es-CO"/>
              </w:rPr>
              <w:t>Lote subestación San Felipe</w:t>
            </w:r>
          </w:p>
        </w:tc>
        <w:tc>
          <w:tcPr>
            <w:tcW w:w="1227" w:type="pct"/>
            <w:tcBorders>
              <w:top w:val="nil"/>
              <w:left w:val="nil"/>
              <w:bottom w:val="single" w:sz="4" w:space="0" w:color="auto"/>
              <w:right w:val="single" w:sz="4" w:space="0" w:color="auto"/>
            </w:tcBorders>
            <w:shd w:val="clear" w:color="auto" w:fill="auto"/>
            <w:vAlign w:val="center"/>
            <w:hideMark/>
          </w:tcPr>
          <w:p w14:paraId="26268DD9" w14:textId="77777777" w:rsidR="00467F93" w:rsidRPr="00467F93" w:rsidRDefault="00467F93" w:rsidP="00467F93">
            <w:pPr>
              <w:jc w:val="center"/>
              <w:rPr>
                <w:rFonts w:eastAsia="Times New Roman" w:cs="Arial"/>
                <w:color w:val="000000"/>
                <w:sz w:val="18"/>
                <w:szCs w:val="18"/>
                <w:lang w:eastAsia="es-CO"/>
              </w:rPr>
            </w:pPr>
            <w:r w:rsidRPr="00467F93">
              <w:rPr>
                <w:rFonts w:eastAsia="Times New Roman" w:cs="Arial"/>
                <w:color w:val="000000"/>
                <w:sz w:val="18"/>
                <w:szCs w:val="18"/>
                <w:lang w:eastAsia="es-CO"/>
              </w:rPr>
              <w:t>Empresa de energía del Pacifico S.A. E.S.PS</w:t>
            </w:r>
          </w:p>
        </w:tc>
        <w:tc>
          <w:tcPr>
            <w:tcW w:w="1337" w:type="pct"/>
            <w:tcBorders>
              <w:top w:val="nil"/>
              <w:left w:val="nil"/>
              <w:bottom w:val="single" w:sz="4" w:space="0" w:color="auto"/>
              <w:right w:val="single" w:sz="4" w:space="0" w:color="auto"/>
            </w:tcBorders>
            <w:shd w:val="clear" w:color="auto" w:fill="auto"/>
            <w:vAlign w:val="center"/>
            <w:hideMark/>
          </w:tcPr>
          <w:p w14:paraId="301C8B3C" w14:textId="555AE3A7" w:rsidR="00467F93" w:rsidRPr="00467F93" w:rsidRDefault="00467F93" w:rsidP="00467F93">
            <w:pPr>
              <w:jc w:val="center"/>
              <w:rPr>
                <w:rFonts w:eastAsia="Times New Roman" w:cs="Arial"/>
                <w:color w:val="000000"/>
                <w:sz w:val="18"/>
                <w:szCs w:val="18"/>
                <w:lang w:eastAsia="es-CO"/>
              </w:rPr>
            </w:pPr>
            <w:r w:rsidRPr="00467F93">
              <w:rPr>
                <w:rFonts w:eastAsia="Times New Roman" w:cs="Arial"/>
                <w:color w:val="000000"/>
                <w:sz w:val="18"/>
                <w:szCs w:val="18"/>
                <w:lang w:eastAsia="es-CO"/>
              </w:rPr>
              <w:t xml:space="preserve">San Felipe </w:t>
            </w:r>
            <w:r w:rsidR="00504224" w:rsidRPr="00467F93">
              <w:rPr>
                <w:rFonts w:eastAsia="Times New Roman" w:cs="Arial"/>
                <w:color w:val="000000"/>
                <w:sz w:val="18"/>
                <w:szCs w:val="18"/>
                <w:lang w:eastAsia="es-CO"/>
              </w:rPr>
              <w:t>(sectores</w:t>
            </w:r>
            <w:r w:rsidRPr="00467F93">
              <w:rPr>
                <w:rFonts w:eastAsia="Times New Roman" w:cs="Arial"/>
                <w:color w:val="000000"/>
                <w:sz w:val="18"/>
                <w:szCs w:val="18"/>
                <w:lang w:eastAsia="es-CO"/>
              </w:rPr>
              <w:t>)</w:t>
            </w:r>
          </w:p>
        </w:tc>
        <w:tc>
          <w:tcPr>
            <w:tcW w:w="843" w:type="pct"/>
            <w:tcBorders>
              <w:top w:val="nil"/>
              <w:left w:val="nil"/>
              <w:bottom w:val="single" w:sz="4" w:space="0" w:color="auto"/>
              <w:right w:val="single" w:sz="4" w:space="0" w:color="auto"/>
            </w:tcBorders>
            <w:shd w:val="clear" w:color="auto" w:fill="auto"/>
            <w:noWrap/>
            <w:vAlign w:val="center"/>
            <w:hideMark/>
          </w:tcPr>
          <w:p w14:paraId="521648A0" w14:textId="77777777" w:rsidR="00467F93" w:rsidRPr="00467F93" w:rsidRDefault="00467F93" w:rsidP="00467F93">
            <w:pPr>
              <w:jc w:val="center"/>
              <w:rPr>
                <w:rFonts w:eastAsia="Times New Roman" w:cs="Arial"/>
                <w:color w:val="000000"/>
                <w:sz w:val="18"/>
                <w:szCs w:val="18"/>
                <w:lang w:eastAsia="es-CO"/>
              </w:rPr>
            </w:pPr>
            <w:r w:rsidRPr="00467F93">
              <w:rPr>
                <w:rFonts w:eastAsia="Times New Roman" w:cs="Arial"/>
                <w:color w:val="000000"/>
                <w:sz w:val="18"/>
                <w:szCs w:val="18"/>
                <w:lang w:eastAsia="es-CO"/>
              </w:rPr>
              <w:t>ARMERO GUAYABAL</w:t>
            </w:r>
          </w:p>
        </w:tc>
      </w:tr>
      <w:tr w:rsidR="00467F93" w:rsidRPr="00467F93" w14:paraId="54EC9147" w14:textId="77777777" w:rsidTr="00467F93">
        <w:trPr>
          <w:trHeight w:val="456"/>
        </w:trPr>
        <w:tc>
          <w:tcPr>
            <w:tcW w:w="1593" w:type="pct"/>
            <w:tcBorders>
              <w:top w:val="nil"/>
              <w:left w:val="single" w:sz="4" w:space="0" w:color="auto"/>
              <w:bottom w:val="single" w:sz="4" w:space="0" w:color="auto"/>
              <w:right w:val="single" w:sz="4" w:space="0" w:color="auto"/>
            </w:tcBorders>
            <w:shd w:val="clear" w:color="auto" w:fill="auto"/>
            <w:vAlign w:val="center"/>
            <w:hideMark/>
          </w:tcPr>
          <w:p w14:paraId="0C82904E" w14:textId="77777777" w:rsidR="00467F93" w:rsidRPr="00467F93" w:rsidRDefault="00467F93" w:rsidP="00467F93">
            <w:pPr>
              <w:jc w:val="center"/>
              <w:rPr>
                <w:rFonts w:eastAsia="Times New Roman" w:cs="Arial"/>
                <w:color w:val="000000"/>
                <w:sz w:val="18"/>
                <w:szCs w:val="18"/>
                <w:lang w:eastAsia="es-CO"/>
              </w:rPr>
            </w:pPr>
            <w:r w:rsidRPr="00467F93">
              <w:rPr>
                <w:rFonts w:eastAsia="Times New Roman" w:cs="Arial"/>
                <w:color w:val="000000"/>
                <w:sz w:val="18"/>
                <w:szCs w:val="18"/>
                <w:lang w:eastAsia="es-CO"/>
              </w:rPr>
              <w:t>Planta de Incubación Avícola Colombiana</w:t>
            </w:r>
          </w:p>
        </w:tc>
        <w:tc>
          <w:tcPr>
            <w:tcW w:w="1227" w:type="pct"/>
            <w:tcBorders>
              <w:top w:val="nil"/>
              <w:left w:val="nil"/>
              <w:bottom w:val="single" w:sz="4" w:space="0" w:color="auto"/>
              <w:right w:val="single" w:sz="4" w:space="0" w:color="auto"/>
            </w:tcBorders>
            <w:shd w:val="clear" w:color="auto" w:fill="auto"/>
            <w:vAlign w:val="center"/>
            <w:hideMark/>
          </w:tcPr>
          <w:p w14:paraId="07E6AEDF" w14:textId="056F4C23" w:rsidR="00467F93" w:rsidRPr="00467F93" w:rsidRDefault="00467F93" w:rsidP="00467F93">
            <w:pPr>
              <w:jc w:val="center"/>
              <w:rPr>
                <w:rFonts w:eastAsia="Times New Roman" w:cs="Arial"/>
                <w:color w:val="000000"/>
                <w:sz w:val="18"/>
                <w:szCs w:val="18"/>
                <w:lang w:eastAsia="es-CO"/>
              </w:rPr>
            </w:pPr>
            <w:r w:rsidRPr="00467F93">
              <w:rPr>
                <w:rFonts w:eastAsia="Times New Roman" w:cs="Arial"/>
                <w:color w:val="000000"/>
                <w:sz w:val="18"/>
                <w:szCs w:val="18"/>
                <w:lang w:eastAsia="es-CO"/>
              </w:rPr>
              <w:t xml:space="preserve">Sociedad Avicola Colombiana </w:t>
            </w:r>
            <w:r w:rsidR="00504224" w:rsidRPr="00467F93">
              <w:rPr>
                <w:rFonts w:eastAsia="Times New Roman" w:cs="Arial"/>
                <w:color w:val="000000"/>
                <w:sz w:val="18"/>
                <w:szCs w:val="18"/>
                <w:lang w:eastAsia="es-CO"/>
              </w:rPr>
              <w:t>S. A</w:t>
            </w:r>
          </w:p>
        </w:tc>
        <w:tc>
          <w:tcPr>
            <w:tcW w:w="1337" w:type="pct"/>
            <w:tcBorders>
              <w:top w:val="nil"/>
              <w:left w:val="nil"/>
              <w:bottom w:val="single" w:sz="4" w:space="0" w:color="auto"/>
              <w:right w:val="single" w:sz="4" w:space="0" w:color="auto"/>
            </w:tcBorders>
            <w:shd w:val="clear" w:color="auto" w:fill="auto"/>
            <w:noWrap/>
            <w:vAlign w:val="center"/>
            <w:hideMark/>
          </w:tcPr>
          <w:p w14:paraId="37CF4CC5" w14:textId="15F59B49" w:rsidR="00467F93" w:rsidRPr="00467F93" w:rsidRDefault="00467F93" w:rsidP="00467F93">
            <w:pPr>
              <w:jc w:val="center"/>
              <w:rPr>
                <w:rFonts w:eastAsia="Times New Roman" w:cs="Arial"/>
                <w:color w:val="000000"/>
                <w:sz w:val="18"/>
                <w:szCs w:val="18"/>
                <w:lang w:eastAsia="es-CO"/>
              </w:rPr>
            </w:pPr>
            <w:r w:rsidRPr="00467F93">
              <w:rPr>
                <w:rFonts w:eastAsia="Times New Roman" w:cs="Arial"/>
                <w:color w:val="000000"/>
                <w:sz w:val="18"/>
                <w:szCs w:val="18"/>
                <w:lang w:eastAsia="es-CO"/>
              </w:rPr>
              <w:t xml:space="preserve">San Felipe </w:t>
            </w:r>
            <w:r w:rsidR="00504224" w:rsidRPr="00467F93">
              <w:rPr>
                <w:rFonts w:eastAsia="Times New Roman" w:cs="Arial"/>
                <w:color w:val="000000"/>
                <w:sz w:val="18"/>
                <w:szCs w:val="18"/>
                <w:lang w:eastAsia="es-CO"/>
              </w:rPr>
              <w:t>(sectores</w:t>
            </w:r>
            <w:r w:rsidRPr="00467F93">
              <w:rPr>
                <w:rFonts w:eastAsia="Times New Roman" w:cs="Arial"/>
                <w:color w:val="000000"/>
                <w:sz w:val="18"/>
                <w:szCs w:val="18"/>
                <w:lang w:eastAsia="es-CO"/>
              </w:rPr>
              <w:t>)</w:t>
            </w:r>
          </w:p>
        </w:tc>
        <w:tc>
          <w:tcPr>
            <w:tcW w:w="843" w:type="pct"/>
            <w:tcBorders>
              <w:top w:val="nil"/>
              <w:left w:val="nil"/>
              <w:bottom w:val="single" w:sz="4" w:space="0" w:color="auto"/>
              <w:right w:val="single" w:sz="4" w:space="0" w:color="auto"/>
            </w:tcBorders>
            <w:shd w:val="clear" w:color="auto" w:fill="auto"/>
            <w:noWrap/>
            <w:vAlign w:val="center"/>
            <w:hideMark/>
          </w:tcPr>
          <w:p w14:paraId="26C0FE68" w14:textId="77777777" w:rsidR="00467F93" w:rsidRPr="00467F93" w:rsidRDefault="00467F93" w:rsidP="00467F93">
            <w:pPr>
              <w:jc w:val="center"/>
              <w:rPr>
                <w:rFonts w:eastAsia="Times New Roman" w:cs="Arial"/>
                <w:color w:val="000000"/>
                <w:sz w:val="18"/>
                <w:szCs w:val="18"/>
                <w:lang w:eastAsia="es-CO"/>
              </w:rPr>
            </w:pPr>
            <w:r w:rsidRPr="00467F93">
              <w:rPr>
                <w:rFonts w:eastAsia="Times New Roman" w:cs="Arial"/>
                <w:color w:val="000000"/>
                <w:sz w:val="18"/>
                <w:szCs w:val="18"/>
                <w:lang w:eastAsia="es-CO"/>
              </w:rPr>
              <w:t>ARMERO GUAYABAL</w:t>
            </w:r>
          </w:p>
        </w:tc>
      </w:tr>
      <w:tr w:rsidR="00467F93" w:rsidRPr="00467F93" w14:paraId="7938FB73" w14:textId="77777777" w:rsidTr="00467F93">
        <w:trPr>
          <w:trHeight w:val="456"/>
        </w:trPr>
        <w:tc>
          <w:tcPr>
            <w:tcW w:w="1593" w:type="pct"/>
            <w:tcBorders>
              <w:top w:val="nil"/>
              <w:left w:val="single" w:sz="4" w:space="0" w:color="auto"/>
              <w:bottom w:val="single" w:sz="4" w:space="0" w:color="auto"/>
              <w:right w:val="single" w:sz="4" w:space="0" w:color="auto"/>
            </w:tcBorders>
            <w:shd w:val="clear" w:color="auto" w:fill="auto"/>
            <w:vAlign w:val="center"/>
            <w:hideMark/>
          </w:tcPr>
          <w:p w14:paraId="128E4529" w14:textId="77777777" w:rsidR="00467F93" w:rsidRPr="00467F93" w:rsidRDefault="00467F93" w:rsidP="00467F93">
            <w:pPr>
              <w:jc w:val="center"/>
              <w:rPr>
                <w:rFonts w:eastAsia="Times New Roman" w:cs="Arial"/>
                <w:color w:val="000000"/>
                <w:sz w:val="18"/>
                <w:szCs w:val="18"/>
                <w:lang w:eastAsia="es-CO"/>
              </w:rPr>
            </w:pPr>
            <w:r w:rsidRPr="00467F93">
              <w:rPr>
                <w:rFonts w:eastAsia="Times New Roman" w:cs="Arial"/>
                <w:color w:val="000000"/>
                <w:sz w:val="18"/>
                <w:szCs w:val="18"/>
                <w:lang w:eastAsia="es-CO"/>
              </w:rPr>
              <w:t>Vista hermosa</w:t>
            </w:r>
          </w:p>
        </w:tc>
        <w:tc>
          <w:tcPr>
            <w:tcW w:w="1227" w:type="pct"/>
            <w:tcBorders>
              <w:top w:val="nil"/>
              <w:left w:val="nil"/>
              <w:bottom w:val="single" w:sz="4" w:space="0" w:color="auto"/>
              <w:right w:val="single" w:sz="4" w:space="0" w:color="auto"/>
            </w:tcBorders>
            <w:shd w:val="clear" w:color="auto" w:fill="auto"/>
            <w:vAlign w:val="center"/>
            <w:hideMark/>
          </w:tcPr>
          <w:p w14:paraId="76FFECBD" w14:textId="77777777" w:rsidR="00467F93" w:rsidRPr="00467F93" w:rsidRDefault="00467F93" w:rsidP="00467F93">
            <w:pPr>
              <w:jc w:val="center"/>
              <w:rPr>
                <w:rFonts w:eastAsia="Times New Roman" w:cs="Arial"/>
                <w:color w:val="000000"/>
                <w:sz w:val="18"/>
                <w:szCs w:val="18"/>
                <w:lang w:eastAsia="es-CO"/>
              </w:rPr>
            </w:pPr>
            <w:r w:rsidRPr="00467F93">
              <w:rPr>
                <w:rFonts w:eastAsia="Times New Roman" w:cs="Arial"/>
                <w:color w:val="000000"/>
                <w:sz w:val="18"/>
                <w:szCs w:val="18"/>
                <w:lang w:eastAsia="es-CO"/>
              </w:rPr>
              <w:t>Jose Antonio Rodriguez Barrantes</w:t>
            </w:r>
          </w:p>
        </w:tc>
        <w:tc>
          <w:tcPr>
            <w:tcW w:w="1337" w:type="pct"/>
            <w:tcBorders>
              <w:top w:val="nil"/>
              <w:left w:val="nil"/>
              <w:bottom w:val="single" w:sz="4" w:space="0" w:color="auto"/>
              <w:right w:val="single" w:sz="4" w:space="0" w:color="auto"/>
            </w:tcBorders>
            <w:shd w:val="clear" w:color="auto" w:fill="auto"/>
            <w:noWrap/>
            <w:vAlign w:val="center"/>
            <w:hideMark/>
          </w:tcPr>
          <w:p w14:paraId="532A0D5D" w14:textId="77777777" w:rsidR="00467F93" w:rsidRPr="00467F93" w:rsidRDefault="00467F93" w:rsidP="00467F93">
            <w:pPr>
              <w:jc w:val="center"/>
              <w:rPr>
                <w:rFonts w:eastAsia="Times New Roman" w:cs="Arial"/>
                <w:color w:val="000000"/>
                <w:sz w:val="18"/>
                <w:szCs w:val="18"/>
                <w:lang w:eastAsia="es-CO"/>
              </w:rPr>
            </w:pPr>
            <w:r w:rsidRPr="00467F93">
              <w:rPr>
                <w:rFonts w:eastAsia="Times New Roman" w:cs="Arial"/>
                <w:color w:val="000000"/>
                <w:sz w:val="18"/>
                <w:szCs w:val="18"/>
                <w:lang w:eastAsia="es-CO"/>
              </w:rPr>
              <w:t>La Esperanza - Santa Cecilia</w:t>
            </w:r>
          </w:p>
        </w:tc>
        <w:tc>
          <w:tcPr>
            <w:tcW w:w="843" w:type="pct"/>
            <w:tcBorders>
              <w:top w:val="nil"/>
              <w:left w:val="nil"/>
              <w:bottom w:val="single" w:sz="4" w:space="0" w:color="auto"/>
              <w:right w:val="single" w:sz="4" w:space="0" w:color="auto"/>
            </w:tcBorders>
            <w:shd w:val="clear" w:color="auto" w:fill="auto"/>
            <w:noWrap/>
            <w:vAlign w:val="center"/>
            <w:hideMark/>
          </w:tcPr>
          <w:p w14:paraId="0F4F889F" w14:textId="77777777" w:rsidR="00467F93" w:rsidRPr="00467F93" w:rsidRDefault="00467F93" w:rsidP="00467F93">
            <w:pPr>
              <w:jc w:val="center"/>
              <w:rPr>
                <w:rFonts w:eastAsia="Times New Roman" w:cs="Arial"/>
                <w:color w:val="000000"/>
                <w:sz w:val="18"/>
                <w:szCs w:val="18"/>
                <w:lang w:eastAsia="es-CO"/>
              </w:rPr>
            </w:pPr>
            <w:r w:rsidRPr="00467F93">
              <w:rPr>
                <w:rFonts w:eastAsia="Times New Roman" w:cs="Arial"/>
                <w:color w:val="000000"/>
                <w:sz w:val="18"/>
                <w:szCs w:val="18"/>
                <w:lang w:eastAsia="es-CO"/>
              </w:rPr>
              <w:t>ARMERO GUAYABAL</w:t>
            </w:r>
          </w:p>
        </w:tc>
      </w:tr>
    </w:tbl>
    <w:p w14:paraId="3B43DE5F" w14:textId="60D491CD" w:rsidR="00CE0E91" w:rsidRPr="000A077F" w:rsidRDefault="00CE0E91" w:rsidP="00CE0E91">
      <w:pPr>
        <w:pStyle w:val="Fuente"/>
      </w:pPr>
      <w:r w:rsidRPr="000A077F">
        <w:t>Fuente: SGS Colombia S.A.S.; 202</w:t>
      </w:r>
      <w:r w:rsidR="00877749">
        <w:t>5</w:t>
      </w:r>
      <w:r w:rsidRPr="000A077F">
        <w:t>.</w:t>
      </w:r>
    </w:p>
    <w:p w14:paraId="13AB2885" w14:textId="77777777" w:rsidR="00067D3F" w:rsidRPr="000A077F" w:rsidRDefault="00067D3F" w:rsidP="00E23D5C"/>
    <w:p w14:paraId="72E4AD47" w14:textId="716998D7" w:rsidR="00067D3F" w:rsidRPr="000A077F" w:rsidRDefault="00067D3F" w:rsidP="00062BB9">
      <w:pPr>
        <w:pStyle w:val="Descripcin"/>
        <w:keepNext/>
        <w:keepLines/>
      </w:pPr>
      <w:bookmarkStart w:id="8" w:name="_Ref186023582"/>
      <w:bookmarkStart w:id="9" w:name="_Toc200634876"/>
      <w:r w:rsidRPr="000A077F">
        <w:lastRenderedPageBreak/>
        <w:t xml:space="preserve">Figura </w:t>
      </w:r>
      <w:r w:rsidR="003665E4">
        <w:fldChar w:fldCharType="begin"/>
      </w:r>
      <w:r w:rsidR="003665E4">
        <w:instrText xml:space="preserve"> STYLEREF 1 \s </w:instrText>
      </w:r>
      <w:r w:rsidR="003665E4">
        <w:fldChar w:fldCharType="separate"/>
      </w:r>
      <w:r w:rsidR="00064A2A">
        <w:rPr>
          <w:noProof/>
        </w:rPr>
        <w:t>1</w:t>
      </w:r>
      <w:r w:rsidR="003665E4">
        <w:fldChar w:fldCharType="end"/>
      </w:r>
      <w:r w:rsidR="003665E4">
        <w:noBreakHyphen/>
      </w:r>
      <w:r w:rsidR="003665E4">
        <w:fldChar w:fldCharType="begin"/>
      </w:r>
      <w:r w:rsidR="003665E4">
        <w:instrText xml:space="preserve"> SEQ Figura \* ARABIC \s 1 </w:instrText>
      </w:r>
      <w:r w:rsidR="003665E4">
        <w:fldChar w:fldCharType="separate"/>
      </w:r>
      <w:r w:rsidR="00064A2A">
        <w:rPr>
          <w:noProof/>
        </w:rPr>
        <w:t>1</w:t>
      </w:r>
      <w:r w:rsidR="003665E4">
        <w:fldChar w:fldCharType="end"/>
      </w:r>
      <w:bookmarkEnd w:id="8"/>
      <w:r w:rsidRPr="000A077F">
        <w:t xml:space="preserve"> Predios objeto </w:t>
      </w:r>
      <w:r w:rsidR="000C6651">
        <w:t>presentes en el área de intervención del proyecto</w:t>
      </w:r>
      <w:bookmarkEnd w:id="9"/>
      <w:r w:rsidRPr="000A077F">
        <w:t xml:space="preserve"> </w:t>
      </w:r>
    </w:p>
    <w:p w14:paraId="7362EDC4" w14:textId="2E39825B" w:rsidR="00067D3F" w:rsidRPr="000A077F" w:rsidRDefault="00B15072" w:rsidP="00062BB9">
      <w:pPr>
        <w:keepNext/>
        <w:keepLines/>
        <w:jc w:val="center"/>
      </w:pPr>
      <w:r>
        <w:rPr>
          <w:noProof/>
        </w:rPr>
        <w:drawing>
          <wp:inline distT="0" distB="0" distL="0" distR="0" wp14:anchorId="6F4A9793" wp14:editId="3410C2FC">
            <wp:extent cx="4320000" cy="5400000"/>
            <wp:effectExtent l="0" t="0" r="4445" b="0"/>
            <wp:docPr id="1503277556" name="Imagen 1"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277556" name="Imagen 1" descr="Mapa&#10;&#10;El contenido generado por IA puede ser incorrecto."/>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320000" cy="5400000"/>
                    </a:xfrm>
                    <a:prstGeom prst="rect">
                      <a:avLst/>
                    </a:prstGeom>
                  </pic:spPr>
                </pic:pic>
              </a:graphicData>
            </a:graphic>
          </wp:inline>
        </w:drawing>
      </w:r>
    </w:p>
    <w:p w14:paraId="61512034" w14:textId="5E951BF9" w:rsidR="00067D3F" w:rsidRPr="000A077F" w:rsidRDefault="002E346C" w:rsidP="00062BB9">
      <w:pPr>
        <w:pStyle w:val="Fuente"/>
        <w:keepNext/>
        <w:keepLines/>
      </w:pPr>
      <w:r>
        <w:t>Fuente: SGS Colombia S.A.S.; 2025.</w:t>
      </w:r>
    </w:p>
    <w:p w14:paraId="14AD945E" w14:textId="19C89B15" w:rsidR="000F0BBF" w:rsidRDefault="000F0BBF" w:rsidP="006C087B"/>
    <w:p w14:paraId="3FF2293B" w14:textId="4824838A" w:rsidR="00504224" w:rsidRDefault="00504224" w:rsidP="006C087B"/>
    <w:p w14:paraId="3BD72D6F" w14:textId="48F6CF2B" w:rsidR="00504224" w:rsidRDefault="00504224" w:rsidP="006C087B"/>
    <w:p w14:paraId="3F768847" w14:textId="4156D599" w:rsidR="00504224" w:rsidRDefault="00504224" w:rsidP="006C087B"/>
    <w:p w14:paraId="3B4D2533" w14:textId="1998EE78" w:rsidR="00504224" w:rsidRDefault="00504224" w:rsidP="006C087B"/>
    <w:p w14:paraId="1B013C60" w14:textId="1975ECFE" w:rsidR="00504224" w:rsidRDefault="00504224" w:rsidP="006C087B"/>
    <w:p w14:paraId="5C119600" w14:textId="29B47404" w:rsidR="00504224" w:rsidRDefault="00504224" w:rsidP="006C087B"/>
    <w:p w14:paraId="0AD37428" w14:textId="6D1BC692" w:rsidR="00504224" w:rsidRDefault="00504224" w:rsidP="006C087B"/>
    <w:p w14:paraId="5D9DB70A" w14:textId="0683D8F9" w:rsidR="00504224" w:rsidRDefault="00504224" w:rsidP="006C087B"/>
    <w:p w14:paraId="0B276FDF" w14:textId="02FB8652" w:rsidR="00504224" w:rsidRDefault="00504224" w:rsidP="006C087B"/>
    <w:p w14:paraId="3AA64909" w14:textId="02DE9965" w:rsidR="006C087B" w:rsidRPr="000A077F" w:rsidRDefault="006C087B" w:rsidP="006C087B">
      <w:r w:rsidRPr="000A077F">
        <w:lastRenderedPageBreak/>
        <w:t xml:space="preserve">El presente documento se compone de los capítulos listados en la </w:t>
      </w:r>
      <w:r w:rsidRPr="000A077F">
        <w:rPr>
          <w:b/>
        </w:rPr>
        <w:fldChar w:fldCharType="begin"/>
      </w:r>
      <w:r w:rsidRPr="000A077F">
        <w:rPr>
          <w:b/>
        </w:rPr>
        <w:instrText xml:space="preserve"> REF _Ref172195776 \h  \* MERGEFORMAT </w:instrText>
      </w:r>
      <w:r w:rsidRPr="000A077F">
        <w:rPr>
          <w:b/>
        </w:rPr>
      </w:r>
      <w:r w:rsidRPr="000A077F">
        <w:rPr>
          <w:b/>
        </w:rPr>
        <w:fldChar w:fldCharType="separate"/>
      </w:r>
      <w:r w:rsidR="00064A2A" w:rsidRPr="00064A2A">
        <w:rPr>
          <w:b/>
        </w:rPr>
        <w:t xml:space="preserve">Tabla </w:t>
      </w:r>
      <w:r w:rsidR="00064A2A" w:rsidRPr="00064A2A">
        <w:rPr>
          <w:b/>
          <w:noProof/>
        </w:rPr>
        <w:t>1</w:t>
      </w:r>
      <w:r w:rsidR="00064A2A" w:rsidRPr="00064A2A">
        <w:rPr>
          <w:b/>
          <w:noProof/>
        </w:rPr>
        <w:noBreakHyphen/>
        <w:t>2</w:t>
      </w:r>
      <w:r w:rsidRPr="000A077F">
        <w:rPr>
          <w:b/>
        </w:rPr>
        <w:fldChar w:fldCharType="end"/>
      </w:r>
      <w:r w:rsidRPr="000A077F">
        <w:rPr>
          <w:b/>
        </w:rPr>
        <w:t>.</w:t>
      </w:r>
    </w:p>
    <w:p w14:paraId="4EB384B6" w14:textId="77777777" w:rsidR="006C087B" w:rsidRPr="000A077F" w:rsidRDefault="006C087B" w:rsidP="006C087B"/>
    <w:p w14:paraId="3C63B413" w14:textId="052F260B" w:rsidR="006C087B" w:rsidRPr="000A077F" w:rsidRDefault="006C087B" w:rsidP="00A36C5A">
      <w:pPr>
        <w:pStyle w:val="Descripcin"/>
      </w:pPr>
      <w:bookmarkStart w:id="10" w:name="_Ref172195776"/>
      <w:bookmarkStart w:id="11" w:name="_Toc172209488"/>
      <w:bookmarkStart w:id="12" w:name="_Toc200619707"/>
      <w:r w:rsidRPr="000A077F">
        <w:t xml:space="preserve">Tabla </w:t>
      </w:r>
      <w:r>
        <w:fldChar w:fldCharType="begin"/>
      </w:r>
      <w:r>
        <w:instrText xml:space="preserve"> STYLEREF 1 \s </w:instrText>
      </w:r>
      <w:r>
        <w:fldChar w:fldCharType="separate"/>
      </w:r>
      <w:r w:rsidR="00064A2A">
        <w:rPr>
          <w:noProof/>
        </w:rPr>
        <w:t>1</w:t>
      </w:r>
      <w:r>
        <w:rPr>
          <w:noProof/>
        </w:rPr>
        <w:fldChar w:fldCharType="end"/>
      </w:r>
      <w:r w:rsidR="007E79FF">
        <w:noBreakHyphen/>
      </w:r>
      <w:r>
        <w:fldChar w:fldCharType="begin"/>
      </w:r>
      <w:r>
        <w:instrText xml:space="preserve"> SEQ Tabla \* ARABIC \s 1 </w:instrText>
      </w:r>
      <w:r>
        <w:fldChar w:fldCharType="separate"/>
      </w:r>
      <w:r w:rsidR="00064A2A">
        <w:rPr>
          <w:noProof/>
        </w:rPr>
        <w:t>2</w:t>
      </w:r>
      <w:r>
        <w:rPr>
          <w:noProof/>
        </w:rPr>
        <w:fldChar w:fldCharType="end"/>
      </w:r>
      <w:bookmarkEnd w:id="10"/>
      <w:r w:rsidRPr="000A077F">
        <w:t xml:space="preserve"> contenido documentación para solicitud de permiso de aprovechamiento forestal</w:t>
      </w:r>
      <w:bookmarkEnd w:id="11"/>
      <w:bookmarkEnd w:id="12"/>
      <w:r w:rsidRPr="000A077F">
        <w:t xml:space="preserve"> </w:t>
      </w:r>
    </w:p>
    <w:tbl>
      <w:tblPr>
        <w:tblStyle w:val="Tablaconcuadrcula"/>
        <w:tblW w:w="5000" w:type="pct"/>
        <w:jc w:val="center"/>
        <w:tblLook w:val="04A0" w:firstRow="1" w:lastRow="0" w:firstColumn="1" w:lastColumn="0" w:noHBand="0" w:noVBand="1"/>
      </w:tblPr>
      <w:tblGrid>
        <w:gridCol w:w="3256"/>
        <w:gridCol w:w="5572"/>
      </w:tblGrid>
      <w:tr w:rsidR="006C087B" w:rsidRPr="000A077F" w14:paraId="69D6922B" w14:textId="77777777" w:rsidTr="007011FD">
        <w:trPr>
          <w:trHeight w:val="284"/>
          <w:tblHeader/>
          <w:jc w:val="center"/>
        </w:trPr>
        <w:tc>
          <w:tcPr>
            <w:tcW w:w="1844" w:type="pct"/>
            <w:shd w:val="clear" w:color="auto" w:fill="3A59A5"/>
            <w:vAlign w:val="center"/>
          </w:tcPr>
          <w:p w14:paraId="580008F4" w14:textId="77777777" w:rsidR="006C087B" w:rsidRPr="000A077F" w:rsidRDefault="006C087B" w:rsidP="004D3782">
            <w:pPr>
              <w:jc w:val="center"/>
              <w:rPr>
                <w:b/>
                <w:color w:val="FFFFFF" w:themeColor="background1"/>
                <w:sz w:val="18"/>
                <w:szCs w:val="18"/>
              </w:rPr>
            </w:pPr>
            <w:r w:rsidRPr="000A077F">
              <w:rPr>
                <w:b/>
                <w:color w:val="FFFFFF" w:themeColor="background1"/>
                <w:sz w:val="18"/>
                <w:szCs w:val="18"/>
              </w:rPr>
              <w:t>Capítulo</w:t>
            </w:r>
          </w:p>
        </w:tc>
        <w:tc>
          <w:tcPr>
            <w:tcW w:w="3156" w:type="pct"/>
            <w:shd w:val="clear" w:color="auto" w:fill="3A59A5"/>
            <w:vAlign w:val="center"/>
          </w:tcPr>
          <w:p w14:paraId="1464607F" w14:textId="77777777" w:rsidR="006C087B" w:rsidRPr="000A077F" w:rsidRDefault="006C087B" w:rsidP="004D3782">
            <w:pPr>
              <w:jc w:val="center"/>
              <w:rPr>
                <w:b/>
                <w:color w:val="FFFFFF" w:themeColor="background1"/>
                <w:sz w:val="18"/>
                <w:szCs w:val="18"/>
              </w:rPr>
            </w:pPr>
            <w:r w:rsidRPr="000A077F">
              <w:rPr>
                <w:b/>
                <w:color w:val="FFFFFF" w:themeColor="background1"/>
                <w:sz w:val="18"/>
                <w:szCs w:val="18"/>
              </w:rPr>
              <w:t>Contenido</w:t>
            </w:r>
          </w:p>
        </w:tc>
      </w:tr>
      <w:tr w:rsidR="006C087B" w:rsidRPr="000A077F" w14:paraId="0FC8741F" w14:textId="77777777" w:rsidTr="007011FD">
        <w:trPr>
          <w:trHeight w:val="284"/>
          <w:jc w:val="center"/>
        </w:trPr>
        <w:tc>
          <w:tcPr>
            <w:tcW w:w="1844" w:type="pct"/>
            <w:vAlign w:val="center"/>
          </w:tcPr>
          <w:p w14:paraId="67B27800" w14:textId="2614BE10" w:rsidR="006C087B" w:rsidRPr="000A077F" w:rsidRDefault="00433C98" w:rsidP="008123DB">
            <w:pPr>
              <w:pStyle w:val="Prrafodelista"/>
              <w:numPr>
                <w:ilvl w:val="0"/>
                <w:numId w:val="21"/>
              </w:numPr>
              <w:rPr>
                <w:sz w:val="18"/>
                <w:szCs w:val="18"/>
              </w:rPr>
            </w:pPr>
            <w:r w:rsidRPr="000A077F">
              <w:rPr>
                <w:sz w:val="18"/>
                <w:szCs w:val="18"/>
              </w:rPr>
              <w:t>Introducción</w:t>
            </w:r>
          </w:p>
        </w:tc>
        <w:tc>
          <w:tcPr>
            <w:tcW w:w="3156" w:type="pct"/>
            <w:vAlign w:val="center"/>
          </w:tcPr>
          <w:p w14:paraId="44B285EB" w14:textId="3FF76EFC" w:rsidR="006C087B" w:rsidRPr="000A077F" w:rsidRDefault="00433C98" w:rsidP="004D3782">
            <w:pPr>
              <w:rPr>
                <w:sz w:val="18"/>
                <w:szCs w:val="18"/>
              </w:rPr>
            </w:pPr>
            <w:r w:rsidRPr="000A077F">
              <w:rPr>
                <w:sz w:val="18"/>
                <w:szCs w:val="18"/>
              </w:rPr>
              <w:t>Introducción al documento, localización general del proyecto y objeto del documento.</w:t>
            </w:r>
          </w:p>
        </w:tc>
      </w:tr>
      <w:tr w:rsidR="00433C98" w:rsidRPr="000A077F" w14:paraId="068CADFD" w14:textId="77777777" w:rsidTr="007011FD">
        <w:trPr>
          <w:trHeight w:val="284"/>
          <w:jc w:val="center"/>
        </w:trPr>
        <w:tc>
          <w:tcPr>
            <w:tcW w:w="1844" w:type="pct"/>
            <w:vAlign w:val="center"/>
          </w:tcPr>
          <w:p w14:paraId="11C8BF44" w14:textId="6F0CFA86" w:rsidR="00433C98" w:rsidRPr="000A077F" w:rsidRDefault="00433C98" w:rsidP="008123DB">
            <w:pPr>
              <w:pStyle w:val="Prrafodelista"/>
              <w:numPr>
                <w:ilvl w:val="0"/>
                <w:numId w:val="21"/>
              </w:numPr>
              <w:rPr>
                <w:sz w:val="18"/>
                <w:szCs w:val="18"/>
              </w:rPr>
            </w:pPr>
            <w:r w:rsidRPr="000A077F">
              <w:rPr>
                <w:sz w:val="18"/>
                <w:szCs w:val="18"/>
              </w:rPr>
              <w:t>Características ambientales del área de estudio</w:t>
            </w:r>
          </w:p>
        </w:tc>
        <w:tc>
          <w:tcPr>
            <w:tcW w:w="3156" w:type="pct"/>
            <w:vAlign w:val="center"/>
          </w:tcPr>
          <w:p w14:paraId="5D5E526B" w14:textId="00EE2E40" w:rsidR="00433C98" w:rsidRPr="000A077F" w:rsidRDefault="00433C98" w:rsidP="004D3782">
            <w:pPr>
              <w:rPr>
                <w:sz w:val="18"/>
                <w:szCs w:val="18"/>
              </w:rPr>
            </w:pPr>
            <w:r w:rsidRPr="000A077F">
              <w:rPr>
                <w:sz w:val="18"/>
                <w:szCs w:val="18"/>
              </w:rPr>
              <w:t>Se presenta una descripción general de los componentes ambientales en el corredor donde se tenderá la línea de transmisión.</w:t>
            </w:r>
          </w:p>
        </w:tc>
      </w:tr>
      <w:tr w:rsidR="006C087B" w:rsidRPr="000A077F" w14:paraId="4092371E" w14:textId="77777777" w:rsidTr="007011FD">
        <w:trPr>
          <w:trHeight w:val="284"/>
          <w:jc w:val="center"/>
        </w:trPr>
        <w:tc>
          <w:tcPr>
            <w:tcW w:w="1844" w:type="pct"/>
            <w:vAlign w:val="center"/>
          </w:tcPr>
          <w:p w14:paraId="181B8462" w14:textId="77777777" w:rsidR="006C087B" w:rsidRPr="000A077F" w:rsidRDefault="006C087B" w:rsidP="008123DB">
            <w:pPr>
              <w:pStyle w:val="Prrafodelista"/>
              <w:numPr>
                <w:ilvl w:val="0"/>
                <w:numId w:val="21"/>
              </w:numPr>
              <w:rPr>
                <w:sz w:val="18"/>
                <w:szCs w:val="18"/>
              </w:rPr>
            </w:pPr>
            <w:r w:rsidRPr="000A077F">
              <w:rPr>
                <w:sz w:val="18"/>
                <w:szCs w:val="18"/>
              </w:rPr>
              <w:t>Inventario Forestal</w:t>
            </w:r>
          </w:p>
        </w:tc>
        <w:tc>
          <w:tcPr>
            <w:tcW w:w="3156" w:type="pct"/>
            <w:vAlign w:val="center"/>
          </w:tcPr>
          <w:p w14:paraId="72B26323" w14:textId="77777777" w:rsidR="006C087B" w:rsidRPr="000A077F" w:rsidRDefault="006C087B" w:rsidP="004D3782">
            <w:pPr>
              <w:rPr>
                <w:sz w:val="18"/>
                <w:szCs w:val="18"/>
              </w:rPr>
            </w:pPr>
            <w:r w:rsidRPr="000A077F">
              <w:rPr>
                <w:sz w:val="18"/>
                <w:szCs w:val="18"/>
              </w:rPr>
              <w:t xml:space="preserve">Se presenta la identificación y cuantificación de los individuos objeto de la presente solicitud de permiso de aprovechamiento forestal </w:t>
            </w:r>
          </w:p>
        </w:tc>
      </w:tr>
      <w:tr w:rsidR="006C087B" w:rsidRPr="000A077F" w14:paraId="6AE44E53" w14:textId="77777777" w:rsidTr="007011FD">
        <w:trPr>
          <w:trHeight w:val="284"/>
          <w:jc w:val="center"/>
        </w:trPr>
        <w:tc>
          <w:tcPr>
            <w:tcW w:w="1844" w:type="pct"/>
            <w:vAlign w:val="center"/>
          </w:tcPr>
          <w:p w14:paraId="4459480C" w14:textId="77777777" w:rsidR="006C087B" w:rsidRPr="000A077F" w:rsidRDefault="006C087B" w:rsidP="008123DB">
            <w:pPr>
              <w:pStyle w:val="Prrafodelista"/>
              <w:numPr>
                <w:ilvl w:val="0"/>
                <w:numId w:val="21"/>
              </w:numPr>
              <w:rPr>
                <w:sz w:val="18"/>
                <w:szCs w:val="18"/>
              </w:rPr>
            </w:pPr>
            <w:r w:rsidRPr="000A077F">
              <w:rPr>
                <w:sz w:val="18"/>
                <w:szCs w:val="18"/>
              </w:rPr>
              <w:t>Plan de aprovechamiento</w:t>
            </w:r>
          </w:p>
        </w:tc>
        <w:tc>
          <w:tcPr>
            <w:tcW w:w="3156" w:type="pct"/>
            <w:vAlign w:val="center"/>
          </w:tcPr>
          <w:p w14:paraId="302DDF82" w14:textId="77777777" w:rsidR="006C087B" w:rsidRPr="000A077F" w:rsidRDefault="006C087B" w:rsidP="004D3782">
            <w:pPr>
              <w:rPr>
                <w:sz w:val="18"/>
                <w:szCs w:val="18"/>
              </w:rPr>
            </w:pPr>
            <w:r w:rsidRPr="000A077F">
              <w:rPr>
                <w:sz w:val="18"/>
                <w:szCs w:val="18"/>
              </w:rPr>
              <w:t xml:space="preserve">Describe las actividades a realizar en el marco del aprovechamiento forestal, incluyendo las medidas de manejo ambiental a implementar durante la actividad.  </w:t>
            </w:r>
          </w:p>
        </w:tc>
      </w:tr>
      <w:tr w:rsidR="006C087B" w:rsidRPr="000A077F" w14:paraId="06B28194" w14:textId="77777777" w:rsidTr="007011FD">
        <w:trPr>
          <w:trHeight w:val="284"/>
          <w:jc w:val="center"/>
        </w:trPr>
        <w:tc>
          <w:tcPr>
            <w:tcW w:w="1844" w:type="pct"/>
            <w:vAlign w:val="center"/>
          </w:tcPr>
          <w:p w14:paraId="539DA6A9" w14:textId="0D5C2596" w:rsidR="006C087B" w:rsidRPr="000A077F" w:rsidRDefault="00AD3698" w:rsidP="008123DB">
            <w:pPr>
              <w:pStyle w:val="Prrafodelista"/>
              <w:numPr>
                <w:ilvl w:val="0"/>
                <w:numId w:val="21"/>
              </w:numPr>
              <w:rPr>
                <w:sz w:val="18"/>
                <w:szCs w:val="18"/>
              </w:rPr>
            </w:pPr>
            <w:r>
              <w:rPr>
                <w:sz w:val="18"/>
                <w:szCs w:val="18"/>
              </w:rPr>
              <w:t>Aprovechamiento</w:t>
            </w:r>
            <w:r w:rsidR="004F5E30">
              <w:rPr>
                <w:sz w:val="18"/>
                <w:szCs w:val="18"/>
              </w:rPr>
              <w:t xml:space="preserve"> </w:t>
            </w:r>
            <w:r>
              <w:rPr>
                <w:sz w:val="18"/>
                <w:szCs w:val="18"/>
              </w:rPr>
              <w:t>de especies no maderables (Guadua)</w:t>
            </w:r>
          </w:p>
        </w:tc>
        <w:tc>
          <w:tcPr>
            <w:tcW w:w="3156" w:type="pct"/>
            <w:vAlign w:val="center"/>
          </w:tcPr>
          <w:p w14:paraId="620F796F" w14:textId="49A30560" w:rsidR="006C087B" w:rsidRPr="000A077F" w:rsidRDefault="004F5E30" w:rsidP="004D3782">
            <w:pPr>
              <w:rPr>
                <w:sz w:val="18"/>
                <w:szCs w:val="18"/>
              </w:rPr>
            </w:pPr>
            <w:r>
              <w:rPr>
                <w:sz w:val="18"/>
                <w:szCs w:val="18"/>
              </w:rPr>
              <w:t>Dando</w:t>
            </w:r>
            <w:r w:rsidRPr="004F5E30">
              <w:rPr>
                <w:sz w:val="18"/>
                <w:szCs w:val="18"/>
              </w:rPr>
              <w:t xml:space="preserve"> cumplimiento a la Resolucion No. 1740 del 24 de octubre de 2016</w:t>
            </w:r>
            <w:r>
              <w:rPr>
                <w:sz w:val="18"/>
                <w:szCs w:val="18"/>
              </w:rPr>
              <w:t>, se describe lo pertinente a la solicitud de aprovechamiento para productos no maderables.</w:t>
            </w:r>
          </w:p>
        </w:tc>
      </w:tr>
      <w:tr w:rsidR="006C087B" w:rsidRPr="000A077F" w14:paraId="6FF8DDD3" w14:textId="77777777" w:rsidTr="007011FD">
        <w:trPr>
          <w:trHeight w:val="284"/>
          <w:jc w:val="center"/>
        </w:trPr>
        <w:tc>
          <w:tcPr>
            <w:tcW w:w="1844" w:type="pct"/>
            <w:vAlign w:val="center"/>
          </w:tcPr>
          <w:p w14:paraId="0921AD9C" w14:textId="5D92D3F1" w:rsidR="006C087B" w:rsidRPr="000A077F" w:rsidRDefault="00AD3698" w:rsidP="008123DB">
            <w:pPr>
              <w:pStyle w:val="Prrafodelista"/>
              <w:numPr>
                <w:ilvl w:val="0"/>
                <w:numId w:val="21"/>
              </w:numPr>
              <w:rPr>
                <w:sz w:val="18"/>
                <w:szCs w:val="18"/>
              </w:rPr>
            </w:pPr>
            <w:r w:rsidRPr="000A077F">
              <w:rPr>
                <w:sz w:val="18"/>
                <w:szCs w:val="18"/>
              </w:rPr>
              <w:t>Estudio mejor uso del suelo</w:t>
            </w:r>
          </w:p>
        </w:tc>
        <w:tc>
          <w:tcPr>
            <w:tcW w:w="3156" w:type="pct"/>
            <w:vAlign w:val="center"/>
          </w:tcPr>
          <w:p w14:paraId="6C0DFEE7" w14:textId="3BCD2D28" w:rsidR="006C087B" w:rsidRPr="000A077F" w:rsidRDefault="00AD3698" w:rsidP="004D3782">
            <w:pPr>
              <w:rPr>
                <w:sz w:val="18"/>
                <w:szCs w:val="18"/>
              </w:rPr>
            </w:pPr>
            <w:r w:rsidRPr="000A077F">
              <w:rPr>
                <w:sz w:val="18"/>
                <w:szCs w:val="18"/>
              </w:rPr>
              <w:t>Describe la compatibilidad del uso del suelo establecido en el POT Municipal, los predios a intervenir y la actividad a implementar</w:t>
            </w:r>
          </w:p>
        </w:tc>
      </w:tr>
      <w:tr w:rsidR="00AD3698" w:rsidRPr="000A077F" w14:paraId="585FA2FA" w14:textId="77777777" w:rsidTr="007011FD">
        <w:trPr>
          <w:trHeight w:val="284"/>
          <w:jc w:val="center"/>
        </w:trPr>
        <w:tc>
          <w:tcPr>
            <w:tcW w:w="1844" w:type="pct"/>
            <w:vAlign w:val="center"/>
          </w:tcPr>
          <w:p w14:paraId="1ECF397D" w14:textId="4FCF6923" w:rsidR="00AD3698" w:rsidRPr="000A077F" w:rsidRDefault="00AD3698" w:rsidP="008123DB">
            <w:pPr>
              <w:pStyle w:val="Prrafodelista"/>
              <w:numPr>
                <w:ilvl w:val="0"/>
                <w:numId w:val="21"/>
              </w:numPr>
              <w:rPr>
                <w:sz w:val="18"/>
                <w:szCs w:val="18"/>
              </w:rPr>
            </w:pPr>
            <w:r w:rsidRPr="000A077F">
              <w:rPr>
                <w:sz w:val="18"/>
                <w:szCs w:val="18"/>
              </w:rPr>
              <w:t>Medidas de compensación</w:t>
            </w:r>
          </w:p>
        </w:tc>
        <w:tc>
          <w:tcPr>
            <w:tcW w:w="3156" w:type="pct"/>
            <w:vAlign w:val="center"/>
          </w:tcPr>
          <w:p w14:paraId="0EDD3C51" w14:textId="11EFABC5" w:rsidR="00AD3698" w:rsidRPr="000A077F" w:rsidRDefault="00AD3698" w:rsidP="004D3782">
            <w:pPr>
              <w:rPr>
                <w:sz w:val="18"/>
                <w:szCs w:val="18"/>
              </w:rPr>
            </w:pPr>
            <w:r w:rsidRPr="000A077F">
              <w:rPr>
                <w:sz w:val="18"/>
                <w:szCs w:val="18"/>
              </w:rPr>
              <w:t>Contiene la descripción de las medidas de compensación a implementar posterior al aprovechamiento</w:t>
            </w:r>
          </w:p>
        </w:tc>
      </w:tr>
      <w:tr w:rsidR="006C087B" w:rsidRPr="000A077F" w14:paraId="0096BA7A" w14:textId="77777777" w:rsidTr="007011FD">
        <w:trPr>
          <w:trHeight w:val="284"/>
          <w:jc w:val="center"/>
        </w:trPr>
        <w:tc>
          <w:tcPr>
            <w:tcW w:w="1844" w:type="pct"/>
            <w:vAlign w:val="center"/>
          </w:tcPr>
          <w:p w14:paraId="3962D5DF" w14:textId="4A887401" w:rsidR="006C087B" w:rsidRPr="000A077F" w:rsidRDefault="006C087B" w:rsidP="0050425E">
            <w:pPr>
              <w:jc w:val="center"/>
              <w:rPr>
                <w:sz w:val="18"/>
                <w:szCs w:val="18"/>
              </w:rPr>
            </w:pPr>
            <w:r w:rsidRPr="000A077F">
              <w:rPr>
                <w:sz w:val="18"/>
                <w:szCs w:val="18"/>
              </w:rPr>
              <w:t>Anexos</w:t>
            </w:r>
          </w:p>
        </w:tc>
        <w:tc>
          <w:tcPr>
            <w:tcW w:w="3156" w:type="pct"/>
            <w:vAlign w:val="center"/>
          </w:tcPr>
          <w:p w14:paraId="4B0DE0EF" w14:textId="63036062" w:rsidR="006C087B" w:rsidRPr="000A077F" w:rsidRDefault="006C087B" w:rsidP="004D3782">
            <w:pPr>
              <w:rPr>
                <w:sz w:val="18"/>
                <w:szCs w:val="18"/>
              </w:rPr>
            </w:pPr>
            <w:r w:rsidRPr="000A077F">
              <w:rPr>
                <w:sz w:val="18"/>
                <w:szCs w:val="18"/>
              </w:rPr>
              <w:t xml:space="preserve">Contiene los documentos soporte de la solicitud </w:t>
            </w:r>
          </w:p>
          <w:p w14:paraId="6E7B141A" w14:textId="0BC7A2A5" w:rsidR="006C087B" w:rsidRPr="000A077F" w:rsidRDefault="006C087B" w:rsidP="002C29EF">
            <w:pPr>
              <w:ind w:left="708"/>
              <w:rPr>
                <w:sz w:val="18"/>
                <w:szCs w:val="18"/>
              </w:rPr>
            </w:pPr>
            <w:r w:rsidRPr="000A077F">
              <w:rPr>
                <w:sz w:val="18"/>
                <w:szCs w:val="18"/>
              </w:rPr>
              <w:t xml:space="preserve">Anexo 1. </w:t>
            </w:r>
            <w:r w:rsidR="002C29EF" w:rsidRPr="000A077F">
              <w:rPr>
                <w:sz w:val="18"/>
                <w:szCs w:val="18"/>
              </w:rPr>
              <w:t xml:space="preserve"> Certificados de uso del suelo</w:t>
            </w:r>
          </w:p>
          <w:p w14:paraId="02BF1D23" w14:textId="5A9C48CC" w:rsidR="006C087B" w:rsidRPr="000A077F" w:rsidRDefault="006C087B" w:rsidP="002C29EF">
            <w:pPr>
              <w:ind w:left="708"/>
              <w:rPr>
                <w:sz w:val="18"/>
                <w:szCs w:val="18"/>
                <w:lang w:val="pt-BR"/>
              </w:rPr>
            </w:pPr>
            <w:r w:rsidRPr="000A077F">
              <w:rPr>
                <w:sz w:val="18"/>
                <w:szCs w:val="18"/>
                <w:lang w:val="pt-BR"/>
              </w:rPr>
              <w:t xml:space="preserve">Anexo </w:t>
            </w:r>
            <w:r w:rsidR="002C29EF" w:rsidRPr="000A077F">
              <w:rPr>
                <w:sz w:val="18"/>
                <w:szCs w:val="18"/>
                <w:lang w:val="pt-BR"/>
              </w:rPr>
              <w:t xml:space="preserve">2. </w:t>
            </w:r>
            <w:r w:rsidR="00FE5D9D" w:rsidRPr="000A077F">
              <w:rPr>
                <w:sz w:val="18"/>
                <w:szCs w:val="18"/>
                <w:lang w:val="pt-BR"/>
              </w:rPr>
              <w:t>B</w:t>
            </w:r>
            <w:r w:rsidR="002C29EF" w:rsidRPr="000A077F">
              <w:rPr>
                <w:sz w:val="18"/>
                <w:szCs w:val="18"/>
                <w:lang w:val="pt-BR"/>
              </w:rPr>
              <w:t>ase de datos forestal</w:t>
            </w:r>
          </w:p>
          <w:p w14:paraId="78CD8C92" w14:textId="160A5812" w:rsidR="006C087B" w:rsidRPr="000A077F" w:rsidRDefault="006C087B" w:rsidP="002C29EF">
            <w:pPr>
              <w:ind w:left="708"/>
              <w:rPr>
                <w:sz w:val="18"/>
                <w:szCs w:val="18"/>
                <w:lang w:val="pt-BR"/>
              </w:rPr>
            </w:pPr>
            <w:r w:rsidRPr="000A077F">
              <w:rPr>
                <w:sz w:val="18"/>
                <w:szCs w:val="18"/>
                <w:lang w:val="pt-BR"/>
              </w:rPr>
              <w:t xml:space="preserve">Anexo 3 </w:t>
            </w:r>
            <w:r w:rsidR="002C29EF" w:rsidRPr="000A077F">
              <w:rPr>
                <w:sz w:val="18"/>
                <w:szCs w:val="18"/>
                <w:lang w:val="pt-BR"/>
              </w:rPr>
              <w:t>FUN</w:t>
            </w:r>
          </w:p>
        </w:tc>
      </w:tr>
    </w:tbl>
    <w:p w14:paraId="5897B6A9" w14:textId="130F8C2C" w:rsidR="004D3782" w:rsidRPr="000A077F" w:rsidRDefault="004D3782" w:rsidP="004D3782">
      <w:pPr>
        <w:pStyle w:val="Fuente"/>
      </w:pPr>
      <w:r w:rsidRPr="000A077F">
        <w:t>Fuente: SGS Colombia S.A.S.; 202</w:t>
      </w:r>
      <w:r w:rsidR="00BC6C82">
        <w:t>5</w:t>
      </w:r>
      <w:r w:rsidRPr="000A077F">
        <w:t>.</w:t>
      </w:r>
    </w:p>
    <w:p w14:paraId="74D75D75" w14:textId="77777777" w:rsidR="00433C98" w:rsidRPr="000A077F" w:rsidRDefault="00433C98" w:rsidP="00BC6CB6"/>
    <w:p w14:paraId="1BFA9FBC" w14:textId="051CC124" w:rsidR="006C087B" w:rsidRPr="000A077F" w:rsidRDefault="006C087B" w:rsidP="004F5E30">
      <w:pPr>
        <w:pStyle w:val="Descripcin"/>
        <w:keepNext/>
        <w:keepLines/>
      </w:pPr>
      <w:bookmarkStart w:id="13" w:name="_Ref172202148"/>
      <w:bookmarkStart w:id="14" w:name="_Toc172209509"/>
      <w:bookmarkStart w:id="15" w:name="_Toc200634877"/>
      <w:r w:rsidRPr="00B15072">
        <w:lastRenderedPageBreak/>
        <w:t xml:space="preserve">Figura </w:t>
      </w:r>
      <w:r w:rsidR="003665E4">
        <w:fldChar w:fldCharType="begin"/>
      </w:r>
      <w:r w:rsidR="003665E4">
        <w:instrText xml:space="preserve"> STYLEREF 1 \s </w:instrText>
      </w:r>
      <w:r w:rsidR="003665E4">
        <w:fldChar w:fldCharType="separate"/>
      </w:r>
      <w:r w:rsidR="00064A2A">
        <w:rPr>
          <w:noProof/>
        </w:rPr>
        <w:t>1</w:t>
      </w:r>
      <w:r w:rsidR="003665E4">
        <w:fldChar w:fldCharType="end"/>
      </w:r>
      <w:r w:rsidR="003665E4">
        <w:noBreakHyphen/>
      </w:r>
      <w:r w:rsidR="003665E4">
        <w:fldChar w:fldCharType="begin"/>
      </w:r>
      <w:r w:rsidR="003665E4">
        <w:instrText xml:space="preserve"> SEQ Figura \* ARABIC \s 1 </w:instrText>
      </w:r>
      <w:r w:rsidR="003665E4">
        <w:fldChar w:fldCharType="separate"/>
      </w:r>
      <w:r w:rsidR="00064A2A">
        <w:rPr>
          <w:noProof/>
        </w:rPr>
        <w:t>2</w:t>
      </w:r>
      <w:r w:rsidR="003665E4">
        <w:fldChar w:fldCharType="end"/>
      </w:r>
      <w:bookmarkEnd w:id="13"/>
      <w:r w:rsidRPr="00B15072">
        <w:t xml:space="preserve"> Ubicación general de</w:t>
      </w:r>
      <w:r w:rsidR="004F5E30" w:rsidRPr="00B15072">
        <w:t>l</w:t>
      </w:r>
      <w:r w:rsidRPr="00B15072">
        <w:t xml:space="preserve"> </w:t>
      </w:r>
      <w:bookmarkEnd w:id="14"/>
      <w:r w:rsidR="004F5E30" w:rsidRPr="00B15072">
        <w:t>Proyecto</w:t>
      </w:r>
      <w:bookmarkEnd w:id="15"/>
    </w:p>
    <w:p w14:paraId="6358F525" w14:textId="05D81A40" w:rsidR="006C087B" w:rsidRPr="000A077F" w:rsidRDefault="00B15072" w:rsidP="004D3782">
      <w:pPr>
        <w:keepNext/>
        <w:keepLines/>
        <w:spacing w:after="80"/>
        <w:jc w:val="center"/>
        <w:rPr>
          <w:b/>
          <w:iCs/>
          <w:sz w:val="18"/>
          <w:szCs w:val="18"/>
        </w:rPr>
      </w:pPr>
      <w:r>
        <w:rPr>
          <w:b/>
          <w:iCs/>
          <w:noProof/>
          <w:sz w:val="18"/>
          <w:szCs w:val="18"/>
        </w:rPr>
        <w:drawing>
          <wp:inline distT="0" distB="0" distL="0" distR="0" wp14:anchorId="4E73ADE4" wp14:editId="1BCA1EEA">
            <wp:extent cx="5400000" cy="4320000"/>
            <wp:effectExtent l="0" t="0" r="0" b="4445"/>
            <wp:docPr id="538578279" name="Imagen 2"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578279" name="Imagen 2" descr="Mapa&#10;&#10;El contenido generado por IA puede ser incorrecto."/>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400000" cy="4320000"/>
                    </a:xfrm>
                    <a:prstGeom prst="rect">
                      <a:avLst/>
                    </a:prstGeom>
                  </pic:spPr>
                </pic:pic>
              </a:graphicData>
            </a:graphic>
          </wp:inline>
        </w:drawing>
      </w:r>
    </w:p>
    <w:p w14:paraId="35800771" w14:textId="3540BB1E" w:rsidR="004D3782" w:rsidRPr="000A077F" w:rsidRDefault="004D3782" w:rsidP="004D3782">
      <w:pPr>
        <w:pStyle w:val="Fuente"/>
        <w:keepNext/>
        <w:keepLines/>
      </w:pPr>
      <w:r w:rsidRPr="000A077F">
        <w:t>Fuente: SGS Colombia S.A.S.; 202</w:t>
      </w:r>
      <w:r w:rsidR="00BC6C82">
        <w:t>5</w:t>
      </w:r>
      <w:r w:rsidRPr="000A077F">
        <w:t>.</w:t>
      </w:r>
    </w:p>
    <w:p w14:paraId="66C18440" w14:textId="77777777" w:rsidR="006C087B" w:rsidRPr="000A077F" w:rsidRDefault="006C087B" w:rsidP="006C087B">
      <w:pPr>
        <w:sectPr w:rsidR="006C087B" w:rsidRPr="000A077F" w:rsidSect="006C087B">
          <w:pgSz w:w="12240" w:h="15840"/>
          <w:pgMar w:top="1985" w:right="1701" w:bottom="1418" w:left="1701" w:header="567" w:footer="567" w:gutter="0"/>
          <w:cols w:space="708"/>
          <w:docGrid w:linePitch="360"/>
        </w:sectPr>
      </w:pPr>
    </w:p>
    <w:p w14:paraId="51EE77AB" w14:textId="77777777" w:rsidR="006C087B" w:rsidRPr="000A077F" w:rsidRDefault="006C087B" w:rsidP="002E3005">
      <w:pPr>
        <w:pStyle w:val="Ttulo1"/>
        <w:tabs>
          <w:tab w:val="clear" w:pos="1588"/>
          <w:tab w:val="num" w:pos="0"/>
        </w:tabs>
        <w:ind w:left="0"/>
      </w:pPr>
      <w:bookmarkStart w:id="16" w:name="_Toc172195965"/>
      <w:bookmarkStart w:id="17" w:name="_Toc172211795"/>
      <w:bookmarkStart w:id="18" w:name="_Toc200619626"/>
      <w:bookmarkStart w:id="19" w:name="_Hlk185795773"/>
      <w:bookmarkStart w:id="20" w:name="_Toc172195950"/>
      <w:r w:rsidRPr="000A077F">
        <w:lastRenderedPageBreak/>
        <w:t>CARACTERISTICAS GENERALES DEL ÁREA DE APROVECHAMIENTO FORESTAL</w:t>
      </w:r>
      <w:bookmarkEnd w:id="16"/>
      <w:bookmarkEnd w:id="17"/>
      <w:bookmarkEnd w:id="18"/>
    </w:p>
    <w:bookmarkEnd w:id="19"/>
    <w:p w14:paraId="4471CC1D" w14:textId="77777777" w:rsidR="006C087B" w:rsidRPr="000A077F" w:rsidRDefault="006C087B" w:rsidP="006C087B"/>
    <w:p w14:paraId="741864EC" w14:textId="49615E8D" w:rsidR="004D1FD6" w:rsidRPr="00177012" w:rsidRDefault="00260BE3" w:rsidP="006C087B">
      <w:pPr>
        <w:rPr>
          <w:rFonts w:eastAsia="Arial" w:cs="Arial"/>
          <w:highlight w:val="yellow"/>
        </w:rPr>
      </w:pPr>
      <w:r w:rsidRPr="00177012">
        <w:rPr>
          <w:rFonts w:cs="Arial"/>
        </w:rPr>
        <w:t xml:space="preserve">El área destinada al aprovechamiento forestal comprende el diseño asociado al Parque Solar Fotovoltaico Heliconia 60 MW y su línea de transmisión eléctrica a 115 kV hacia la Subestación San Felipe. La servidumbre proyectada para la línea de transmisión tiene un ancho de 20 metros, cuyos vértices se detallan en la. </w:t>
      </w:r>
      <w:r w:rsidR="006C087B" w:rsidRPr="00177012">
        <w:rPr>
          <w:rFonts w:eastAsia="Arial" w:cs="Arial"/>
          <w:b/>
        </w:rPr>
        <w:fldChar w:fldCharType="begin"/>
      </w:r>
      <w:r w:rsidR="006C087B" w:rsidRPr="00177012">
        <w:rPr>
          <w:rFonts w:eastAsia="Arial" w:cs="Arial"/>
          <w:b/>
        </w:rPr>
        <w:instrText xml:space="preserve"> REF _Ref172204778 \h </w:instrText>
      </w:r>
      <w:r w:rsidR="006F6E50" w:rsidRPr="00177012">
        <w:rPr>
          <w:rFonts w:eastAsia="Arial" w:cs="Arial"/>
          <w:b/>
        </w:rPr>
        <w:instrText xml:space="preserve"> \* MERGEFORMAT </w:instrText>
      </w:r>
      <w:r w:rsidR="006C087B" w:rsidRPr="00177012">
        <w:rPr>
          <w:rFonts w:eastAsia="Arial" w:cs="Arial"/>
          <w:b/>
        </w:rPr>
      </w:r>
      <w:r w:rsidR="006C087B" w:rsidRPr="00177012">
        <w:rPr>
          <w:rFonts w:eastAsia="Arial" w:cs="Arial"/>
          <w:b/>
        </w:rPr>
        <w:fldChar w:fldCharType="separate"/>
      </w:r>
      <w:r w:rsidR="00064A2A" w:rsidRPr="00064A2A">
        <w:rPr>
          <w:rFonts w:cs="Arial"/>
          <w:b/>
        </w:rPr>
        <w:t xml:space="preserve">Tabla </w:t>
      </w:r>
      <w:r w:rsidR="00064A2A" w:rsidRPr="00064A2A">
        <w:rPr>
          <w:rFonts w:cs="Arial"/>
          <w:b/>
          <w:noProof/>
        </w:rPr>
        <w:t>2</w:t>
      </w:r>
      <w:r w:rsidR="00064A2A" w:rsidRPr="00064A2A">
        <w:rPr>
          <w:rFonts w:cs="Arial"/>
          <w:b/>
          <w:noProof/>
        </w:rPr>
        <w:noBreakHyphen/>
        <w:t>1</w:t>
      </w:r>
      <w:r w:rsidR="006C087B" w:rsidRPr="00177012">
        <w:rPr>
          <w:rFonts w:eastAsia="Arial" w:cs="Arial"/>
          <w:b/>
        </w:rPr>
        <w:fldChar w:fldCharType="end"/>
      </w:r>
      <w:r w:rsidR="006C087B" w:rsidRPr="00177012">
        <w:rPr>
          <w:rFonts w:eastAsia="Arial" w:cs="Arial"/>
        </w:rPr>
        <w:t>.</w:t>
      </w:r>
    </w:p>
    <w:p w14:paraId="3E067697" w14:textId="77777777" w:rsidR="004D1FD6" w:rsidRPr="00177012" w:rsidRDefault="004D1FD6" w:rsidP="006C087B">
      <w:pPr>
        <w:rPr>
          <w:rFonts w:eastAsia="Arial" w:cs="Arial"/>
          <w:highlight w:val="yellow"/>
        </w:rPr>
      </w:pPr>
    </w:p>
    <w:p w14:paraId="723D103C" w14:textId="4D3C11F0" w:rsidR="006C087B" w:rsidRPr="00177012" w:rsidRDefault="004D1FD6" w:rsidP="006C087B">
      <w:pPr>
        <w:rPr>
          <w:rFonts w:cs="Arial"/>
        </w:rPr>
      </w:pPr>
      <w:r w:rsidRPr="00177012">
        <w:rPr>
          <w:rFonts w:cs="Arial"/>
        </w:rPr>
        <w:t>Mediante un análisis de coberturas y una verificación en campo, se identificaron las siguientes coberturas del suelo: tejido urbano discontinuo, cultivos de cereales, pastos limpios, pastos arbolados, pastos enmalezados, mosaico de cultivos, bosque de galería y/o ripario, zonas arenosas naturales, ríos, zonas industriales, red vial y territorios asociados, vegetación secundaria alta y vegetación secundaria baja.</w:t>
      </w:r>
    </w:p>
    <w:p w14:paraId="14890213" w14:textId="77777777" w:rsidR="004D1FD6" w:rsidRPr="000A077F" w:rsidRDefault="004D1FD6" w:rsidP="006C087B"/>
    <w:p w14:paraId="4B306503" w14:textId="147723F8" w:rsidR="0019776E" w:rsidRPr="0019776E" w:rsidRDefault="006C087B" w:rsidP="006F6E50">
      <w:pPr>
        <w:pStyle w:val="Descripcin"/>
        <w:rPr>
          <w:color w:val="000000" w:themeColor="text1"/>
          <w:highlight w:val="yellow"/>
        </w:rPr>
      </w:pPr>
      <w:bookmarkStart w:id="21" w:name="_Ref172204778"/>
      <w:bookmarkStart w:id="22" w:name="_Toc172193129"/>
      <w:bookmarkStart w:id="23" w:name="_Toc172209498"/>
      <w:bookmarkStart w:id="24" w:name="_Toc200619708"/>
      <w:r w:rsidRPr="00177012">
        <w:rPr>
          <w:color w:val="000000" w:themeColor="text1"/>
        </w:rPr>
        <w:t xml:space="preserve">Tabla </w:t>
      </w:r>
      <w:r w:rsidR="007E79FF" w:rsidRPr="00177012">
        <w:rPr>
          <w:color w:val="000000" w:themeColor="text1"/>
        </w:rPr>
        <w:fldChar w:fldCharType="begin"/>
      </w:r>
      <w:r w:rsidR="007E79FF" w:rsidRPr="00177012">
        <w:rPr>
          <w:color w:val="000000" w:themeColor="text1"/>
        </w:rPr>
        <w:instrText xml:space="preserve"> STYLEREF 1 \s </w:instrText>
      </w:r>
      <w:r w:rsidR="007E79FF" w:rsidRPr="00177012">
        <w:rPr>
          <w:color w:val="000000" w:themeColor="text1"/>
        </w:rPr>
        <w:fldChar w:fldCharType="separate"/>
      </w:r>
      <w:r w:rsidR="00064A2A">
        <w:rPr>
          <w:noProof/>
          <w:color w:val="000000" w:themeColor="text1"/>
        </w:rPr>
        <w:t>2</w:t>
      </w:r>
      <w:r w:rsidR="007E79FF" w:rsidRPr="00177012">
        <w:rPr>
          <w:color w:val="000000" w:themeColor="text1"/>
        </w:rPr>
        <w:fldChar w:fldCharType="end"/>
      </w:r>
      <w:r w:rsidR="007E79FF" w:rsidRPr="00177012">
        <w:rPr>
          <w:color w:val="000000" w:themeColor="text1"/>
        </w:rPr>
        <w:noBreakHyphen/>
      </w:r>
      <w:r w:rsidR="007E79FF" w:rsidRPr="00177012">
        <w:rPr>
          <w:color w:val="000000" w:themeColor="text1"/>
        </w:rPr>
        <w:fldChar w:fldCharType="begin"/>
      </w:r>
      <w:r w:rsidR="007E79FF" w:rsidRPr="00177012">
        <w:rPr>
          <w:color w:val="000000" w:themeColor="text1"/>
        </w:rPr>
        <w:instrText xml:space="preserve"> SEQ Tabla \* ARABIC \s 1 </w:instrText>
      </w:r>
      <w:r w:rsidR="007E79FF" w:rsidRPr="00177012">
        <w:rPr>
          <w:color w:val="000000" w:themeColor="text1"/>
        </w:rPr>
        <w:fldChar w:fldCharType="separate"/>
      </w:r>
      <w:r w:rsidR="00064A2A">
        <w:rPr>
          <w:noProof/>
          <w:color w:val="000000" w:themeColor="text1"/>
        </w:rPr>
        <w:t>1</w:t>
      </w:r>
      <w:r w:rsidR="007E79FF" w:rsidRPr="00177012">
        <w:rPr>
          <w:color w:val="000000" w:themeColor="text1"/>
        </w:rPr>
        <w:fldChar w:fldCharType="end"/>
      </w:r>
      <w:bookmarkEnd w:id="21"/>
      <w:r w:rsidRPr="00177012">
        <w:rPr>
          <w:color w:val="000000" w:themeColor="text1"/>
        </w:rPr>
        <w:t xml:space="preserve"> </w:t>
      </w:r>
      <w:bookmarkEnd w:id="22"/>
      <w:bookmarkEnd w:id="23"/>
      <w:r w:rsidR="0019776E" w:rsidRPr="00177012">
        <w:rPr>
          <w:color w:val="000000" w:themeColor="text1"/>
        </w:rPr>
        <w:t>Coordenadas</w:t>
      </w:r>
      <w:r w:rsidR="0019776E" w:rsidRPr="0019776E">
        <w:rPr>
          <w:color w:val="000000" w:themeColor="text1"/>
        </w:rPr>
        <w:t xml:space="preserve"> localización estructuras asociadas a la línea de transmisión</w:t>
      </w:r>
      <w:bookmarkEnd w:id="24"/>
    </w:p>
    <w:tbl>
      <w:tblPr>
        <w:tblW w:w="5000" w:type="pct"/>
        <w:jc w:val="center"/>
        <w:tblLook w:val="04A0" w:firstRow="1" w:lastRow="0" w:firstColumn="1" w:lastColumn="0" w:noHBand="0" w:noVBand="1"/>
      </w:tblPr>
      <w:tblGrid>
        <w:gridCol w:w="2481"/>
        <w:gridCol w:w="2968"/>
        <w:gridCol w:w="3379"/>
      </w:tblGrid>
      <w:tr w:rsidR="0019776E" w:rsidRPr="0032498B" w14:paraId="08757311" w14:textId="77777777" w:rsidTr="00D40628">
        <w:trPr>
          <w:trHeight w:val="60"/>
          <w:tblHeader/>
          <w:jc w:val="center"/>
        </w:trPr>
        <w:tc>
          <w:tcPr>
            <w:tcW w:w="1405" w:type="pct"/>
            <w:vMerge w:val="restart"/>
            <w:tcBorders>
              <w:top w:val="single" w:sz="4" w:space="0" w:color="auto"/>
              <w:left w:val="single" w:sz="4" w:space="0" w:color="auto"/>
              <w:bottom w:val="single" w:sz="4" w:space="0" w:color="auto"/>
              <w:right w:val="single" w:sz="4" w:space="0" w:color="auto"/>
            </w:tcBorders>
            <w:shd w:val="clear" w:color="auto" w:fill="4472C4"/>
            <w:noWrap/>
            <w:vAlign w:val="center"/>
            <w:hideMark/>
          </w:tcPr>
          <w:p w14:paraId="1A9FF41E" w14:textId="77777777" w:rsidR="0019776E" w:rsidRPr="0032498B" w:rsidRDefault="0019776E" w:rsidP="00D40628">
            <w:pPr>
              <w:jc w:val="center"/>
              <w:rPr>
                <w:rFonts w:eastAsia="Times New Roman" w:cs="Arial"/>
                <w:b/>
                <w:bCs/>
                <w:color w:val="FFFFFF" w:themeColor="background1"/>
                <w:sz w:val="18"/>
                <w:szCs w:val="18"/>
              </w:rPr>
            </w:pPr>
            <w:r w:rsidRPr="0032498B">
              <w:rPr>
                <w:rFonts w:eastAsia="Times New Roman" w:cs="Arial"/>
                <w:b/>
                <w:bCs/>
                <w:color w:val="FFFFFF" w:themeColor="background1"/>
                <w:sz w:val="18"/>
                <w:szCs w:val="18"/>
              </w:rPr>
              <w:t>ESTRUCT. No.</w:t>
            </w:r>
          </w:p>
        </w:tc>
        <w:tc>
          <w:tcPr>
            <w:tcW w:w="3595" w:type="pct"/>
            <w:gridSpan w:val="2"/>
            <w:tcBorders>
              <w:top w:val="single" w:sz="4" w:space="0" w:color="auto"/>
              <w:left w:val="nil"/>
              <w:bottom w:val="single" w:sz="4" w:space="0" w:color="auto"/>
              <w:right w:val="single" w:sz="4" w:space="0" w:color="auto"/>
            </w:tcBorders>
            <w:shd w:val="clear" w:color="auto" w:fill="4472C4"/>
            <w:vAlign w:val="center"/>
            <w:hideMark/>
          </w:tcPr>
          <w:p w14:paraId="0564D614" w14:textId="77777777" w:rsidR="0019776E" w:rsidRPr="0032498B" w:rsidRDefault="0019776E" w:rsidP="00D40628">
            <w:pPr>
              <w:jc w:val="center"/>
              <w:rPr>
                <w:rFonts w:eastAsia="Times New Roman" w:cs="Arial"/>
                <w:b/>
                <w:bCs/>
                <w:color w:val="FFFFFF" w:themeColor="background1"/>
                <w:sz w:val="18"/>
                <w:szCs w:val="18"/>
              </w:rPr>
            </w:pPr>
            <w:r w:rsidRPr="0032498B">
              <w:rPr>
                <w:rFonts w:eastAsia="Times New Roman" w:cs="Arial"/>
                <w:b/>
                <w:bCs/>
                <w:color w:val="FFFFFF" w:themeColor="background1"/>
                <w:sz w:val="18"/>
                <w:szCs w:val="18"/>
              </w:rPr>
              <w:t>COORDENADAS</w:t>
            </w:r>
            <w:r w:rsidRPr="0032498B">
              <w:rPr>
                <w:rFonts w:eastAsia="Times New Roman" w:cs="Arial"/>
                <w:b/>
                <w:bCs/>
                <w:color w:val="FFFFFF" w:themeColor="background1"/>
                <w:sz w:val="18"/>
                <w:szCs w:val="18"/>
              </w:rPr>
              <w:br/>
              <w:t>Sistema de coordenadas (Origen Único Nacional)</w:t>
            </w:r>
          </w:p>
        </w:tc>
      </w:tr>
      <w:tr w:rsidR="0019776E" w:rsidRPr="0032498B" w14:paraId="5CCBE041" w14:textId="77777777" w:rsidTr="00D40628">
        <w:trPr>
          <w:trHeight w:val="60"/>
          <w:tblHeader/>
          <w:jc w:val="center"/>
        </w:trPr>
        <w:tc>
          <w:tcPr>
            <w:tcW w:w="1405" w:type="pct"/>
            <w:vMerge/>
            <w:tcBorders>
              <w:top w:val="single" w:sz="4" w:space="0" w:color="auto"/>
              <w:left w:val="single" w:sz="4" w:space="0" w:color="auto"/>
              <w:bottom w:val="single" w:sz="4" w:space="0" w:color="auto"/>
              <w:right w:val="single" w:sz="4" w:space="0" w:color="auto"/>
            </w:tcBorders>
            <w:shd w:val="clear" w:color="auto" w:fill="4472C4"/>
            <w:vAlign w:val="center"/>
            <w:hideMark/>
          </w:tcPr>
          <w:p w14:paraId="1CCC16B0" w14:textId="77777777" w:rsidR="0019776E" w:rsidRPr="0032498B" w:rsidRDefault="0019776E" w:rsidP="00D40628">
            <w:pPr>
              <w:jc w:val="left"/>
              <w:rPr>
                <w:rFonts w:eastAsia="Times New Roman" w:cs="Arial"/>
                <w:b/>
                <w:bCs/>
                <w:color w:val="FFFFFF" w:themeColor="background1"/>
                <w:sz w:val="18"/>
                <w:szCs w:val="18"/>
              </w:rPr>
            </w:pPr>
          </w:p>
        </w:tc>
        <w:tc>
          <w:tcPr>
            <w:tcW w:w="1681" w:type="pct"/>
            <w:tcBorders>
              <w:top w:val="nil"/>
              <w:left w:val="nil"/>
              <w:bottom w:val="single" w:sz="4" w:space="0" w:color="auto"/>
              <w:right w:val="single" w:sz="4" w:space="0" w:color="auto"/>
            </w:tcBorders>
            <w:shd w:val="clear" w:color="auto" w:fill="4472C4"/>
            <w:vAlign w:val="center"/>
            <w:hideMark/>
          </w:tcPr>
          <w:p w14:paraId="5C8F2AAA" w14:textId="77777777" w:rsidR="0019776E" w:rsidRPr="0032498B" w:rsidRDefault="0019776E" w:rsidP="00D40628">
            <w:pPr>
              <w:jc w:val="center"/>
              <w:rPr>
                <w:rFonts w:eastAsia="Times New Roman" w:cs="Arial"/>
                <w:b/>
                <w:bCs/>
                <w:color w:val="FFFFFF" w:themeColor="background1"/>
                <w:sz w:val="18"/>
                <w:szCs w:val="18"/>
              </w:rPr>
            </w:pPr>
            <w:r w:rsidRPr="0032498B">
              <w:rPr>
                <w:rFonts w:eastAsia="Times New Roman" w:cs="Arial"/>
                <w:b/>
                <w:bCs/>
                <w:color w:val="FFFFFF" w:themeColor="background1"/>
                <w:sz w:val="18"/>
                <w:szCs w:val="18"/>
              </w:rPr>
              <w:t>NORTE</w:t>
            </w:r>
          </w:p>
        </w:tc>
        <w:tc>
          <w:tcPr>
            <w:tcW w:w="1914" w:type="pct"/>
            <w:tcBorders>
              <w:top w:val="nil"/>
              <w:left w:val="nil"/>
              <w:bottom w:val="single" w:sz="4" w:space="0" w:color="auto"/>
              <w:right w:val="single" w:sz="4" w:space="0" w:color="auto"/>
            </w:tcBorders>
            <w:shd w:val="clear" w:color="auto" w:fill="4472C4"/>
            <w:vAlign w:val="center"/>
            <w:hideMark/>
          </w:tcPr>
          <w:p w14:paraId="7B649598" w14:textId="77777777" w:rsidR="0019776E" w:rsidRPr="0032498B" w:rsidRDefault="0019776E" w:rsidP="00D40628">
            <w:pPr>
              <w:jc w:val="center"/>
              <w:rPr>
                <w:rFonts w:eastAsia="Times New Roman" w:cs="Arial"/>
                <w:b/>
                <w:bCs/>
                <w:color w:val="FFFFFF" w:themeColor="background1"/>
                <w:sz w:val="18"/>
                <w:szCs w:val="18"/>
              </w:rPr>
            </w:pPr>
            <w:r w:rsidRPr="0032498B">
              <w:rPr>
                <w:rFonts w:eastAsia="Times New Roman" w:cs="Arial"/>
                <w:b/>
                <w:bCs/>
                <w:color w:val="FFFFFF" w:themeColor="background1"/>
                <w:sz w:val="18"/>
                <w:szCs w:val="18"/>
              </w:rPr>
              <w:t>ESTE</w:t>
            </w:r>
          </w:p>
        </w:tc>
      </w:tr>
      <w:tr w:rsidR="0019776E" w:rsidRPr="0032498B" w14:paraId="04ED700F" w14:textId="77777777" w:rsidTr="00D40628">
        <w:trPr>
          <w:trHeight w:val="280"/>
          <w:jc w:val="center"/>
        </w:trPr>
        <w:tc>
          <w:tcPr>
            <w:tcW w:w="1405" w:type="pct"/>
            <w:tcBorders>
              <w:top w:val="nil"/>
              <w:left w:val="single" w:sz="4" w:space="0" w:color="auto"/>
              <w:bottom w:val="single" w:sz="4" w:space="0" w:color="auto"/>
              <w:right w:val="single" w:sz="4" w:space="0" w:color="auto"/>
            </w:tcBorders>
            <w:shd w:val="clear" w:color="000000" w:fill="FFFFFF"/>
            <w:noWrap/>
            <w:vAlign w:val="center"/>
            <w:hideMark/>
          </w:tcPr>
          <w:p w14:paraId="1466F728" w14:textId="77777777" w:rsidR="0019776E" w:rsidRPr="0032498B" w:rsidRDefault="0019776E" w:rsidP="00D40628">
            <w:pPr>
              <w:jc w:val="center"/>
              <w:rPr>
                <w:rFonts w:eastAsia="Times New Roman" w:cs="Arial"/>
                <w:sz w:val="18"/>
                <w:szCs w:val="18"/>
              </w:rPr>
            </w:pPr>
            <w:r w:rsidRPr="0032498B">
              <w:rPr>
                <w:rFonts w:eastAsia="Times New Roman" w:cs="Arial"/>
                <w:sz w:val="18"/>
                <w:szCs w:val="18"/>
              </w:rPr>
              <w:t>1</w:t>
            </w:r>
          </w:p>
        </w:tc>
        <w:tc>
          <w:tcPr>
            <w:tcW w:w="1681" w:type="pct"/>
            <w:tcBorders>
              <w:top w:val="nil"/>
              <w:left w:val="nil"/>
              <w:bottom w:val="single" w:sz="4" w:space="0" w:color="auto"/>
              <w:right w:val="single" w:sz="4" w:space="0" w:color="auto"/>
            </w:tcBorders>
            <w:shd w:val="clear" w:color="000000" w:fill="FFFFFF"/>
            <w:noWrap/>
            <w:vAlign w:val="center"/>
            <w:hideMark/>
          </w:tcPr>
          <w:p w14:paraId="4D246F54" w14:textId="77777777" w:rsidR="0019776E" w:rsidRPr="0032498B" w:rsidRDefault="0019776E" w:rsidP="00D40628">
            <w:pPr>
              <w:jc w:val="center"/>
              <w:rPr>
                <w:rFonts w:eastAsia="Times New Roman" w:cs="Arial"/>
                <w:sz w:val="18"/>
                <w:szCs w:val="18"/>
              </w:rPr>
            </w:pPr>
            <w:r w:rsidRPr="0032498B">
              <w:rPr>
                <w:rFonts w:eastAsia="Times New Roman" w:cs="Arial"/>
                <w:sz w:val="18"/>
                <w:szCs w:val="18"/>
              </w:rPr>
              <w:t>2.124.571,344</w:t>
            </w:r>
          </w:p>
        </w:tc>
        <w:tc>
          <w:tcPr>
            <w:tcW w:w="1914" w:type="pct"/>
            <w:tcBorders>
              <w:top w:val="nil"/>
              <w:left w:val="nil"/>
              <w:bottom w:val="single" w:sz="4" w:space="0" w:color="auto"/>
              <w:right w:val="single" w:sz="4" w:space="0" w:color="auto"/>
            </w:tcBorders>
            <w:shd w:val="clear" w:color="000000" w:fill="FFFFFF"/>
            <w:noWrap/>
            <w:vAlign w:val="center"/>
            <w:hideMark/>
          </w:tcPr>
          <w:p w14:paraId="09CFD365" w14:textId="77777777" w:rsidR="0019776E" w:rsidRPr="0032498B" w:rsidRDefault="0019776E" w:rsidP="00D40628">
            <w:pPr>
              <w:jc w:val="center"/>
              <w:rPr>
                <w:rFonts w:eastAsia="Times New Roman" w:cs="Arial"/>
                <w:sz w:val="18"/>
                <w:szCs w:val="18"/>
              </w:rPr>
            </w:pPr>
            <w:r w:rsidRPr="0032498B">
              <w:rPr>
                <w:rFonts w:eastAsia="Times New Roman" w:cs="Arial"/>
                <w:sz w:val="18"/>
                <w:szCs w:val="18"/>
              </w:rPr>
              <w:t>4.789.236,906</w:t>
            </w:r>
          </w:p>
        </w:tc>
      </w:tr>
      <w:tr w:rsidR="0019776E" w:rsidRPr="0032498B" w14:paraId="6E80923A" w14:textId="77777777" w:rsidTr="00D40628">
        <w:trPr>
          <w:trHeight w:val="280"/>
          <w:jc w:val="center"/>
        </w:trPr>
        <w:tc>
          <w:tcPr>
            <w:tcW w:w="1405" w:type="pct"/>
            <w:tcBorders>
              <w:top w:val="nil"/>
              <w:left w:val="single" w:sz="4" w:space="0" w:color="auto"/>
              <w:bottom w:val="single" w:sz="4" w:space="0" w:color="auto"/>
              <w:right w:val="single" w:sz="4" w:space="0" w:color="auto"/>
            </w:tcBorders>
            <w:shd w:val="clear" w:color="000000" w:fill="FFFFFF"/>
            <w:noWrap/>
            <w:vAlign w:val="center"/>
            <w:hideMark/>
          </w:tcPr>
          <w:p w14:paraId="23F0A2ED" w14:textId="77777777" w:rsidR="0019776E" w:rsidRPr="0032498B" w:rsidRDefault="0019776E" w:rsidP="00D40628">
            <w:pPr>
              <w:jc w:val="center"/>
              <w:rPr>
                <w:rFonts w:eastAsia="Times New Roman" w:cs="Arial"/>
                <w:sz w:val="18"/>
                <w:szCs w:val="18"/>
              </w:rPr>
            </w:pPr>
            <w:r w:rsidRPr="0032498B">
              <w:rPr>
                <w:rFonts w:eastAsia="Times New Roman" w:cs="Arial"/>
                <w:sz w:val="18"/>
                <w:szCs w:val="18"/>
              </w:rPr>
              <w:t>2</w:t>
            </w:r>
          </w:p>
        </w:tc>
        <w:tc>
          <w:tcPr>
            <w:tcW w:w="1681" w:type="pct"/>
            <w:tcBorders>
              <w:top w:val="nil"/>
              <w:left w:val="nil"/>
              <w:bottom w:val="single" w:sz="4" w:space="0" w:color="auto"/>
              <w:right w:val="single" w:sz="4" w:space="0" w:color="auto"/>
            </w:tcBorders>
            <w:shd w:val="clear" w:color="000000" w:fill="FFFFFF"/>
            <w:noWrap/>
            <w:vAlign w:val="center"/>
            <w:hideMark/>
          </w:tcPr>
          <w:p w14:paraId="61A72FC5" w14:textId="77777777" w:rsidR="0019776E" w:rsidRPr="0032498B" w:rsidRDefault="0019776E" w:rsidP="00D40628">
            <w:pPr>
              <w:jc w:val="center"/>
              <w:rPr>
                <w:rFonts w:eastAsia="Times New Roman" w:cs="Arial"/>
                <w:sz w:val="18"/>
                <w:szCs w:val="18"/>
              </w:rPr>
            </w:pPr>
            <w:r w:rsidRPr="0032498B">
              <w:rPr>
                <w:rFonts w:eastAsia="Times New Roman" w:cs="Arial"/>
                <w:sz w:val="18"/>
                <w:szCs w:val="18"/>
              </w:rPr>
              <w:t>2.124.538,374</w:t>
            </w:r>
          </w:p>
        </w:tc>
        <w:tc>
          <w:tcPr>
            <w:tcW w:w="1914" w:type="pct"/>
            <w:tcBorders>
              <w:top w:val="nil"/>
              <w:left w:val="nil"/>
              <w:bottom w:val="single" w:sz="4" w:space="0" w:color="auto"/>
              <w:right w:val="single" w:sz="4" w:space="0" w:color="auto"/>
            </w:tcBorders>
            <w:shd w:val="clear" w:color="000000" w:fill="FFFFFF"/>
            <w:noWrap/>
            <w:vAlign w:val="center"/>
            <w:hideMark/>
          </w:tcPr>
          <w:p w14:paraId="65E071F4" w14:textId="77777777" w:rsidR="0019776E" w:rsidRPr="0032498B" w:rsidRDefault="0019776E" w:rsidP="00D40628">
            <w:pPr>
              <w:jc w:val="center"/>
              <w:rPr>
                <w:rFonts w:eastAsia="Times New Roman" w:cs="Arial"/>
                <w:sz w:val="18"/>
                <w:szCs w:val="18"/>
              </w:rPr>
            </w:pPr>
            <w:r w:rsidRPr="0032498B">
              <w:rPr>
                <w:rFonts w:eastAsia="Times New Roman" w:cs="Arial"/>
                <w:sz w:val="18"/>
                <w:szCs w:val="18"/>
              </w:rPr>
              <w:t>4.789.188,802</w:t>
            </w:r>
          </w:p>
        </w:tc>
      </w:tr>
      <w:tr w:rsidR="0019776E" w:rsidRPr="0032498B" w14:paraId="68BB17BC" w14:textId="77777777" w:rsidTr="00D40628">
        <w:trPr>
          <w:trHeight w:val="280"/>
          <w:jc w:val="center"/>
        </w:trPr>
        <w:tc>
          <w:tcPr>
            <w:tcW w:w="1405" w:type="pct"/>
            <w:tcBorders>
              <w:top w:val="nil"/>
              <w:left w:val="single" w:sz="4" w:space="0" w:color="auto"/>
              <w:bottom w:val="single" w:sz="4" w:space="0" w:color="auto"/>
              <w:right w:val="single" w:sz="4" w:space="0" w:color="auto"/>
            </w:tcBorders>
            <w:shd w:val="clear" w:color="000000" w:fill="FFFFFF"/>
            <w:noWrap/>
            <w:vAlign w:val="center"/>
            <w:hideMark/>
          </w:tcPr>
          <w:p w14:paraId="5576AD2F" w14:textId="77777777" w:rsidR="0019776E" w:rsidRPr="0032498B" w:rsidRDefault="0019776E" w:rsidP="00D40628">
            <w:pPr>
              <w:jc w:val="center"/>
              <w:rPr>
                <w:rFonts w:eastAsia="Times New Roman" w:cs="Arial"/>
                <w:sz w:val="18"/>
                <w:szCs w:val="18"/>
              </w:rPr>
            </w:pPr>
            <w:r w:rsidRPr="0032498B">
              <w:rPr>
                <w:rFonts w:eastAsia="Times New Roman" w:cs="Arial"/>
                <w:sz w:val="18"/>
                <w:szCs w:val="18"/>
              </w:rPr>
              <w:t>3</w:t>
            </w:r>
          </w:p>
        </w:tc>
        <w:tc>
          <w:tcPr>
            <w:tcW w:w="1681" w:type="pct"/>
            <w:tcBorders>
              <w:top w:val="nil"/>
              <w:left w:val="nil"/>
              <w:bottom w:val="single" w:sz="4" w:space="0" w:color="auto"/>
              <w:right w:val="single" w:sz="4" w:space="0" w:color="auto"/>
            </w:tcBorders>
            <w:shd w:val="clear" w:color="000000" w:fill="FFFFFF"/>
            <w:noWrap/>
            <w:vAlign w:val="center"/>
            <w:hideMark/>
          </w:tcPr>
          <w:p w14:paraId="44DED67D" w14:textId="77777777" w:rsidR="0019776E" w:rsidRPr="0032498B" w:rsidRDefault="0019776E" w:rsidP="00D40628">
            <w:pPr>
              <w:jc w:val="center"/>
              <w:rPr>
                <w:rFonts w:eastAsia="Times New Roman" w:cs="Arial"/>
                <w:sz w:val="18"/>
                <w:szCs w:val="18"/>
              </w:rPr>
            </w:pPr>
            <w:r w:rsidRPr="0032498B">
              <w:rPr>
                <w:rFonts w:eastAsia="Times New Roman" w:cs="Arial"/>
                <w:sz w:val="18"/>
                <w:szCs w:val="18"/>
              </w:rPr>
              <w:t>2.124.427,825</w:t>
            </w:r>
          </w:p>
        </w:tc>
        <w:tc>
          <w:tcPr>
            <w:tcW w:w="1914" w:type="pct"/>
            <w:tcBorders>
              <w:top w:val="nil"/>
              <w:left w:val="nil"/>
              <w:bottom w:val="single" w:sz="4" w:space="0" w:color="auto"/>
              <w:right w:val="single" w:sz="4" w:space="0" w:color="auto"/>
            </w:tcBorders>
            <w:shd w:val="clear" w:color="000000" w:fill="FFFFFF"/>
            <w:noWrap/>
            <w:vAlign w:val="center"/>
            <w:hideMark/>
          </w:tcPr>
          <w:p w14:paraId="33D76143" w14:textId="77777777" w:rsidR="0019776E" w:rsidRPr="0032498B" w:rsidRDefault="0019776E" w:rsidP="00D40628">
            <w:pPr>
              <w:jc w:val="center"/>
              <w:rPr>
                <w:rFonts w:eastAsia="Times New Roman" w:cs="Arial"/>
                <w:sz w:val="18"/>
                <w:szCs w:val="18"/>
              </w:rPr>
            </w:pPr>
            <w:r w:rsidRPr="0032498B">
              <w:rPr>
                <w:rFonts w:eastAsia="Times New Roman" w:cs="Arial"/>
                <w:sz w:val="18"/>
                <w:szCs w:val="18"/>
              </w:rPr>
              <w:t>4.789.081,481</w:t>
            </w:r>
          </w:p>
        </w:tc>
      </w:tr>
      <w:tr w:rsidR="0019776E" w:rsidRPr="0032498B" w14:paraId="350CC6A1" w14:textId="77777777" w:rsidTr="00D40628">
        <w:trPr>
          <w:trHeight w:val="280"/>
          <w:jc w:val="center"/>
        </w:trPr>
        <w:tc>
          <w:tcPr>
            <w:tcW w:w="1405" w:type="pct"/>
            <w:tcBorders>
              <w:top w:val="nil"/>
              <w:left w:val="single" w:sz="4" w:space="0" w:color="auto"/>
              <w:bottom w:val="single" w:sz="4" w:space="0" w:color="auto"/>
              <w:right w:val="single" w:sz="4" w:space="0" w:color="auto"/>
            </w:tcBorders>
            <w:shd w:val="clear" w:color="000000" w:fill="FFFFFF"/>
            <w:noWrap/>
            <w:vAlign w:val="center"/>
            <w:hideMark/>
          </w:tcPr>
          <w:p w14:paraId="6C8A83AD" w14:textId="77777777" w:rsidR="0019776E" w:rsidRPr="0032498B" w:rsidRDefault="0019776E" w:rsidP="00D40628">
            <w:pPr>
              <w:jc w:val="center"/>
              <w:rPr>
                <w:rFonts w:eastAsia="Times New Roman" w:cs="Arial"/>
                <w:sz w:val="18"/>
                <w:szCs w:val="18"/>
              </w:rPr>
            </w:pPr>
            <w:r w:rsidRPr="0032498B">
              <w:rPr>
                <w:rFonts w:eastAsia="Times New Roman" w:cs="Arial"/>
                <w:sz w:val="18"/>
                <w:szCs w:val="18"/>
              </w:rPr>
              <w:t>4</w:t>
            </w:r>
          </w:p>
        </w:tc>
        <w:tc>
          <w:tcPr>
            <w:tcW w:w="1681" w:type="pct"/>
            <w:tcBorders>
              <w:top w:val="nil"/>
              <w:left w:val="nil"/>
              <w:bottom w:val="single" w:sz="4" w:space="0" w:color="auto"/>
              <w:right w:val="single" w:sz="4" w:space="0" w:color="auto"/>
            </w:tcBorders>
            <w:shd w:val="clear" w:color="000000" w:fill="FFFFFF"/>
            <w:noWrap/>
            <w:vAlign w:val="center"/>
            <w:hideMark/>
          </w:tcPr>
          <w:p w14:paraId="18EA71C5" w14:textId="77777777" w:rsidR="0019776E" w:rsidRPr="0032498B" w:rsidRDefault="0019776E" w:rsidP="00D40628">
            <w:pPr>
              <w:jc w:val="center"/>
              <w:rPr>
                <w:rFonts w:eastAsia="Times New Roman" w:cs="Arial"/>
                <w:sz w:val="18"/>
                <w:szCs w:val="18"/>
              </w:rPr>
            </w:pPr>
            <w:r w:rsidRPr="0032498B">
              <w:rPr>
                <w:rFonts w:eastAsia="Times New Roman" w:cs="Arial"/>
                <w:sz w:val="18"/>
                <w:szCs w:val="18"/>
              </w:rPr>
              <w:t>2.124.228,684</w:t>
            </w:r>
          </w:p>
        </w:tc>
        <w:tc>
          <w:tcPr>
            <w:tcW w:w="1914" w:type="pct"/>
            <w:tcBorders>
              <w:top w:val="nil"/>
              <w:left w:val="nil"/>
              <w:bottom w:val="single" w:sz="4" w:space="0" w:color="auto"/>
              <w:right w:val="single" w:sz="4" w:space="0" w:color="auto"/>
            </w:tcBorders>
            <w:shd w:val="clear" w:color="000000" w:fill="FFFFFF"/>
            <w:noWrap/>
            <w:vAlign w:val="center"/>
            <w:hideMark/>
          </w:tcPr>
          <w:p w14:paraId="751B5806" w14:textId="77777777" w:rsidR="0019776E" w:rsidRPr="0032498B" w:rsidRDefault="0019776E" w:rsidP="00D40628">
            <w:pPr>
              <w:jc w:val="center"/>
              <w:rPr>
                <w:rFonts w:eastAsia="Times New Roman" w:cs="Arial"/>
                <w:sz w:val="18"/>
                <w:szCs w:val="18"/>
              </w:rPr>
            </w:pPr>
            <w:r w:rsidRPr="0032498B">
              <w:rPr>
                <w:rFonts w:eastAsia="Times New Roman" w:cs="Arial"/>
                <w:sz w:val="18"/>
                <w:szCs w:val="18"/>
              </w:rPr>
              <w:t>4.789.041,021</w:t>
            </w:r>
          </w:p>
        </w:tc>
      </w:tr>
      <w:tr w:rsidR="0019776E" w:rsidRPr="0032498B" w14:paraId="1BFD3B24" w14:textId="77777777" w:rsidTr="00D40628">
        <w:trPr>
          <w:trHeight w:val="280"/>
          <w:jc w:val="center"/>
        </w:trPr>
        <w:tc>
          <w:tcPr>
            <w:tcW w:w="1405" w:type="pct"/>
            <w:tcBorders>
              <w:top w:val="nil"/>
              <w:left w:val="single" w:sz="4" w:space="0" w:color="auto"/>
              <w:bottom w:val="single" w:sz="4" w:space="0" w:color="auto"/>
              <w:right w:val="single" w:sz="4" w:space="0" w:color="auto"/>
            </w:tcBorders>
            <w:shd w:val="clear" w:color="000000" w:fill="FFFFFF"/>
            <w:noWrap/>
            <w:vAlign w:val="center"/>
            <w:hideMark/>
          </w:tcPr>
          <w:p w14:paraId="462CF06B" w14:textId="77777777" w:rsidR="0019776E" w:rsidRPr="0032498B" w:rsidRDefault="0019776E" w:rsidP="00D40628">
            <w:pPr>
              <w:jc w:val="center"/>
              <w:rPr>
                <w:rFonts w:eastAsia="Times New Roman" w:cs="Arial"/>
                <w:sz w:val="18"/>
                <w:szCs w:val="18"/>
              </w:rPr>
            </w:pPr>
            <w:r w:rsidRPr="0032498B">
              <w:rPr>
                <w:rFonts w:eastAsia="Times New Roman" w:cs="Arial"/>
                <w:sz w:val="18"/>
                <w:szCs w:val="18"/>
              </w:rPr>
              <w:t>5</w:t>
            </w:r>
          </w:p>
        </w:tc>
        <w:tc>
          <w:tcPr>
            <w:tcW w:w="1681" w:type="pct"/>
            <w:tcBorders>
              <w:top w:val="nil"/>
              <w:left w:val="nil"/>
              <w:bottom w:val="single" w:sz="4" w:space="0" w:color="auto"/>
              <w:right w:val="single" w:sz="4" w:space="0" w:color="auto"/>
            </w:tcBorders>
            <w:shd w:val="clear" w:color="000000" w:fill="FFFFFF"/>
            <w:noWrap/>
            <w:vAlign w:val="center"/>
            <w:hideMark/>
          </w:tcPr>
          <w:p w14:paraId="45102238" w14:textId="77777777" w:rsidR="0019776E" w:rsidRPr="0032498B" w:rsidRDefault="0019776E" w:rsidP="00D40628">
            <w:pPr>
              <w:jc w:val="center"/>
              <w:rPr>
                <w:rFonts w:eastAsia="Times New Roman" w:cs="Arial"/>
                <w:sz w:val="18"/>
                <w:szCs w:val="18"/>
              </w:rPr>
            </w:pPr>
            <w:r w:rsidRPr="0032498B">
              <w:rPr>
                <w:rFonts w:eastAsia="Times New Roman" w:cs="Arial"/>
                <w:sz w:val="18"/>
                <w:szCs w:val="18"/>
              </w:rPr>
              <w:t>2.124.077,833</w:t>
            </w:r>
          </w:p>
        </w:tc>
        <w:tc>
          <w:tcPr>
            <w:tcW w:w="1914" w:type="pct"/>
            <w:tcBorders>
              <w:top w:val="nil"/>
              <w:left w:val="nil"/>
              <w:bottom w:val="single" w:sz="4" w:space="0" w:color="auto"/>
              <w:right w:val="single" w:sz="4" w:space="0" w:color="auto"/>
            </w:tcBorders>
            <w:shd w:val="clear" w:color="000000" w:fill="FFFFFF"/>
            <w:noWrap/>
            <w:vAlign w:val="center"/>
            <w:hideMark/>
          </w:tcPr>
          <w:p w14:paraId="16FDA705" w14:textId="77777777" w:rsidR="0019776E" w:rsidRPr="0032498B" w:rsidRDefault="0019776E" w:rsidP="00D40628">
            <w:pPr>
              <w:jc w:val="center"/>
              <w:rPr>
                <w:rFonts w:eastAsia="Times New Roman" w:cs="Arial"/>
                <w:sz w:val="18"/>
                <w:szCs w:val="18"/>
              </w:rPr>
            </w:pPr>
            <w:r w:rsidRPr="0032498B">
              <w:rPr>
                <w:rFonts w:eastAsia="Times New Roman" w:cs="Arial"/>
                <w:sz w:val="18"/>
                <w:szCs w:val="18"/>
              </w:rPr>
              <w:t>4.788.890,169</w:t>
            </w:r>
          </w:p>
        </w:tc>
      </w:tr>
      <w:tr w:rsidR="0019776E" w:rsidRPr="0032498B" w14:paraId="3FEE1BFE" w14:textId="77777777" w:rsidTr="00D40628">
        <w:trPr>
          <w:trHeight w:val="280"/>
          <w:jc w:val="center"/>
        </w:trPr>
        <w:tc>
          <w:tcPr>
            <w:tcW w:w="1405" w:type="pct"/>
            <w:tcBorders>
              <w:top w:val="nil"/>
              <w:left w:val="single" w:sz="4" w:space="0" w:color="auto"/>
              <w:bottom w:val="single" w:sz="4" w:space="0" w:color="auto"/>
              <w:right w:val="single" w:sz="4" w:space="0" w:color="auto"/>
            </w:tcBorders>
            <w:shd w:val="clear" w:color="000000" w:fill="FFFFFF"/>
            <w:noWrap/>
            <w:vAlign w:val="center"/>
            <w:hideMark/>
          </w:tcPr>
          <w:p w14:paraId="5CD2A320" w14:textId="77777777" w:rsidR="0019776E" w:rsidRPr="0032498B" w:rsidRDefault="0019776E" w:rsidP="00D40628">
            <w:pPr>
              <w:jc w:val="center"/>
              <w:rPr>
                <w:rFonts w:eastAsia="Times New Roman" w:cs="Arial"/>
                <w:sz w:val="18"/>
                <w:szCs w:val="18"/>
              </w:rPr>
            </w:pPr>
            <w:r w:rsidRPr="0032498B">
              <w:rPr>
                <w:rFonts w:eastAsia="Times New Roman" w:cs="Arial"/>
                <w:sz w:val="18"/>
                <w:szCs w:val="18"/>
              </w:rPr>
              <w:t>6</w:t>
            </w:r>
          </w:p>
        </w:tc>
        <w:tc>
          <w:tcPr>
            <w:tcW w:w="1681" w:type="pct"/>
            <w:tcBorders>
              <w:top w:val="nil"/>
              <w:left w:val="nil"/>
              <w:bottom w:val="single" w:sz="4" w:space="0" w:color="auto"/>
              <w:right w:val="single" w:sz="4" w:space="0" w:color="auto"/>
            </w:tcBorders>
            <w:shd w:val="clear" w:color="000000" w:fill="FFFFFF"/>
            <w:noWrap/>
            <w:vAlign w:val="center"/>
            <w:hideMark/>
          </w:tcPr>
          <w:p w14:paraId="17C8F4AB" w14:textId="77777777" w:rsidR="0019776E" w:rsidRPr="0032498B" w:rsidRDefault="0019776E" w:rsidP="00D40628">
            <w:pPr>
              <w:jc w:val="center"/>
              <w:rPr>
                <w:rFonts w:eastAsia="Times New Roman" w:cs="Arial"/>
                <w:sz w:val="18"/>
                <w:szCs w:val="18"/>
              </w:rPr>
            </w:pPr>
            <w:r w:rsidRPr="0032498B">
              <w:rPr>
                <w:rFonts w:eastAsia="Times New Roman" w:cs="Arial"/>
                <w:sz w:val="18"/>
                <w:szCs w:val="18"/>
              </w:rPr>
              <w:t>2.123.894,295</w:t>
            </w:r>
          </w:p>
        </w:tc>
        <w:tc>
          <w:tcPr>
            <w:tcW w:w="1914" w:type="pct"/>
            <w:tcBorders>
              <w:top w:val="nil"/>
              <w:left w:val="nil"/>
              <w:bottom w:val="single" w:sz="4" w:space="0" w:color="auto"/>
              <w:right w:val="single" w:sz="4" w:space="0" w:color="auto"/>
            </w:tcBorders>
            <w:shd w:val="clear" w:color="000000" w:fill="FFFFFF"/>
            <w:noWrap/>
            <w:vAlign w:val="center"/>
            <w:hideMark/>
          </w:tcPr>
          <w:p w14:paraId="135F0922" w14:textId="77777777" w:rsidR="0019776E" w:rsidRPr="0032498B" w:rsidRDefault="0019776E" w:rsidP="00D40628">
            <w:pPr>
              <w:jc w:val="center"/>
              <w:rPr>
                <w:rFonts w:eastAsia="Times New Roman" w:cs="Arial"/>
                <w:sz w:val="18"/>
                <w:szCs w:val="18"/>
              </w:rPr>
            </w:pPr>
            <w:r w:rsidRPr="0032498B">
              <w:rPr>
                <w:rFonts w:eastAsia="Times New Roman" w:cs="Arial"/>
                <w:sz w:val="18"/>
                <w:szCs w:val="18"/>
              </w:rPr>
              <w:t>4.788.809,452</w:t>
            </w:r>
          </w:p>
        </w:tc>
      </w:tr>
      <w:tr w:rsidR="0019776E" w:rsidRPr="0032498B" w14:paraId="5A92B1C1" w14:textId="77777777" w:rsidTr="00D40628">
        <w:trPr>
          <w:trHeight w:val="280"/>
          <w:jc w:val="center"/>
        </w:trPr>
        <w:tc>
          <w:tcPr>
            <w:tcW w:w="1405" w:type="pct"/>
            <w:tcBorders>
              <w:top w:val="nil"/>
              <w:left w:val="single" w:sz="4" w:space="0" w:color="auto"/>
              <w:bottom w:val="single" w:sz="4" w:space="0" w:color="auto"/>
              <w:right w:val="single" w:sz="4" w:space="0" w:color="auto"/>
            </w:tcBorders>
            <w:shd w:val="clear" w:color="000000" w:fill="FFFFFF"/>
            <w:noWrap/>
            <w:vAlign w:val="center"/>
            <w:hideMark/>
          </w:tcPr>
          <w:p w14:paraId="2CB4B36B" w14:textId="77777777" w:rsidR="0019776E" w:rsidRPr="0032498B" w:rsidRDefault="0019776E" w:rsidP="00D40628">
            <w:pPr>
              <w:jc w:val="center"/>
              <w:rPr>
                <w:rFonts w:eastAsia="Times New Roman" w:cs="Arial"/>
                <w:sz w:val="18"/>
                <w:szCs w:val="18"/>
              </w:rPr>
            </w:pPr>
            <w:r w:rsidRPr="0032498B">
              <w:rPr>
                <w:rFonts w:eastAsia="Times New Roman" w:cs="Arial"/>
                <w:sz w:val="18"/>
                <w:szCs w:val="18"/>
              </w:rPr>
              <w:t>7</w:t>
            </w:r>
          </w:p>
        </w:tc>
        <w:tc>
          <w:tcPr>
            <w:tcW w:w="1681" w:type="pct"/>
            <w:tcBorders>
              <w:top w:val="nil"/>
              <w:left w:val="nil"/>
              <w:bottom w:val="single" w:sz="4" w:space="0" w:color="auto"/>
              <w:right w:val="single" w:sz="4" w:space="0" w:color="auto"/>
            </w:tcBorders>
            <w:shd w:val="clear" w:color="000000" w:fill="FFFFFF"/>
            <w:noWrap/>
            <w:vAlign w:val="center"/>
            <w:hideMark/>
          </w:tcPr>
          <w:p w14:paraId="2B53E90A" w14:textId="77777777" w:rsidR="0019776E" w:rsidRPr="0032498B" w:rsidRDefault="0019776E" w:rsidP="00D40628">
            <w:pPr>
              <w:jc w:val="center"/>
              <w:rPr>
                <w:rFonts w:eastAsia="Times New Roman" w:cs="Arial"/>
                <w:sz w:val="18"/>
                <w:szCs w:val="18"/>
              </w:rPr>
            </w:pPr>
            <w:r w:rsidRPr="0032498B">
              <w:rPr>
                <w:rFonts w:eastAsia="Times New Roman" w:cs="Arial"/>
                <w:sz w:val="18"/>
                <w:szCs w:val="18"/>
              </w:rPr>
              <w:t>2.123.680,874</w:t>
            </w:r>
          </w:p>
        </w:tc>
        <w:tc>
          <w:tcPr>
            <w:tcW w:w="1914" w:type="pct"/>
            <w:tcBorders>
              <w:top w:val="nil"/>
              <w:left w:val="nil"/>
              <w:bottom w:val="single" w:sz="4" w:space="0" w:color="auto"/>
              <w:right w:val="single" w:sz="4" w:space="0" w:color="auto"/>
            </w:tcBorders>
            <w:shd w:val="clear" w:color="000000" w:fill="FFFFFF"/>
            <w:noWrap/>
            <w:vAlign w:val="center"/>
            <w:hideMark/>
          </w:tcPr>
          <w:p w14:paraId="4D1FDDF4" w14:textId="77777777" w:rsidR="0019776E" w:rsidRPr="0032498B" w:rsidRDefault="0019776E" w:rsidP="00D40628">
            <w:pPr>
              <w:jc w:val="center"/>
              <w:rPr>
                <w:rFonts w:eastAsia="Times New Roman" w:cs="Arial"/>
                <w:sz w:val="18"/>
                <w:szCs w:val="18"/>
              </w:rPr>
            </w:pPr>
            <w:r w:rsidRPr="0032498B">
              <w:rPr>
                <w:rFonts w:eastAsia="Times New Roman" w:cs="Arial"/>
                <w:sz w:val="18"/>
                <w:szCs w:val="18"/>
              </w:rPr>
              <w:t>4.788.715,617</w:t>
            </w:r>
          </w:p>
        </w:tc>
      </w:tr>
      <w:tr w:rsidR="0019776E" w:rsidRPr="0032498B" w14:paraId="34BBF9A1" w14:textId="77777777" w:rsidTr="00D40628">
        <w:trPr>
          <w:trHeight w:val="280"/>
          <w:jc w:val="center"/>
        </w:trPr>
        <w:tc>
          <w:tcPr>
            <w:tcW w:w="1405" w:type="pct"/>
            <w:tcBorders>
              <w:top w:val="nil"/>
              <w:left w:val="single" w:sz="4" w:space="0" w:color="auto"/>
              <w:bottom w:val="single" w:sz="4" w:space="0" w:color="auto"/>
              <w:right w:val="single" w:sz="4" w:space="0" w:color="auto"/>
            </w:tcBorders>
            <w:shd w:val="clear" w:color="000000" w:fill="FFFFFF"/>
            <w:noWrap/>
            <w:vAlign w:val="center"/>
            <w:hideMark/>
          </w:tcPr>
          <w:p w14:paraId="48BA2A54" w14:textId="77777777" w:rsidR="0019776E" w:rsidRPr="0032498B" w:rsidRDefault="0019776E" w:rsidP="00D40628">
            <w:pPr>
              <w:jc w:val="center"/>
              <w:rPr>
                <w:rFonts w:eastAsia="Times New Roman" w:cs="Arial"/>
                <w:sz w:val="18"/>
                <w:szCs w:val="18"/>
              </w:rPr>
            </w:pPr>
            <w:r w:rsidRPr="0032498B">
              <w:rPr>
                <w:rFonts w:eastAsia="Times New Roman" w:cs="Arial"/>
                <w:sz w:val="18"/>
                <w:szCs w:val="18"/>
              </w:rPr>
              <w:t>8</w:t>
            </w:r>
          </w:p>
        </w:tc>
        <w:tc>
          <w:tcPr>
            <w:tcW w:w="1681" w:type="pct"/>
            <w:tcBorders>
              <w:top w:val="nil"/>
              <w:left w:val="nil"/>
              <w:bottom w:val="single" w:sz="4" w:space="0" w:color="auto"/>
              <w:right w:val="single" w:sz="4" w:space="0" w:color="auto"/>
            </w:tcBorders>
            <w:shd w:val="clear" w:color="000000" w:fill="FFFFFF"/>
            <w:noWrap/>
            <w:vAlign w:val="center"/>
            <w:hideMark/>
          </w:tcPr>
          <w:p w14:paraId="28F6C3F7" w14:textId="77777777" w:rsidR="0019776E" w:rsidRPr="0032498B" w:rsidRDefault="0019776E" w:rsidP="00D40628">
            <w:pPr>
              <w:jc w:val="center"/>
              <w:rPr>
                <w:rFonts w:eastAsia="Times New Roman" w:cs="Arial"/>
                <w:sz w:val="18"/>
                <w:szCs w:val="18"/>
              </w:rPr>
            </w:pPr>
            <w:r w:rsidRPr="0032498B">
              <w:rPr>
                <w:rFonts w:eastAsia="Times New Roman" w:cs="Arial"/>
                <w:sz w:val="18"/>
                <w:szCs w:val="18"/>
              </w:rPr>
              <w:t>2.123.437,766</w:t>
            </w:r>
          </w:p>
        </w:tc>
        <w:tc>
          <w:tcPr>
            <w:tcW w:w="1914" w:type="pct"/>
            <w:tcBorders>
              <w:top w:val="nil"/>
              <w:left w:val="nil"/>
              <w:bottom w:val="single" w:sz="4" w:space="0" w:color="auto"/>
              <w:right w:val="single" w:sz="4" w:space="0" w:color="auto"/>
            </w:tcBorders>
            <w:shd w:val="clear" w:color="000000" w:fill="FFFFFF"/>
            <w:noWrap/>
            <w:vAlign w:val="center"/>
            <w:hideMark/>
          </w:tcPr>
          <w:p w14:paraId="1DC8A057" w14:textId="77777777" w:rsidR="0019776E" w:rsidRPr="0032498B" w:rsidRDefault="0019776E" w:rsidP="00D40628">
            <w:pPr>
              <w:jc w:val="center"/>
              <w:rPr>
                <w:rFonts w:eastAsia="Times New Roman" w:cs="Arial"/>
                <w:sz w:val="18"/>
                <w:szCs w:val="18"/>
              </w:rPr>
            </w:pPr>
            <w:r w:rsidRPr="0032498B">
              <w:rPr>
                <w:rFonts w:eastAsia="Times New Roman" w:cs="Arial"/>
                <w:sz w:val="18"/>
                <w:szCs w:val="18"/>
              </w:rPr>
              <w:t>4.788.780,532</w:t>
            </w:r>
          </w:p>
        </w:tc>
      </w:tr>
      <w:tr w:rsidR="0019776E" w:rsidRPr="0032498B" w14:paraId="4627C76E" w14:textId="77777777" w:rsidTr="00D40628">
        <w:trPr>
          <w:trHeight w:val="280"/>
          <w:jc w:val="center"/>
        </w:trPr>
        <w:tc>
          <w:tcPr>
            <w:tcW w:w="1405" w:type="pct"/>
            <w:tcBorders>
              <w:top w:val="nil"/>
              <w:left w:val="single" w:sz="4" w:space="0" w:color="auto"/>
              <w:bottom w:val="single" w:sz="4" w:space="0" w:color="auto"/>
              <w:right w:val="single" w:sz="4" w:space="0" w:color="auto"/>
            </w:tcBorders>
            <w:shd w:val="clear" w:color="000000" w:fill="FFFFFF"/>
            <w:noWrap/>
            <w:vAlign w:val="center"/>
            <w:hideMark/>
          </w:tcPr>
          <w:p w14:paraId="2A646F07" w14:textId="77777777" w:rsidR="0019776E" w:rsidRPr="0032498B" w:rsidRDefault="0019776E" w:rsidP="00D40628">
            <w:pPr>
              <w:jc w:val="center"/>
              <w:rPr>
                <w:rFonts w:eastAsia="Times New Roman" w:cs="Arial"/>
                <w:sz w:val="18"/>
                <w:szCs w:val="18"/>
              </w:rPr>
            </w:pPr>
            <w:r w:rsidRPr="0032498B">
              <w:rPr>
                <w:rFonts w:eastAsia="Times New Roman" w:cs="Arial"/>
                <w:sz w:val="18"/>
                <w:szCs w:val="18"/>
              </w:rPr>
              <w:t>9</w:t>
            </w:r>
          </w:p>
        </w:tc>
        <w:tc>
          <w:tcPr>
            <w:tcW w:w="1681" w:type="pct"/>
            <w:tcBorders>
              <w:top w:val="nil"/>
              <w:left w:val="nil"/>
              <w:bottom w:val="single" w:sz="4" w:space="0" w:color="auto"/>
              <w:right w:val="single" w:sz="4" w:space="0" w:color="auto"/>
            </w:tcBorders>
            <w:shd w:val="clear" w:color="000000" w:fill="FFFFFF"/>
            <w:noWrap/>
            <w:vAlign w:val="center"/>
            <w:hideMark/>
          </w:tcPr>
          <w:p w14:paraId="6A043BB4" w14:textId="77777777" w:rsidR="0019776E" w:rsidRPr="0032498B" w:rsidRDefault="0019776E" w:rsidP="00D40628">
            <w:pPr>
              <w:jc w:val="center"/>
              <w:rPr>
                <w:rFonts w:eastAsia="Times New Roman" w:cs="Arial"/>
                <w:sz w:val="18"/>
                <w:szCs w:val="18"/>
              </w:rPr>
            </w:pPr>
            <w:r w:rsidRPr="0032498B">
              <w:rPr>
                <w:rFonts w:eastAsia="Times New Roman" w:cs="Arial"/>
                <w:sz w:val="18"/>
                <w:szCs w:val="18"/>
              </w:rPr>
              <w:t>2.123.249,035</w:t>
            </w:r>
          </w:p>
        </w:tc>
        <w:tc>
          <w:tcPr>
            <w:tcW w:w="1914" w:type="pct"/>
            <w:tcBorders>
              <w:top w:val="nil"/>
              <w:left w:val="nil"/>
              <w:bottom w:val="single" w:sz="4" w:space="0" w:color="auto"/>
              <w:right w:val="single" w:sz="4" w:space="0" w:color="auto"/>
            </w:tcBorders>
            <w:shd w:val="clear" w:color="000000" w:fill="FFFFFF"/>
            <w:noWrap/>
            <w:vAlign w:val="center"/>
            <w:hideMark/>
          </w:tcPr>
          <w:p w14:paraId="3F735244" w14:textId="77777777" w:rsidR="0019776E" w:rsidRPr="0032498B" w:rsidRDefault="0019776E" w:rsidP="00D40628">
            <w:pPr>
              <w:jc w:val="center"/>
              <w:rPr>
                <w:rFonts w:eastAsia="Times New Roman" w:cs="Arial"/>
                <w:sz w:val="18"/>
                <w:szCs w:val="18"/>
              </w:rPr>
            </w:pPr>
            <w:r w:rsidRPr="0032498B">
              <w:rPr>
                <w:rFonts w:eastAsia="Times New Roman" w:cs="Arial"/>
                <w:sz w:val="18"/>
                <w:szCs w:val="18"/>
              </w:rPr>
              <w:t>4.788.713,268</w:t>
            </w:r>
          </w:p>
        </w:tc>
      </w:tr>
      <w:tr w:rsidR="0019776E" w:rsidRPr="0032498B" w14:paraId="444F4758" w14:textId="77777777" w:rsidTr="00D40628">
        <w:trPr>
          <w:trHeight w:val="280"/>
          <w:jc w:val="center"/>
        </w:trPr>
        <w:tc>
          <w:tcPr>
            <w:tcW w:w="1405" w:type="pct"/>
            <w:tcBorders>
              <w:top w:val="nil"/>
              <w:left w:val="single" w:sz="4" w:space="0" w:color="auto"/>
              <w:bottom w:val="single" w:sz="4" w:space="0" w:color="auto"/>
              <w:right w:val="single" w:sz="4" w:space="0" w:color="auto"/>
            </w:tcBorders>
            <w:shd w:val="clear" w:color="auto" w:fill="auto"/>
            <w:noWrap/>
            <w:vAlign w:val="center"/>
            <w:hideMark/>
          </w:tcPr>
          <w:p w14:paraId="7F1AA0CC" w14:textId="77777777" w:rsidR="0019776E" w:rsidRPr="0032498B" w:rsidRDefault="0019776E" w:rsidP="00D40628">
            <w:pPr>
              <w:jc w:val="center"/>
              <w:rPr>
                <w:rFonts w:eastAsia="Times New Roman" w:cs="Arial"/>
                <w:sz w:val="18"/>
                <w:szCs w:val="18"/>
              </w:rPr>
            </w:pPr>
            <w:r w:rsidRPr="0032498B">
              <w:rPr>
                <w:rFonts w:eastAsia="Times New Roman" w:cs="Arial"/>
                <w:sz w:val="18"/>
                <w:szCs w:val="18"/>
              </w:rPr>
              <w:t>10</w:t>
            </w:r>
          </w:p>
        </w:tc>
        <w:tc>
          <w:tcPr>
            <w:tcW w:w="1681" w:type="pct"/>
            <w:tcBorders>
              <w:top w:val="nil"/>
              <w:left w:val="nil"/>
              <w:bottom w:val="single" w:sz="4" w:space="0" w:color="auto"/>
              <w:right w:val="single" w:sz="4" w:space="0" w:color="auto"/>
            </w:tcBorders>
            <w:shd w:val="clear" w:color="auto" w:fill="auto"/>
            <w:noWrap/>
            <w:vAlign w:val="center"/>
            <w:hideMark/>
          </w:tcPr>
          <w:p w14:paraId="3B97AA25" w14:textId="77777777" w:rsidR="0019776E" w:rsidRPr="0032498B" w:rsidRDefault="0019776E" w:rsidP="00D40628">
            <w:pPr>
              <w:jc w:val="center"/>
              <w:rPr>
                <w:rFonts w:eastAsia="Times New Roman" w:cs="Arial"/>
                <w:sz w:val="18"/>
                <w:szCs w:val="18"/>
              </w:rPr>
            </w:pPr>
            <w:r w:rsidRPr="0032498B">
              <w:rPr>
                <w:rFonts w:eastAsia="Times New Roman" w:cs="Arial"/>
                <w:sz w:val="18"/>
                <w:szCs w:val="18"/>
              </w:rPr>
              <w:t>2.122.964,216</w:t>
            </w:r>
          </w:p>
        </w:tc>
        <w:tc>
          <w:tcPr>
            <w:tcW w:w="1914" w:type="pct"/>
            <w:tcBorders>
              <w:top w:val="nil"/>
              <w:left w:val="nil"/>
              <w:bottom w:val="single" w:sz="4" w:space="0" w:color="auto"/>
              <w:right w:val="single" w:sz="4" w:space="0" w:color="auto"/>
            </w:tcBorders>
            <w:shd w:val="clear" w:color="auto" w:fill="auto"/>
            <w:noWrap/>
            <w:vAlign w:val="center"/>
            <w:hideMark/>
          </w:tcPr>
          <w:p w14:paraId="446726FB" w14:textId="77777777" w:rsidR="0019776E" w:rsidRPr="0032498B" w:rsidRDefault="0019776E" w:rsidP="00D40628">
            <w:pPr>
              <w:jc w:val="center"/>
              <w:rPr>
                <w:rFonts w:eastAsia="Times New Roman" w:cs="Arial"/>
                <w:sz w:val="18"/>
                <w:szCs w:val="18"/>
              </w:rPr>
            </w:pPr>
            <w:r w:rsidRPr="0032498B">
              <w:rPr>
                <w:rFonts w:eastAsia="Times New Roman" w:cs="Arial"/>
                <w:sz w:val="18"/>
                <w:szCs w:val="18"/>
              </w:rPr>
              <w:t>4.788.673,385</w:t>
            </w:r>
          </w:p>
        </w:tc>
      </w:tr>
      <w:tr w:rsidR="0019776E" w:rsidRPr="0032498B" w14:paraId="4B0B271C" w14:textId="77777777" w:rsidTr="00D40628">
        <w:trPr>
          <w:trHeight w:val="280"/>
          <w:jc w:val="center"/>
        </w:trPr>
        <w:tc>
          <w:tcPr>
            <w:tcW w:w="1405" w:type="pct"/>
            <w:tcBorders>
              <w:top w:val="nil"/>
              <w:left w:val="single" w:sz="4" w:space="0" w:color="auto"/>
              <w:bottom w:val="single" w:sz="4" w:space="0" w:color="auto"/>
              <w:right w:val="single" w:sz="4" w:space="0" w:color="auto"/>
            </w:tcBorders>
            <w:shd w:val="clear" w:color="000000" w:fill="FFFFFF"/>
            <w:noWrap/>
            <w:vAlign w:val="center"/>
            <w:hideMark/>
          </w:tcPr>
          <w:p w14:paraId="3070E4D8" w14:textId="77777777" w:rsidR="0019776E" w:rsidRPr="0032498B" w:rsidRDefault="0019776E" w:rsidP="00D40628">
            <w:pPr>
              <w:jc w:val="center"/>
              <w:rPr>
                <w:rFonts w:eastAsia="Times New Roman" w:cs="Arial"/>
                <w:sz w:val="18"/>
                <w:szCs w:val="18"/>
              </w:rPr>
            </w:pPr>
            <w:r w:rsidRPr="0032498B">
              <w:rPr>
                <w:rFonts w:eastAsia="Times New Roman" w:cs="Arial"/>
                <w:sz w:val="18"/>
                <w:szCs w:val="18"/>
              </w:rPr>
              <w:t>11</w:t>
            </w:r>
          </w:p>
        </w:tc>
        <w:tc>
          <w:tcPr>
            <w:tcW w:w="1681" w:type="pct"/>
            <w:tcBorders>
              <w:top w:val="nil"/>
              <w:left w:val="nil"/>
              <w:bottom w:val="single" w:sz="4" w:space="0" w:color="auto"/>
              <w:right w:val="single" w:sz="4" w:space="0" w:color="auto"/>
            </w:tcBorders>
            <w:shd w:val="clear" w:color="000000" w:fill="FFFFFF"/>
            <w:noWrap/>
            <w:vAlign w:val="center"/>
            <w:hideMark/>
          </w:tcPr>
          <w:p w14:paraId="7607FF31" w14:textId="77777777" w:rsidR="0019776E" w:rsidRPr="0032498B" w:rsidRDefault="0019776E" w:rsidP="00D40628">
            <w:pPr>
              <w:jc w:val="center"/>
              <w:rPr>
                <w:rFonts w:eastAsia="Times New Roman" w:cs="Arial"/>
                <w:sz w:val="18"/>
                <w:szCs w:val="18"/>
              </w:rPr>
            </w:pPr>
            <w:r w:rsidRPr="0032498B">
              <w:rPr>
                <w:rFonts w:eastAsia="Times New Roman" w:cs="Arial"/>
                <w:sz w:val="18"/>
                <w:szCs w:val="18"/>
              </w:rPr>
              <w:t>2.122.723,157</w:t>
            </w:r>
          </w:p>
        </w:tc>
        <w:tc>
          <w:tcPr>
            <w:tcW w:w="1914" w:type="pct"/>
            <w:tcBorders>
              <w:top w:val="nil"/>
              <w:left w:val="nil"/>
              <w:bottom w:val="single" w:sz="4" w:space="0" w:color="auto"/>
              <w:right w:val="single" w:sz="4" w:space="0" w:color="auto"/>
            </w:tcBorders>
            <w:shd w:val="clear" w:color="000000" w:fill="FFFFFF"/>
            <w:noWrap/>
            <w:vAlign w:val="center"/>
            <w:hideMark/>
          </w:tcPr>
          <w:p w14:paraId="2BD5FB01" w14:textId="77777777" w:rsidR="0019776E" w:rsidRPr="0032498B" w:rsidRDefault="0019776E" w:rsidP="00D40628">
            <w:pPr>
              <w:jc w:val="center"/>
              <w:rPr>
                <w:rFonts w:eastAsia="Times New Roman" w:cs="Arial"/>
                <w:sz w:val="18"/>
                <w:szCs w:val="18"/>
              </w:rPr>
            </w:pPr>
            <w:r w:rsidRPr="0032498B">
              <w:rPr>
                <w:rFonts w:eastAsia="Times New Roman" w:cs="Arial"/>
                <w:sz w:val="18"/>
                <w:szCs w:val="18"/>
              </w:rPr>
              <w:t>4.788.633,557</w:t>
            </w:r>
          </w:p>
        </w:tc>
      </w:tr>
      <w:tr w:rsidR="0019776E" w:rsidRPr="0032498B" w14:paraId="7918E84C" w14:textId="77777777" w:rsidTr="00D40628">
        <w:trPr>
          <w:trHeight w:val="280"/>
          <w:jc w:val="center"/>
        </w:trPr>
        <w:tc>
          <w:tcPr>
            <w:tcW w:w="1405" w:type="pct"/>
            <w:tcBorders>
              <w:top w:val="nil"/>
              <w:left w:val="single" w:sz="4" w:space="0" w:color="auto"/>
              <w:bottom w:val="single" w:sz="4" w:space="0" w:color="auto"/>
              <w:right w:val="single" w:sz="4" w:space="0" w:color="auto"/>
            </w:tcBorders>
            <w:shd w:val="clear" w:color="000000" w:fill="FFFFFF"/>
            <w:noWrap/>
            <w:vAlign w:val="center"/>
            <w:hideMark/>
          </w:tcPr>
          <w:p w14:paraId="05E83D89" w14:textId="77777777" w:rsidR="0019776E" w:rsidRPr="0032498B" w:rsidRDefault="0019776E" w:rsidP="00D40628">
            <w:pPr>
              <w:jc w:val="center"/>
              <w:rPr>
                <w:rFonts w:eastAsia="Times New Roman" w:cs="Arial"/>
                <w:sz w:val="18"/>
                <w:szCs w:val="18"/>
              </w:rPr>
            </w:pPr>
            <w:r w:rsidRPr="0032498B">
              <w:rPr>
                <w:rFonts w:eastAsia="Times New Roman" w:cs="Arial"/>
                <w:sz w:val="18"/>
                <w:szCs w:val="18"/>
              </w:rPr>
              <w:t>12</w:t>
            </w:r>
          </w:p>
        </w:tc>
        <w:tc>
          <w:tcPr>
            <w:tcW w:w="1681" w:type="pct"/>
            <w:tcBorders>
              <w:top w:val="nil"/>
              <w:left w:val="nil"/>
              <w:bottom w:val="single" w:sz="4" w:space="0" w:color="auto"/>
              <w:right w:val="single" w:sz="4" w:space="0" w:color="auto"/>
            </w:tcBorders>
            <w:shd w:val="clear" w:color="000000" w:fill="FFFFFF"/>
            <w:noWrap/>
            <w:vAlign w:val="center"/>
            <w:hideMark/>
          </w:tcPr>
          <w:p w14:paraId="398D5483" w14:textId="77777777" w:rsidR="0019776E" w:rsidRPr="0032498B" w:rsidRDefault="0019776E" w:rsidP="00D40628">
            <w:pPr>
              <w:jc w:val="center"/>
              <w:rPr>
                <w:rFonts w:eastAsia="Times New Roman" w:cs="Arial"/>
                <w:sz w:val="18"/>
                <w:szCs w:val="18"/>
              </w:rPr>
            </w:pPr>
            <w:r w:rsidRPr="0032498B">
              <w:rPr>
                <w:rFonts w:eastAsia="Times New Roman" w:cs="Arial"/>
                <w:sz w:val="18"/>
                <w:szCs w:val="18"/>
              </w:rPr>
              <w:t>2.122.503,225</w:t>
            </w:r>
          </w:p>
        </w:tc>
        <w:tc>
          <w:tcPr>
            <w:tcW w:w="1914" w:type="pct"/>
            <w:tcBorders>
              <w:top w:val="nil"/>
              <w:left w:val="nil"/>
              <w:bottom w:val="single" w:sz="4" w:space="0" w:color="auto"/>
              <w:right w:val="single" w:sz="4" w:space="0" w:color="auto"/>
            </w:tcBorders>
            <w:shd w:val="clear" w:color="000000" w:fill="FFFFFF"/>
            <w:noWrap/>
            <w:vAlign w:val="center"/>
            <w:hideMark/>
          </w:tcPr>
          <w:p w14:paraId="7DEFF1B7" w14:textId="77777777" w:rsidR="0019776E" w:rsidRPr="0032498B" w:rsidRDefault="0019776E" w:rsidP="00D40628">
            <w:pPr>
              <w:jc w:val="center"/>
              <w:rPr>
                <w:rFonts w:eastAsia="Times New Roman" w:cs="Arial"/>
                <w:sz w:val="18"/>
                <w:szCs w:val="18"/>
              </w:rPr>
            </w:pPr>
            <w:r w:rsidRPr="0032498B">
              <w:rPr>
                <w:rFonts w:eastAsia="Times New Roman" w:cs="Arial"/>
                <w:sz w:val="18"/>
                <w:szCs w:val="18"/>
              </w:rPr>
              <w:t>4.788.607,013</w:t>
            </w:r>
          </w:p>
        </w:tc>
      </w:tr>
      <w:tr w:rsidR="0019776E" w:rsidRPr="0032498B" w14:paraId="6F5D1C0E" w14:textId="77777777" w:rsidTr="00D40628">
        <w:trPr>
          <w:trHeight w:val="280"/>
          <w:jc w:val="center"/>
        </w:trPr>
        <w:tc>
          <w:tcPr>
            <w:tcW w:w="1405" w:type="pct"/>
            <w:tcBorders>
              <w:top w:val="nil"/>
              <w:left w:val="single" w:sz="4" w:space="0" w:color="auto"/>
              <w:bottom w:val="single" w:sz="4" w:space="0" w:color="auto"/>
              <w:right w:val="single" w:sz="4" w:space="0" w:color="auto"/>
            </w:tcBorders>
            <w:shd w:val="clear" w:color="000000" w:fill="FFFFFF"/>
            <w:noWrap/>
            <w:vAlign w:val="center"/>
            <w:hideMark/>
          </w:tcPr>
          <w:p w14:paraId="4B949E53" w14:textId="77777777" w:rsidR="0019776E" w:rsidRPr="0032498B" w:rsidRDefault="0019776E" w:rsidP="00D40628">
            <w:pPr>
              <w:jc w:val="center"/>
              <w:rPr>
                <w:rFonts w:eastAsia="Times New Roman" w:cs="Arial"/>
                <w:sz w:val="18"/>
                <w:szCs w:val="18"/>
              </w:rPr>
            </w:pPr>
            <w:r w:rsidRPr="0032498B">
              <w:rPr>
                <w:rFonts w:eastAsia="Times New Roman" w:cs="Arial"/>
                <w:sz w:val="18"/>
                <w:szCs w:val="18"/>
              </w:rPr>
              <w:t>13</w:t>
            </w:r>
          </w:p>
        </w:tc>
        <w:tc>
          <w:tcPr>
            <w:tcW w:w="1681" w:type="pct"/>
            <w:tcBorders>
              <w:top w:val="nil"/>
              <w:left w:val="nil"/>
              <w:bottom w:val="single" w:sz="4" w:space="0" w:color="auto"/>
              <w:right w:val="single" w:sz="4" w:space="0" w:color="auto"/>
            </w:tcBorders>
            <w:shd w:val="clear" w:color="000000" w:fill="FFFFFF"/>
            <w:noWrap/>
            <w:vAlign w:val="center"/>
            <w:hideMark/>
          </w:tcPr>
          <w:p w14:paraId="1F8AB397" w14:textId="77777777" w:rsidR="0019776E" w:rsidRPr="0032498B" w:rsidRDefault="0019776E" w:rsidP="00D40628">
            <w:pPr>
              <w:jc w:val="center"/>
              <w:rPr>
                <w:rFonts w:eastAsia="Times New Roman" w:cs="Arial"/>
                <w:sz w:val="18"/>
                <w:szCs w:val="18"/>
              </w:rPr>
            </w:pPr>
            <w:r w:rsidRPr="0032498B">
              <w:rPr>
                <w:rFonts w:eastAsia="Times New Roman" w:cs="Arial"/>
                <w:sz w:val="18"/>
                <w:szCs w:val="18"/>
              </w:rPr>
              <w:t>2.122.164,975</w:t>
            </w:r>
          </w:p>
        </w:tc>
        <w:tc>
          <w:tcPr>
            <w:tcW w:w="1914" w:type="pct"/>
            <w:tcBorders>
              <w:top w:val="nil"/>
              <w:left w:val="nil"/>
              <w:bottom w:val="single" w:sz="4" w:space="0" w:color="auto"/>
              <w:right w:val="single" w:sz="4" w:space="0" w:color="auto"/>
            </w:tcBorders>
            <w:shd w:val="clear" w:color="000000" w:fill="FFFFFF"/>
            <w:noWrap/>
            <w:vAlign w:val="center"/>
            <w:hideMark/>
          </w:tcPr>
          <w:p w14:paraId="27186EBD" w14:textId="77777777" w:rsidR="0019776E" w:rsidRPr="0032498B" w:rsidRDefault="0019776E" w:rsidP="00D40628">
            <w:pPr>
              <w:jc w:val="center"/>
              <w:rPr>
                <w:rFonts w:eastAsia="Times New Roman" w:cs="Arial"/>
                <w:sz w:val="18"/>
                <w:szCs w:val="18"/>
              </w:rPr>
            </w:pPr>
            <w:r w:rsidRPr="0032498B">
              <w:rPr>
                <w:rFonts w:eastAsia="Times New Roman" w:cs="Arial"/>
                <w:sz w:val="18"/>
                <w:szCs w:val="18"/>
              </w:rPr>
              <w:t>4.788.520,239</w:t>
            </w:r>
          </w:p>
        </w:tc>
      </w:tr>
      <w:tr w:rsidR="0019776E" w:rsidRPr="0032498B" w14:paraId="5A369F77" w14:textId="77777777" w:rsidTr="00D40628">
        <w:trPr>
          <w:trHeight w:val="280"/>
          <w:jc w:val="center"/>
        </w:trPr>
        <w:tc>
          <w:tcPr>
            <w:tcW w:w="1405" w:type="pct"/>
            <w:tcBorders>
              <w:top w:val="nil"/>
              <w:left w:val="single" w:sz="4" w:space="0" w:color="auto"/>
              <w:bottom w:val="single" w:sz="4" w:space="0" w:color="auto"/>
              <w:right w:val="single" w:sz="4" w:space="0" w:color="auto"/>
            </w:tcBorders>
            <w:shd w:val="clear" w:color="000000" w:fill="FFFFFF"/>
            <w:noWrap/>
            <w:vAlign w:val="center"/>
            <w:hideMark/>
          </w:tcPr>
          <w:p w14:paraId="620A254B" w14:textId="77777777" w:rsidR="0019776E" w:rsidRPr="0032498B" w:rsidRDefault="0019776E" w:rsidP="00D40628">
            <w:pPr>
              <w:jc w:val="center"/>
              <w:rPr>
                <w:rFonts w:eastAsia="Times New Roman" w:cs="Arial"/>
                <w:sz w:val="18"/>
                <w:szCs w:val="18"/>
              </w:rPr>
            </w:pPr>
            <w:r w:rsidRPr="0032498B">
              <w:rPr>
                <w:rFonts w:eastAsia="Times New Roman" w:cs="Arial"/>
                <w:sz w:val="18"/>
                <w:szCs w:val="18"/>
              </w:rPr>
              <w:t>14</w:t>
            </w:r>
          </w:p>
        </w:tc>
        <w:tc>
          <w:tcPr>
            <w:tcW w:w="1681" w:type="pct"/>
            <w:tcBorders>
              <w:top w:val="nil"/>
              <w:left w:val="nil"/>
              <w:bottom w:val="single" w:sz="4" w:space="0" w:color="auto"/>
              <w:right w:val="single" w:sz="4" w:space="0" w:color="auto"/>
            </w:tcBorders>
            <w:shd w:val="clear" w:color="000000" w:fill="FFFFFF"/>
            <w:noWrap/>
            <w:vAlign w:val="center"/>
            <w:hideMark/>
          </w:tcPr>
          <w:p w14:paraId="3A4590C7" w14:textId="77777777" w:rsidR="0019776E" w:rsidRPr="0032498B" w:rsidRDefault="0019776E" w:rsidP="00D40628">
            <w:pPr>
              <w:jc w:val="center"/>
              <w:rPr>
                <w:rFonts w:eastAsia="Times New Roman" w:cs="Arial"/>
                <w:sz w:val="18"/>
                <w:szCs w:val="18"/>
              </w:rPr>
            </w:pPr>
            <w:r w:rsidRPr="0032498B">
              <w:rPr>
                <w:rFonts w:eastAsia="Times New Roman" w:cs="Arial"/>
                <w:sz w:val="18"/>
                <w:szCs w:val="18"/>
              </w:rPr>
              <w:t>2.122.031,115</w:t>
            </w:r>
          </w:p>
        </w:tc>
        <w:tc>
          <w:tcPr>
            <w:tcW w:w="1914" w:type="pct"/>
            <w:tcBorders>
              <w:top w:val="nil"/>
              <w:left w:val="nil"/>
              <w:bottom w:val="single" w:sz="4" w:space="0" w:color="auto"/>
              <w:right w:val="single" w:sz="4" w:space="0" w:color="auto"/>
            </w:tcBorders>
            <w:shd w:val="clear" w:color="000000" w:fill="FFFFFF"/>
            <w:noWrap/>
            <w:vAlign w:val="center"/>
            <w:hideMark/>
          </w:tcPr>
          <w:p w14:paraId="19CFF6AA" w14:textId="77777777" w:rsidR="0019776E" w:rsidRPr="0032498B" w:rsidRDefault="0019776E" w:rsidP="00D40628">
            <w:pPr>
              <w:jc w:val="center"/>
              <w:rPr>
                <w:rFonts w:eastAsia="Times New Roman" w:cs="Arial"/>
                <w:sz w:val="18"/>
                <w:szCs w:val="18"/>
              </w:rPr>
            </w:pPr>
            <w:r w:rsidRPr="0032498B">
              <w:rPr>
                <w:rFonts w:eastAsia="Times New Roman" w:cs="Arial"/>
                <w:sz w:val="18"/>
                <w:szCs w:val="18"/>
              </w:rPr>
              <w:t>4.788.811,975</w:t>
            </w:r>
          </w:p>
        </w:tc>
      </w:tr>
      <w:tr w:rsidR="0019776E" w:rsidRPr="0032498B" w14:paraId="5C07242E" w14:textId="77777777" w:rsidTr="00D40628">
        <w:trPr>
          <w:trHeight w:val="280"/>
          <w:jc w:val="center"/>
        </w:trPr>
        <w:tc>
          <w:tcPr>
            <w:tcW w:w="1405" w:type="pct"/>
            <w:tcBorders>
              <w:top w:val="nil"/>
              <w:left w:val="single" w:sz="4" w:space="0" w:color="auto"/>
              <w:bottom w:val="single" w:sz="4" w:space="0" w:color="auto"/>
              <w:right w:val="single" w:sz="4" w:space="0" w:color="auto"/>
            </w:tcBorders>
            <w:shd w:val="clear" w:color="000000" w:fill="FFFFFF"/>
            <w:noWrap/>
            <w:vAlign w:val="center"/>
            <w:hideMark/>
          </w:tcPr>
          <w:p w14:paraId="7C906B8C" w14:textId="77777777" w:rsidR="0019776E" w:rsidRPr="0032498B" w:rsidRDefault="0019776E" w:rsidP="00D40628">
            <w:pPr>
              <w:jc w:val="center"/>
              <w:rPr>
                <w:rFonts w:eastAsia="Times New Roman" w:cs="Arial"/>
                <w:sz w:val="18"/>
                <w:szCs w:val="18"/>
              </w:rPr>
            </w:pPr>
            <w:r w:rsidRPr="0032498B">
              <w:rPr>
                <w:rFonts w:eastAsia="Times New Roman" w:cs="Arial"/>
                <w:sz w:val="18"/>
                <w:szCs w:val="18"/>
              </w:rPr>
              <w:t>15</w:t>
            </w:r>
          </w:p>
        </w:tc>
        <w:tc>
          <w:tcPr>
            <w:tcW w:w="1681" w:type="pct"/>
            <w:tcBorders>
              <w:top w:val="nil"/>
              <w:left w:val="nil"/>
              <w:bottom w:val="single" w:sz="4" w:space="0" w:color="auto"/>
              <w:right w:val="single" w:sz="4" w:space="0" w:color="auto"/>
            </w:tcBorders>
            <w:shd w:val="clear" w:color="000000" w:fill="FFFFFF"/>
            <w:noWrap/>
            <w:vAlign w:val="center"/>
            <w:hideMark/>
          </w:tcPr>
          <w:p w14:paraId="4B7AD976" w14:textId="77777777" w:rsidR="0019776E" w:rsidRPr="0032498B" w:rsidRDefault="0019776E" w:rsidP="00D40628">
            <w:pPr>
              <w:jc w:val="center"/>
              <w:rPr>
                <w:rFonts w:eastAsia="Times New Roman" w:cs="Arial"/>
                <w:sz w:val="18"/>
                <w:szCs w:val="18"/>
              </w:rPr>
            </w:pPr>
            <w:r w:rsidRPr="0032498B">
              <w:rPr>
                <w:rFonts w:eastAsia="Times New Roman" w:cs="Arial"/>
                <w:sz w:val="18"/>
                <w:szCs w:val="18"/>
              </w:rPr>
              <w:t>2.121.853,396</w:t>
            </w:r>
          </w:p>
        </w:tc>
        <w:tc>
          <w:tcPr>
            <w:tcW w:w="1914" w:type="pct"/>
            <w:tcBorders>
              <w:top w:val="nil"/>
              <w:left w:val="nil"/>
              <w:bottom w:val="single" w:sz="4" w:space="0" w:color="auto"/>
              <w:right w:val="single" w:sz="4" w:space="0" w:color="auto"/>
            </w:tcBorders>
            <w:shd w:val="clear" w:color="000000" w:fill="FFFFFF"/>
            <w:noWrap/>
            <w:vAlign w:val="center"/>
            <w:hideMark/>
          </w:tcPr>
          <w:p w14:paraId="42F56A98" w14:textId="77777777" w:rsidR="0019776E" w:rsidRPr="0032498B" w:rsidRDefault="0019776E" w:rsidP="00D40628">
            <w:pPr>
              <w:jc w:val="center"/>
              <w:rPr>
                <w:rFonts w:eastAsia="Times New Roman" w:cs="Arial"/>
                <w:sz w:val="18"/>
                <w:szCs w:val="18"/>
              </w:rPr>
            </w:pPr>
            <w:r w:rsidRPr="0032498B">
              <w:rPr>
                <w:rFonts w:eastAsia="Times New Roman" w:cs="Arial"/>
                <w:sz w:val="18"/>
                <w:szCs w:val="18"/>
              </w:rPr>
              <w:t>4.788.977,699</w:t>
            </w:r>
          </w:p>
        </w:tc>
      </w:tr>
      <w:tr w:rsidR="0019776E" w:rsidRPr="0032498B" w14:paraId="560F957A" w14:textId="77777777" w:rsidTr="00D40628">
        <w:trPr>
          <w:trHeight w:val="280"/>
          <w:jc w:val="center"/>
        </w:trPr>
        <w:tc>
          <w:tcPr>
            <w:tcW w:w="1405" w:type="pct"/>
            <w:tcBorders>
              <w:top w:val="nil"/>
              <w:left w:val="single" w:sz="4" w:space="0" w:color="auto"/>
              <w:bottom w:val="single" w:sz="4" w:space="0" w:color="auto"/>
              <w:right w:val="single" w:sz="4" w:space="0" w:color="auto"/>
            </w:tcBorders>
            <w:shd w:val="clear" w:color="000000" w:fill="FFFFFF"/>
            <w:noWrap/>
            <w:vAlign w:val="center"/>
            <w:hideMark/>
          </w:tcPr>
          <w:p w14:paraId="1903E62F" w14:textId="77777777" w:rsidR="0019776E" w:rsidRPr="0032498B" w:rsidRDefault="0019776E" w:rsidP="00D40628">
            <w:pPr>
              <w:jc w:val="center"/>
              <w:rPr>
                <w:rFonts w:eastAsia="Times New Roman" w:cs="Arial"/>
                <w:sz w:val="18"/>
                <w:szCs w:val="18"/>
              </w:rPr>
            </w:pPr>
            <w:r w:rsidRPr="0032498B">
              <w:rPr>
                <w:rFonts w:eastAsia="Times New Roman" w:cs="Arial"/>
                <w:sz w:val="18"/>
                <w:szCs w:val="18"/>
              </w:rPr>
              <w:t>16</w:t>
            </w:r>
          </w:p>
        </w:tc>
        <w:tc>
          <w:tcPr>
            <w:tcW w:w="1681" w:type="pct"/>
            <w:tcBorders>
              <w:top w:val="nil"/>
              <w:left w:val="nil"/>
              <w:bottom w:val="single" w:sz="4" w:space="0" w:color="auto"/>
              <w:right w:val="single" w:sz="4" w:space="0" w:color="auto"/>
            </w:tcBorders>
            <w:shd w:val="clear" w:color="000000" w:fill="FFFFFF"/>
            <w:noWrap/>
            <w:vAlign w:val="center"/>
            <w:hideMark/>
          </w:tcPr>
          <w:p w14:paraId="45A25B03" w14:textId="77777777" w:rsidR="0019776E" w:rsidRPr="0032498B" w:rsidRDefault="0019776E" w:rsidP="00D40628">
            <w:pPr>
              <w:jc w:val="center"/>
              <w:rPr>
                <w:rFonts w:eastAsia="Times New Roman" w:cs="Arial"/>
                <w:sz w:val="18"/>
                <w:szCs w:val="18"/>
              </w:rPr>
            </w:pPr>
            <w:r w:rsidRPr="0032498B">
              <w:rPr>
                <w:rFonts w:eastAsia="Times New Roman" w:cs="Arial"/>
                <w:sz w:val="18"/>
                <w:szCs w:val="18"/>
              </w:rPr>
              <w:t>2.121.517,827</w:t>
            </w:r>
          </w:p>
        </w:tc>
        <w:tc>
          <w:tcPr>
            <w:tcW w:w="1914" w:type="pct"/>
            <w:tcBorders>
              <w:top w:val="nil"/>
              <w:left w:val="nil"/>
              <w:bottom w:val="single" w:sz="4" w:space="0" w:color="auto"/>
              <w:right w:val="single" w:sz="4" w:space="0" w:color="auto"/>
            </w:tcBorders>
            <w:shd w:val="clear" w:color="000000" w:fill="FFFFFF"/>
            <w:noWrap/>
            <w:vAlign w:val="center"/>
            <w:hideMark/>
          </w:tcPr>
          <w:p w14:paraId="008A55F0" w14:textId="77777777" w:rsidR="0019776E" w:rsidRPr="0032498B" w:rsidRDefault="0019776E" w:rsidP="00D40628">
            <w:pPr>
              <w:jc w:val="center"/>
              <w:rPr>
                <w:rFonts w:eastAsia="Times New Roman" w:cs="Arial"/>
                <w:sz w:val="18"/>
                <w:szCs w:val="18"/>
              </w:rPr>
            </w:pPr>
            <w:r w:rsidRPr="0032498B">
              <w:rPr>
                <w:rFonts w:eastAsia="Times New Roman" w:cs="Arial"/>
                <w:sz w:val="18"/>
                <w:szCs w:val="18"/>
              </w:rPr>
              <w:t>4.789.071,923</w:t>
            </w:r>
          </w:p>
        </w:tc>
      </w:tr>
      <w:tr w:rsidR="0019776E" w:rsidRPr="0032498B" w14:paraId="2ADA3919" w14:textId="77777777" w:rsidTr="00D40628">
        <w:trPr>
          <w:trHeight w:val="280"/>
          <w:jc w:val="center"/>
        </w:trPr>
        <w:tc>
          <w:tcPr>
            <w:tcW w:w="1405" w:type="pct"/>
            <w:tcBorders>
              <w:top w:val="nil"/>
              <w:left w:val="single" w:sz="4" w:space="0" w:color="auto"/>
              <w:bottom w:val="single" w:sz="4" w:space="0" w:color="auto"/>
              <w:right w:val="single" w:sz="4" w:space="0" w:color="auto"/>
            </w:tcBorders>
            <w:shd w:val="clear" w:color="000000" w:fill="FFFFFF"/>
            <w:noWrap/>
            <w:vAlign w:val="center"/>
            <w:hideMark/>
          </w:tcPr>
          <w:p w14:paraId="2EE6597E" w14:textId="77777777" w:rsidR="0019776E" w:rsidRPr="0032498B" w:rsidRDefault="0019776E" w:rsidP="00D40628">
            <w:pPr>
              <w:jc w:val="center"/>
              <w:rPr>
                <w:rFonts w:eastAsia="Times New Roman" w:cs="Arial"/>
                <w:sz w:val="18"/>
                <w:szCs w:val="18"/>
              </w:rPr>
            </w:pPr>
            <w:r w:rsidRPr="0032498B">
              <w:rPr>
                <w:rFonts w:eastAsia="Times New Roman" w:cs="Arial"/>
                <w:sz w:val="18"/>
                <w:szCs w:val="18"/>
              </w:rPr>
              <w:t>17</w:t>
            </w:r>
          </w:p>
        </w:tc>
        <w:tc>
          <w:tcPr>
            <w:tcW w:w="1681" w:type="pct"/>
            <w:tcBorders>
              <w:top w:val="nil"/>
              <w:left w:val="nil"/>
              <w:bottom w:val="single" w:sz="4" w:space="0" w:color="auto"/>
              <w:right w:val="single" w:sz="4" w:space="0" w:color="auto"/>
            </w:tcBorders>
            <w:shd w:val="clear" w:color="000000" w:fill="FFFFFF"/>
            <w:noWrap/>
            <w:vAlign w:val="center"/>
            <w:hideMark/>
          </w:tcPr>
          <w:p w14:paraId="5603F27E" w14:textId="77777777" w:rsidR="0019776E" w:rsidRPr="0032498B" w:rsidRDefault="0019776E" w:rsidP="00D40628">
            <w:pPr>
              <w:jc w:val="center"/>
              <w:rPr>
                <w:rFonts w:eastAsia="Times New Roman" w:cs="Arial"/>
                <w:sz w:val="18"/>
                <w:szCs w:val="18"/>
              </w:rPr>
            </w:pPr>
            <w:r w:rsidRPr="0032498B">
              <w:rPr>
                <w:rFonts w:eastAsia="Times New Roman" w:cs="Arial"/>
                <w:sz w:val="18"/>
                <w:szCs w:val="18"/>
              </w:rPr>
              <w:t>2.121.305,225</w:t>
            </w:r>
          </w:p>
        </w:tc>
        <w:tc>
          <w:tcPr>
            <w:tcW w:w="1914" w:type="pct"/>
            <w:tcBorders>
              <w:top w:val="nil"/>
              <w:left w:val="nil"/>
              <w:bottom w:val="single" w:sz="4" w:space="0" w:color="auto"/>
              <w:right w:val="single" w:sz="4" w:space="0" w:color="auto"/>
            </w:tcBorders>
            <w:shd w:val="clear" w:color="000000" w:fill="FFFFFF"/>
            <w:noWrap/>
            <w:vAlign w:val="center"/>
            <w:hideMark/>
          </w:tcPr>
          <w:p w14:paraId="707A9CB2" w14:textId="77777777" w:rsidR="0019776E" w:rsidRPr="0032498B" w:rsidRDefault="0019776E" w:rsidP="00D40628">
            <w:pPr>
              <w:jc w:val="center"/>
              <w:rPr>
                <w:rFonts w:eastAsia="Times New Roman" w:cs="Arial"/>
                <w:sz w:val="18"/>
                <w:szCs w:val="18"/>
              </w:rPr>
            </w:pPr>
            <w:r w:rsidRPr="0032498B">
              <w:rPr>
                <w:rFonts w:eastAsia="Times New Roman" w:cs="Arial"/>
                <w:sz w:val="18"/>
                <w:szCs w:val="18"/>
              </w:rPr>
              <w:t>4.789.386,218</w:t>
            </w:r>
          </w:p>
        </w:tc>
      </w:tr>
      <w:tr w:rsidR="0019776E" w:rsidRPr="0032498B" w14:paraId="59FFC9B0" w14:textId="77777777" w:rsidTr="00F913F3">
        <w:trPr>
          <w:trHeight w:val="60"/>
          <w:jc w:val="center"/>
        </w:trPr>
        <w:tc>
          <w:tcPr>
            <w:tcW w:w="1405" w:type="pct"/>
            <w:tcBorders>
              <w:top w:val="nil"/>
              <w:left w:val="single" w:sz="4" w:space="0" w:color="auto"/>
              <w:bottom w:val="single" w:sz="4" w:space="0" w:color="auto"/>
              <w:right w:val="single" w:sz="4" w:space="0" w:color="auto"/>
            </w:tcBorders>
            <w:shd w:val="clear" w:color="000000" w:fill="FFFFFF"/>
            <w:noWrap/>
            <w:vAlign w:val="center"/>
            <w:hideMark/>
          </w:tcPr>
          <w:p w14:paraId="10CD453C" w14:textId="77777777" w:rsidR="0019776E" w:rsidRPr="0032498B" w:rsidRDefault="0019776E" w:rsidP="00D40628">
            <w:pPr>
              <w:jc w:val="center"/>
              <w:rPr>
                <w:rFonts w:eastAsia="Times New Roman" w:cs="Arial"/>
                <w:sz w:val="18"/>
                <w:szCs w:val="18"/>
              </w:rPr>
            </w:pPr>
            <w:r w:rsidRPr="0032498B">
              <w:rPr>
                <w:rFonts w:eastAsia="Times New Roman" w:cs="Arial"/>
                <w:sz w:val="18"/>
                <w:szCs w:val="18"/>
              </w:rPr>
              <w:t>18</w:t>
            </w:r>
          </w:p>
        </w:tc>
        <w:tc>
          <w:tcPr>
            <w:tcW w:w="1681" w:type="pct"/>
            <w:tcBorders>
              <w:top w:val="nil"/>
              <w:left w:val="nil"/>
              <w:bottom w:val="single" w:sz="4" w:space="0" w:color="auto"/>
              <w:right w:val="single" w:sz="4" w:space="0" w:color="auto"/>
            </w:tcBorders>
            <w:shd w:val="clear" w:color="000000" w:fill="FFFFFF"/>
            <w:noWrap/>
            <w:vAlign w:val="center"/>
            <w:hideMark/>
          </w:tcPr>
          <w:p w14:paraId="2DE5B769" w14:textId="77777777" w:rsidR="0019776E" w:rsidRPr="0032498B" w:rsidRDefault="0019776E" w:rsidP="00D40628">
            <w:pPr>
              <w:jc w:val="center"/>
              <w:rPr>
                <w:rFonts w:eastAsia="Times New Roman" w:cs="Arial"/>
                <w:sz w:val="18"/>
                <w:szCs w:val="18"/>
              </w:rPr>
            </w:pPr>
            <w:r w:rsidRPr="0032498B">
              <w:rPr>
                <w:rFonts w:eastAsia="Times New Roman" w:cs="Arial"/>
                <w:sz w:val="18"/>
                <w:szCs w:val="18"/>
              </w:rPr>
              <w:t>2.121.122,641</w:t>
            </w:r>
          </w:p>
        </w:tc>
        <w:tc>
          <w:tcPr>
            <w:tcW w:w="1914" w:type="pct"/>
            <w:tcBorders>
              <w:top w:val="nil"/>
              <w:left w:val="nil"/>
              <w:bottom w:val="single" w:sz="4" w:space="0" w:color="auto"/>
              <w:right w:val="single" w:sz="4" w:space="0" w:color="auto"/>
            </w:tcBorders>
            <w:shd w:val="clear" w:color="000000" w:fill="FFFFFF"/>
            <w:noWrap/>
            <w:vAlign w:val="center"/>
            <w:hideMark/>
          </w:tcPr>
          <w:p w14:paraId="60B9FBDA" w14:textId="77777777" w:rsidR="0019776E" w:rsidRPr="0032498B" w:rsidRDefault="0019776E" w:rsidP="00D40628">
            <w:pPr>
              <w:jc w:val="center"/>
              <w:rPr>
                <w:rFonts w:eastAsia="Times New Roman" w:cs="Arial"/>
                <w:sz w:val="18"/>
                <w:szCs w:val="18"/>
              </w:rPr>
            </w:pPr>
            <w:r w:rsidRPr="0032498B">
              <w:rPr>
                <w:rFonts w:eastAsia="Times New Roman" w:cs="Arial"/>
                <w:sz w:val="18"/>
                <w:szCs w:val="18"/>
              </w:rPr>
              <w:t>4.789.662,823</w:t>
            </w:r>
          </w:p>
        </w:tc>
      </w:tr>
      <w:tr w:rsidR="0019776E" w:rsidRPr="0032498B" w14:paraId="54B90AAF" w14:textId="77777777" w:rsidTr="00F913F3">
        <w:trPr>
          <w:trHeight w:val="60"/>
          <w:jc w:val="center"/>
        </w:trPr>
        <w:tc>
          <w:tcPr>
            <w:tcW w:w="1405" w:type="pct"/>
            <w:tcBorders>
              <w:top w:val="nil"/>
              <w:left w:val="single" w:sz="4" w:space="0" w:color="auto"/>
              <w:bottom w:val="single" w:sz="4" w:space="0" w:color="auto"/>
              <w:right w:val="single" w:sz="4" w:space="0" w:color="auto"/>
            </w:tcBorders>
            <w:shd w:val="clear" w:color="000000" w:fill="FFFFFF"/>
            <w:noWrap/>
            <w:vAlign w:val="center"/>
            <w:hideMark/>
          </w:tcPr>
          <w:p w14:paraId="44E94991" w14:textId="77777777" w:rsidR="0019776E" w:rsidRPr="0032498B" w:rsidRDefault="0019776E" w:rsidP="00D40628">
            <w:pPr>
              <w:jc w:val="center"/>
              <w:rPr>
                <w:rFonts w:eastAsia="Times New Roman" w:cs="Arial"/>
                <w:sz w:val="18"/>
                <w:szCs w:val="18"/>
              </w:rPr>
            </w:pPr>
            <w:r w:rsidRPr="0032498B">
              <w:rPr>
                <w:rFonts w:eastAsia="Times New Roman" w:cs="Arial"/>
                <w:sz w:val="18"/>
                <w:szCs w:val="18"/>
              </w:rPr>
              <w:t>19</w:t>
            </w:r>
          </w:p>
        </w:tc>
        <w:tc>
          <w:tcPr>
            <w:tcW w:w="1681" w:type="pct"/>
            <w:tcBorders>
              <w:top w:val="nil"/>
              <w:left w:val="nil"/>
              <w:bottom w:val="single" w:sz="4" w:space="0" w:color="auto"/>
              <w:right w:val="single" w:sz="4" w:space="0" w:color="auto"/>
            </w:tcBorders>
            <w:shd w:val="clear" w:color="000000" w:fill="FFFFFF"/>
            <w:noWrap/>
            <w:vAlign w:val="center"/>
            <w:hideMark/>
          </w:tcPr>
          <w:p w14:paraId="44B81758" w14:textId="77777777" w:rsidR="0019776E" w:rsidRPr="0032498B" w:rsidRDefault="0019776E" w:rsidP="00D40628">
            <w:pPr>
              <w:jc w:val="center"/>
              <w:rPr>
                <w:rFonts w:eastAsia="Times New Roman" w:cs="Arial"/>
                <w:sz w:val="18"/>
                <w:szCs w:val="18"/>
              </w:rPr>
            </w:pPr>
            <w:r w:rsidRPr="0032498B">
              <w:rPr>
                <w:rFonts w:eastAsia="Times New Roman" w:cs="Arial"/>
                <w:sz w:val="18"/>
                <w:szCs w:val="18"/>
              </w:rPr>
              <w:t>2.120.923,882</w:t>
            </w:r>
          </w:p>
        </w:tc>
        <w:tc>
          <w:tcPr>
            <w:tcW w:w="1914" w:type="pct"/>
            <w:tcBorders>
              <w:top w:val="nil"/>
              <w:left w:val="nil"/>
              <w:bottom w:val="single" w:sz="4" w:space="0" w:color="auto"/>
              <w:right w:val="single" w:sz="4" w:space="0" w:color="auto"/>
            </w:tcBorders>
            <w:shd w:val="clear" w:color="000000" w:fill="FFFFFF"/>
            <w:noWrap/>
            <w:vAlign w:val="center"/>
            <w:hideMark/>
          </w:tcPr>
          <w:p w14:paraId="65645260" w14:textId="77777777" w:rsidR="0019776E" w:rsidRPr="0032498B" w:rsidRDefault="0019776E" w:rsidP="00D40628">
            <w:pPr>
              <w:jc w:val="center"/>
              <w:rPr>
                <w:rFonts w:eastAsia="Times New Roman" w:cs="Arial"/>
                <w:sz w:val="18"/>
                <w:szCs w:val="18"/>
              </w:rPr>
            </w:pPr>
            <w:r w:rsidRPr="0032498B">
              <w:rPr>
                <w:rFonts w:eastAsia="Times New Roman" w:cs="Arial"/>
                <w:sz w:val="18"/>
                <w:szCs w:val="18"/>
              </w:rPr>
              <w:t>4.790.031,120</w:t>
            </w:r>
          </w:p>
        </w:tc>
      </w:tr>
      <w:tr w:rsidR="0019776E" w:rsidRPr="0032498B" w14:paraId="76C301A7" w14:textId="77777777" w:rsidTr="00F913F3">
        <w:trPr>
          <w:trHeight w:val="60"/>
          <w:jc w:val="center"/>
        </w:trPr>
        <w:tc>
          <w:tcPr>
            <w:tcW w:w="1405" w:type="pct"/>
            <w:tcBorders>
              <w:top w:val="nil"/>
              <w:left w:val="single" w:sz="4" w:space="0" w:color="auto"/>
              <w:bottom w:val="single" w:sz="4" w:space="0" w:color="auto"/>
              <w:right w:val="single" w:sz="4" w:space="0" w:color="auto"/>
            </w:tcBorders>
            <w:shd w:val="clear" w:color="000000" w:fill="FFFFFF"/>
            <w:noWrap/>
            <w:vAlign w:val="center"/>
            <w:hideMark/>
          </w:tcPr>
          <w:p w14:paraId="59DBC54C" w14:textId="77777777" w:rsidR="0019776E" w:rsidRPr="0032498B" w:rsidRDefault="0019776E" w:rsidP="00D40628">
            <w:pPr>
              <w:jc w:val="center"/>
              <w:rPr>
                <w:rFonts w:eastAsia="Times New Roman" w:cs="Arial"/>
                <w:sz w:val="18"/>
                <w:szCs w:val="18"/>
              </w:rPr>
            </w:pPr>
            <w:r w:rsidRPr="0032498B">
              <w:rPr>
                <w:rFonts w:eastAsia="Times New Roman" w:cs="Arial"/>
                <w:sz w:val="18"/>
                <w:szCs w:val="18"/>
              </w:rPr>
              <w:t>20</w:t>
            </w:r>
          </w:p>
        </w:tc>
        <w:tc>
          <w:tcPr>
            <w:tcW w:w="1681" w:type="pct"/>
            <w:tcBorders>
              <w:top w:val="nil"/>
              <w:left w:val="nil"/>
              <w:bottom w:val="single" w:sz="4" w:space="0" w:color="auto"/>
              <w:right w:val="single" w:sz="4" w:space="0" w:color="auto"/>
            </w:tcBorders>
            <w:shd w:val="clear" w:color="000000" w:fill="FFFFFF"/>
            <w:noWrap/>
            <w:vAlign w:val="center"/>
            <w:hideMark/>
          </w:tcPr>
          <w:p w14:paraId="5F2CD9C3" w14:textId="77777777" w:rsidR="0019776E" w:rsidRPr="0032498B" w:rsidRDefault="0019776E" w:rsidP="00D40628">
            <w:pPr>
              <w:jc w:val="center"/>
              <w:rPr>
                <w:rFonts w:eastAsia="Times New Roman" w:cs="Arial"/>
                <w:sz w:val="18"/>
                <w:szCs w:val="18"/>
              </w:rPr>
            </w:pPr>
            <w:r w:rsidRPr="0032498B">
              <w:rPr>
                <w:rFonts w:eastAsia="Times New Roman" w:cs="Arial"/>
                <w:sz w:val="18"/>
                <w:szCs w:val="18"/>
              </w:rPr>
              <w:t>2.120.701,855</w:t>
            </w:r>
          </w:p>
        </w:tc>
        <w:tc>
          <w:tcPr>
            <w:tcW w:w="1914" w:type="pct"/>
            <w:tcBorders>
              <w:top w:val="nil"/>
              <w:left w:val="nil"/>
              <w:bottom w:val="single" w:sz="4" w:space="0" w:color="auto"/>
              <w:right w:val="single" w:sz="4" w:space="0" w:color="auto"/>
            </w:tcBorders>
            <w:shd w:val="clear" w:color="000000" w:fill="FFFFFF"/>
            <w:noWrap/>
            <w:vAlign w:val="center"/>
            <w:hideMark/>
          </w:tcPr>
          <w:p w14:paraId="56AAEFEB" w14:textId="77777777" w:rsidR="0019776E" w:rsidRPr="0032498B" w:rsidRDefault="0019776E" w:rsidP="00D40628">
            <w:pPr>
              <w:jc w:val="center"/>
              <w:rPr>
                <w:rFonts w:eastAsia="Times New Roman" w:cs="Arial"/>
                <w:sz w:val="18"/>
                <w:szCs w:val="18"/>
              </w:rPr>
            </w:pPr>
            <w:r w:rsidRPr="0032498B">
              <w:rPr>
                <w:rFonts w:eastAsia="Times New Roman" w:cs="Arial"/>
                <w:sz w:val="18"/>
                <w:szCs w:val="18"/>
              </w:rPr>
              <w:t>4.790.442,547</w:t>
            </w:r>
          </w:p>
        </w:tc>
      </w:tr>
      <w:tr w:rsidR="0019776E" w:rsidRPr="0032498B" w14:paraId="4C3362B0" w14:textId="77777777" w:rsidTr="00F913F3">
        <w:trPr>
          <w:trHeight w:val="60"/>
          <w:jc w:val="center"/>
        </w:trPr>
        <w:tc>
          <w:tcPr>
            <w:tcW w:w="1405" w:type="pct"/>
            <w:tcBorders>
              <w:top w:val="nil"/>
              <w:left w:val="single" w:sz="4" w:space="0" w:color="auto"/>
              <w:bottom w:val="single" w:sz="4" w:space="0" w:color="auto"/>
              <w:right w:val="single" w:sz="4" w:space="0" w:color="auto"/>
            </w:tcBorders>
            <w:shd w:val="clear" w:color="000000" w:fill="FFFFFF"/>
            <w:noWrap/>
            <w:vAlign w:val="center"/>
            <w:hideMark/>
          </w:tcPr>
          <w:p w14:paraId="32236A77" w14:textId="77777777" w:rsidR="0019776E" w:rsidRPr="0032498B" w:rsidRDefault="0019776E" w:rsidP="00D40628">
            <w:pPr>
              <w:jc w:val="center"/>
              <w:rPr>
                <w:rFonts w:eastAsia="Times New Roman" w:cs="Arial"/>
                <w:sz w:val="18"/>
                <w:szCs w:val="18"/>
              </w:rPr>
            </w:pPr>
            <w:r w:rsidRPr="0032498B">
              <w:rPr>
                <w:rFonts w:eastAsia="Times New Roman" w:cs="Arial"/>
                <w:sz w:val="18"/>
                <w:szCs w:val="18"/>
              </w:rPr>
              <w:t>21</w:t>
            </w:r>
          </w:p>
        </w:tc>
        <w:tc>
          <w:tcPr>
            <w:tcW w:w="1681" w:type="pct"/>
            <w:tcBorders>
              <w:top w:val="nil"/>
              <w:left w:val="nil"/>
              <w:bottom w:val="single" w:sz="4" w:space="0" w:color="auto"/>
              <w:right w:val="single" w:sz="4" w:space="0" w:color="auto"/>
            </w:tcBorders>
            <w:shd w:val="clear" w:color="000000" w:fill="FFFFFF"/>
            <w:noWrap/>
            <w:vAlign w:val="center"/>
            <w:hideMark/>
          </w:tcPr>
          <w:p w14:paraId="13B82861" w14:textId="77777777" w:rsidR="0019776E" w:rsidRPr="0032498B" w:rsidRDefault="0019776E" w:rsidP="00D40628">
            <w:pPr>
              <w:jc w:val="center"/>
              <w:rPr>
                <w:rFonts w:eastAsia="Times New Roman" w:cs="Arial"/>
                <w:sz w:val="18"/>
                <w:szCs w:val="18"/>
              </w:rPr>
            </w:pPr>
            <w:r w:rsidRPr="0032498B">
              <w:rPr>
                <w:rFonts w:eastAsia="Times New Roman" w:cs="Arial"/>
                <w:sz w:val="18"/>
                <w:szCs w:val="18"/>
              </w:rPr>
              <w:t>2.120.533,570</w:t>
            </w:r>
          </w:p>
        </w:tc>
        <w:tc>
          <w:tcPr>
            <w:tcW w:w="1914" w:type="pct"/>
            <w:tcBorders>
              <w:top w:val="nil"/>
              <w:left w:val="nil"/>
              <w:bottom w:val="single" w:sz="4" w:space="0" w:color="auto"/>
              <w:right w:val="single" w:sz="4" w:space="0" w:color="auto"/>
            </w:tcBorders>
            <w:shd w:val="clear" w:color="000000" w:fill="FFFFFF"/>
            <w:noWrap/>
            <w:vAlign w:val="center"/>
            <w:hideMark/>
          </w:tcPr>
          <w:p w14:paraId="1AF1E037" w14:textId="77777777" w:rsidR="0019776E" w:rsidRPr="0032498B" w:rsidRDefault="0019776E" w:rsidP="00D40628">
            <w:pPr>
              <w:jc w:val="center"/>
              <w:rPr>
                <w:rFonts w:eastAsia="Times New Roman" w:cs="Arial"/>
                <w:sz w:val="18"/>
                <w:szCs w:val="18"/>
              </w:rPr>
            </w:pPr>
            <w:r w:rsidRPr="0032498B">
              <w:rPr>
                <w:rFonts w:eastAsia="Times New Roman" w:cs="Arial"/>
                <w:sz w:val="18"/>
                <w:szCs w:val="18"/>
              </w:rPr>
              <w:t>4.790.754,369</w:t>
            </w:r>
          </w:p>
        </w:tc>
      </w:tr>
      <w:tr w:rsidR="0019776E" w:rsidRPr="0032498B" w14:paraId="51A16116" w14:textId="77777777" w:rsidTr="00F913F3">
        <w:trPr>
          <w:trHeight w:val="60"/>
          <w:jc w:val="center"/>
        </w:trPr>
        <w:tc>
          <w:tcPr>
            <w:tcW w:w="1405" w:type="pct"/>
            <w:tcBorders>
              <w:top w:val="nil"/>
              <w:left w:val="single" w:sz="4" w:space="0" w:color="auto"/>
              <w:bottom w:val="single" w:sz="4" w:space="0" w:color="auto"/>
              <w:right w:val="single" w:sz="4" w:space="0" w:color="auto"/>
            </w:tcBorders>
            <w:shd w:val="clear" w:color="000000" w:fill="FFFFFF"/>
            <w:noWrap/>
            <w:vAlign w:val="center"/>
            <w:hideMark/>
          </w:tcPr>
          <w:p w14:paraId="6A5DE96E" w14:textId="77777777" w:rsidR="0019776E" w:rsidRPr="0032498B" w:rsidRDefault="0019776E" w:rsidP="00D40628">
            <w:pPr>
              <w:jc w:val="center"/>
              <w:rPr>
                <w:rFonts w:eastAsia="Times New Roman" w:cs="Arial"/>
                <w:sz w:val="18"/>
                <w:szCs w:val="18"/>
              </w:rPr>
            </w:pPr>
            <w:r w:rsidRPr="0032498B">
              <w:rPr>
                <w:rFonts w:eastAsia="Times New Roman" w:cs="Arial"/>
                <w:sz w:val="18"/>
                <w:szCs w:val="18"/>
              </w:rPr>
              <w:t>22</w:t>
            </w:r>
          </w:p>
        </w:tc>
        <w:tc>
          <w:tcPr>
            <w:tcW w:w="1681" w:type="pct"/>
            <w:tcBorders>
              <w:top w:val="nil"/>
              <w:left w:val="nil"/>
              <w:bottom w:val="single" w:sz="4" w:space="0" w:color="auto"/>
              <w:right w:val="single" w:sz="4" w:space="0" w:color="auto"/>
            </w:tcBorders>
            <w:shd w:val="clear" w:color="000000" w:fill="FFFFFF"/>
            <w:noWrap/>
            <w:vAlign w:val="center"/>
            <w:hideMark/>
          </w:tcPr>
          <w:p w14:paraId="2FD10597" w14:textId="77777777" w:rsidR="0019776E" w:rsidRPr="0032498B" w:rsidRDefault="0019776E" w:rsidP="00D40628">
            <w:pPr>
              <w:jc w:val="center"/>
              <w:rPr>
                <w:rFonts w:eastAsia="Times New Roman" w:cs="Arial"/>
                <w:sz w:val="18"/>
                <w:szCs w:val="18"/>
              </w:rPr>
            </w:pPr>
            <w:r w:rsidRPr="0032498B">
              <w:rPr>
                <w:rFonts w:eastAsia="Times New Roman" w:cs="Arial"/>
                <w:sz w:val="18"/>
                <w:szCs w:val="18"/>
              </w:rPr>
              <w:t>2.120.580,601</w:t>
            </w:r>
          </w:p>
        </w:tc>
        <w:tc>
          <w:tcPr>
            <w:tcW w:w="1914" w:type="pct"/>
            <w:tcBorders>
              <w:top w:val="nil"/>
              <w:left w:val="nil"/>
              <w:bottom w:val="single" w:sz="4" w:space="0" w:color="auto"/>
              <w:right w:val="single" w:sz="4" w:space="0" w:color="auto"/>
            </w:tcBorders>
            <w:shd w:val="clear" w:color="000000" w:fill="FFFFFF"/>
            <w:noWrap/>
            <w:vAlign w:val="center"/>
            <w:hideMark/>
          </w:tcPr>
          <w:p w14:paraId="00D04987" w14:textId="77777777" w:rsidR="0019776E" w:rsidRPr="0032498B" w:rsidRDefault="0019776E" w:rsidP="00D40628">
            <w:pPr>
              <w:jc w:val="center"/>
              <w:rPr>
                <w:rFonts w:eastAsia="Times New Roman" w:cs="Arial"/>
                <w:sz w:val="18"/>
                <w:szCs w:val="18"/>
              </w:rPr>
            </w:pPr>
            <w:r w:rsidRPr="0032498B">
              <w:rPr>
                <w:rFonts w:eastAsia="Times New Roman" w:cs="Arial"/>
                <w:sz w:val="18"/>
                <w:szCs w:val="18"/>
              </w:rPr>
              <w:t>4.791.021,234</w:t>
            </w:r>
          </w:p>
        </w:tc>
      </w:tr>
      <w:tr w:rsidR="0019776E" w:rsidRPr="0032498B" w14:paraId="6F4475DA" w14:textId="77777777" w:rsidTr="00F913F3">
        <w:trPr>
          <w:trHeight w:val="60"/>
          <w:jc w:val="center"/>
        </w:trPr>
        <w:tc>
          <w:tcPr>
            <w:tcW w:w="1405" w:type="pct"/>
            <w:tcBorders>
              <w:top w:val="nil"/>
              <w:left w:val="single" w:sz="4" w:space="0" w:color="auto"/>
              <w:bottom w:val="single" w:sz="4" w:space="0" w:color="auto"/>
              <w:right w:val="single" w:sz="4" w:space="0" w:color="auto"/>
            </w:tcBorders>
            <w:shd w:val="clear" w:color="000000" w:fill="FFFFFF"/>
            <w:noWrap/>
            <w:vAlign w:val="center"/>
            <w:hideMark/>
          </w:tcPr>
          <w:p w14:paraId="371666CE" w14:textId="77777777" w:rsidR="0019776E" w:rsidRPr="0032498B" w:rsidRDefault="0019776E" w:rsidP="00D40628">
            <w:pPr>
              <w:jc w:val="center"/>
              <w:rPr>
                <w:rFonts w:eastAsia="Times New Roman" w:cs="Arial"/>
                <w:sz w:val="18"/>
                <w:szCs w:val="18"/>
              </w:rPr>
            </w:pPr>
            <w:r w:rsidRPr="0032498B">
              <w:rPr>
                <w:rFonts w:eastAsia="Times New Roman" w:cs="Arial"/>
                <w:sz w:val="18"/>
                <w:szCs w:val="18"/>
              </w:rPr>
              <w:t>23</w:t>
            </w:r>
          </w:p>
        </w:tc>
        <w:tc>
          <w:tcPr>
            <w:tcW w:w="1681" w:type="pct"/>
            <w:tcBorders>
              <w:top w:val="nil"/>
              <w:left w:val="nil"/>
              <w:bottom w:val="single" w:sz="4" w:space="0" w:color="auto"/>
              <w:right w:val="single" w:sz="4" w:space="0" w:color="auto"/>
            </w:tcBorders>
            <w:shd w:val="clear" w:color="000000" w:fill="FFFFFF"/>
            <w:noWrap/>
            <w:vAlign w:val="center"/>
            <w:hideMark/>
          </w:tcPr>
          <w:p w14:paraId="7172BBA8" w14:textId="77777777" w:rsidR="0019776E" w:rsidRPr="0032498B" w:rsidRDefault="0019776E" w:rsidP="00D40628">
            <w:pPr>
              <w:jc w:val="center"/>
              <w:rPr>
                <w:rFonts w:eastAsia="Times New Roman" w:cs="Arial"/>
                <w:sz w:val="18"/>
                <w:szCs w:val="18"/>
              </w:rPr>
            </w:pPr>
            <w:r w:rsidRPr="0032498B">
              <w:rPr>
                <w:rFonts w:eastAsia="Times New Roman" w:cs="Arial"/>
                <w:sz w:val="18"/>
                <w:szCs w:val="18"/>
              </w:rPr>
              <w:t>2.120.628,407</w:t>
            </w:r>
          </w:p>
        </w:tc>
        <w:tc>
          <w:tcPr>
            <w:tcW w:w="1914" w:type="pct"/>
            <w:tcBorders>
              <w:top w:val="nil"/>
              <w:left w:val="nil"/>
              <w:bottom w:val="single" w:sz="4" w:space="0" w:color="auto"/>
              <w:right w:val="single" w:sz="4" w:space="0" w:color="auto"/>
            </w:tcBorders>
            <w:shd w:val="clear" w:color="000000" w:fill="FFFFFF"/>
            <w:noWrap/>
            <w:vAlign w:val="center"/>
            <w:hideMark/>
          </w:tcPr>
          <w:p w14:paraId="59961F87" w14:textId="77777777" w:rsidR="0019776E" w:rsidRPr="0032498B" w:rsidRDefault="0019776E" w:rsidP="00D40628">
            <w:pPr>
              <w:jc w:val="center"/>
              <w:rPr>
                <w:rFonts w:eastAsia="Times New Roman" w:cs="Arial"/>
                <w:sz w:val="18"/>
                <w:szCs w:val="18"/>
              </w:rPr>
            </w:pPr>
            <w:r w:rsidRPr="0032498B">
              <w:rPr>
                <w:rFonts w:eastAsia="Times New Roman" w:cs="Arial"/>
                <w:sz w:val="18"/>
                <w:szCs w:val="18"/>
              </w:rPr>
              <w:t>4.791.293,654</w:t>
            </w:r>
          </w:p>
        </w:tc>
      </w:tr>
      <w:tr w:rsidR="0019776E" w:rsidRPr="0032498B" w14:paraId="4B9953BC" w14:textId="77777777" w:rsidTr="00F913F3">
        <w:trPr>
          <w:trHeight w:val="60"/>
          <w:jc w:val="center"/>
        </w:trPr>
        <w:tc>
          <w:tcPr>
            <w:tcW w:w="1405" w:type="pct"/>
            <w:tcBorders>
              <w:top w:val="nil"/>
              <w:left w:val="single" w:sz="4" w:space="0" w:color="auto"/>
              <w:bottom w:val="single" w:sz="4" w:space="0" w:color="auto"/>
              <w:right w:val="single" w:sz="4" w:space="0" w:color="auto"/>
            </w:tcBorders>
            <w:shd w:val="clear" w:color="000000" w:fill="FFFFFF"/>
            <w:noWrap/>
            <w:vAlign w:val="center"/>
            <w:hideMark/>
          </w:tcPr>
          <w:p w14:paraId="306A170B" w14:textId="77777777" w:rsidR="0019776E" w:rsidRPr="0032498B" w:rsidRDefault="0019776E" w:rsidP="00D40628">
            <w:pPr>
              <w:jc w:val="center"/>
              <w:rPr>
                <w:rFonts w:eastAsia="Times New Roman" w:cs="Arial"/>
                <w:sz w:val="18"/>
                <w:szCs w:val="18"/>
              </w:rPr>
            </w:pPr>
            <w:r w:rsidRPr="0032498B">
              <w:rPr>
                <w:rFonts w:eastAsia="Times New Roman" w:cs="Arial"/>
                <w:sz w:val="18"/>
                <w:szCs w:val="18"/>
              </w:rPr>
              <w:t>24</w:t>
            </w:r>
          </w:p>
        </w:tc>
        <w:tc>
          <w:tcPr>
            <w:tcW w:w="1681" w:type="pct"/>
            <w:tcBorders>
              <w:top w:val="nil"/>
              <w:left w:val="nil"/>
              <w:bottom w:val="single" w:sz="4" w:space="0" w:color="auto"/>
              <w:right w:val="single" w:sz="4" w:space="0" w:color="auto"/>
            </w:tcBorders>
            <w:shd w:val="clear" w:color="000000" w:fill="FFFFFF"/>
            <w:noWrap/>
            <w:vAlign w:val="center"/>
            <w:hideMark/>
          </w:tcPr>
          <w:p w14:paraId="7102DBBB" w14:textId="77777777" w:rsidR="0019776E" w:rsidRPr="0032498B" w:rsidRDefault="0019776E" w:rsidP="00D40628">
            <w:pPr>
              <w:jc w:val="center"/>
              <w:rPr>
                <w:rFonts w:eastAsia="Times New Roman" w:cs="Arial"/>
                <w:sz w:val="18"/>
                <w:szCs w:val="18"/>
              </w:rPr>
            </w:pPr>
            <w:r w:rsidRPr="0032498B">
              <w:rPr>
                <w:rFonts w:eastAsia="Times New Roman" w:cs="Arial"/>
                <w:sz w:val="18"/>
                <w:szCs w:val="18"/>
              </w:rPr>
              <w:t>2.120.672,594</w:t>
            </w:r>
          </w:p>
        </w:tc>
        <w:tc>
          <w:tcPr>
            <w:tcW w:w="1914" w:type="pct"/>
            <w:tcBorders>
              <w:top w:val="nil"/>
              <w:left w:val="nil"/>
              <w:bottom w:val="single" w:sz="4" w:space="0" w:color="auto"/>
              <w:right w:val="single" w:sz="4" w:space="0" w:color="auto"/>
            </w:tcBorders>
            <w:shd w:val="clear" w:color="000000" w:fill="FFFFFF"/>
            <w:noWrap/>
            <w:vAlign w:val="center"/>
            <w:hideMark/>
          </w:tcPr>
          <w:p w14:paraId="15B493DD" w14:textId="77777777" w:rsidR="0019776E" w:rsidRPr="0032498B" w:rsidRDefault="0019776E" w:rsidP="00D40628">
            <w:pPr>
              <w:jc w:val="center"/>
              <w:rPr>
                <w:rFonts w:eastAsia="Times New Roman" w:cs="Arial"/>
                <w:sz w:val="18"/>
                <w:szCs w:val="18"/>
              </w:rPr>
            </w:pPr>
            <w:r w:rsidRPr="0032498B">
              <w:rPr>
                <w:rFonts w:eastAsia="Times New Roman" w:cs="Arial"/>
                <w:sz w:val="18"/>
                <w:szCs w:val="18"/>
              </w:rPr>
              <w:t>4.791.543,645</w:t>
            </w:r>
          </w:p>
        </w:tc>
      </w:tr>
      <w:tr w:rsidR="0019776E" w:rsidRPr="0032498B" w14:paraId="1250F7BD" w14:textId="77777777" w:rsidTr="00F913F3">
        <w:trPr>
          <w:trHeight w:val="60"/>
          <w:jc w:val="center"/>
        </w:trPr>
        <w:tc>
          <w:tcPr>
            <w:tcW w:w="1405" w:type="pct"/>
            <w:tcBorders>
              <w:top w:val="nil"/>
              <w:left w:val="single" w:sz="4" w:space="0" w:color="auto"/>
              <w:bottom w:val="single" w:sz="4" w:space="0" w:color="auto"/>
              <w:right w:val="single" w:sz="4" w:space="0" w:color="auto"/>
            </w:tcBorders>
            <w:shd w:val="clear" w:color="000000" w:fill="FFFFFF"/>
            <w:noWrap/>
            <w:vAlign w:val="center"/>
            <w:hideMark/>
          </w:tcPr>
          <w:p w14:paraId="542E33F4" w14:textId="77777777" w:rsidR="0019776E" w:rsidRPr="0032498B" w:rsidRDefault="0019776E" w:rsidP="00D40628">
            <w:pPr>
              <w:jc w:val="center"/>
              <w:rPr>
                <w:rFonts w:eastAsia="Times New Roman" w:cs="Arial"/>
                <w:sz w:val="18"/>
                <w:szCs w:val="18"/>
              </w:rPr>
            </w:pPr>
            <w:r w:rsidRPr="0032498B">
              <w:rPr>
                <w:rFonts w:eastAsia="Times New Roman" w:cs="Arial"/>
                <w:sz w:val="18"/>
                <w:szCs w:val="18"/>
              </w:rPr>
              <w:t>25</w:t>
            </w:r>
          </w:p>
        </w:tc>
        <w:tc>
          <w:tcPr>
            <w:tcW w:w="1681" w:type="pct"/>
            <w:tcBorders>
              <w:top w:val="nil"/>
              <w:left w:val="nil"/>
              <w:bottom w:val="single" w:sz="4" w:space="0" w:color="auto"/>
              <w:right w:val="single" w:sz="4" w:space="0" w:color="auto"/>
            </w:tcBorders>
            <w:shd w:val="clear" w:color="000000" w:fill="FFFFFF"/>
            <w:noWrap/>
            <w:vAlign w:val="center"/>
            <w:hideMark/>
          </w:tcPr>
          <w:p w14:paraId="0B8BFD9F" w14:textId="77777777" w:rsidR="0019776E" w:rsidRPr="0032498B" w:rsidRDefault="0019776E" w:rsidP="00D40628">
            <w:pPr>
              <w:jc w:val="center"/>
              <w:rPr>
                <w:rFonts w:eastAsia="Times New Roman" w:cs="Arial"/>
                <w:sz w:val="18"/>
                <w:szCs w:val="18"/>
              </w:rPr>
            </w:pPr>
            <w:r w:rsidRPr="0032498B">
              <w:rPr>
                <w:rFonts w:eastAsia="Times New Roman" w:cs="Arial"/>
                <w:sz w:val="18"/>
                <w:szCs w:val="18"/>
              </w:rPr>
              <w:t>2.120.475,986</w:t>
            </w:r>
          </w:p>
        </w:tc>
        <w:tc>
          <w:tcPr>
            <w:tcW w:w="1914" w:type="pct"/>
            <w:tcBorders>
              <w:top w:val="nil"/>
              <w:left w:val="nil"/>
              <w:bottom w:val="single" w:sz="4" w:space="0" w:color="auto"/>
              <w:right w:val="single" w:sz="4" w:space="0" w:color="auto"/>
            </w:tcBorders>
            <w:shd w:val="clear" w:color="000000" w:fill="FFFFFF"/>
            <w:noWrap/>
            <w:vAlign w:val="center"/>
            <w:hideMark/>
          </w:tcPr>
          <w:p w14:paraId="148D7868" w14:textId="77777777" w:rsidR="0019776E" w:rsidRPr="0032498B" w:rsidRDefault="0019776E" w:rsidP="00D40628">
            <w:pPr>
              <w:jc w:val="center"/>
              <w:rPr>
                <w:rFonts w:eastAsia="Times New Roman" w:cs="Arial"/>
                <w:sz w:val="18"/>
                <w:szCs w:val="18"/>
              </w:rPr>
            </w:pPr>
            <w:r w:rsidRPr="0032498B">
              <w:rPr>
                <w:rFonts w:eastAsia="Times New Roman" w:cs="Arial"/>
                <w:sz w:val="18"/>
                <w:szCs w:val="18"/>
              </w:rPr>
              <w:t>4.791.595,691</w:t>
            </w:r>
          </w:p>
        </w:tc>
      </w:tr>
      <w:tr w:rsidR="0019776E" w:rsidRPr="0032498B" w14:paraId="5CBA2648" w14:textId="77777777" w:rsidTr="00F913F3">
        <w:trPr>
          <w:trHeight w:val="60"/>
          <w:jc w:val="center"/>
        </w:trPr>
        <w:tc>
          <w:tcPr>
            <w:tcW w:w="1405" w:type="pct"/>
            <w:tcBorders>
              <w:top w:val="nil"/>
              <w:left w:val="single" w:sz="4" w:space="0" w:color="auto"/>
              <w:bottom w:val="single" w:sz="4" w:space="0" w:color="auto"/>
              <w:right w:val="single" w:sz="4" w:space="0" w:color="auto"/>
            </w:tcBorders>
            <w:shd w:val="clear" w:color="000000" w:fill="FFFFFF"/>
            <w:noWrap/>
            <w:vAlign w:val="center"/>
            <w:hideMark/>
          </w:tcPr>
          <w:p w14:paraId="473CCBDA" w14:textId="77777777" w:rsidR="0019776E" w:rsidRPr="0032498B" w:rsidRDefault="0019776E" w:rsidP="00D40628">
            <w:pPr>
              <w:jc w:val="center"/>
              <w:rPr>
                <w:rFonts w:eastAsia="Times New Roman" w:cs="Arial"/>
                <w:sz w:val="18"/>
                <w:szCs w:val="18"/>
              </w:rPr>
            </w:pPr>
            <w:r w:rsidRPr="0032498B">
              <w:rPr>
                <w:rFonts w:eastAsia="Times New Roman" w:cs="Arial"/>
                <w:sz w:val="18"/>
                <w:szCs w:val="18"/>
              </w:rPr>
              <w:t>26</w:t>
            </w:r>
          </w:p>
        </w:tc>
        <w:tc>
          <w:tcPr>
            <w:tcW w:w="1681" w:type="pct"/>
            <w:tcBorders>
              <w:top w:val="nil"/>
              <w:left w:val="nil"/>
              <w:bottom w:val="single" w:sz="4" w:space="0" w:color="auto"/>
              <w:right w:val="single" w:sz="4" w:space="0" w:color="auto"/>
            </w:tcBorders>
            <w:shd w:val="clear" w:color="000000" w:fill="FFFFFF"/>
            <w:noWrap/>
            <w:vAlign w:val="center"/>
            <w:hideMark/>
          </w:tcPr>
          <w:p w14:paraId="02653AE6" w14:textId="77777777" w:rsidR="0019776E" w:rsidRPr="0032498B" w:rsidRDefault="0019776E" w:rsidP="00D40628">
            <w:pPr>
              <w:jc w:val="center"/>
              <w:rPr>
                <w:rFonts w:eastAsia="Times New Roman" w:cs="Arial"/>
                <w:sz w:val="18"/>
                <w:szCs w:val="18"/>
              </w:rPr>
            </w:pPr>
            <w:r w:rsidRPr="0032498B">
              <w:rPr>
                <w:rFonts w:eastAsia="Times New Roman" w:cs="Arial"/>
                <w:sz w:val="18"/>
                <w:szCs w:val="18"/>
              </w:rPr>
              <w:t>2.120.170,326</w:t>
            </w:r>
          </w:p>
        </w:tc>
        <w:tc>
          <w:tcPr>
            <w:tcW w:w="1914" w:type="pct"/>
            <w:tcBorders>
              <w:top w:val="nil"/>
              <w:left w:val="nil"/>
              <w:bottom w:val="single" w:sz="4" w:space="0" w:color="auto"/>
              <w:right w:val="single" w:sz="4" w:space="0" w:color="auto"/>
            </w:tcBorders>
            <w:shd w:val="clear" w:color="000000" w:fill="FFFFFF"/>
            <w:noWrap/>
            <w:vAlign w:val="center"/>
            <w:hideMark/>
          </w:tcPr>
          <w:p w14:paraId="00912EB9" w14:textId="77777777" w:rsidR="0019776E" w:rsidRPr="0032498B" w:rsidRDefault="0019776E" w:rsidP="00D40628">
            <w:pPr>
              <w:jc w:val="center"/>
              <w:rPr>
                <w:rFonts w:eastAsia="Times New Roman" w:cs="Arial"/>
                <w:sz w:val="18"/>
                <w:szCs w:val="18"/>
              </w:rPr>
            </w:pPr>
            <w:r w:rsidRPr="0032498B">
              <w:rPr>
                <w:rFonts w:eastAsia="Times New Roman" w:cs="Arial"/>
                <w:sz w:val="18"/>
                <w:szCs w:val="18"/>
              </w:rPr>
              <w:t>4.791.676,587</w:t>
            </w:r>
          </w:p>
        </w:tc>
      </w:tr>
      <w:tr w:rsidR="0019776E" w:rsidRPr="0032498B" w14:paraId="1B573644" w14:textId="77777777" w:rsidTr="00F913F3">
        <w:trPr>
          <w:trHeight w:val="60"/>
          <w:jc w:val="center"/>
        </w:trPr>
        <w:tc>
          <w:tcPr>
            <w:tcW w:w="1405" w:type="pct"/>
            <w:tcBorders>
              <w:top w:val="nil"/>
              <w:left w:val="single" w:sz="4" w:space="0" w:color="auto"/>
              <w:bottom w:val="single" w:sz="4" w:space="0" w:color="auto"/>
              <w:right w:val="single" w:sz="4" w:space="0" w:color="auto"/>
            </w:tcBorders>
            <w:shd w:val="clear" w:color="000000" w:fill="FFFFFF"/>
            <w:noWrap/>
            <w:vAlign w:val="center"/>
            <w:hideMark/>
          </w:tcPr>
          <w:p w14:paraId="6C5B7608" w14:textId="77777777" w:rsidR="0019776E" w:rsidRPr="0032498B" w:rsidRDefault="0019776E" w:rsidP="00D40628">
            <w:pPr>
              <w:jc w:val="center"/>
              <w:rPr>
                <w:rFonts w:eastAsia="Times New Roman" w:cs="Arial"/>
                <w:sz w:val="18"/>
                <w:szCs w:val="18"/>
              </w:rPr>
            </w:pPr>
            <w:r w:rsidRPr="0032498B">
              <w:rPr>
                <w:rFonts w:eastAsia="Times New Roman" w:cs="Arial"/>
                <w:sz w:val="18"/>
                <w:szCs w:val="18"/>
              </w:rPr>
              <w:t>27</w:t>
            </w:r>
          </w:p>
        </w:tc>
        <w:tc>
          <w:tcPr>
            <w:tcW w:w="1681" w:type="pct"/>
            <w:tcBorders>
              <w:top w:val="nil"/>
              <w:left w:val="nil"/>
              <w:bottom w:val="single" w:sz="4" w:space="0" w:color="auto"/>
              <w:right w:val="single" w:sz="4" w:space="0" w:color="auto"/>
            </w:tcBorders>
            <w:shd w:val="clear" w:color="000000" w:fill="FFFFFF"/>
            <w:noWrap/>
            <w:vAlign w:val="center"/>
            <w:hideMark/>
          </w:tcPr>
          <w:p w14:paraId="0BCC14DC" w14:textId="77777777" w:rsidR="0019776E" w:rsidRPr="0032498B" w:rsidRDefault="0019776E" w:rsidP="00D40628">
            <w:pPr>
              <w:jc w:val="center"/>
              <w:rPr>
                <w:rFonts w:eastAsia="Times New Roman" w:cs="Arial"/>
                <w:sz w:val="18"/>
                <w:szCs w:val="18"/>
              </w:rPr>
            </w:pPr>
            <w:r w:rsidRPr="0032498B">
              <w:rPr>
                <w:rFonts w:eastAsia="Times New Roman" w:cs="Arial"/>
                <w:sz w:val="18"/>
                <w:szCs w:val="18"/>
              </w:rPr>
              <w:t>2.120.001,892</w:t>
            </w:r>
          </w:p>
        </w:tc>
        <w:tc>
          <w:tcPr>
            <w:tcW w:w="1914" w:type="pct"/>
            <w:tcBorders>
              <w:top w:val="nil"/>
              <w:left w:val="nil"/>
              <w:bottom w:val="single" w:sz="4" w:space="0" w:color="auto"/>
              <w:right w:val="single" w:sz="4" w:space="0" w:color="auto"/>
            </w:tcBorders>
            <w:shd w:val="clear" w:color="000000" w:fill="FFFFFF"/>
            <w:noWrap/>
            <w:vAlign w:val="center"/>
            <w:hideMark/>
          </w:tcPr>
          <w:p w14:paraId="2F48EA74" w14:textId="77777777" w:rsidR="0019776E" w:rsidRPr="0032498B" w:rsidRDefault="0019776E" w:rsidP="00D40628">
            <w:pPr>
              <w:jc w:val="center"/>
              <w:rPr>
                <w:rFonts w:eastAsia="Times New Roman" w:cs="Arial"/>
                <w:sz w:val="18"/>
                <w:szCs w:val="18"/>
              </w:rPr>
            </w:pPr>
            <w:r w:rsidRPr="0032498B">
              <w:rPr>
                <w:rFonts w:eastAsia="Times New Roman" w:cs="Arial"/>
                <w:sz w:val="18"/>
                <w:szCs w:val="18"/>
              </w:rPr>
              <w:t>4.791.721,170</w:t>
            </w:r>
          </w:p>
        </w:tc>
      </w:tr>
      <w:tr w:rsidR="0019776E" w:rsidRPr="0032498B" w14:paraId="26ACFE6D" w14:textId="77777777" w:rsidTr="00F913F3">
        <w:trPr>
          <w:trHeight w:val="60"/>
          <w:jc w:val="center"/>
        </w:trPr>
        <w:tc>
          <w:tcPr>
            <w:tcW w:w="1405" w:type="pct"/>
            <w:tcBorders>
              <w:top w:val="nil"/>
              <w:left w:val="single" w:sz="4" w:space="0" w:color="auto"/>
              <w:bottom w:val="single" w:sz="4" w:space="0" w:color="auto"/>
              <w:right w:val="single" w:sz="4" w:space="0" w:color="auto"/>
            </w:tcBorders>
            <w:shd w:val="clear" w:color="000000" w:fill="FFFFFF"/>
            <w:noWrap/>
            <w:vAlign w:val="center"/>
            <w:hideMark/>
          </w:tcPr>
          <w:p w14:paraId="7BC9852C" w14:textId="77777777" w:rsidR="0019776E" w:rsidRPr="0032498B" w:rsidRDefault="0019776E" w:rsidP="00D40628">
            <w:pPr>
              <w:jc w:val="center"/>
              <w:rPr>
                <w:rFonts w:eastAsia="Times New Roman" w:cs="Arial"/>
                <w:sz w:val="18"/>
                <w:szCs w:val="18"/>
              </w:rPr>
            </w:pPr>
            <w:r w:rsidRPr="0032498B">
              <w:rPr>
                <w:rFonts w:eastAsia="Times New Roman" w:cs="Arial"/>
                <w:sz w:val="18"/>
                <w:szCs w:val="18"/>
              </w:rPr>
              <w:t>28</w:t>
            </w:r>
          </w:p>
        </w:tc>
        <w:tc>
          <w:tcPr>
            <w:tcW w:w="1681" w:type="pct"/>
            <w:tcBorders>
              <w:top w:val="nil"/>
              <w:left w:val="nil"/>
              <w:bottom w:val="single" w:sz="4" w:space="0" w:color="auto"/>
              <w:right w:val="single" w:sz="4" w:space="0" w:color="auto"/>
            </w:tcBorders>
            <w:shd w:val="clear" w:color="000000" w:fill="FFFFFF"/>
            <w:noWrap/>
            <w:vAlign w:val="center"/>
            <w:hideMark/>
          </w:tcPr>
          <w:p w14:paraId="7D06EB35" w14:textId="77777777" w:rsidR="0019776E" w:rsidRPr="0032498B" w:rsidRDefault="0019776E" w:rsidP="00D40628">
            <w:pPr>
              <w:jc w:val="center"/>
              <w:rPr>
                <w:rFonts w:eastAsia="Times New Roman" w:cs="Arial"/>
                <w:sz w:val="18"/>
                <w:szCs w:val="18"/>
              </w:rPr>
            </w:pPr>
            <w:r w:rsidRPr="0032498B">
              <w:rPr>
                <w:rFonts w:eastAsia="Times New Roman" w:cs="Arial"/>
                <w:sz w:val="18"/>
                <w:szCs w:val="18"/>
              </w:rPr>
              <w:t>2.120.047,367</w:t>
            </w:r>
          </w:p>
        </w:tc>
        <w:tc>
          <w:tcPr>
            <w:tcW w:w="1914" w:type="pct"/>
            <w:tcBorders>
              <w:top w:val="nil"/>
              <w:left w:val="nil"/>
              <w:bottom w:val="single" w:sz="4" w:space="0" w:color="auto"/>
              <w:right w:val="single" w:sz="4" w:space="0" w:color="auto"/>
            </w:tcBorders>
            <w:shd w:val="clear" w:color="000000" w:fill="FFFFFF"/>
            <w:noWrap/>
            <w:vAlign w:val="center"/>
            <w:hideMark/>
          </w:tcPr>
          <w:p w14:paraId="0D7A44C5" w14:textId="77777777" w:rsidR="0019776E" w:rsidRPr="0032498B" w:rsidRDefault="0019776E" w:rsidP="00D40628">
            <w:pPr>
              <w:jc w:val="center"/>
              <w:rPr>
                <w:rFonts w:eastAsia="Times New Roman" w:cs="Arial"/>
                <w:sz w:val="18"/>
                <w:szCs w:val="18"/>
              </w:rPr>
            </w:pPr>
            <w:r w:rsidRPr="0032498B">
              <w:rPr>
                <w:rFonts w:eastAsia="Times New Roman" w:cs="Arial"/>
                <w:sz w:val="18"/>
                <w:szCs w:val="18"/>
              </w:rPr>
              <w:t>4.791.934,889</w:t>
            </w:r>
          </w:p>
        </w:tc>
      </w:tr>
      <w:tr w:rsidR="0019776E" w:rsidRPr="0032498B" w14:paraId="77846F48" w14:textId="77777777" w:rsidTr="00F913F3">
        <w:trPr>
          <w:trHeight w:val="60"/>
          <w:jc w:val="center"/>
        </w:trPr>
        <w:tc>
          <w:tcPr>
            <w:tcW w:w="1405" w:type="pct"/>
            <w:tcBorders>
              <w:top w:val="nil"/>
              <w:left w:val="single" w:sz="4" w:space="0" w:color="auto"/>
              <w:bottom w:val="single" w:sz="4" w:space="0" w:color="auto"/>
              <w:right w:val="single" w:sz="4" w:space="0" w:color="auto"/>
            </w:tcBorders>
            <w:shd w:val="clear" w:color="000000" w:fill="FFFFFF"/>
            <w:noWrap/>
            <w:vAlign w:val="center"/>
            <w:hideMark/>
          </w:tcPr>
          <w:p w14:paraId="55A972AA" w14:textId="77777777" w:rsidR="0019776E" w:rsidRPr="0032498B" w:rsidRDefault="0019776E" w:rsidP="00D40628">
            <w:pPr>
              <w:jc w:val="center"/>
              <w:rPr>
                <w:rFonts w:eastAsia="Times New Roman" w:cs="Arial"/>
                <w:sz w:val="18"/>
                <w:szCs w:val="18"/>
              </w:rPr>
            </w:pPr>
            <w:r w:rsidRPr="0032498B">
              <w:rPr>
                <w:rFonts w:eastAsia="Times New Roman" w:cs="Arial"/>
                <w:sz w:val="18"/>
                <w:szCs w:val="18"/>
              </w:rPr>
              <w:t>29</w:t>
            </w:r>
          </w:p>
        </w:tc>
        <w:tc>
          <w:tcPr>
            <w:tcW w:w="1681" w:type="pct"/>
            <w:tcBorders>
              <w:top w:val="nil"/>
              <w:left w:val="nil"/>
              <w:bottom w:val="single" w:sz="4" w:space="0" w:color="auto"/>
              <w:right w:val="single" w:sz="4" w:space="0" w:color="auto"/>
            </w:tcBorders>
            <w:shd w:val="clear" w:color="000000" w:fill="FFFFFF"/>
            <w:noWrap/>
            <w:vAlign w:val="center"/>
            <w:hideMark/>
          </w:tcPr>
          <w:p w14:paraId="60A0C025" w14:textId="77777777" w:rsidR="0019776E" w:rsidRPr="0032498B" w:rsidRDefault="0019776E" w:rsidP="00D40628">
            <w:pPr>
              <w:jc w:val="center"/>
              <w:rPr>
                <w:rFonts w:eastAsia="Times New Roman" w:cs="Arial"/>
                <w:sz w:val="18"/>
                <w:szCs w:val="18"/>
              </w:rPr>
            </w:pPr>
            <w:r w:rsidRPr="0032498B">
              <w:rPr>
                <w:rFonts w:eastAsia="Times New Roman" w:cs="Arial"/>
                <w:sz w:val="18"/>
                <w:szCs w:val="18"/>
              </w:rPr>
              <w:t>2.120.094,786</w:t>
            </w:r>
          </w:p>
        </w:tc>
        <w:tc>
          <w:tcPr>
            <w:tcW w:w="1914" w:type="pct"/>
            <w:tcBorders>
              <w:top w:val="nil"/>
              <w:left w:val="nil"/>
              <w:bottom w:val="single" w:sz="4" w:space="0" w:color="auto"/>
              <w:right w:val="single" w:sz="4" w:space="0" w:color="auto"/>
            </w:tcBorders>
            <w:shd w:val="clear" w:color="000000" w:fill="FFFFFF"/>
            <w:noWrap/>
            <w:vAlign w:val="center"/>
            <w:hideMark/>
          </w:tcPr>
          <w:p w14:paraId="11F823DC" w14:textId="77777777" w:rsidR="0019776E" w:rsidRPr="0032498B" w:rsidRDefault="0019776E" w:rsidP="00D40628">
            <w:pPr>
              <w:jc w:val="center"/>
              <w:rPr>
                <w:rFonts w:eastAsia="Times New Roman" w:cs="Arial"/>
                <w:sz w:val="18"/>
                <w:szCs w:val="18"/>
              </w:rPr>
            </w:pPr>
            <w:r w:rsidRPr="0032498B">
              <w:rPr>
                <w:rFonts w:eastAsia="Times New Roman" w:cs="Arial"/>
                <w:sz w:val="18"/>
                <w:szCs w:val="18"/>
              </w:rPr>
              <w:t>4.792.155,721</w:t>
            </w:r>
          </w:p>
        </w:tc>
      </w:tr>
    </w:tbl>
    <w:p w14:paraId="67F52C6C" w14:textId="46AE2AC8" w:rsidR="006C087B" w:rsidRPr="000A077F" w:rsidRDefault="006C087B" w:rsidP="0078016F">
      <w:pPr>
        <w:jc w:val="center"/>
        <w:rPr>
          <w:sz w:val="16"/>
          <w:szCs w:val="16"/>
        </w:rPr>
      </w:pPr>
      <w:r w:rsidRPr="000A077F">
        <w:rPr>
          <w:sz w:val="16"/>
          <w:szCs w:val="16"/>
        </w:rPr>
        <w:t>Fuente: SGS Colombia S.A.S.; 202</w:t>
      </w:r>
      <w:r w:rsidR="00AE0998">
        <w:rPr>
          <w:sz w:val="16"/>
          <w:szCs w:val="16"/>
        </w:rPr>
        <w:t>5</w:t>
      </w:r>
      <w:r w:rsidRPr="000A077F">
        <w:rPr>
          <w:sz w:val="16"/>
          <w:szCs w:val="16"/>
        </w:rPr>
        <w:t>.</w:t>
      </w:r>
    </w:p>
    <w:p w14:paraId="3DF82182" w14:textId="77777777" w:rsidR="006C087B" w:rsidRPr="000A077F" w:rsidRDefault="006C087B" w:rsidP="00BC0453">
      <w:pPr>
        <w:pStyle w:val="Ttulo2"/>
      </w:pPr>
      <w:bookmarkStart w:id="25" w:name="_Toc172195967"/>
      <w:bookmarkStart w:id="26" w:name="_Toc172211796"/>
      <w:bookmarkStart w:id="27" w:name="_Toc200619627"/>
      <w:r w:rsidRPr="000A077F">
        <w:lastRenderedPageBreak/>
        <w:t>Cobertura de la tierra</w:t>
      </w:r>
      <w:bookmarkEnd w:id="25"/>
      <w:bookmarkEnd w:id="26"/>
      <w:bookmarkEnd w:id="27"/>
    </w:p>
    <w:p w14:paraId="732A48B2" w14:textId="77777777" w:rsidR="006C087B" w:rsidRPr="000A077F" w:rsidRDefault="006C087B" w:rsidP="006C087B"/>
    <w:p w14:paraId="3833D804" w14:textId="51ECFFCD" w:rsidR="006C087B" w:rsidRPr="00282934" w:rsidRDefault="006C087B" w:rsidP="006C087B">
      <w:pPr>
        <w:rPr>
          <w:rFonts w:eastAsia="Times New Roman" w:cs="Arial"/>
          <w:color w:val="000000"/>
          <w:lang w:eastAsia="es-CO"/>
        </w:rPr>
      </w:pPr>
      <w:r w:rsidRPr="00961445">
        <w:t xml:space="preserve">Se identificaron </w:t>
      </w:r>
      <w:r w:rsidR="004D1FD6">
        <w:t>trece</w:t>
      </w:r>
      <w:r w:rsidRPr="00961445">
        <w:t xml:space="preserve"> (</w:t>
      </w:r>
      <w:r w:rsidR="00BF276F" w:rsidRPr="00961445">
        <w:t>1</w:t>
      </w:r>
      <w:r w:rsidR="004D1FD6">
        <w:t>3</w:t>
      </w:r>
      <w:r w:rsidRPr="00961445">
        <w:t xml:space="preserve">) coberturas de la tierra en las </w:t>
      </w:r>
      <w:r w:rsidR="004D1FD6">
        <w:t>117,28</w:t>
      </w:r>
      <w:r w:rsidRPr="00961445">
        <w:t xml:space="preserve"> </w:t>
      </w:r>
      <w:r w:rsidR="00B232F9" w:rsidRPr="00961445">
        <w:t>hectáreas</w:t>
      </w:r>
      <w:r w:rsidRPr="00961445">
        <w:t xml:space="preserve"> las cuales se relacionan en la </w:t>
      </w:r>
      <w:r w:rsidRPr="00961445">
        <w:rPr>
          <w:b/>
        </w:rPr>
        <w:fldChar w:fldCharType="begin"/>
      </w:r>
      <w:r w:rsidRPr="00961445">
        <w:rPr>
          <w:b/>
        </w:rPr>
        <w:instrText xml:space="preserve"> REF _Ref172205363 \h </w:instrText>
      </w:r>
      <w:r w:rsidR="006F6E50" w:rsidRPr="00961445">
        <w:rPr>
          <w:b/>
        </w:rPr>
        <w:instrText xml:space="preserve"> \* MERGEFORMAT </w:instrText>
      </w:r>
      <w:r w:rsidRPr="00961445">
        <w:rPr>
          <w:b/>
        </w:rPr>
      </w:r>
      <w:r w:rsidRPr="00961445">
        <w:rPr>
          <w:b/>
        </w:rPr>
        <w:fldChar w:fldCharType="separate"/>
      </w:r>
      <w:r w:rsidR="00064A2A" w:rsidRPr="00064A2A">
        <w:rPr>
          <w:b/>
        </w:rPr>
        <w:t xml:space="preserve">Tabla </w:t>
      </w:r>
      <w:r w:rsidR="00064A2A" w:rsidRPr="00064A2A">
        <w:rPr>
          <w:b/>
          <w:noProof/>
        </w:rPr>
        <w:t>2</w:t>
      </w:r>
      <w:r w:rsidR="00064A2A" w:rsidRPr="00064A2A">
        <w:rPr>
          <w:b/>
          <w:noProof/>
        </w:rPr>
        <w:noBreakHyphen/>
        <w:t>2</w:t>
      </w:r>
      <w:r w:rsidRPr="00961445">
        <w:rPr>
          <w:b/>
        </w:rPr>
        <w:fldChar w:fldCharType="end"/>
      </w:r>
      <w:r w:rsidRPr="00961445">
        <w:t xml:space="preserve">. La cobertura que mayor área ocupa es </w:t>
      </w:r>
      <w:r w:rsidR="004D1FD6">
        <w:rPr>
          <w:rFonts w:eastAsia="Times New Roman" w:cs="Arial"/>
          <w:color w:val="000000"/>
          <w:lang w:eastAsia="es-CO"/>
        </w:rPr>
        <w:t>Cereales</w:t>
      </w:r>
      <w:r w:rsidR="00B232F9" w:rsidRPr="00961445">
        <w:rPr>
          <w:rFonts w:eastAsia="Times New Roman" w:cs="Arial"/>
          <w:color w:val="000000"/>
          <w:lang w:eastAsia="es-CO"/>
        </w:rPr>
        <w:t xml:space="preserve"> con un total de </w:t>
      </w:r>
      <w:r w:rsidR="004D1FD6">
        <w:rPr>
          <w:rFonts w:cs="Arial"/>
          <w:color w:val="000000"/>
        </w:rPr>
        <w:t>97,32</w:t>
      </w:r>
      <w:r w:rsidR="00E513B9" w:rsidRPr="00961445">
        <w:rPr>
          <w:rFonts w:cs="Arial"/>
          <w:color w:val="000000"/>
        </w:rPr>
        <w:t xml:space="preserve"> </w:t>
      </w:r>
      <w:r w:rsidR="00B232F9" w:rsidRPr="00961445">
        <w:rPr>
          <w:rFonts w:eastAsia="Times New Roman" w:cs="Arial"/>
          <w:color w:val="000000"/>
          <w:lang w:eastAsia="es-CO"/>
        </w:rPr>
        <w:t>hectáreas</w:t>
      </w:r>
      <w:r w:rsidR="006F6E50" w:rsidRPr="00961445">
        <w:rPr>
          <w:rFonts w:eastAsia="Times New Roman" w:cs="Arial"/>
          <w:color w:val="000000"/>
          <w:lang w:eastAsia="es-CO"/>
        </w:rPr>
        <w:t>,</w:t>
      </w:r>
      <w:r w:rsidRPr="00961445">
        <w:rPr>
          <w:rFonts w:eastAsia="Times New Roman" w:cs="Arial"/>
          <w:color w:val="000000"/>
          <w:lang w:eastAsia="es-CO"/>
        </w:rPr>
        <w:t xml:space="preserve"> que representan el </w:t>
      </w:r>
      <w:r w:rsidR="006F6E50" w:rsidRPr="00961445">
        <w:rPr>
          <w:rFonts w:eastAsia="Times New Roman" w:cs="Arial"/>
          <w:color w:val="000000"/>
          <w:lang w:eastAsia="es-CO"/>
        </w:rPr>
        <w:t>(</w:t>
      </w:r>
      <w:r w:rsidR="004D1FD6">
        <w:rPr>
          <w:rFonts w:cs="Arial"/>
          <w:color w:val="000000"/>
        </w:rPr>
        <w:t>82,99</w:t>
      </w:r>
      <w:r w:rsidRPr="00961445">
        <w:rPr>
          <w:rFonts w:eastAsia="Times New Roman" w:cs="Arial"/>
          <w:color w:val="000000"/>
          <w:lang w:eastAsia="es-CO"/>
        </w:rPr>
        <w:t>%</w:t>
      </w:r>
      <w:r w:rsidR="006F6E50" w:rsidRPr="00961445">
        <w:rPr>
          <w:rFonts w:eastAsia="Times New Roman" w:cs="Arial"/>
          <w:color w:val="000000"/>
          <w:lang w:eastAsia="es-CO"/>
        </w:rPr>
        <w:t>)</w:t>
      </w:r>
      <w:r w:rsidR="00B232F9" w:rsidRPr="00961445">
        <w:rPr>
          <w:rFonts w:eastAsia="Times New Roman" w:cs="Arial"/>
          <w:color w:val="000000"/>
          <w:lang w:eastAsia="es-CO"/>
        </w:rPr>
        <w:t xml:space="preserve">, seguido de </w:t>
      </w:r>
      <w:r w:rsidR="00136B0E" w:rsidRPr="00961445">
        <w:rPr>
          <w:rFonts w:eastAsia="Times New Roman" w:cs="Arial"/>
          <w:color w:val="000000"/>
          <w:lang w:eastAsia="es-CO"/>
        </w:rPr>
        <w:t>Pastos limpios</w:t>
      </w:r>
      <w:r w:rsidR="00B232F9" w:rsidRPr="00961445">
        <w:rPr>
          <w:rFonts w:eastAsia="Times New Roman" w:cs="Arial"/>
          <w:color w:val="000000"/>
          <w:lang w:eastAsia="es-CO"/>
        </w:rPr>
        <w:t xml:space="preserve"> con </w:t>
      </w:r>
      <w:r w:rsidR="004D1FD6">
        <w:rPr>
          <w:rFonts w:cs="Arial"/>
          <w:color w:val="000000"/>
        </w:rPr>
        <w:t>12,11</w:t>
      </w:r>
      <w:r w:rsidR="00E513B9" w:rsidRPr="00961445">
        <w:rPr>
          <w:rFonts w:cs="Arial"/>
          <w:color w:val="000000"/>
        </w:rPr>
        <w:t xml:space="preserve"> </w:t>
      </w:r>
      <w:r w:rsidR="00B232F9" w:rsidRPr="00961445">
        <w:rPr>
          <w:rFonts w:eastAsia="Times New Roman" w:cs="Arial"/>
          <w:color w:val="000000"/>
          <w:lang w:eastAsia="es-CO"/>
        </w:rPr>
        <w:t>hectáreas</w:t>
      </w:r>
      <w:r w:rsidRPr="00961445">
        <w:rPr>
          <w:rFonts w:eastAsia="Times New Roman" w:cs="Arial"/>
          <w:color w:val="000000"/>
          <w:lang w:eastAsia="es-CO"/>
        </w:rPr>
        <w:t xml:space="preserve"> (</w:t>
      </w:r>
      <w:r w:rsidR="004D1FD6">
        <w:rPr>
          <w:rFonts w:cs="Arial"/>
          <w:color w:val="000000"/>
        </w:rPr>
        <w:t>10,33</w:t>
      </w:r>
      <w:r w:rsidRPr="00961445">
        <w:rPr>
          <w:rFonts w:eastAsia="Times New Roman" w:cs="Arial"/>
          <w:color w:val="000000"/>
          <w:lang w:eastAsia="es-CO"/>
        </w:rPr>
        <w:t xml:space="preserve">%), </w:t>
      </w:r>
      <w:r w:rsidR="004D1FD6">
        <w:rPr>
          <w:rFonts w:eastAsia="Times New Roman" w:cs="Arial"/>
          <w:color w:val="000000"/>
          <w:lang w:eastAsia="es-CO"/>
        </w:rPr>
        <w:t>Bosque de galería y/o ripario</w:t>
      </w:r>
      <w:r w:rsidRPr="00961445">
        <w:rPr>
          <w:rFonts w:eastAsia="Times New Roman" w:cs="Arial"/>
          <w:color w:val="000000"/>
          <w:lang w:eastAsia="es-CO"/>
        </w:rPr>
        <w:t xml:space="preserve"> </w:t>
      </w:r>
      <w:r w:rsidR="004D1FD6">
        <w:rPr>
          <w:rFonts w:cs="Arial"/>
          <w:color w:val="000000"/>
        </w:rPr>
        <w:t>3,24</w:t>
      </w:r>
      <w:r w:rsidRPr="00961445">
        <w:rPr>
          <w:rFonts w:eastAsia="Times New Roman" w:cs="Arial"/>
          <w:color w:val="000000"/>
          <w:lang w:eastAsia="es-CO"/>
        </w:rPr>
        <w:t xml:space="preserve"> </w:t>
      </w:r>
      <w:r w:rsidR="00B232F9" w:rsidRPr="00961445">
        <w:rPr>
          <w:rFonts w:eastAsia="Times New Roman" w:cs="Arial"/>
          <w:color w:val="000000"/>
          <w:lang w:eastAsia="es-CO"/>
        </w:rPr>
        <w:t>hectáreas</w:t>
      </w:r>
      <w:r w:rsidRPr="00961445">
        <w:rPr>
          <w:rFonts w:eastAsia="Times New Roman" w:cs="Arial"/>
          <w:color w:val="000000"/>
          <w:lang w:eastAsia="es-CO"/>
        </w:rPr>
        <w:t xml:space="preserve"> (</w:t>
      </w:r>
      <w:r w:rsidR="004D1FD6">
        <w:rPr>
          <w:rFonts w:cs="Arial"/>
          <w:color w:val="000000"/>
        </w:rPr>
        <w:t>2,77</w:t>
      </w:r>
      <w:r w:rsidRPr="00961445">
        <w:rPr>
          <w:rFonts w:eastAsia="Times New Roman" w:cs="Arial"/>
          <w:color w:val="000000"/>
          <w:lang w:eastAsia="es-CO"/>
        </w:rPr>
        <w:t>%)</w:t>
      </w:r>
      <w:r w:rsidR="00E517F2" w:rsidRPr="00961445">
        <w:rPr>
          <w:rFonts w:eastAsia="Times New Roman" w:cs="Arial"/>
          <w:color w:val="000000"/>
          <w:lang w:eastAsia="es-CO"/>
        </w:rPr>
        <w:t xml:space="preserve">, Pastos </w:t>
      </w:r>
      <w:r w:rsidR="006737C6" w:rsidRPr="00961445">
        <w:rPr>
          <w:rFonts w:eastAsia="Times New Roman" w:cs="Arial"/>
          <w:color w:val="000000"/>
          <w:lang w:eastAsia="es-CO"/>
        </w:rPr>
        <w:t>enmalezados</w:t>
      </w:r>
      <w:r w:rsidR="00E517F2" w:rsidRPr="00961445">
        <w:rPr>
          <w:rFonts w:eastAsia="Times New Roman" w:cs="Arial"/>
          <w:color w:val="000000"/>
          <w:lang w:eastAsia="es-CO"/>
        </w:rPr>
        <w:t xml:space="preserve"> con</w:t>
      </w:r>
      <w:r w:rsidR="006737C6" w:rsidRPr="00961445">
        <w:rPr>
          <w:rFonts w:eastAsia="Times New Roman" w:cs="Arial"/>
          <w:color w:val="000000"/>
          <w:lang w:eastAsia="es-CO"/>
        </w:rPr>
        <w:t xml:space="preserve"> </w:t>
      </w:r>
      <w:r w:rsidR="004D1FD6">
        <w:rPr>
          <w:rFonts w:eastAsia="Times New Roman" w:cs="Arial"/>
          <w:color w:val="000000"/>
          <w:lang w:eastAsia="es-CO"/>
        </w:rPr>
        <w:t>1,51</w:t>
      </w:r>
      <w:r w:rsidR="006737C6" w:rsidRPr="00961445">
        <w:rPr>
          <w:rFonts w:eastAsia="Times New Roman" w:cs="Arial"/>
          <w:color w:val="000000"/>
          <w:lang w:eastAsia="es-CO"/>
        </w:rPr>
        <w:t xml:space="preserve"> </w:t>
      </w:r>
      <w:r w:rsidR="00FD3473" w:rsidRPr="00961445">
        <w:rPr>
          <w:rFonts w:eastAsia="Times New Roman" w:cs="Arial"/>
          <w:color w:val="000000"/>
          <w:lang w:eastAsia="es-CO"/>
        </w:rPr>
        <w:t>hectáreas (</w:t>
      </w:r>
      <w:r w:rsidR="004D1FD6">
        <w:rPr>
          <w:rFonts w:eastAsia="Times New Roman" w:cs="Arial"/>
          <w:color w:val="000000"/>
          <w:lang w:eastAsia="es-CO"/>
        </w:rPr>
        <w:t>1,28</w:t>
      </w:r>
      <w:r w:rsidR="00FD3473" w:rsidRPr="00961445">
        <w:rPr>
          <w:rFonts w:eastAsia="Times New Roman" w:cs="Arial"/>
          <w:color w:val="000000"/>
          <w:lang w:eastAsia="es-CO"/>
        </w:rPr>
        <w:t xml:space="preserve">%), Vegetación secundaria alta con </w:t>
      </w:r>
      <w:r w:rsidR="004D1FD6">
        <w:rPr>
          <w:rFonts w:eastAsia="Times New Roman" w:cs="Arial"/>
          <w:color w:val="000000"/>
          <w:lang w:eastAsia="es-CO"/>
        </w:rPr>
        <w:t>1,15</w:t>
      </w:r>
      <w:r w:rsidR="00FD3473" w:rsidRPr="00961445">
        <w:rPr>
          <w:rFonts w:eastAsia="Times New Roman" w:cs="Arial"/>
          <w:color w:val="000000"/>
          <w:lang w:eastAsia="es-CO"/>
        </w:rPr>
        <w:t xml:space="preserve"> hectáreas (</w:t>
      </w:r>
      <w:r w:rsidR="004D1FD6">
        <w:rPr>
          <w:rFonts w:eastAsia="Times New Roman" w:cs="Arial"/>
          <w:color w:val="000000"/>
          <w:lang w:eastAsia="es-CO"/>
        </w:rPr>
        <w:t>0,98</w:t>
      </w:r>
      <w:r w:rsidR="00E21571" w:rsidRPr="00961445">
        <w:rPr>
          <w:rFonts w:eastAsia="Times New Roman" w:cs="Arial"/>
          <w:color w:val="000000"/>
          <w:lang w:eastAsia="es-CO"/>
        </w:rPr>
        <w:t>%</w:t>
      </w:r>
      <w:r w:rsidR="00FD3473" w:rsidRPr="00961445">
        <w:rPr>
          <w:rFonts w:eastAsia="Times New Roman" w:cs="Arial"/>
          <w:color w:val="000000"/>
          <w:lang w:eastAsia="es-CO"/>
        </w:rPr>
        <w:t>)</w:t>
      </w:r>
      <w:r w:rsidR="003A121E" w:rsidRPr="00961445">
        <w:rPr>
          <w:rFonts w:eastAsia="Times New Roman" w:cs="Arial"/>
          <w:color w:val="000000"/>
          <w:lang w:eastAsia="es-CO"/>
        </w:rPr>
        <w:t xml:space="preserve">, </w:t>
      </w:r>
      <w:r w:rsidR="004D1FD6">
        <w:rPr>
          <w:rFonts w:eastAsia="Times New Roman" w:cs="Arial"/>
          <w:color w:val="000000"/>
          <w:lang w:eastAsia="es-CO"/>
        </w:rPr>
        <w:t>Pastos arbolados</w:t>
      </w:r>
      <w:r w:rsidR="003A121E" w:rsidRPr="00961445">
        <w:rPr>
          <w:rFonts w:eastAsia="Times New Roman" w:cs="Arial"/>
          <w:color w:val="000000"/>
          <w:lang w:eastAsia="es-CO"/>
        </w:rPr>
        <w:t xml:space="preserve"> con 0,</w:t>
      </w:r>
      <w:r w:rsidR="004D1FD6">
        <w:rPr>
          <w:rFonts w:eastAsia="Times New Roman" w:cs="Arial"/>
          <w:color w:val="000000"/>
          <w:lang w:eastAsia="es-CO"/>
        </w:rPr>
        <w:t>67</w:t>
      </w:r>
      <w:r w:rsidR="003A121E" w:rsidRPr="00961445">
        <w:rPr>
          <w:rFonts w:eastAsia="Times New Roman" w:cs="Arial"/>
          <w:color w:val="000000"/>
          <w:lang w:eastAsia="es-CO"/>
        </w:rPr>
        <w:t xml:space="preserve"> hectáreas (</w:t>
      </w:r>
      <w:r w:rsidR="004D1FD6">
        <w:rPr>
          <w:rFonts w:eastAsia="Times New Roman" w:cs="Arial"/>
          <w:color w:val="000000"/>
          <w:lang w:eastAsia="es-CO"/>
        </w:rPr>
        <w:t>0,57</w:t>
      </w:r>
      <w:r w:rsidR="003A121E" w:rsidRPr="00961445">
        <w:rPr>
          <w:rFonts w:eastAsia="Times New Roman" w:cs="Arial"/>
          <w:color w:val="000000"/>
          <w:lang w:eastAsia="es-CO"/>
        </w:rPr>
        <w:t>%)</w:t>
      </w:r>
      <w:r w:rsidR="00BD745E" w:rsidRPr="00961445">
        <w:rPr>
          <w:rFonts w:eastAsia="Times New Roman" w:cs="Arial"/>
          <w:color w:val="000000"/>
          <w:lang w:eastAsia="es-CO"/>
        </w:rPr>
        <w:t xml:space="preserve">, </w:t>
      </w:r>
      <w:r w:rsidR="004D1FD6">
        <w:rPr>
          <w:rFonts w:eastAsia="Times New Roman" w:cs="Arial"/>
          <w:color w:val="000000"/>
          <w:lang w:eastAsia="es-CO"/>
        </w:rPr>
        <w:t>Red vial y territorios asociados</w:t>
      </w:r>
      <w:r w:rsidR="00BD745E" w:rsidRPr="00961445">
        <w:rPr>
          <w:rFonts w:eastAsia="Times New Roman" w:cs="Arial"/>
          <w:color w:val="000000"/>
          <w:lang w:eastAsia="es-CO"/>
        </w:rPr>
        <w:t xml:space="preserve"> con 0,</w:t>
      </w:r>
      <w:r w:rsidR="004D1FD6">
        <w:rPr>
          <w:rFonts w:eastAsia="Times New Roman" w:cs="Arial"/>
          <w:color w:val="000000"/>
          <w:lang w:eastAsia="es-CO"/>
        </w:rPr>
        <w:t>42</w:t>
      </w:r>
      <w:r w:rsidR="00BD745E" w:rsidRPr="00961445">
        <w:rPr>
          <w:rFonts w:eastAsia="Times New Roman" w:cs="Arial"/>
          <w:color w:val="000000"/>
          <w:lang w:eastAsia="es-CO"/>
        </w:rPr>
        <w:t xml:space="preserve"> hectáreas (</w:t>
      </w:r>
      <w:r w:rsidR="004D1FD6">
        <w:rPr>
          <w:rFonts w:eastAsia="Times New Roman" w:cs="Arial"/>
          <w:color w:val="000000"/>
          <w:lang w:eastAsia="es-CO"/>
        </w:rPr>
        <w:t>0,36</w:t>
      </w:r>
      <w:r w:rsidR="00BD745E" w:rsidRPr="00961445">
        <w:rPr>
          <w:rFonts w:eastAsia="Times New Roman" w:cs="Arial"/>
          <w:color w:val="000000"/>
          <w:lang w:eastAsia="es-CO"/>
        </w:rPr>
        <w:t>%)</w:t>
      </w:r>
      <w:r w:rsidR="00282934">
        <w:rPr>
          <w:rFonts w:eastAsia="Times New Roman" w:cs="Arial"/>
          <w:color w:val="000000"/>
          <w:lang w:eastAsia="es-CO"/>
        </w:rPr>
        <w:t>, Rios</w:t>
      </w:r>
      <w:r w:rsidR="00282934" w:rsidRPr="00961445">
        <w:rPr>
          <w:rFonts w:eastAsia="Times New Roman" w:cs="Arial"/>
          <w:color w:val="000000"/>
          <w:lang w:eastAsia="es-CO"/>
        </w:rPr>
        <w:t xml:space="preserve"> con </w:t>
      </w:r>
      <w:r w:rsidR="00282934" w:rsidRPr="00961445">
        <w:rPr>
          <w:rFonts w:cs="Arial"/>
          <w:color w:val="000000"/>
        </w:rPr>
        <w:t>0,</w:t>
      </w:r>
      <w:r w:rsidR="00282934">
        <w:rPr>
          <w:rFonts w:cs="Arial"/>
          <w:color w:val="000000"/>
        </w:rPr>
        <w:t xml:space="preserve">29 </w:t>
      </w:r>
      <w:r w:rsidR="00282934" w:rsidRPr="00961445">
        <w:rPr>
          <w:rFonts w:eastAsia="Times New Roman" w:cs="Arial"/>
          <w:color w:val="000000"/>
          <w:lang w:eastAsia="es-CO"/>
        </w:rPr>
        <w:t>hectáreas (</w:t>
      </w:r>
      <w:r w:rsidR="00282934">
        <w:rPr>
          <w:rFonts w:eastAsia="Times New Roman" w:cs="Arial"/>
          <w:color w:val="000000"/>
          <w:lang w:eastAsia="es-CO"/>
        </w:rPr>
        <w:t>0,24</w:t>
      </w:r>
      <w:r w:rsidR="00282934" w:rsidRPr="00961445">
        <w:rPr>
          <w:rFonts w:eastAsia="Times New Roman" w:cs="Arial"/>
          <w:color w:val="000000"/>
          <w:lang w:eastAsia="es-CO"/>
        </w:rPr>
        <w:t xml:space="preserve">%), Vegetación secundaria baja con </w:t>
      </w:r>
      <w:r w:rsidR="00282934" w:rsidRPr="00961445">
        <w:rPr>
          <w:rFonts w:cs="Arial"/>
          <w:color w:val="000000"/>
        </w:rPr>
        <w:t>0,</w:t>
      </w:r>
      <w:r w:rsidR="00282934">
        <w:rPr>
          <w:rFonts w:cs="Arial"/>
          <w:color w:val="000000"/>
        </w:rPr>
        <w:t>19</w:t>
      </w:r>
      <w:r w:rsidR="00282934" w:rsidRPr="00961445">
        <w:rPr>
          <w:rFonts w:cs="Arial"/>
          <w:color w:val="000000"/>
        </w:rPr>
        <w:t xml:space="preserve"> </w:t>
      </w:r>
      <w:r w:rsidR="00282934" w:rsidRPr="00961445">
        <w:rPr>
          <w:rFonts w:eastAsia="Times New Roman" w:cs="Arial"/>
          <w:color w:val="000000"/>
          <w:lang w:eastAsia="es-CO"/>
        </w:rPr>
        <w:t>hectáreas (</w:t>
      </w:r>
      <w:r w:rsidR="00282934">
        <w:rPr>
          <w:rFonts w:cs="Arial"/>
          <w:color w:val="000000"/>
        </w:rPr>
        <w:t>0,16</w:t>
      </w:r>
      <w:r w:rsidR="00282934" w:rsidRPr="00961445">
        <w:rPr>
          <w:rFonts w:eastAsia="Times New Roman" w:cs="Arial"/>
          <w:color w:val="000000"/>
          <w:lang w:eastAsia="es-CO"/>
        </w:rPr>
        <w:t xml:space="preserve">%), </w:t>
      </w:r>
      <w:r w:rsidR="00282934">
        <w:rPr>
          <w:rFonts w:eastAsia="Times New Roman" w:cs="Arial"/>
          <w:color w:val="000000"/>
          <w:lang w:eastAsia="es-CO"/>
        </w:rPr>
        <w:t>Tejido urbano discontinuo</w:t>
      </w:r>
      <w:r w:rsidR="00282934" w:rsidRPr="00961445">
        <w:rPr>
          <w:rFonts w:eastAsia="Times New Roman" w:cs="Arial"/>
          <w:color w:val="000000"/>
          <w:lang w:eastAsia="es-CO"/>
        </w:rPr>
        <w:t xml:space="preserve"> con </w:t>
      </w:r>
      <w:r w:rsidR="00282934">
        <w:rPr>
          <w:rFonts w:eastAsia="Times New Roman" w:cs="Arial"/>
          <w:color w:val="000000"/>
          <w:lang w:eastAsia="es-CO"/>
        </w:rPr>
        <w:t>0,14</w:t>
      </w:r>
      <w:r w:rsidR="00282934" w:rsidRPr="00961445">
        <w:rPr>
          <w:rFonts w:eastAsia="Times New Roman" w:cs="Arial"/>
          <w:color w:val="000000"/>
          <w:lang w:eastAsia="es-CO"/>
        </w:rPr>
        <w:t xml:space="preserve"> hectáreas (</w:t>
      </w:r>
      <w:r w:rsidR="00282934">
        <w:rPr>
          <w:rFonts w:eastAsia="Times New Roman" w:cs="Arial"/>
          <w:color w:val="000000"/>
          <w:lang w:eastAsia="es-CO"/>
        </w:rPr>
        <w:t>0,12</w:t>
      </w:r>
      <w:r w:rsidR="00282934" w:rsidRPr="00961445">
        <w:rPr>
          <w:rFonts w:eastAsia="Times New Roman" w:cs="Arial"/>
          <w:color w:val="000000"/>
          <w:lang w:eastAsia="es-CO"/>
        </w:rPr>
        <w:t xml:space="preserve">%), </w:t>
      </w:r>
      <w:r w:rsidR="00282934">
        <w:rPr>
          <w:rFonts w:eastAsia="Times New Roman" w:cs="Arial"/>
          <w:color w:val="000000"/>
          <w:lang w:eastAsia="es-CO"/>
        </w:rPr>
        <w:t>Mosaico de cultivos</w:t>
      </w:r>
      <w:r w:rsidR="00282934" w:rsidRPr="00961445">
        <w:rPr>
          <w:rFonts w:eastAsia="Times New Roman" w:cs="Arial"/>
          <w:color w:val="000000"/>
          <w:lang w:eastAsia="es-CO"/>
        </w:rPr>
        <w:t xml:space="preserve"> con </w:t>
      </w:r>
      <w:r w:rsidR="00282934">
        <w:rPr>
          <w:rFonts w:eastAsia="Times New Roman" w:cs="Arial"/>
          <w:color w:val="000000"/>
          <w:lang w:eastAsia="es-CO"/>
        </w:rPr>
        <w:t>0,09</w:t>
      </w:r>
      <w:r w:rsidR="00282934" w:rsidRPr="00961445">
        <w:rPr>
          <w:rFonts w:eastAsia="Times New Roman" w:cs="Arial"/>
          <w:color w:val="000000"/>
          <w:lang w:eastAsia="es-CO"/>
        </w:rPr>
        <w:t xml:space="preserve"> hectáreas (</w:t>
      </w:r>
      <w:r w:rsidR="00282934">
        <w:rPr>
          <w:rFonts w:eastAsia="Times New Roman" w:cs="Arial"/>
          <w:color w:val="000000"/>
          <w:lang w:eastAsia="es-CO"/>
        </w:rPr>
        <w:t>0,08</w:t>
      </w:r>
      <w:r w:rsidR="00282934" w:rsidRPr="00961445">
        <w:rPr>
          <w:rFonts w:eastAsia="Times New Roman" w:cs="Arial"/>
          <w:color w:val="000000"/>
          <w:lang w:eastAsia="es-CO"/>
        </w:rPr>
        <w:t xml:space="preserve">%), </w:t>
      </w:r>
      <w:r w:rsidR="00282934">
        <w:rPr>
          <w:rFonts w:eastAsia="Times New Roman" w:cs="Arial"/>
          <w:color w:val="000000"/>
          <w:lang w:eastAsia="es-CO"/>
        </w:rPr>
        <w:t>Zonas industriales</w:t>
      </w:r>
      <w:r w:rsidR="00282934" w:rsidRPr="00961445">
        <w:rPr>
          <w:rFonts w:eastAsia="Times New Roman" w:cs="Arial"/>
          <w:color w:val="000000"/>
          <w:lang w:eastAsia="es-CO"/>
        </w:rPr>
        <w:t xml:space="preserve"> con 0,</w:t>
      </w:r>
      <w:r w:rsidR="00282934">
        <w:rPr>
          <w:rFonts w:eastAsia="Times New Roman" w:cs="Arial"/>
          <w:color w:val="000000"/>
          <w:lang w:eastAsia="es-CO"/>
        </w:rPr>
        <w:t>08</w:t>
      </w:r>
      <w:r w:rsidR="00282934" w:rsidRPr="00961445">
        <w:rPr>
          <w:rFonts w:eastAsia="Times New Roman" w:cs="Arial"/>
          <w:color w:val="000000"/>
          <w:lang w:eastAsia="es-CO"/>
        </w:rPr>
        <w:t xml:space="preserve"> hectáreas (</w:t>
      </w:r>
      <w:r w:rsidR="00282934">
        <w:rPr>
          <w:rFonts w:eastAsia="Times New Roman" w:cs="Arial"/>
          <w:color w:val="000000"/>
          <w:lang w:eastAsia="es-CO"/>
        </w:rPr>
        <w:t xml:space="preserve">0,069 </w:t>
      </w:r>
      <w:r w:rsidRPr="00961445">
        <w:rPr>
          <w:rFonts w:eastAsia="Times New Roman" w:cs="Arial"/>
          <w:color w:val="000000"/>
          <w:lang w:eastAsia="es-CO"/>
        </w:rPr>
        <w:t xml:space="preserve">y por último la cobertura de </w:t>
      </w:r>
      <w:r w:rsidR="00282934">
        <w:rPr>
          <w:rFonts w:eastAsia="Times New Roman" w:cs="Arial"/>
          <w:color w:val="000000"/>
          <w:lang w:eastAsia="es-CO"/>
        </w:rPr>
        <w:t>Zonas arenosas naturales</w:t>
      </w:r>
      <w:r w:rsidR="006F6E50" w:rsidRPr="00961445">
        <w:rPr>
          <w:rFonts w:eastAsia="Times New Roman" w:cs="Arial"/>
          <w:color w:val="000000"/>
          <w:lang w:eastAsia="es-CO"/>
        </w:rPr>
        <w:t xml:space="preserve"> </w:t>
      </w:r>
      <w:r w:rsidRPr="00961445">
        <w:rPr>
          <w:rFonts w:eastAsia="Times New Roman" w:cs="Arial"/>
          <w:color w:val="000000"/>
          <w:lang w:eastAsia="es-CO"/>
        </w:rPr>
        <w:t xml:space="preserve">con </w:t>
      </w:r>
      <w:r w:rsidR="00E513B9" w:rsidRPr="00961445">
        <w:rPr>
          <w:rFonts w:eastAsia="Times New Roman" w:cs="Arial"/>
          <w:color w:val="000000"/>
          <w:lang w:eastAsia="es-CO"/>
        </w:rPr>
        <w:t>0,</w:t>
      </w:r>
      <w:r w:rsidR="00282934">
        <w:rPr>
          <w:rFonts w:eastAsia="Times New Roman" w:cs="Arial"/>
          <w:color w:val="000000"/>
          <w:lang w:eastAsia="es-CO"/>
        </w:rPr>
        <w:t>047</w:t>
      </w:r>
      <w:r w:rsidR="004F2D1C" w:rsidRPr="00961445">
        <w:rPr>
          <w:rFonts w:eastAsia="Times New Roman" w:cs="Arial"/>
          <w:color w:val="000000"/>
          <w:lang w:eastAsia="es-CO"/>
        </w:rPr>
        <w:t xml:space="preserve"> </w:t>
      </w:r>
      <w:r w:rsidR="00B232F9" w:rsidRPr="00961445">
        <w:rPr>
          <w:rFonts w:eastAsia="Times New Roman" w:cs="Arial"/>
          <w:color w:val="000000"/>
          <w:lang w:eastAsia="es-CO"/>
        </w:rPr>
        <w:t>hectáreas,</w:t>
      </w:r>
      <w:r w:rsidRPr="00961445">
        <w:rPr>
          <w:rFonts w:eastAsia="Times New Roman" w:cs="Arial"/>
          <w:color w:val="000000"/>
          <w:lang w:eastAsia="es-CO"/>
        </w:rPr>
        <w:t xml:space="preserve"> es decir el </w:t>
      </w:r>
      <w:r w:rsidR="00E513B9" w:rsidRPr="00961445">
        <w:rPr>
          <w:rFonts w:eastAsia="Times New Roman" w:cs="Arial"/>
          <w:color w:val="000000"/>
          <w:lang w:eastAsia="es-CO"/>
        </w:rPr>
        <w:t>0,</w:t>
      </w:r>
      <w:r w:rsidR="00282934">
        <w:rPr>
          <w:rFonts w:eastAsia="Times New Roman" w:cs="Arial"/>
          <w:color w:val="000000"/>
          <w:lang w:eastAsia="es-CO"/>
        </w:rPr>
        <w:t>040</w:t>
      </w:r>
      <w:r w:rsidRPr="00961445">
        <w:rPr>
          <w:rFonts w:eastAsia="Times New Roman" w:cs="Arial"/>
          <w:color w:val="000000"/>
          <w:lang w:eastAsia="es-CO"/>
        </w:rPr>
        <w:t>%</w:t>
      </w:r>
      <w:r w:rsidR="00B232F9" w:rsidRPr="00961445">
        <w:rPr>
          <w:rFonts w:eastAsia="Times New Roman" w:cs="Arial"/>
          <w:color w:val="000000"/>
          <w:lang w:eastAsia="es-CO"/>
        </w:rPr>
        <w:t xml:space="preserve"> del </w:t>
      </w:r>
      <w:r w:rsidR="00B900DE" w:rsidRPr="00961445">
        <w:rPr>
          <w:rFonts w:eastAsia="Times New Roman" w:cs="Arial"/>
          <w:color w:val="000000"/>
          <w:lang w:eastAsia="es-CO"/>
        </w:rPr>
        <w:t xml:space="preserve">área </w:t>
      </w:r>
      <w:r w:rsidR="00B232F9" w:rsidRPr="00961445">
        <w:rPr>
          <w:rFonts w:eastAsia="Times New Roman" w:cs="Arial"/>
          <w:color w:val="000000"/>
          <w:lang w:eastAsia="es-CO"/>
        </w:rPr>
        <w:t>total</w:t>
      </w:r>
      <w:r w:rsidRPr="00961445">
        <w:rPr>
          <w:rFonts w:eastAsia="Times New Roman" w:cs="Arial"/>
          <w:color w:val="000000"/>
          <w:lang w:eastAsia="es-CO"/>
        </w:rPr>
        <w:t>.</w:t>
      </w:r>
    </w:p>
    <w:p w14:paraId="37F2D4F7" w14:textId="77777777" w:rsidR="006C087B" w:rsidRPr="000A077F" w:rsidRDefault="006C087B" w:rsidP="006C087B"/>
    <w:p w14:paraId="649B4CCD" w14:textId="1B2619B0" w:rsidR="000C4988" w:rsidRPr="000A077F" w:rsidRDefault="006C087B" w:rsidP="006C087B">
      <w:pPr>
        <w:pStyle w:val="Descripcin"/>
      </w:pPr>
      <w:bookmarkStart w:id="28" w:name="_Ref172205363"/>
      <w:bookmarkStart w:id="29" w:name="_Toc172193130"/>
      <w:bookmarkStart w:id="30" w:name="_Toc172209499"/>
      <w:bookmarkStart w:id="31" w:name="_Toc200619709"/>
      <w:r w:rsidRPr="000A077F">
        <w:t xml:space="preserve">Tabla </w:t>
      </w:r>
      <w:r>
        <w:fldChar w:fldCharType="begin"/>
      </w:r>
      <w:r>
        <w:instrText xml:space="preserve"> STYLEREF 1 \s </w:instrText>
      </w:r>
      <w:r>
        <w:fldChar w:fldCharType="separate"/>
      </w:r>
      <w:r w:rsidR="00064A2A">
        <w:rPr>
          <w:noProof/>
        </w:rPr>
        <w:t>2</w:t>
      </w:r>
      <w:r>
        <w:rPr>
          <w:noProof/>
        </w:rPr>
        <w:fldChar w:fldCharType="end"/>
      </w:r>
      <w:r w:rsidR="007E79FF">
        <w:noBreakHyphen/>
      </w:r>
      <w:r>
        <w:fldChar w:fldCharType="begin"/>
      </w:r>
      <w:r>
        <w:instrText xml:space="preserve"> SEQ Tabla \* ARABIC \s 1 </w:instrText>
      </w:r>
      <w:r>
        <w:fldChar w:fldCharType="separate"/>
      </w:r>
      <w:r w:rsidR="00064A2A">
        <w:rPr>
          <w:noProof/>
        </w:rPr>
        <w:t>2</w:t>
      </w:r>
      <w:r>
        <w:rPr>
          <w:noProof/>
        </w:rPr>
        <w:fldChar w:fldCharType="end"/>
      </w:r>
      <w:bookmarkEnd w:id="28"/>
      <w:r w:rsidRPr="000A077F">
        <w:t xml:space="preserve"> Coberturas de la tierra en el área de aprovechamiento forestal</w:t>
      </w:r>
      <w:bookmarkEnd w:id="29"/>
      <w:bookmarkEnd w:id="30"/>
      <w:bookmarkEnd w:id="31"/>
    </w:p>
    <w:tbl>
      <w:tblPr>
        <w:tblW w:w="0" w:type="auto"/>
        <w:tblLayout w:type="fixed"/>
        <w:tblCellMar>
          <w:left w:w="70" w:type="dxa"/>
          <w:right w:w="70" w:type="dxa"/>
        </w:tblCellMar>
        <w:tblLook w:val="04A0" w:firstRow="1" w:lastRow="0" w:firstColumn="1" w:lastColumn="0" w:noHBand="0" w:noVBand="1"/>
      </w:tblPr>
      <w:tblGrid>
        <w:gridCol w:w="1925"/>
        <w:gridCol w:w="1678"/>
        <w:gridCol w:w="1483"/>
        <w:gridCol w:w="1288"/>
        <w:gridCol w:w="851"/>
        <w:gridCol w:w="850"/>
        <w:gridCol w:w="753"/>
      </w:tblGrid>
      <w:tr w:rsidR="000C4988" w:rsidRPr="000C4988" w14:paraId="45A4AD0F" w14:textId="77777777" w:rsidTr="0065583C">
        <w:trPr>
          <w:trHeight w:val="300"/>
          <w:tblHeader/>
        </w:trPr>
        <w:tc>
          <w:tcPr>
            <w:tcW w:w="1925" w:type="dxa"/>
            <w:tcBorders>
              <w:top w:val="single" w:sz="4" w:space="0" w:color="auto"/>
              <w:left w:val="single" w:sz="4" w:space="0" w:color="auto"/>
              <w:bottom w:val="single" w:sz="4" w:space="0" w:color="auto"/>
              <w:right w:val="single" w:sz="4" w:space="0" w:color="auto"/>
            </w:tcBorders>
            <w:shd w:val="clear" w:color="000000" w:fill="4472C4"/>
            <w:noWrap/>
            <w:vAlign w:val="center"/>
            <w:hideMark/>
          </w:tcPr>
          <w:p w14:paraId="34DE5341" w14:textId="77777777" w:rsidR="000C4988" w:rsidRPr="000C4988" w:rsidRDefault="000C4988" w:rsidP="000C4988">
            <w:pPr>
              <w:jc w:val="center"/>
              <w:rPr>
                <w:rFonts w:eastAsia="Times New Roman" w:cs="Arial"/>
                <w:b/>
                <w:bCs/>
                <w:color w:val="FFFFFF"/>
                <w:sz w:val="18"/>
                <w:szCs w:val="18"/>
                <w:lang w:eastAsia="es-CO"/>
              </w:rPr>
            </w:pPr>
            <w:r w:rsidRPr="000C4988">
              <w:rPr>
                <w:rFonts w:eastAsia="Times New Roman" w:cs="Arial"/>
                <w:b/>
                <w:bCs/>
                <w:color w:val="FFFFFF"/>
                <w:sz w:val="18"/>
                <w:szCs w:val="18"/>
                <w:lang w:eastAsia="es-CO"/>
              </w:rPr>
              <w:t>Nivel 1</w:t>
            </w:r>
          </w:p>
        </w:tc>
        <w:tc>
          <w:tcPr>
            <w:tcW w:w="1678" w:type="dxa"/>
            <w:tcBorders>
              <w:top w:val="single" w:sz="4" w:space="0" w:color="auto"/>
              <w:left w:val="nil"/>
              <w:bottom w:val="single" w:sz="4" w:space="0" w:color="auto"/>
              <w:right w:val="single" w:sz="4" w:space="0" w:color="auto"/>
            </w:tcBorders>
            <w:shd w:val="clear" w:color="000000" w:fill="4472C4"/>
            <w:noWrap/>
            <w:vAlign w:val="center"/>
            <w:hideMark/>
          </w:tcPr>
          <w:p w14:paraId="502CA4FA" w14:textId="77777777" w:rsidR="000C4988" w:rsidRPr="000C4988" w:rsidRDefault="000C4988" w:rsidP="000C4988">
            <w:pPr>
              <w:jc w:val="center"/>
              <w:rPr>
                <w:rFonts w:eastAsia="Times New Roman" w:cs="Arial"/>
                <w:b/>
                <w:bCs/>
                <w:color w:val="FFFFFF"/>
                <w:sz w:val="18"/>
                <w:szCs w:val="18"/>
                <w:lang w:eastAsia="es-CO"/>
              </w:rPr>
            </w:pPr>
            <w:r w:rsidRPr="000C4988">
              <w:rPr>
                <w:rFonts w:eastAsia="Times New Roman" w:cs="Arial"/>
                <w:b/>
                <w:bCs/>
                <w:color w:val="FFFFFF"/>
                <w:sz w:val="18"/>
                <w:szCs w:val="18"/>
                <w:lang w:eastAsia="es-CO"/>
              </w:rPr>
              <w:t>Nivel 2</w:t>
            </w:r>
          </w:p>
        </w:tc>
        <w:tc>
          <w:tcPr>
            <w:tcW w:w="1483" w:type="dxa"/>
            <w:tcBorders>
              <w:top w:val="single" w:sz="4" w:space="0" w:color="auto"/>
              <w:left w:val="nil"/>
              <w:bottom w:val="single" w:sz="4" w:space="0" w:color="auto"/>
              <w:right w:val="single" w:sz="4" w:space="0" w:color="auto"/>
            </w:tcBorders>
            <w:shd w:val="clear" w:color="000000" w:fill="4472C4"/>
            <w:noWrap/>
            <w:vAlign w:val="center"/>
            <w:hideMark/>
          </w:tcPr>
          <w:p w14:paraId="5BC1E5C8" w14:textId="77777777" w:rsidR="000C4988" w:rsidRPr="000C4988" w:rsidRDefault="000C4988" w:rsidP="000C4988">
            <w:pPr>
              <w:jc w:val="center"/>
              <w:rPr>
                <w:rFonts w:eastAsia="Times New Roman" w:cs="Arial"/>
                <w:b/>
                <w:bCs/>
                <w:color w:val="FFFFFF"/>
                <w:sz w:val="18"/>
                <w:szCs w:val="18"/>
                <w:lang w:eastAsia="es-CO"/>
              </w:rPr>
            </w:pPr>
            <w:r w:rsidRPr="000C4988">
              <w:rPr>
                <w:rFonts w:eastAsia="Times New Roman" w:cs="Arial"/>
                <w:b/>
                <w:bCs/>
                <w:color w:val="FFFFFF"/>
                <w:sz w:val="18"/>
                <w:szCs w:val="18"/>
                <w:lang w:eastAsia="es-CO"/>
              </w:rPr>
              <w:t>Nivel 3</w:t>
            </w:r>
          </w:p>
        </w:tc>
        <w:tc>
          <w:tcPr>
            <w:tcW w:w="1288" w:type="dxa"/>
            <w:tcBorders>
              <w:top w:val="single" w:sz="4" w:space="0" w:color="auto"/>
              <w:left w:val="nil"/>
              <w:bottom w:val="single" w:sz="4" w:space="0" w:color="auto"/>
              <w:right w:val="single" w:sz="4" w:space="0" w:color="auto"/>
            </w:tcBorders>
            <w:shd w:val="clear" w:color="000000" w:fill="4472C4"/>
            <w:noWrap/>
            <w:vAlign w:val="center"/>
            <w:hideMark/>
          </w:tcPr>
          <w:p w14:paraId="38991721" w14:textId="77777777" w:rsidR="000C4988" w:rsidRPr="000C4988" w:rsidRDefault="000C4988" w:rsidP="000C4988">
            <w:pPr>
              <w:jc w:val="center"/>
              <w:rPr>
                <w:rFonts w:eastAsia="Times New Roman" w:cs="Arial"/>
                <w:b/>
                <w:bCs/>
                <w:color w:val="FFFFFF"/>
                <w:sz w:val="18"/>
                <w:szCs w:val="18"/>
                <w:lang w:eastAsia="es-CO"/>
              </w:rPr>
            </w:pPr>
            <w:r w:rsidRPr="000C4988">
              <w:rPr>
                <w:rFonts w:eastAsia="Times New Roman" w:cs="Arial"/>
                <w:b/>
                <w:bCs/>
                <w:color w:val="FFFFFF"/>
                <w:sz w:val="18"/>
                <w:szCs w:val="18"/>
                <w:lang w:eastAsia="es-CO"/>
              </w:rPr>
              <w:t>Nivel 4</w:t>
            </w:r>
          </w:p>
        </w:tc>
        <w:tc>
          <w:tcPr>
            <w:tcW w:w="851" w:type="dxa"/>
            <w:tcBorders>
              <w:top w:val="single" w:sz="4" w:space="0" w:color="auto"/>
              <w:left w:val="nil"/>
              <w:bottom w:val="single" w:sz="4" w:space="0" w:color="auto"/>
              <w:right w:val="single" w:sz="4" w:space="0" w:color="auto"/>
            </w:tcBorders>
            <w:shd w:val="clear" w:color="000000" w:fill="4472C4"/>
            <w:noWrap/>
            <w:vAlign w:val="center"/>
            <w:hideMark/>
          </w:tcPr>
          <w:p w14:paraId="64190EEC" w14:textId="77777777" w:rsidR="000C4988" w:rsidRPr="000C4988" w:rsidRDefault="000C4988" w:rsidP="000C4988">
            <w:pPr>
              <w:jc w:val="center"/>
              <w:rPr>
                <w:rFonts w:eastAsia="Times New Roman" w:cs="Arial"/>
                <w:b/>
                <w:bCs/>
                <w:color w:val="FFFFFF"/>
                <w:sz w:val="18"/>
                <w:szCs w:val="18"/>
                <w:lang w:eastAsia="es-CO"/>
              </w:rPr>
            </w:pPr>
            <w:r w:rsidRPr="000C4988">
              <w:rPr>
                <w:rFonts w:eastAsia="Times New Roman" w:cs="Arial"/>
                <w:b/>
                <w:bCs/>
                <w:color w:val="FFFFFF"/>
                <w:sz w:val="18"/>
                <w:szCs w:val="18"/>
                <w:lang w:eastAsia="es-CO"/>
              </w:rPr>
              <w:t>CCLC</w:t>
            </w:r>
          </w:p>
        </w:tc>
        <w:tc>
          <w:tcPr>
            <w:tcW w:w="850" w:type="dxa"/>
            <w:tcBorders>
              <w:top w:val="single" w:sz="4" w:space="0" w:color="auto"/>
              <w:left w:val="nil"/>
              <w:bottom w:val="single" w:sz="4" w:space="0" w:color="auto"/>
              <w:right w:val="single" w:sz="4" w:space="0" w:color="auto"/>
            </w:tcBorders>
            <w:shd w:val="clear" w:color="000000" w:fill="4472C4"/>
            <w:noWrap/>
            <w:vAlign w:val="center"/>
            <w:hideMark/>
          </w:tcPr>
          <w:p w14:paraId="305E6DF2" w14:textId="77777777" w:rsidR="000C4988" w:rsidRPr="000C4988" w:rsidRDefault="000C4988" w:rsidP="000C4988">
            <w:pPr>
              <w:jc w:val="center"/>
              <w:rPr>
                <w:rFonts w:eastAsia="Times New Roman" w:cs="Arial"/>
                <w:b/>
                <w:bCs/>
                <w:color w:val="FFFFFF"/>
                <w:sz w:val="18"/>
                <w:szCs w:val="18"/>
                <w:lang w:eastAsia="es-CO"/>
              </w:rPr>
            </w:pPr>
            <w:r w:rsidRPr="000C4988">
              <w:rPr>
                <w:rFonts w:eastAsia="Times New Roman" w:cs="Arial"/>
                <w:b/>
                <w:bCs/>
                <w:color w:val="FFFFFF"/>
                <w:sz w:val="18"/>
                <w:szCs w:val="18"/>
                <w:lang w:eastAsia="es-CO"/>
              </w:rPr>
              <w:t>Área (ha)</w:t>
            </w:r>
          </w:p>
        </w:tc>
        <w:tc>
          <w:tcPr>
            <w:tcW w:w="753" w:type="dxa"/>
            <w:tcBorders>
              <w:top w:val="single" w:sz="4" w:space="0" w:color="auto"/>
              <w:left w:val="nil"/>
              <w:bottom w:val="single" w:sz="4" w:space="0" w:color="auto"/>
              <w:right w:val="single" w:sz="4" w:space="0" w:color="auto"/>
            </w:tcBorders>
            <w:shd w:val="clear" w:color="000000" w:fill="4472C4"/>
            <w:noWrap/>
            <w:vAlign w:val="center"/>
            <w:hideMark/>
          </w:tcPr>
          <w:p w14:paraId="31AC9A35" w14:textId="77777777" w:rsidR="000C4988" w:rsidRPr="000C4988" w:rsidRDefault="000C4988" w:rsidP="000C4988">
            <w:pPr>
              <w:jc w:val="center"/>
              <w:rPr>
                <w:rFonts w:eastAsia="Times New Roman" w:cs="Arial"/>
                <w:b/>
                <w:bCs/>
                <w:color w:val="FFFFFF"/>
                <w:sz w:val="18"/>
                <w:szCs w:val="18"/>
                <w:lang w:eastAsia="es-CO"/>
              </w:rPr>
            </w:pPr>
            <w:r w:rsidRPr="000C4988">
              <w:rPr>
                <w:rFonts w:eastAsia="Times New Roman" w:cs="Arial"/>
                <w:b/>
                <w:bCs/>
                <w:color w:val="FFFFFF"/>
                <w:sz w:val="18"/>
                <w:szCs w:val="18"/>
                <w:lang w:eastAsia="es-CO"/>
              </w:rPr>
              <w:t>Área (%)</w:t>
            </w:r>
          </w:p>
        </w:tc>
      </w:tr>
      <w:tr w:rsidR="000C4988" w:rsidRPr="000C4988" w14:paraId="76660607" w14:textId="77777777" w:rsidTr="000C4988">
        <w:trPr>
          <w:trHeight w:val="300"/>
        </w:trPr>
        <w:tc>
          <w:tcPr>
            <w:tcW w:w="192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98FEF11" w14:textId="77777777" w:rsidR="000C4988" w:rsidRPr="000C4988" w:rsidRDefault="000C4988" w:rsidP="000C4988">
            <w:pPr>
              <w:jc w:val="center"/>
              <w:rPr>
                <w:rFonts w:eastAsia="Times New Roman" w:cs="Arial"/>
                <w:color w:val="000000"/>
                <w:sz w:val="18"/>
                <w:szCs w:val="18"/>
                <w:lang w:eastAsia="es-CO"/>
              </w:rPr>
            </w:pPr>
            <w:r w:rsidRPr="000C4988">
              <w:rPr>
                <w:rFonts w:eastAsia="Times New Roman" w:cs="Arial"/>
                <w:color w:val="000000"/>
                <w:sz w:val="18"/>
                <w:szCs w:val="18"/>
                <w:lang w:eastAsia="es-CO"/>
              </w:rPr>
              <w:t>Territorios Artificializados</w:t>
            </w:r>
          </w:p>
        </w:tc>
        <w:tc>
          <w:tcPr>
            <w:tcW w:w="1678" w:type="dxa"/>
            <w:tcBorders>
              <w:top w:val="nil"/>
              <w:left w:val="nil"/>
              <w:bottom w:val="single" w:sz="4" w:space="0" w:color="auto"/>
              <w:right w:val="single" w:sz="4" w:space="0" w:color="auto"/>
            </w:tcBorders>
            <w:shd w:val="clear" w:color="auto" w:fill="auto"/>
            <w:noWrap/>
            <w:vAlign w:val="center"/>
            <w:hideMark/>
          </w:tcPr>
          <w:p w14:paraId="01D3381F" w14:textId="77777777" w:rsidR="000C4988" w:rsidRPr="000C4988" w:rsidRDefault="000C4988" w:rsidP="000C4988">
            <w:pPr>
              <w:jc w:val="center"/>
              <w:rPr>
                <w:rFonts w:eastAsia="Times New Roman" w:cs="Arial"/>
                <w:color w:val="000000"/>
                <w:sz w:val="18"/>
                <w:szCs w:val="18"/>
                <w:lang w:eastAsia="es-CO"/>
              </w:rPr>
            </w:pPr>
            <w:r w:rsidRPr="000C4988">
              <w:rPr>
                <w:rFonts w:eastAsia="Times New Roman" w:cs="Arial"/>
                <w:color w:val="000000"/>
                <w:sz w:val="18"/>
                <w:szCs w:val="18"/>
                <w:lang w:eastAsia="es-CO"/>
              </w:rPr>
              <w:t>Zonas Urbanizadas</w:t>
            </w:r>
          </w:p>
        </w:tc>
        <w:tc>
          <w:tcPr>
            <w:tcW w:w="1483" w:type="dxa"/>
            <w:tcBorders>
              <w:top w:val="nil"/>
              <w:left w:val="nil"/>
              <w:bottom w:val="single" w:sz="4" w:space="0" w:color="auto"/>
              <w:right w:val="single" w:sz="4" w:space="0" w:color="auto"/>
            </w:tcBorders>
            <w:shd w:val="clear" w:color="auto" w:fill="auto"/>
            <w:noWrap/>
            <w:vAlign w:val="center"/>
            <w:hideMark/>
          </w:tcPr>
          <w:p w14:paraId="1F1CA1AE" w14:textId="77777777" w:rsidR="000C4988" w:rsidRPr="000C4988" w:rsidRDefault="000C4988" w:rsidP="000C4988">
            <w:pPr>
              <w:jc w:val="center"/>
              <w:rPr>
                <w:rFonts w:eastAsia="Times New Roman" w:cs="Arial"/>
                <w:color w:val="000000"/>
                <w:sz w:val="18"/>
                <w:szCs w:val="18"/>
                <w:lang w:eastAsia="es-CO"/>
              </w:rPr>
            </w:pPr>
            <w:r w:rsidRPr="000C4988">
              <w:rPr>
                <w:rFonts w:eastAsia="Times New Roman" w:cs="Arial"/>
                <w:color w:val="000000"/>
                <w:sz w:val="18"/>
                <w:szCs w:val="18"/>
                <w:lang w:eastAsia="es-CO"/>
              </w:rPr>
              <w:t>Tejido urbano discontinuo</w:t>
            </w:r>
          </w:p>
        </w:tc>
        <w:tc>
          <w:tcPr>
            <w:tcW w:w="1288" w:type="dxa"/>
            <w:tcBorders>
              <w:top w:val="nil"/>
              <w:left w:val="nil"/>
              <w:bottom w:val="single" w:sz="4" w:space="0" w:color="auto"/>
              <w:right w:val="single" w:sz="4" w:space="0" w:color="auto"/>
            </w:tcBorders>
            <w:shd w:val="clear" w:color="auto" w:fill="auto"/>
            <w:noWrap/>
            <w:vAlign w:val="center"/>
            <w:hideMark/>
          </w:tcPr>
          <w:p w14:paraId="28734E55" w14:textId="77777777" w:rsidR="000C4988" w:rsidRPr="000C4988" w:rsidRDefault="000C4988" w:rsidP="000C4988">
            <w:pPr>
              <w:jc w:val="center"/>
              <w:rPr>
                <w:rFonts w:eastAsia="Times New Roman" w:cs="Arial"/>
                <w:color w:val="000000"/>
                <w:sz w:val="18"/>
                <w:szCs w:val="18"/>
                <w:lang w:eastAsia="es-CO"/>
              </w:rPr>
            </w:pPr>
            <w:r w:rsidRPr="000C4988">
              <w:rPr>
                <w:rFonts w:eastAsia="Times New Roman" w:cs="Arial"/>
                <w:color w:val="000000"/>
                <w:sz w:val="18"/>
                <w:szCs w:val="18"/>
                <w:lang w:eastAsia="es-CO"/>
              </w:rPr>
              <w:t> </w:t>
            </w:r>
          </w:p>
        </w:tc>
        <w:tc>
          <w:tcPr>
            <w:tcW w:w="851" w:type="dxa"/>
            <w:tcBorders>
              <w:top w:val="nil"/>
              <w:left w:val="nil"/>
              <w:bottom w:val="single" w:sz="4" w:space="0" w:color="auto"/>
              <w:right w:val="single" w:sz="4" w:space="0" w:color="auto"/>
            </w:tcBorders>
            <w:shd w:val="clear" w:color="000000" w:fill="F80000"/>
            <w:noWrap/>
            <w:vAlign w:val="center"/>
            <w:hideMark/>
          </w:tcPr>
          <w:p w14:paraId="6A90CD3F" w14:textId="77777777" w:rsidR="000C4988" w:rsidRPr="000C4988" w:rsidRDefault="000C4988" w:rsidP="000C4988">
            <w:pPr>
              <w:jc w:val="center"/>
              <w:rPr>
                <w:rFonts w:eastAsia="Times New Roman" w:cs="Arial"/>
                <w:color w:val="000000"/>
                <w:sz w:val="18"/>
                <w:szCs w:val="18"/>
                <w:lang w:eastAsia="es-CO"/>
              </w:rPr>
            </w:pPr>
            <w:r w:rsidRPr="000C4988">
              <w:rPr>
                <w:rFonts w:eastAsia="Times New Roman" w:cs="Arial"/>
                <w:color w:val="000000"/>
                <w:sz w:val="18"/>
                <w:szCs w:val="18"/>
                <w:lang w:eastAsia="es-CO"/>
              </w:rPr>
              <w:t>1.1.2.</w:t>
            </w:r>
          </w:p>
        </w:tc>
        <w:tc>
          <w:tcPr>
            <w:tcW w:w="850" w:type="dxa"/>
            <w:tcBorders>
              <w:top w:val="nil"/>
              <w:left w:val="nil"/>
              <w:bottom w:val="single" w:sz="4" w:space="0" w:color="auto"/>
              <w:right w:val="single" w:sz="4" w:space="0" w:color="auto"/>
            </w:tcBorders>
            <w:shd w:val="clear" w:color="auto" w:fill="auto"/>
            <w:noWrap/>
            <w:vAlign w:val="center"/>
            <w:hideMark/>
          </w:tcPr>
          <w:p w14:paraId="501ED6D5" w14:textId="77777777" w:rsidR="000C4988" w:rsidRPr="000C4988" w:rsidRDefault="000C4988" w:rsidP="000C4988">
            <w:pPr>
              <w:jc w:val="center"/>
              <w:rPr>
                <w:rFonts w:eastAsia="Times New Roman" w:cs="Arial"/>
                <w:color w:val="000000"/>
                <w:sz w:val="18"/>
                <w:szCs w:val="18"/>
                <w:lang w:eastAsia="es-CO"/>
              </w:rPr>
            </w:pPr>
            <w:r w:rsidRPr="000C4988">
              <w:rPr>
                <w:rFonts w:eastAsia="Times New Roman" w:cs="Arial"/>
                <w:color w:val="000000"/>
                <w:sz w:val="18"/>
                <w:szCs w:val="18"/>
                <w:lang w:eastAsia="es-CO"/>
              </w:rPr>
              <w:t>0,15</w:t>
            </w:r>
          </w:p>
        </w:tc>
        <w:tc>
          <w:tcPr>
            <w:tcW w:w="753" w:type="dxa"/>
            <w:tcBorders>
              <w:top w:val="nil"/>
              <w:left w:val="nil"/>
              <w:bottom w:val="single" w:sz="4" w:space="0" w:color="auto"/>
              <w:right w:val="single" w:sz="4" w:space="0" w:color="auto"/>
            </w:tcBorders>
            <w:shd w:val="clear" w:color="auto" w:fill="auto"/>
            <w:noWrap/>
            <w:vAlign w:val="center"/>
            <w:hideMark/>
          </w:tcPr>
          <w:p w14:paraId="4A248744" w14:textId="77777777" w:rsidR="000C4988" w:rsidRPr="000C4988" w:rsidRDefault="000C4988" w:rsidP="000C4988">
            <w:pPr>
              <w:jc w:val="center"/>
              <w:rPr>
                <w:rFonts w:eastAsia="Times New Roman" w:cs="Arial"/>
                <w:color w:val="000000"/>
                <w:sz w:val="18"/>
                <w:szCs w:val="18"/>
                <w:lang w:eastAsia="es-CO"/>
              </w:rPr>
            </w:pPr>
            <w:r w:rsidRPr="000C4988">
              <w:rPr>
                <w:rFonts w:eastAsia="Times New Roman" w:cs="Arial"/>
                <w:color w:val="000000"/>
                <w:sz w:val="18"/>
                <w:szCs w:val="18"/>
                <w:lang w:eastAsia="es-CO"/>
              </w:rPr>
              <w:t>0,13</w:t>
            </w:r>
          </w:p>
        </w:tc>
      </w:tr>
      <w:tr w:rsidR="000C4988" w:rsidRPr="000C4988" w14:paraId="4D6CEF2C" w14:textId="77777777" w:rsidTr="000C4988">
        <w:trPr>
          <w:trHeight w:val="300"/>
        </w:trPr>
        <w:tc>
          <w:tcPr>
            <w:tcW w:w="1925" w:type="dxa"/>
            <w:vMerge/>
            <w:tcBorders>
              <w:top w:val="nil"/>
              <w:left w:val="single" w:sz="4" w:space="0" w:color="auto"/>
              <w:bottom w:val="single" w:sz="4" w:space="0" w:color="auto"/>
              <w:right w:val="single" w:sz="4" w:space="0" w:color="auto"/>
            </w:tcBorders>
            <w:vAlign w:val="center"/>
            <w:hideMark/>
          </w:tcPr>
          <w:p w14:paraId="430241F0" w14:textId="77777777" w:rsidR="000C4988" w:rsidRPr="000C4988" w:rsidRDefault="000C4988" w:rsidP="000C4988">
            <w:pPr>
              <w:jc w:val="left"/>
              <w:rPr>
                <w:rFonts w:eastAsia="Times New Roman" w:cs="Arial"/>
                <w:color w:val="000000"/>
                <w:sz w:val="18"/>
                <w:szCs w:val="18"/>
                <w:lang w:eastAsia="es-CO"/>
              </w:rPr>
            </w:pPr>
          </w:p>
        </w:tc>
        <w:tc>
          <w:tcPr>
            <w:tcW w:w="1678" w:type="dxa"/>
            <w:tcBorders>
              <w:top w:val="nil"/>
              <w:left w:val="nil"/>
              <w:bottom w:val="single" w:sz="4" w:space="0" w:color="auto"/>
              <w:right w:val="single" w:sz="4" w:space="0" w:color="auto"/>
            </w:tcBorders>
            <w:shd w:val="clear" w:color="auto" w:fill="auto"/>
            <w:noWrap/>
            <w:vAlign w:val="center"/>
            <w:hideMark/>
          </w:tcPr>
          <w:p w14:paraId="48A876B8" w14:textId="77777777" w:rsidR="000C4988" w:rsidRPr="000C4988" w:rsidRDefault="000C4988" w:rsidP="000C4988">
            <w:pPr>
              <w:jc w:val="center"/>
              <w:rPr>
                <w:rFonts w:eastAsia="Times New Roman" w:cs="Arial"/>
                <w:color w:val="000000"/>
                <w:sz w:val="18"/>
                <w:szCs w:val="18"/>
                <w:lang w:eastAsia="es-CO"/>
              </w:rPr>
            </w:pPr>
            <w:r w:rsidRPr="000C4988">
              <w:rPr>
                <w:rFonts w:eastAsia="Times New Roman" w:cs="Arial"/>
                <w:color w:val="000000"/>
                <w:sz w:val="18"/>
                <w:szCs w:val="18"/>
                <w:lang w:eastAsia="es-CO"/>
              </w:rPr>
              <w:t>Zonas industriales o comerciales y redes de comunicación</w:t>
            </w:r>
          </w:p>
        </w:tc>
        <w:tc>
          <w:tcPr>
            <w:tcW w:w="1483" w:type="dxa"/>
            <w:tcBorders>
              <w:top w:val="nil"/>
              <w:left w:val="nil"/>
              <w:bottom w:val="single" w:sz="4" w:space="0" w:color="auto"/>
              <w:right w:val="single" w:sz="4" w:space="0" w:color="auto"/>
            </w:tcBorders>
            <w:shd w:val="clear" w:color="auto" w:fill="auto"/>
            <w:noWrap/>
            <w:vAlign w:val="center"/>
            <w:hideMark/>
          </w:tcPr>
          <w:p w14:paraId="01DF4538" w14:textId="77777777" w:rsidR="000C4988" w:rsidRPr="000C4988" w:rsidRDefault="000C4988" w:rsidP="000C4988">
            <w:pPr>
              <w:jc w:val="center"/>
              <w:rPr>
                <w:rFonts w:eastAsia="Times New Roman" w:cs="Arial"/>
                <w:color w:val="000000"/>
                <w:sz w:val="18"/>
                <w:szCs w:val="18"/>
                <w:lang w:eastAsia="es-CO"/>
              </w:rPr>
            </w:pPr>
            <w:r w:rsidRPr="000C4988">
              <w:rPr>
                <w:rFonts w:eastAsia="Times New Roman" w:cs="Arial"/>
                <w:color w:val="000000"/>
                <w:sz w:val="18"/>
                <w:szCs w:val="18"/>
                <w:lang w:eastAsia="es-CO"/>
              </w:rPr>
              <w:t>Zonas industriales o comerciales</w:t>
            </w:r>
          </w:p>
        </w:tc>
        <w:tc>
          <w:tcPr>
            <w:tcW w:w="1288" w:type="dxa"/>
            <w:tcBorders>
              <w:top w:val="nil"/>
              <w:left w:val="nil"/>
              <w:bottom w:val="single" w:sz="4" w:space="0" w:color="auto"/>
              <w:right w:val="single" w:sz="4" w:space="0" w:color="auto"/>
            </w:tcBorders>
            <w:shd w:val="clear" w:color="auto" w:fill="auto"/>
            <w:noWrap/>
            <w:vAlign w:val="center"/>
            <w:hideMark/>
          </w:tcPr>
          <w:p w14:paraId="6D6F16AF" w14:textId="77777777" w:rsidR="000C4988" w:rsidRPr="000C4988" w:rsidRDefault="000C4988" w:rsidP="000C4988">
            <w:pPr>
              <w:jc w:val="center"/>
              <w:rPr>
                <w:rFonts w:eastAsia="Times New Roman" w:cs="Arial"/>
                <w:color w:val="000000"/>
                <w:sz w:val="18"/>
                <w:szCs w:val="18"/>
                <w:lang w:eastAsia="es-CO"/>
              </w:rPr>
            </w:pPr>
            <w:r w:rsidRPr="000C4988">
              <w:rPr>
                <w:rFonts w:eastAsia="Times New Roman" w:cs="Arial"/>
                <w:color w:val="000000"/>
                <w:sz w:val="18"/>
                <w:szCs w:val="18"/>
                <w:lang w:eastAsia="es-CO"/>
              </w:rPr>
              <w:t>Zonas industriales</w:t>
            </w:r>
          </w:p>
        </w:tc>
        <w:tc>
          <w:tcPr>
            <w:tcW w:w="851" w:type="dxa"/>
            <w:tcBorders>
              <w:top w:val="nil"/>
              <w:left w:val="nil"/>
              <w:bottom w:val="single" w:sz="4" w:space="0" w:color="auto"/>
              <w:right w:val="single" w:sz="4" w:space="0" w:color="auto"/>
            </w:tcBorders>
            <w:shd w:val="clear" w:color="000000" w:fill="CC4D2A"/>
            <w:noWrap/>
            <w:vAlign w:val="center"/>
            <w:hideMark/>
          </w:tcPr>
          <w:p w14:paraId="59C63142" w14:textId="77777777" w:rsidR="000C4988" w:rsidRPr="000C4988" w:rsidRDefault="000C4988" w:rsidP="000C4988">
            <w:pPr>
              <w:jc w:val="center"/>
              <w:rPr>
                <w:rFonts w:eastAsia="Times New Roman" w:cs="Arial"/>
                <w:color w:val="FFFFFF"/>
                <w:sz w:val="18"/>
                <w:szCs w:val="18"/>
                <w:lang w:eastAsia="es-CO"/>
              </w:rPr>
            </w:pPr>
            <w:r w:rsidRPr="0082275D">
              <w:rPr>
                <w:rFonts w:eastAsia="Times New Roman" w:cs="Arial"/>
                <w:color w:val="000000" w:themeColor="text1"/>
                <w:sz w:val="18"/>
                <w:szCs w:val="18"/>
                <w:lang w:eastAsia="es-CO"/>
              </w:rPr>
              <w:t>1.2.1.1.</w:t>
            </w:r>
          </w:p>
        </w:tc>
        <w:tc>
          <w:tcPr>
            <w:tcW w:w="850" w:type="dxa"/>
            <w:tcBorders>
              <w:top w:val="nil"/>
              <w:left w:val="nil"/>
              <w:bottom w:val="single" w:sz="4" w:space="0" w:color="auto"/>
              <w:right w:val="single" w:sz="4" w:space="0" w:color="auto"/>
            </w:tcBorders>
            <w:shd w:val="clear" w:color="auto" w:fill="auto"/>
            <w:noWrap/>
            <w:vAlign w:val="center"/>
            <w:hideMark/>
          </w:tcPr>
          <w:p w14:paraId="235CA14C" w14:textId="77777777" w:rsidR="000C4988" w:rsidRPr="000C4988" w:rsidRDefault="000C4988" w:rsidP="000C4988">
            <w:pPr>
              <w:jc w:val="center"/>
              <w:rPr>
                <w:rFonts w:eastAsia="Times New Roman" w:cs="Arial"/>
                <w:color w:val="000000"/>
                <w:sz w:val="18"/>
                <w:szCs w:val="18"/>
                <w:lang w:eastAsia="es-CO"/>
              </w:rPr>
            </w:pPr>
            <w:r w:rsidRPr="000C4988">
              <w:rPr>
                <w:rFonts w:eastAsia="Times New Roman" w:cs="Arial"/>
                <w:color w:val="000000"/>
                <w:sz w:val="18"/>
                <w:szCs w:val="18"/>
                <w:lang w:eastAsia="es-CO"/>
              </w:rPr>
              <w:t>0,08</w:t>
            </w:r>
          </w:p>
        </w:tc>
        <w:tc>
          <w:tcPr>
            <w:tcW w:w="753" w:type="dxa"/>
            <w:tcBorders>
              <w:top w:val="nil"/>
              <w:left w:val="nil"/>
              <w:bottom w:val="single" w:sz="4" w:space="0" w:color="auto"/>
              <w:right w:val="single" w:sz="4" w:space="0" w:color="auto"/>
            </w:tcBorders>
            <w:shd w:val="clear" w:color="auto" w:fill="auto"/>
            <w:noWrap/>
            <w:vAlign w:val="center"/>
            <w:hideMark/>
          </w:tcPr>
          <w:p w14:paraId="33A49ECD" w14:textId="77777777" w:rsidR="000C4988" w:rsidRPr="000C4988" w:rsidRDefault="000C4988" w:rsidP="000C4988">
            <w:pPr>
              <w:jc w:val="center"/>
              <w:rPr>
                <w:rFonts w:eastAsia="Times New Roman" w:cs="Arial"/>
                <w:color w:val="000000"/>
                <w:sz w:val="18"/>
                <w:szCs w:val="18"/>
                <w:lang w:eastAsia="es-CO"/>
              </w:rPr>
            </w:pPr>
            <w:r w:rsidRPr="000C4988">
              <w:rPr>
                <w:rFonts w:eastAsia="Times New Roman" w:cs="Arial"/>
                <w:color w:val="000000"/>
                <w:sz w:val="18"/>
                <w:szCs w:val="18"/>
                <w:lang w:eastAsia="es-CO"/>
              </w:rPr>
              <w:t>0,07</w:t>
            </w:r>
          </w:p>
        </w:tc>
      </w:tr>
      <w:tr w:rsidR="000C4988" w:rsidRPr="000C4988" w14:paraId="78A0EB66" w14:textId="77777777" w:rsidTr="000C4988">
        <w:trPr>
          <w:trHeight w:val="300"/>
        </w:trPr>
        <w:tc>
          <w:tcPr>
            <w:tcW w:w="1925" w:type="dxa"/>
            <w:vMerge/>
            <w:tcBorders>
              <w:top w:val="nil"/>
              <w:left w:val="single" w:sz="4" w:space="0" w:color="auto"/>
              <w:bottom w:val="single" w:sz="4" w:space="0" w:color="auto"/>
              <w:right w:val="single" w:sz="4" w:space="0" w:color="auto"/>
            </w:tcBorders>
            <w:vAlign w:val="center"/>
            <w:hideMark/>
          </w:tcPr>
          <w:p w14:paraId="67203683" w14:textId="77777777" w:rsidR="000C4988" w:rsidRPr="000C4988" w:rsidRDefault="000C4988" w:rsidP="000C4988">
            <w:pPr>
              <w:jc w:val="left"/>
              <w:rPr>
                <w:rFonts w:eastAsia="Times New Roman" w:cs="Arial"/>
                <w:color w:val="000000"/>
                <w:sz w:val="18"/>
                <w:szCs w:val="18"/>
                <w:lang w:eastAsia="es-CO"/>
              </w:rPr>
            </w:pPr>
          </w:p>
        </w:tc>
        <w:tc>
          <w:tcPr>
            <w:tcW w:w="1678" w:type="dxa"/>
            <w:tcBorders>
              <w:top w:val="nil"/>
              <w:left w:val="nil"/>
              <w:bottom w:val="single" w:sz="4" w:space="0" w:color="auto"/>
              <w:right w:val="single" w:sz="4" w:space="0" w:color="auto"/>
            </w:tcBorders>
            <w:shd w:val="clear" w:color="auto" w:fill="auto"/>
            <w:noWrap/>
            <w:vAlign w:val="center"/>
            <w:hideMark/>
          </w:tcPr>
          <w:p w14:paraId="59D81D06" w14:textId="77777777" w:rsidR="000C4988" w:rsidRPr="000C4988" w:rsidRDefault="000C4988" w:rsidP="000C4988">
            <w:pPr>
              <w:jc w:val="center"/>
              <w:rPr>
                <w:rFonts w:eastAsia="Times New Roman" w:cs="Arial"/>
                <w:color w:val="000000"/>
                <w:sz w:val="18"/>
                <w:szCs w:val="18"/>
                <w:lang w:eastAsia="es-CO"/>
              </w:rPr>
            </w:pPr>
            <w:r w:rsidRPr="000C4988">
              <w:rPr>
                <w:rFonts w:eastAsia="Times New Roman" w:cs="Arial"/>
                <w:color w:val="000000"/>
                <w:sz w:val="18"/>
                <w:szCs w:val="18"/>
                <w:lang w:eastAsia="es-CO"/>
              </w:rPr>
              <w:t>Zonas industriales o comerciales y redes de comunicación</w:t>
            </w:r>
          </w:p>
        </w:tc>
        <w:tc>
          <w:tcPr>
            <w:tcW w:w="1483" w:type="dxa"/>
            <w:tcBorders>
              <w:top w:val="nil"/>
              <w:left w:val="nil"/>
              <w:bottom w:val="single" w:sz="4" w:space="0" w:color="auto"/>
              <w:right w:val="single" w:sz="4" w:space="0" w:color="auto"/>
            </w:tcBorders>
            <w:shd w:val="clear" w:color="auto" w:fill="auto"/>
            <w:noWrap/>
            <w:vAlign w:val="center"/>
            <w:hideMark/>
          </w:tcPr>
          <w:p w14:paraId="52DE5C6D" w14:textId="77777777" w:rsidR="000C4988" w:rsidRPr="000C4988" w:rsidRDefault="000C4988" w:rsidP="000C4988">
            <w:pPr>
              <w:jc w:val="center"/>
              <w:rPr>
                <w:rFonts w:eastAsia="Times New Roman" w:cs="Arial"/>
                <w:color w:val="000000"/>
                <w:sz w:val="18"/>
                <w:szCs w:val="18"/>
                <w:lang w:eastAsia="es-CO"/>
              </w:rPr>
            </w:pPr>
            <w:r w:rsidRPr="000C4988">
              <w:rPr>
                <w:rFonts w:eastAsia="Times New Roman" w:cs="Arial"/>
                <w:color w:val="000000"/>
                <w:sz w:val="18"/>
                <w:szCs w:val="18"/>
                <w:lang w:eastAsia="es-CO"/>
              </w:rPr>
              <w:t>Red vial, ferroviaria y terrenos asociados</w:t>
            </w:r>
          </w:p>
        </w:tc>
        <w:tc>
          <w:tcPr>
            <w:tcW w:w="1288" w:type="dxa"/>
            <w:tcBorders>
              <w:top w:val="nil"/>
              <w:left w:val="nil"/>
              <w:bottom w:val="single" w:sz="4" w:space="0" w:color="auto"/>
              <w:right w:val="single" w:sz="4" w:space="0" w:color="auto"/>
            </w:tcBorders>
            <w:shd w:val="clear" w:color="auto" w:fill="auto"/>
            <w:noWrap/>
            <w:vAlign w:val="center"/>
            <w:hideMark/>
          </w:tcPr>
          <w:p w14:paraId="378C94FE" w14:textId="77777777" w:rsidR="000C4988" w:rsidRPr="000C4988" w:rsidRDefault="000C4988" w:rsidP="000C4988">
            <w:pPr>
              <w:jc w:val="center"/>
              <w:rPr>
                <w:rFonts w:eastAsia="Times New Roman" w:cs="Arial"/>
                <w:color w:val="000000"/>
                <w:sz w:val="18"/>
                <w:szCs w:val="18"/>
                <w:lang w:eastAsia="es-CO"/>
              </w:rPr>
            </w:pPr>
            <w:r w:rsidRPr="000C4988">
              <w:rPr>
                <w:rFonts w:eastAsia="Times New Roman" w:cs="Arial"/>
                <w:color w:val="000000"/>
                <w:sz w:val="18"/>
                <w:szCs w:val="18"/>
                <w:lang w:eastAsia="es-CO"/>
              </w:rPr>
              <w:t>Red vial y territorios asociados</w:t>
            </w:r>
          </w:p>
        </w:tc>
        <w:tc>
          <w:tcPr>
            <w:tcW w:w="851" w:type="dxa"/>
            <w:tcBorders>
              <w:top w:val="nil"/>
              <w:left w:val="nil"/>
              <w:bottom w:val="single" w:sz="4" w:space="0" w:color="auto"/>
              <w:right w:val="single" w:sz="4" w:space="0" w:color="auto"/>
            </w:tcBorders>
            <w:shd w:val="clear" w:color="000000" w:fill="D96545"/>
            <w:noWrap/>
            <w:vAlign w:val="center"/>
            <w:hideMark/>
          </w:tcPr>
          <w:p w14:paraId="273CB47C" w14:textId="77777777" w:rsidR="000C4988" w:rsidRPr="000C4988" w:rsidRDefault="000C4988" w:rsidP="000C4988">
            <w:pPr>
              <w:jc w:val="center"/>
              <w:rPr>
                <w:rFonts w:eastAsia="Times New Roman" w:cs="Arial"/>
                <w:color w:val="000000"/>
                <w:sz w:val="18"/>
                <w:szCs w:val="18"/>
                <w:lang w:eastAsia="es-CO"/>
              </w:rPr>
            </w:pPr>
            <w:r w:rsidRPr="000C4988">
              <w:rPr>
                <w:rFonts w:eastAsia="Times New Roman" w:cs="Arial"/>
                <w:color w:val="000000"/>
                <w:sz w:val="18"/>
                <w:szCs w:val="18"/>
                <w:lang w:eastAsia="es-CO"/>
              </w:rPr>
              <w:t>1.2.2.1.</w:t>
            </w:r>
          </w:p>
        </w:tc>
        <w:tc>
          <w:tcPr>
            <w:tcW w:w="850" w:type="dxa"/>
            <w:tcBorders>
              <w:top w:val="nil"/>
              <w:left w:val="nil"/>
              <w:bottom w:val="single" w:sz="4" w:space="0" w:color="auto"/>
              <w:right w:val="single" w:sz="4" w:space="0" w:color="auto"/>
            </w:tcBorders>
            <w:shd w:val="clear" w:color="auto" w:fill="auto"/>
            <w:noWrap/>
            <w:vAlign w:val="center"/>
            <w:hideMark/>
          </w:tcPr>
          <w:p w14:paraId="5EE4B536" w14:textId="77777777" w:rsidR="000C4988" w:rsidRPr="000C4988" w:rsidRDefault="000C4988" w:rsidP="000C4988">
            <w:pPr>
              <w:jc w:val="center"/>
              <w:rPr>
                <w:rFonts w:eastAsia="Times New Roman" w:cs="Arial"/>
                <w:color w:val="000000"/>
                <w:sz w:val="18"/>
                <w:szCs w:val="18"/>
                <w:lang w:eastAsia="es-CO"/>
              </w:rPr>
            </w:pPr>
            <w:r w:rsidRPr="000C4988">
              <w:rPr>
                <w:rFonts w:eastAsia="Times New Roman" w:cs="Arial"/>
                <w:color w:val="000000"/>
                <w:sz w:val="18"/>
                <w:szCs w:val="18"/>
                <w:lang w:eastAsia="es-CO"/>
              </w:rPr>
              <w:t>0,42</w:t>
            </w:r>
          </w:p>
        </w:tc>
        <w:tc>
          <w:tcPr>
            <w:tcW w:w="753" w:type="dxa"/>
            <w:tcBorders>
              <w:top w:val="nil"/>
              <w:left w:val="nil"/>
              <w:bottom w:val="single" w:sz="4" w:space="0" w:color="auto"/>
              <w:right w:val="single" w:sz="4" w:space="0" w:color="auto"/>
            </w:tcBorders>
            <w:shd w:val="clear" w:color="auto" w:fill="auto"/>
            <w:noWrap/>
            <w:vAlign w:val="center"/>
            <w:hideMark/>
          </w:tcPr>
          <w:p w14:paraId="0708D35B" w14:textId="77777777" w:rsidR="000C4988" w:rsidRPr="000C4988" w:rsidRDefault="000C4988" w:rsidP="000C4988">
            <w:pPr>
              <w:jc w:val="center"/>
              <w:rPr>
                <w:rFonts w:eastAsia="Times New Roman" w:cs="Arial"/>
                <w:color w:val="000000"/>
                <w:sz w:val="18"/>
                <w:szCs w:val="18"/>
                <w:lang w:eastAsia="es-CO"/>
              </w:rPr>
            </w:pPr>
            <w:r w:rsidRPr="000C4988">
              <w:rPr>
                <w:rFonts w:eastAsia="Times New Roman" w:cs="Arial"/>
                <w:color w:val="000000"/>
                <w:sz w:val="18"/>
                <w:szCs w:val="18"/>
                <w:lang w:eastAsia="es-CO"/>
              </w:rPr>
              <w:t>0,36</w:t>
            </w:r>
          </w:p>
        </w:tc>
      </w:tr>
      <w:tr w:rsidR="000C4988" w:rsidRPr="000C4988" w14:paraId="3ED6F6E6" w14:textId="77777777" w:rsidTr="000C4988">
        <w:trPr>
          <w:trHeight w:val="300"/>
        </w:trPr>
        <w:tc>
          <w:tcPr>
            <w:tcW w:w="192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073A1BD" w14:textId="77777777" w:rsidR="000C4988" w:rsidRPr="000C4988" w:rsidRDefault="000C4988" w:rsidP="000C4988">
            <w:pPr>
              <w:jc w:val="center"/>
              <w:rPr>
                <w:rFonts w:eastAsia="Times New Roman" w:cs="Arial"/>
                <w:color w:val="000000"/>
                <w:sz w:val="18"/>
                <w:szCs w:val="18"/>
                <w:lang w:eastAsia="es-CO"/>
              </w:rPr>
            </w:pPr>
            <w:r w:rsidRPr="000C4988">
              <w:rPr>
                <w:rFonts w:eastAsia="Times New Roman" w:cs="Arial"/>
                <w:color w:val="000000"/>
                <w:sz w:val="18"/>
                <w:szCs w:val="18"/>
                <w:lang w:eastAsia="es-CO"/>
              </w:rPr>
              <w:t>Territorios Agrícolas</w:t>
            </w:r>
          </w:p>
        </w:tc>
        <w:tc>
          <w:tcPr>
            <w:tcW w:w="1678" w:type="dxa"/>
            <w:tcBorders>
              <w:top w:val="nil"/>
              <w:left w:val="nil"/>
              <w:bottom w:val="single" w:sz="4" w:space="0" w:color="auto"/>
              <w:right w:val="single" w:sz="4" w:space="0" w:color="auto"/>
            </w:tcBorders>
            <w:shd w:val="clear" w:color="auto" w:fill="auto"/>
            <w:noWrap/>
            <w:vAlign w:val="center"/>
            <w:hideMark/>
          </w:tcPr>
          <w:p w14:paraId="7F10A8E5" w14:textId="77777777" w:rsidR="000C4988" w:rsidRPr="000C4988" w:rsidRDefault="000C4988" w:rsidP="000C4988">
            <w:pPr>
              <w:jc w:val="center"/>
              <w:rPr>
                <w:rFonts w:eastAsia="Times New Roman" w:cs="Arial"/>
                <w:color w:val="000000"/>
                <w:sz w:val="18"/>
                <w:szCs w:val="18"/>
                <w:lang w:eastAsia="es-CO"/>
              </w:rPr>
            </w:pPr>
            <w:r w:rsidRPr="000C4988">
              <w:rPr>
                <w:rFonts w:eastAsia="Times New Roman" w:cs="Arial"/>
                <w:color w:val="000000"/>
                <w:sz w:val="18"/>
                <w:szCs w:val="18"/>
                <w:lang w:eastAsia="es-CO"/>
              </w:rPr>
              <w:t>Cultivos transitorios</w:t>
            </w:r>
          </w:p>
        </w:tc>
        <w:tc>
          <w:tcPr>
            <w:tcW w:w="1483" w:type="dxa"/>
            <w:tcBorders>
              <w:top w:val="nil"/>
              <w:left w:val="nil"/>
              <w:bottom w:val="single" w:sz="4" w:space="0" w:color="auto"/>
              <w:right w:val="single" w:sz="4" w:space="0" w:color="auto"/>
            </w:tcBorders>
            <w:shd w:val="clear" w:color="auto" w:fill="auto"/>
            <w:noWrap/>
            <w:vAlign w:val="center"/>
            <w:hideMark/>
          </w:tcPr>
          <w:p w14:paraId="3D2C6635" w14:textId="77777777" w:rsidR="000C4988" w:rsidRPr="000C4988" w:rsidRDefault="000C4988" w:rsidP="000C4988">
            <w:pPr>
              <w:jc w:val="center"/>
              <w:rPr>
                <w:rFonts w:eastAsia="Times New Roman" w:cs="Arial"/>
                <w:color w:val="000000"/>
                <w:sz w:val="18"/>
                <w:szCs w:val="18"/>
                <w:lang w:eastAsia="es-CO"/>
              </w:rPr>
            </w:pPr>
            <w:r w:rsidRPr="000C4988">
              <w:rPr>
                <w:rFonts w:eastAsia="Times New Roman" w:cs="Arial"/>
                <w:color w:val="000000"/>
                <w:sz w:val="18"/>
                <w:szCs w:val="18"/>
                <w:lang w:eastAsia="es-CO"/>
              </w:rPr>
              <w:t>Cereales</w:t>
            </w:r>
          </w:p>
        </w:tc>
        <w:tc>
          <w:tcPr>
            <w:tcW w:w="1288" w:type="dxa"/>
            <w:tcBorders>
              <w:top w:val="nil"/>
              <w:left w:val="nil"/>
              <w:bottom w:val="single" w:sz="4" w:space="0" w:color="auto"/>
              <w:right w:val="single" w:sz="4" w:space="0" w:color="auto"/>
            </w:tcBorders>
            <w:shd w:val="clear" w:color="auto" w:fill="auto"/>
            <w:noWrap/>
            <w:vAlign w:val="center"/>
            <w:hideMark/>
          </w:tcPr>
          <w:p w14:paraId="6B59D365" w14:textId="77777777" w:rsidR="000C4988" w:rsidRPr="000C4988" w:rsidRDefault="000C4988" w:rsidP="000C4988">
            <w:pPr>
              <w:jc w:val="center"/>
              <w:rPr>
                <w:rFonts w:eastAsia="Times New Roman" w:cs="Arial"/>
                <w:color w:val="000000"/>
                <w:sz w:val="18"/>
                <w:szCs w:val="18"/>
                <w:lang w:eastAsia="es-CO"/>
              </w:rPr>
            </w:pPr>
            <w:r w:rsidRPr="000C4988">
              <w:rPr>
                <w:rFonts w:eastAsia="Times New Roman" w:cs="Arial"/>
                <w:color w:val="000000"/>
                <w:sz w:val="18"/>
                <w:szCs w:val="18"/>
                <w:lang w:eastAsia="es-CO"/>
              </w:rPr>
              <w:t> </w:t>
            </w:r>
          </w:p>
        </w:tc>
        <w:tc>
          <w:tcPr>
            <w:tcW w:w="851" w:type="dxa"/>
            <w:tcBorders>
              <w:top w:val="nil"/>
              <w:left w:val="nil"/>
              <w:bottom w:val="single" w:sz="4" w:space="0" w:color="auto"/>
              <w:right w:val="single" w:sz="4" w:space="0" w:color="auto"/>
            </w:tcBorders>
            <w:shd w:val="clear" w:color="000000" w:fill="EEE800"/>
            <w:noWrap/>
            <w:vAlign w:val="center"/>
            <w:hideMark/>
          </w:tcPr>
          <w:p w14:paraId="700FC937" w14:textId="77777777" w:rsidR="000C4988" w:rsidRPr="000C4988" w:rsidRDefault="000C4988" w:rsidP="000C4988">
            <w:pPr>
              <w:jc w:val="center"/>
              <w:rPr>
                <w:rFonts w:eastAsia="Times New Roman" w:cs="Arial"/>
                <w:color w:val="000000"/>
                <w:sz w:val="18"/>
                <w:szCs w:val="18"/>
                <w:lang w:eastAsia="es-CO"/>
              </w:rPr>
            </w:pPr>
            <w:r w:rsidRPr="000C4988">
              <w:rPr>
                <w:rFonts w:eastAsia="Times New Roman" w:cs="Arial"/>
                <w:color w:val="000000"/>
                <w:sz w:val="18"/>
                <w:szCs w:val="18"/>
                <w:lang w:eastAsia="es-CO"/>
              </w:rPr>
              <w:t>2.1.2</w:t>
            </w:r>
          </w:p>
        </w:tc>
        <w:tc>
          <w:tcPr>
            <w:tcW w:w="850" w:type="dxa"/>
            <w:tcBorders>
              <w:top w:val="nil"/>
              <w:left w:val="nil"/>
              <w:bottom w:val="single" w:sz="4" w:space="0" w:color="auto"/>
              <w:right w:val="single" w:sz="4" w:space="0" w:color="auto"/>
            </w:tcBorders>
            <w:shd w:val="clear" w:color="auto" w:fill="auto"/>
            <w:noWrap/>
            <w:vAlign w:val="center"/>
            <w:hideMark/>
          </w:tcPr>
          <w:p w14:paraId="28A7492E" w14:textId="77777777" w:rsidR="000C4988" w:rsidRPr="000C4988" w:rsidRDefault="000C4988" w:rsidP="000C4988">
            <w:pPr>
              <w:jc w:val="center"/>
              <w:rPr>
                <w:rFonts w:eastAsia="Times New Roman" w:cs="Arial"/>
                <w:color w:val="000000"/>
                <w:sz w:val="18"/>
                <w:szCs w:val="18"/>
                <w:lang w:eastAsia="es-CO"/>
              </w:rPr>
            </w:pPr>
            <w:r w:rsidRPr="000C4988">
              <w:rPr>
                <w:rFonts w:eastAsia="Times New Roman" w:cs="Arial"/>
                <w:color w:val="000000"/>
                <w:sz w:val="18"/>
                <w:szCs w:val="18"/>
                <w:lang w:eastAsia="es-CO"/>
              </w:rPr>
              <w:t>97,33</w:t>
            </w:r>
          </w:p>
        </w:tc>
        <w:tc>
          <w:tcPr>
            <w:tcW w:w="753" w:type="dxa"/>
            <w:tcBorders>
              <w:top w:val="nil"/>
              <w:left w:val="nil"/>
              <w:bottom w:val="single" w:sz="4" w:space="0" w:color="auto"/>
              <w:right w:val="single" w:sz="4" w:space="0" w:color="auto"/>
            </w:tcBorders>
            <w:shd w:val="clear" w:color="auto" w:fill="auto"/>
            <w:noWrap/>
            <w:vAlign w:val="center"/>
            <w:hideMark/>
          </w:tcPr>
          <w:p w14:paraId="34AF297A" w14:textId="77777777" w:rsidR="000C4988" w:rsidRPr="000C4988" w:rsidRDefault="000C4988" w:rsidP="000C4988">
            <w:pPr>
              <w:jc w:val="center"/>
              <w:rPr>
                <w:rFonts w:eastAsia="Times New Roman" w:cs="Arial"/>
                <w:color w:val="000000"/>
                <w:sz w:val="18"/>
                <w:szCs w:val="18"/>
                <w:lang w:eastAsia="es-CO"/>
              </w:rPr>
            </w:pPr>
            <w:r w:rsidRPr="000C4988">
              <w:rPr>
                <w:rFonts w:eastAsia="Times New Roman" w:cs="Arial"/>
                <w:color w:val="000000"/>
                <w:sz w:val="18"/>
                <w:szCs w:val="18"/>
                <w:lang w:eastAsia="es-CO"/>
              </w:rPr>
              <w:t>82,99</w:t>
            </w:r>
          </w:p>
        </w:tc>
      </w:tr>
      <w:tr w:rsidR="000C4988" w:rsidRPr="000C4988" w14:paraId="2ED31315" w14:textId="77777777" w:rsidTr="000C4988">
        <w:trPr>
          <w:trHeight w:val="300"/>
        </w:trPr>
        <w:tc>
          <w:tcPr>
            <w:tcW w:w="1925" w:type="dxa"/>
            <w:vMerge/>
            <w:tcBorders>
              <w:top w:val="nil"/>
              <w:left w:val="single" w:sz="4" w:space="0" w:color="auto"/>
              <w:bottom w:val="single" w:sz="4" w:space="0" w:color="auto"/>
              <w:right w:val="single" w:sz="4" w:space="0" w:color="auto"/>
            </w:tcBorders>
            <w:vAlign w:val="center"/>
            <w:hideMark/>
          </w:tcPr>
          <w:p w14:paraId="57CABDA1" w14:textId="77777777" w:rsidR="000C4988" w:rsidRPr="000C4988" w:rsidRDefault="000C4988" w:rsidP="000C4988">
            <w:pPr>
              <w:jc w:val="left"/>
              <w:rPr>
                <w:rFonts w:eastAsia="Times New Roman" w:cs="Arial"/>
                <w:color w:val="000000"/>
                <w:sz w:val="18"/>
                <w:szCs w:val="18"/>
                <w:lang w:eastAsia="es-CO"/>
              </w:rPr>
            </w:pPr>
          </w:p>
        </w:tc>
        <w:tc>
          <w:tcPr>
            <w:tcW w:w="167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7D9AECB" w14:textId="77777777" w:rsidR="000C4988" w:rsidRPr="000C4988" w:rsidRDefault="000C4988" w:rsidP="000C4988">
            <w:pPr>
              <w:jc w:val="center"/>
              <w:rPr>
                <w:rFonts w:eastAsia="Times New Roman" w:cs="Arial"/>
                <w:color w:val="000000"/>
                <w:sz w:val="18"/>
                <w:szCs w:val="18"/>
                <w:lang w:eastAsia="es-CO"/>
              </w:rPr>
            </w:pPr>
            <w:r w:rsidRPr="000C4988">
              <w:rPr>
                <w:rFonts w:eastAsia="Times New Roman" w:cs="Arial"/>
                <w:color w:val="000000"/>
                <w:sz w:val="18"/>
                <w:szCs w:val="18"/>
                <w:lang w:eastAsia="es-CO"/>
              </w:rPr>
              <w:t>Pastos</w:t>
            </w:r>
          </w:p>
        </w:tc>
        <w:tc>
          <w:tcPr>
            <w:tcW w:w="1483" w:type="dxa"/>
            <w:tcBorders>
              <w:top w:val="nil"/>
              <w:left w:val="nil"/>
              <w:bottom w:val="single" w:sz="4" w:space="0" w:color="auto"/>
              <w:right w:val="single" w:sz="4" w:space="0" w:color="auto"/>
            </w:tcBorders>
            <w:shd w:val="clear" w:color="auto" w:fill="auto"/>
            <w:noWrap/>
            <w:vAlign w:val="center"/>
            <w:hideMark/>
          </w:tcPr>
          <w:p w14:paraId="15136B67" w14:textId="77777777" w:rsidR="000C4988" w:rsidRPr="000C4988" w:rsidRDefault="000C4988" w:rsidP="000C4988">
            <w:pPr>
              <w:jc w:val="center"/>
              <w:rPr>
                <w:rFonts w:eastAsia="Times New Roman" w:cs="Arial"/>
                <w:color w:val="000000"/>
                <w:sz w:val="18"/>
                <w:szCs w:val="18"/>
                <w:lang w:eastAsia="es-CO"/>
              </w:rPr>
            </w:pPr>
            <w:r w:rsidRPr="000C4988">
              <w:rPr>
                <w:rFonts w:eastAsia="Times New Roman" w:cs="Arial"/>
                <w:color w:val="000000"/>
                <w:sz w:val="18"/>
                <w:szCs w:val="18"/>
                <w:lang w:eastAsia="es-CO"/>
              </w:rPr>
              <w:t>Pastos limpios</w:t>
            </w:r>
          </w:p>
        </w:tc>
        <w:tc>
          <w:tcPr>
            <w:tcW w:w="1288" w:type="dxa"/>
            <w:tcBorders>
              <w:top w:val="nil"/>
              <w:left w:val="nil"/>
              <w:bottom w:val="single" w:sz="4" w:space="0" w:color="auto"/>
              <w:right w:val="single" w:sz="4" w:space="0" w:color="auto"/>
            </w:tcBorders>
            <w:shd w:val="clear" w:color="auto" w:fill="auto"/>
            <w:noWrap/>
            <w:vAlign w:val="center"/>
            <w:hideMark/>
          </w:tcPr>
          <w:p w14:paraId="250C171A" w14:textId="77777777" w:rsidR="000C4988" w:rsidRPr="000C4988" w:rsidRDefault="000C4988" w:rsidP="000C4988">
            <w:pPr>
              <w:jc w:val="center"/>
              <w:rPr>
                <w:rFonts w:eastAsia="Times New Roman" w:cs="Arial"/>
                <w:color w:val="000000"/>
                <w:sz w:val="18"/>
                <w:szCs w:val="18"/>
                <w:lang w:eastAsia="es-CO"/>
              </w:rPr>
            </w:pPr>
            <w:r w:rsidRPr="000C4988">
              <w:rPr>
                <w:rFonts w:eastAsia="Times New Roman" w:cs="Arial"/>
                <w:color w:val="000000"/>
                <w:sz w:val="18"/>
                <w:szCs w:val="18"/>
                <w:lang w:eastAsia="es-CO"/>
              </w:rPr>
              <w:t> </w:t>
            </w:r>
          </w:p>
        </w:tc>
        <w:tc>
          <w:tcPr>
            <w:tcW w:w="851" w:type="dxa"/>
            <w:tcBorders>
              <w:top w:val="nil"/>
              <w:left w:val="nil"/>
              <w:bottom w:val="single" w:sz="4" w:space="0" w:color="auto"/>
              <w:right w:val="single" w:sz="4" w:space="0" w:color="auto"/>
            </w:tcBorders>
            <w:shd w:val="clear" w:color="000000" w:fill="CCFFCC"/>
            <w:noWrap/>
            <w:vAlign w:val="center"/>
            <w:hideMark/>
          </w:tcPr>
          <w:p w14:paraId="5BDEFB43" w14:textId="77777777" w:rsidR="000C4988" w:rsidRPr="000C4988" w:rsidRDefault="000C4988" w:rsidP="000C4988">
            <w:pPr>
              <w:jc w:val="center"/>
              <w:rPr>
                <w:rFonts w:eastAsia="Times New Roman" w:cs="Arial"/>
                <w:color w:val="000000"/>
                <w:sz w:val="18"/>
                <w:szCs w:val="18"/>
                <w:lang w:eastAsia="es-CO"/>
              </w:rPr>
            </w:pPr>
            <w:r w:rsidRPr="000C4988">
              <w:rPr>
                <w:rFonts w:eastAsia="Times New Roman" w:cs="Arial"/>
                <w:color w:val="000000"/>
                <w:sz w:val="18"/>
                <w:szCs w:val="18"/>
                <w:lang w:eastAsia="es-CO"/>
              </w:rPr>
              <w:t>2.3.1.</w:t>
            </w:r>
          </w:p>
        </w:tc>
        <w:tc>
          <w:tcPr>
            <w:tcW w:w="850" w:type="dxa"/>
            <w:tcBorders>
              <w:top w:val="nil"/>
              <w:left w:val="nil"/>
              <w:bottom w:val="single" w:sz="4" w:space="0" w:color="auto"/>
              <w:right w:val="single" w:sz="4" w:space="0" w:color="auto"/>
            </w:tcBorders>
            <w:shd w:val="clear" w:color="auto" w:fill="auto"/>
            <w:noWrap/>
            <w:vAlign w:val="center"/>
            <w:hideMark/>
          </w:tcPr>
          <w:p w14:paraId="145A29BC" w14:textId="77777777" w:rsidR="000C4988" w:rsidRPr="000C4988" w:rsidRDefault="000C4988" w:rsidP="000C4988">
            <w:pPr>
              <w:jc w:val="center"/>
              <w:rPr>
                <w:rFonts w:eastAsia="Times New Roman" w:cs="Arial"/>
                <w:color w:val="000000"/>
                <w:sz w:val="18"/>
                <w:szCs w:val="18"/>
                <w:lang w:eastAsia="es-CO"/>
              </w:rPr>
            </w:pPr>
            <w:r w:rsidRPr="000C4988">
              <w:rPr>
                <w:rFonts w:eastAsia="Times New Roman" w:cs="Arial"/>
                <w:color w:val="000000"/>
                <w:sz w:val="18"/>
                <w:szCs w:val="18"/>
                <w:lang w:eastAsia="es-CO"/>
              </w:rPr>
              <w:t>12,12</w:t>
            </w:r>
          </w:p>
        </w:tc>
        <w:tc>
          <w:tcPr>
            <w:tcW w:w="753" w:type="dxa"/>
            <w:tcBorders>
              <w:top w:val="nil"/>
              <w:left w:val="nil"/>
              <w:bottom w:val="single" w:sz="4" w:space="0" w:color="auto"/>
              <w:right w:val="single" w:sz="4" w:space="0" w:color="auto"/>
            </w:tcBorders>
            <w:shd w:val="clear" w:color="auto" w:fill="auto"/>
            <w:noWrap/>
            <w:vAlign w:val="center"/>
            <w:hideMark/>
          </w:tcPr>
          <w:p w14:paraId="61FFD674" w14:textId="77777777" w:rsidR="000C4988" w:rsidRPr="000C4988" w:rsidRDefault="000C4988" w:rsidP="000C4988">
            <w:pPr>
              <w:jc w:val="center"/>
              <w:rPr>
                <w:rFonts w:eastAsia="Times New Roman" w:cs="Arial"/>
                <w:color w:val="000000"/>
                <w:sz w:val="18"/>
                <w:szCs w:val="18"/>
                <w:lang w:eastAsia="es-CO"/>
              </w:rPr>
            </w:pPr>
            <w:r w:rsidRPr="000C4988">
              <w:rPr>
                <w:rFonts w:eastAsia="Times New Roman" w:cs="Arial"/>
                <w:color w:val="000000"/>
                <w:sz w:val="18"/>
                <w:szCs w:val="18"/>
                <w:lang w:eastAsia="es-CO"/>
              </w:rPr>
              <w:t>10,33</w:t>
            </w:r>
          </w:p>
        </w:tc>
      </w:tr>
      <w:tr w:rsidR="000C4988" w:rsidRPr="000C4988" w14:paraId="1279798E" w14:textId="77777777" w:rsidTr="00A33548">
        <w:trPr>
          <w:trHeight w:val="300"/>
        </w:trPr>
        <w:tc>
          <w:tcPr>
            <w:tcW w:w="1925" w:type="dxa"/>
            <w:vMerge/>
            <w:tcBorders>
              <w:top w:val="nil"/>
              <w:left w:val="single" w:sz="4" w:space="0" w:color="auto"/>
              <w:bottom w:val="single" w:sz="4" w:space="0" w:color="auto"/>
              <w:right w:val="single" w:sz="4" w:space="0" w:color="auto"/>
            </w:tcBorders>
            <w:vAlign w:val="center"/>
            <w:hideMark/>
          </w:tcPr>
          <w:p w14:paraId="728FD887" w14:textId="77777777" w:rsidR="000C4988" w:rsidRPr="000C4988" w:rsidRDefault="000C4988" w:rsidP="000C4988">
            <w:pPr>
              <w:jc w:val="left"/>
              <w:rPr>
                <w:rFonts w:eastAsia="Times New Roman" w:cs="Arial"/>
                <w:color w:val="000000"/>
                <w:sz w:val="18"/>
                <w:szCs w:val="18"/>
                <w:lang w:eastAsia="es-CO"/>
              </w:rPr>
            </w:pPr>
          </w:p>
        </w:tc>
        <w:tc>
          <w:tcPr>
            <w:tcW w:w="1678" w:type="dxa"/>
            <w:vMerge/>
            <w:tcBorders>
              <w:top w:val="nil"/>
              <w:left w:val="single" w:sz="4" w:space="0" w:color="auto"/>
              <w:bottom w:val="single" w:sz="4" w:space="0" w:color="auto"/>
              <w:right w:val="single" w:sz="4" w:space="0" w:color="auto"/>
            </w:tcBorders>
            <w:vAlign w:val="center"/>
            <w:hideMark/>
          </w:tcPr>
          <w:p w14:paraId="1372B353" w14:textId="77777777" w:rsidR="000C4988" w:rsidRPr="000C4988" w:rsidRDefault="000C4988" w:rsidP="000C4988">
            <w:pPr>
              <w:jc w:val="left"/>
              <w:rPr>
                <w:rFonts w:eastAsia="Times New Roman" w:cs="Arial"/>
                <w:color w:val="000000"/>
                <w:sz w:val="18"/>
                <w:szCs w:val="18"/>
                <w:lang w:eastAsia="es-CO"/>
              </w:rPr>
            </w:pPr>
          </w:p>
        </w:tc>
        <w:tc>
          <w:tcPr>
            <w:tcW w:w="1483" w:type="dxa"/>
            <w:tcBorders>
              <w:top w:val="nil"/>
              <w:left w:val="nil"/>
              <w:bottom w:val="single" w:sz="4" w:space="0" w:color="auto"/>
              <w:right w:val="single" w:sz="4" w:space="0" w:color="auto"/>
            </w:tcBorders>
            <w:shd w:val="clear" w:color="auto" w:fill="auto"/>
            <w:noWrap/>
            <w:vAlign w:val="center"/>
            <w:hideMark/>
          </w:tcPr>
          <w:p w14:paraId="3256296E" w14:textId="77777777" w:rsidR="000C4988" w:rsidRPr="000C4988" w:rsidRDefault="000C4988" w:rsidP="000C4988">
            <w:pPr>
              <w:jc w:val="center"/>
              <w:rPr>
                <w:rFonts w:eastAsia="Times New Roman" w:cs="Arial"/>
                <w:color w:val="000000"/>
                <w:sz w:val="18"/>
                <w:szCs w:val="18"/>
                <w:lang w:eastAsia="es-CO"/>
              </w:rPr>
            </w:pPr>
            <w:r w:rsidRPr="000C4988">
              <w:rPr>
                <w:rFonts w:eastAsia="Times New Roman" w:cs="Arial"/>
                <w:color w:val="000000"/>
                <w:sz w:val="18"/>
                <w:szCs w:val="18"/>
                <w:lang w:eastAsia="es-CO"/>
              </w:rPr>
              <w:t>Pastos arbolados</w:t>
            </w:r>
          </w:p>
        </w:tc>
        <w:tc>
          <w:tcPr>
            <w:tcW w:w="1288" w:type="dxa"/>
            <w:tcBorders>
              <w:top w:val="nil"/>
              <w:left w:val="nil"/>
              <w:bottom w:val="single" w:sz="4" w:space="0" w:color="auto"/>
              <w:right w:val="single" w:sz="4" w:space="0" w:color="auto"/>
            </w:tcBorders>
            <w:shd w:val="clear" w:color="auto" w:fill="auto"/>
            <w:noWrap/>
            <w:vAlign w:val="center"/>
            <w:hideMark/>
          </w:tcPr>
          <w:p w14:paraId="2E80363B" w14:textId="77777777" w:rsidR="000C4988" w:rsidRPr="000C4988" w:rsidRDefault="000C4988" w:rsidP="000C4988">
            <w:pPr>
              <w:jc w:val="center"/>
              <w:rPr>
                <w:rFonts w:eastAsia="Times New Roman" w:cs="Arial"/>
                <w:color w:val="000000"/>
                <w:sz w:val="18"/>
                <w:szCs w:val="18"/>
                <w:lang w:eastAsia="es-CO"/>
              </w:rPr>
            </w:pPr>
            <w:r w:rsidRPr="000C4988">
              <w:rPr>
                <w:rFonts w:eastAsia="Times New Roman" w:cs="Arial"/>
                <w:color w:val="000000"/>
                <w:sz w:val="18"/>
                <w:szCs w:val="18"/>
                <w:lang w:eastAsia="es-CO"/>
              </w:rPr>
              <w:t> </w:t>
            </w:r>
          </w:p>
        </w:tc>
        <w:tc>
          <w:tcPr>
            <w:tcW w:w="851" w:type="dxa"/>
            <w:tcBorders>
              <w:top w:val="nil"/>
              <w:left w:val="nil"/>
              <w:bottom w:val="single" w:sz="4" w:space="0" w:color="auto"/>
              <w:right w:val="single" w:sz="4" w:space="0" w:color="auto"/>
            </w:tcBorders>
            <w:shd w:val="clear" w:color="auto" w:fill="9EFF9E"/>
            <w:noWrap/>
            <w:vAlign w:val="center"/>
            <w:hideMark/>
          </w:tcPr>
          <w:p w14:paraId="07AD440A" w14:textId="77777777" w:rsidR="000C4988" w:rsidRPr="000C4988" w:rsidRDefault="000C4988" w:rsidP="000C4988">
            <w:pPr>
              <w:jc w:val="center"/>
              <w:rPr>
                <w:rFonts w:eastAsia="Times New Roman" w:cs="Arial"/>
                <w:color w:val="000000"/>
                <w:sz w:val="18"/>
                <w:szCs w:val="18"/>
                <w:lang w:eastAsia="es-CO"/>
              </w:rPr>
            </w:pPr>
            <w:r w:rsidRPr="000C4988">
              <w:rPr>
                <w:rFonts w:eastAsia="Times New Roman" w:cs="Arial"/>
                <w:color w:val="000000"/>
                <w:sz w:val="18"/>
                <w:szCs w:val="18"/>
                <w:lang w:eastAsia="es-CO"/>
              </w:rPr>
              <w:t>2.3.2</w:t>
            </w:r>
          </w:p>
        </w:tc>
        <w:tc>
          <w:tcPr>
            <w:tcW w:w="850" w:type="dxa"/>
            <w:tcBorders>
              <w:top w:val="nil"/>
              <w:left w:val="nil"/>
              <w:bottom w:val="single" w:sz="4" w:space="0" w:color="auto"/>
              <w:right w:val="single" w:sz="4" w:space="0" w:color="auto"/>
            </w:tcBorders>
            <w:shd w:val="clear" w:color="auto" w:fill="auto"/>
            <w:noWrap/>
            <w:vAlign w:val="center"/>
            <w:hideMark/>
          </w:tcPr>
          <w:p w14:paraId="1D17D581" w14:textId="77777777" w:rsidR="000C4988" w:rsidRPr="000C4988" w:rsidRDefault="000C4988" w:rsidP="000C4988">
            <w:pPr>
              <w:jc w:val="center"/>
              <w:rPr>
                <w:rFonts w:eastAsia="Times New Roman" w:cs="Arial"/>
                <w:color w:val="000000"/>
                <w:sz w:val="18"/>
                <w:szCs w:val="18"/>
                <w:lang w:eastAsia="es-CO"/>
              </w:rPr>
            </w:pPr>
            <w:r w:rsidRPr="000C4988">
              <w:rPr>
                <w:rFonts w:eastAsia="Times New Roman" w:cs="Arial"/>
                <w:color w:val="000000"/>
                <w:sz w:val="18"/>
                <w:szCs w:val="18"/>
                <w:lang w:eastAsia="es-CO"/>
              </w:rPr>
              <w:t>0,67</w:t>
            </w:r>
          </w:p>
        </w:tc>
        <w:tc>
          <w:tcPr>
            <w:tcW w:w="753" w:type="dxa"/>
            <w:tcBorders>
              <w:top w:val="nil"/>
              <w:left w:val="nil"/>
              <w:bottom w:val="single" w:sz="4" w:space="0" w:color="auto"/>
              <w:right w:val="single" w:sz="4" w:space="0" w:color="auto"/>
            </w:tcBorders>
            <w:shd w:val="clear" w:color="auto" w:fill="auto"/>
            <w:noWrap/>
            <w:vAlign w:val="center"/>
            <w:hideMark/>
          </w:tcPr>
          <w:p w14:paraId="36666D3C" w14:textId="77777777" w:rsidR="000C4988" w:rsidRPr="000C4988" w:rsidRDefault="000C4988" w:rsidP="000C4988">
            <w:pPr>
              <w:jc w:val="center"/>
              <w:rPr>
                <w:rFonts w:eastAsia="Times New Roman" w:cs="Arial"/>
                <w:color w:val="000000"/>
                <w:sz w:val="18"/>
                <w:szCs w:val="18"/>
                <w:lang w:eastAsia="es-CO"/>
              </w:rPr>
            </w:pPr>
            <w:r w:rsidRPr="000C4988">
              <w:rPr>
                <w:rFonts w:eastAsia="Times New Roman" w:cs="Arial"/>
                <w:color w:val="000000"/>
                <w:sz w:val="18"/>
                <w:szCs w:val="18"/>
                <w:lang w:eastAsia="es-CO"/>
              </w:rPr>
              <w:t>0,57</w:t>
            </w:r>
          </w:p>
        </w:tc>
      </w:tr>
      <w:tr w:rsidR="000C4988" w:rsidRPr="000C4988" w14:paraId="42EECC3F" w14:textId="77777777" w:rsidTr="00E55F72">
        <w:trPr>
          <w:trHeight w:val="300"/>
        </w:trPr>
        <w:tc>
          <w:tcPr>
            <w:tcW w:w="1925" w:type="dxa"/>
            <w:vMerge/>
            <w:tcBorders>
              <w:top w:val="nil"/>
              <w:left w:val="single" w:sz="4" w:space="0" w:color="auto"/>
              <w:bottom w:val="single" w:sz="4" w:space="0" w:color="auto"/>
              <w:right w:val="single" w:sz="4" w:space="0" w:color="auto"/>
            </w:tcBorders>
            <w:vAlign w:val="center"/>
            <w:hideMark/>
          </w:tcPr>
          <w:p w14:paraId="5938FF7F" w14:textId="77777777" w:rsidR="000C4988" w:rsidRPr="000C4988" w:rsidRDefault="000C4988" w:rsidP="000C4988">
            <w:pPr>
              <w:jc w:val="left"/>
              <w:rPr>
                <w:rFonts w:eastAsia="Times New Roman" w:cs="Arial"/>
                <w:color w:val="000000"/>
                <w:sz w:val="18"/>
                <w:szCs w:val="18"/>
                <w:lang w:eastAsia="es-CO"/>
              </w:rPr>
            </w:pPr>
          </w:p>
        </w:tc>
        <w:tc>
          <w:tcPr>
            <w:tcW w:w="1678" w:type="dxa"/>
            <w:vMerge/>
            <w:tcBorders>
              <w:top w:val="nil"/>
              <w:left w:val="single" w:sz="4" w:space="0" w:color="auto"/>
              <w:bottom w:val="single" w:sz="4" w:space="0" w:color="auto"/>
              <w:right w:val="single" w:sz="4" w:space="0" w:color="auto"/>
            </w:tcBorders>
            <w:vAlign w:val="center"/>
            <w:hideMark/>
          </w:tcPr>
          <w:p w14:paraId="7AAE8CD7" w14:textId="77777777" w:rsidR="000C4988" w:rsidRPr="000C4988" w:rsidRDefault="000C4988" w:rsidP="000C4988">
            <w:pPr>
              <w:jc w:val="left"/>
              <w:rPr>
                <w:rFonts w:eastAsia="Times New Roman" w:cs="Arial"/>
                <w:color w:val="000000"/>
                <w:sz w:val="18"/>
                <w:szCs w:val="18"/>
                <w:lang w:eastAsia="es-CO"/>
              </w:rPr>
            </w:pPr>
          </w:p>
        </w:tc>
        <w:tc>
          <w:tcPr>
            <w:tcW w:w="1483" w:type="dxa"/>
            <w:tcBorders>
              <w:top w:val="nil"/>
              <w:left w:val="nil"/>
              <w:bottom w:val="single" w:sz="4" w:space="0" w:color="auto"/>
              <w:right w:val="single" w:sz="4" w:space="0" w:color="auto"/>
            </w:tcBorders>
            <w:shd w:val="clear" w:color="auto" w:fill="auto"/>
            <w:noWrap/>
            <w:vAlign w:val="center"/>
            <w:hideMark/>
          </w:tcPr>
          <w:p w14:paraId="155E0EEA" w14:textId="77777777" w:rsidR="000C4988" w:rsidRPr="000C4988" w:rsidRDefault="000C4988" w:rsidP="000C4988">
            <w:pPr>
              <w:jc w:val="center"/>
              <w:rPr>
                <w:rFonts w:eastAsia="Times New Roman" w:cs="Arial"/>
                <w:color w:val="000000"/>
                <w:sz w:val="18"/>
                <w:szCs w:val="18"/>
                <w:lang w:eastAsia="es-CO"/>
              </w:rPr>
            </w:pPr>
            <w:r w:rsidRPr="000C4988">
              <w:rPr>
                <w:rFonts w:eastAsia="Times New Roman" w:cs="Arial"/>
                <w:color w:val="000000"/>
                <w:sz w:val="18"/>
                <w:szCs w:val="18"/>
                <w:lang w:eastAsia="es-CO"/>
              </w:rPr>
              <w:t>Pastos enmalezados</w:t>
            </w:r>
          </w:p>
        </w:tc>
        <w:tc>
          <w:tcPr>
            <w:tcW w:w="1288" w:type="dxa"/>
            <w:tcBorders>
              <w:top w:val="nil"/>
              <w:left w:val="nil"/>
              <w:bottom w:val="single" w:sz="4" w:space="0" w:color="auto"/>
              <w:right w:val="single" w:sz="4" w:space="0" w:color="auto"/>
            </w:tcBorders>
            <w:shd w:val="clear" w:color="auto" w:fill="auto"/>
            <w:noWrap/>
            <w:vAlign w:val="center"/>
            <w:hideMark/>
          </w:tcPr>
          <w:p w14:paraId="546EF5C2" w14:textId="77777777" w:rsidR="000C4988" w:rsidRPr="000C4988" w:rsidRDefault="000C4988" w:rsidP="000C4988">
            <w:pPr>
              <w:jc w:val="center"/>
              <w:rPr>
                <w:rFonts w:eastAsia="Times New Roman" w:cs="Arial"/>
                <w:color w:val="000000"/>
                <w:sz w:val="18"/>
                <w:szCs w:val="18"/>
                <w:lang w:eastAsia="es-CO"/>
              </w:rPr>
            </w:pPr>
            <w:r w:rsidRPr="000C4988">
              <w:rPr>
                <w:rFonts w:eastAsia="Times New Roman" w:cs="Arial"/>
                <w:color w:val="000000"/>
                <w:sz w:val="18"/>
                <w:szCs w:val="18"/>
                <w:lang w:eastAsia="es-CO"/>
              </w:rPr>
              <w:t> </w:t>
            </w:r>
          </w:p>
        </w:tc>
        <w:tc>
          <w:tcPr>
            <w:tcW w:w="851" w:type="dxa"/>
            <w:tcBorders>
              <w:top w:val="nil"/>
              <w:left w:val="nil"/>
              <w:bottom w:val="single" w:sz="4" w:space="0" w:color="auto"/>
              <w:right w:val="single" w:sz="4" w:space="0" w:color="auto"/>
            </w:tcBorders>
            <w:shd w:val="clear" w:color="auto" w:fill="9EFFC8"/>
            <w:noWrap/>
            <w:vAlign w:val="center"/>
            <w:hideMark/>
          </w:tcPr>
          <w:p w14:paraId="3FD6E9A5" w14:textId="77777777" w:rsidR="000C4988" w:rsidRPr="000C4988" w:rsidRDefault="000C4988" w:rsidP="000C4988">
            <w:pPr>
              <w:jc w:val="center"/>
              <w:rPr>
                <w:rFonts w:eastAsia="Times New Roman" w:cs="Arial"/>
                <w:color w:val="000000"/>
                <w:sz w:val="18"/>
                <w:szCs w:val="18"/>
                <w:lang w:eastAsia="es-CO"/>
              </w:rPr>
            </w:pPr>
            <w:r w:rsidRPr="000C4988">
              <w:rPr>
                <w:rFonts w:eastAsia="Times New Roman" w:cs="Arial"/>
                <w:color w:val="000000"/>
                <w:sz w:val="18"/>
                <w:szCs w:val="18"/>
                <w:lang w:eastAsia="es-CO"/>
              </w:rPr>
              <w:t>2.3.3.</w:t>
            </w:r>
          </w:p>
        </w:tc>
        <w:tc>
          <w:tcPr>
            <w:tcW w:w="850" w:type="dxa"/>
            <w:tcBorders>
              <w:top w:val="nil"/>
              <w:left w:val="nil"/>
              <w:bottom w:val="single" w:sz="4" w:space="0" w:color="auto"/>
              <w:right w:val="single" w:sz="4" w:space="0" w:color="auto"/>
            </w:tcBorders>
            <w:shd w:val="clear" w:color="auto" w:fill="auto"/>
            <w:noWrap/>
            <w:vAlign w:val="center"/>
            <w:hideMark/>
          </w:tcPr>
          <w:p w14:paraId="32CE3470" w14:textId="77777777" w:rsidR="000C4988" w:rsidRPr="000C4988" w:rsidRDefault="000C4988" w:rsidP="000C4988">
            <w:pPr>
              <w:jc w:val="center"/>
              <w:rPr>
                <w:rFonts w:eastAsia="Times New Roman" w:cs="Arial"/>
                <w:color w:val="000000"/>
                <w:sz w:val="18"/>
                <w:szCs w:val="18"/>
                <w:lang w:eastAsia="es-CO"/>
              </w:rPr>
            </w:pPr>
            <w:r w:rsidRPr="000C4988">
              <w:rPr>
                <w:rFonts w:eastAsia="Times New Roman" w:cs="Arial"/>
                <w:color w:val="000000"/>
                <w:sz w:val="18"/>
                <w:szCs w:val="18"/>
                <w:lang w:eastAsia="es-CO"/>
              </w:rPr>
              <w:t>1,51</w:t>
            </w:r>
          </w:p>
        </w:tc>
        <w:tc>
          <w:tcPr>
            <w:tcW w:w="753" w:type="dxa"/>
            <w:tcBorders>
              <w:top w:val="nil"/>
              <w:left w:val="nil"/>
              <w:bottom w:val="single" w:sz="4" w:space="0" w:color="auto"/>
              <w:right w:val="single" w:sz="4" w:space="0" w:color="auto"/>
            </w:tcBorders>
            <w:shd w:val="clear" w:color="auto" w:fill="auto"/>
            <w:noWrap/>
            <w:vAlign w:val="center"/>
            <w:hideMark/>
          </w:tcPr>
          <w:p w14:paraId="2BBE69D5" w14:textId="77777777" w:rsidR="000C4988" w:rsidRPr="000C4988" w:rsidRDefault="000C4988" w:rsidP="000C4988">
            <w:pPr>
              <w:jc w:val="center"/>
              <w:rPr>
                <w:rFonts w:eastAsia="Times New Roman" w:cs="Arial"/>
                <w:color w:val="000000"/>
                <w:sz w:val="18"/>
                <w:szCs w:val="18"/>
                <w:lang w:eastAsia="es-CO"/>
              </w:rPr>
            </w:pPr>
            <w:r w:rsidRPr="000C4988">
              <w:rPr>
                <w:rFonts w:eastAsia="Times New Roman" w:cs="Arial"/>
                <w:color w:val="000000"/>
                <w:sz w:val="18"/>
                <w:szCs w:val="18"/>
                <w:lang w:eastAsia="es-CO"/>
              </w:rPr>
              <w:t>1,28</w:t>
            </w:r>
          </w:p>
        </w:tc>
      </w:tr>
      <w:tr w:rsidR="000C4988" w:rsidRPr="000C4988" w14:paraId="403C4283" w14:textId="77777777" w:rsidTr="002C7F8B">
        <w:trPr>
          <w:trHeight w:val="300"/>
        </w:trPr>
        <w:tc>
          <w:tcPr>
            <w:tcW w:w="1925" w:type="dxa"/>
            <w:vMerge/>
            <w:tcBorders>
              <w:top w:val="nil"/>
              <w:left w:val="single" w:sz="4" w:space="0" w:color="auto"/>
              <w:bottom w:val="single" w:sz="4" w:space="0" w:color="auto"/>
              <w:right w:val="single" w:sz="4" w:space="0" w:color="auto"/>
            </w:tcBorders>
            <w:vAlign w:val="center"/>
            <w:hideMark/>
          </w:tcPr>
          <w:p w14:paraId="5E1E6BBF" w14:textId="77777777" w:rsidR="000C4988" w:rsidRPr="000C4988" w:rsidRDefault="000C4988" w:rsidP="000C4988">
            <w:pPr>
              <w:jc w:val="left"/>
              <w:rPr>
                <w:rFonts w:eastAsia="Times New Roman" w:cs="Arial"/>
                <w:color w:val="000000"/>
                <w:sz w:val="18"/>
                <w:szCs w:val="18"/>
                <w:lang w:eastAsia="es-CO"/>
              </w:rPr>
            </w:pPr>
          </w:p>
        </w:tc>
        <w:tc>
          <w:tcPr>
            <w:tcW w:w="1678" w:type="dxa"/>
            <w:tcBorders>
              <w:top w:val="nil"/>
              <w:left w:val="nil"/>
              <w:bottom w:val="single" w:sz="4" w:space="0" w:color="auto"/>
              <w:right w:val="single" w:sz="4" w:space="0" w:color="auto"/>
            </w:tcBorders>
            <w:shd w:val="clear" w:color="auto" w:fill="auto"/>
            <w:noWrap/>
            <w:vAlign w:val="center"/>
            <w:hideMark/>
          </w:tcPr>
          <w:p w14:paraId="50185694" w14:textId="77777777" w:rsidR="000C4988" w:rsidRPr="000C4988" w:rsidRDefault="000C4988" w:rsidP="000C4988">
            <w:pPr>
              <w:jc w:val="center"/>
              <w:rPr>
                <w:rFonts w:eastAsia="Times New Roman" w:cs="Arial"/>
                <w:color w:val="000000"/>
                <w:sz w:val="18"/>
                <w:szCs w:val="18"/>
                <w:lang w:eastAsia="es-CO"/>
              </w:rPr>
            </w:pPr>
            <w:r w:rsidRPr="000C4988">
              <w:rPr>
                <w:rFonts w:eastAsia="Times New Roman" w:cs="Arial"/>
                <w:color w:val="000000"/>
                <w:sz w:val="18"/>
                <w:szCs w:val="18"/>
                <w:lang w:eastAsia="es-CO"/>
              </w:rPr>
              <w:t>Áreas agricolas Heterogéneas</w:t>
            </w:r>
          </w:p>
        </w:tc>
        <w:tc>
          <w:tcPr>
            <w:tcW w:w="1483" w:type="dxa"/>
            <w:tcBorders>
              <w:top w:val="nil"/>
              <w:left w:val="nil"/>
              <w:bottom w:val="single" w:sz="4" w:space="0" w:color="auto"/>
              <w:right w:val="single" w:sz="4" w:space="0" w:color="auto"/>
            </w:tcBorders>
            <w:shd w:val="clear" w:color="auto" w:fill="auto"/>
            <w:noWrap/>
            <w:vAlign w:val="center"/>
            <w:hideMark/>
          </w:tcPr>
          <w:p w14:paraId="50BE3D96" w14:textId="77777777" w:rsidR="000C4988" w:rsidRPr="000C4988" w:rsidRDefault="000C4988" w:rsidP="000C4988">
            <w:pPr>
              <w:jc w:val="center"/>
              <w:rPr>
                <w:rFonts w:eastAsia="Times New Roman" w:cs="Arial"/>
                <w:color w:val="000000"/>
                <w:sz w:val="18"/>
                <w:szCs w:val="18"/>
                <w:lang w:eastAsia="es-CO"/>
              </w:rPr>
            </w:pPr>
            <w:r w:rsidRPr="000C4988">
              <w:rPr>
                <w:rFonts w:eastAsia="Times New Roman" w:cs="Arial"/>
                <w:color w:val="000000"/>
                <w:sz w:val="18"/>
                <w:szCs w:val="18"/>
                <w:lang w:eastAsia="es-CO"/>
              </w:rPr>
              <w:t>Mosaico de cultivos</w:t>
            </w:r>
          </w:p>
        </w:tc>
        <w:tc>
          <w:tcPr>
            <w:tcW w:w="1288" w:type="dxa"/>
            <w:tcBorders>
              <w:top w:val="nil"/>
              <w:left w:val="nil"/>
              <w:bottom w:val="single" w:sz="4" w:space="0" w:color="auto"/>
              <w:right w:val="single" w:sz="4" w:space="0" w:color="auto"/>
            </w:tcBorders>
            <w:shd w:val="clear" w:color="auto" w:fill="auto"/>
            <w:noWrap/>
            <w:vAlign w:val="center"/>
            <w:hideMark/>
          </w:tcPr>
          <w:p w14:paraId="2D4D8AD2" w14:textId="77777777" w:rsidR="000C4988" w:rsidRPr="000C4988" w:rsidRDefault="000C4988" w:rsidP="000C4988">
            <w:pPr>
              <w:jc w:val="center"/>
              <w:rPr>
                <w:rFonts w:eastAsia="Times New Roman" w:cs="Arial"/>
                <w:color w:val="000000"/>
                <w:sz w:val="18"/>
                <w:szCs w:val="18"/>
                <w:lang w:eastAsia="es-CO"/>
              </w:rPr>
            </w:pPr>
            <w:r w:rsidRPr="000C4988">
              <w:rPr>
                <w:rFonts w:eastAsia="Times New Roman" w:cs="Arial"/>
                <w:color w:val="000000"/>
                <w:sz w:val="18"/>
                <w:szCs w:val="18"/>
                <w:lang w:eastAsia="es-CO"/>
              </w:rPr>
              <w:t> </w:t>
            </w:r>
          </w:p>
        </w:tc>
        <w:tc>
          <w:tcPr>
            <w:tcW w:w="851" w:type="dxa"/>
            <w:tcBorders>
              <w:top w:val="nil"/>
              <w:left w:val="nil"/>
              <w:bottom w:val="single" w:sz="4" w:space="0" w:color="auto"/>
              <w:right w:val="single" w:sz="4" w:space="0" w:color="auto"/>
            </w:tcBorders>
            <w:shd w:val="clear" w:color="auto" w:fill="FFE6A6"/>
            <w:noWrap/>
            <w:vAlign w:val="center"/>
            <w:hideMark/>
          </w:tcPr>
          <w:p w14:paraId="12D36046" w14:textId="77777777" w:rsidR="000C4988" w:rsidRPr="000C4988" w:rsidRDefault="000C4988" w:rsidP="000C4988">
            <w:pPr>
              <w:jc w:val="center"/>
              <w:rPr>
                <w:rFonts w:eastAsia="Times New Roman" w:cs="Arial"/>
                <w:color w:val="000000"/>
                <w:sz w:val="18"/>
                <w:szCs w:val="18"/>
                <w:lang w:eastAsia="es-CO"/>
              </w:rPr>
            </w:pPr>
            <w:r w:rsidRPr="000C4988">
              <w:rPr>
                <w:rFonts w:eastAsia="Times New Roman" w:cs="Arial"/>
                <w:color w:val="000000"/>
                <w:sz w:val="18"/>
                <w:szCs w:val="18"/>
                <w:lang w:eastAsia="es-CO"/>
              </w:rPr>
              <w:t>2.4.1</w:t>
            </w:r>
          </w:p>
        </w:tc>
        <w:tc>
          <w:tcPr>
            <w:tcW w:w="850" w:type="dxa"/>
            <w:tcBorders>
              <w:top w:val="nil"/>
              <w:left w:val="nil"/>
              <w:bottom w:val="single" w:sz="4" w:space="0" w:color="auto"/>
              <w:right w:val="single" w:sz="4" w:space="0" w:color="auto"/>
            </w:tcBorders>
            <w:shd w:val="clear" w:color="auto" w:fill="auto"/>
            <w:noWrap/>
            <w:vAlign w:val="center"/>
            <w:hideMark/>
          </w:tcPr>
          <w:p w14:paraId="522129EE" w14:textId="77777777" w:rsidR="000C4988" w:rsidRPr="000C4988" w:rsidRDefault="000C4988" w:rsidP="000C4988">
            <w:pPr>
              <w:jc w:val="center"/>
              <w:rPr>
                <w:rFonts w:eastAsia="Times New Roman" w:cs="Arial"/>
                <w:color w:val="000000"/>
                <w:sz w:val="18"/>
                <w:szCs w:val="18"/>
                <w:lang w:eastAsia="es-CO"/>
              </w:rPr>
            </w:pPr>
            <w:r w:rsidRPr="000C4988">
              <w:rPr>
                <w:rFonts w:eastAsia="Times New Roman" w:cs="Arial"/>
                <w:color w:val="000000"/>
                <w:sz w:val="18"/>
                <w:szCs w:val="18"/>
                <w:lang w:eastAsia="es-CO"/>
              </w:rPr>
              <w:t>0,09</w:t>
            </w:r>
          </w:p>
        </w:tc>
        <w:tc>
          <w:tcPr>
            <w:tcW w:w="753" w:type="dxa"/>
            <w:tcBorders>
              <w:top w:val="nil"/>
              <w:left w:val="nil"/>
              <w:bottom w:val="single" w:sz="4" w:space="0" w:color="auto"/>
              <w:right w:val="single" w:sz="4" w:space="0" w:color="auto"/>
            </w:tcBorders>
            <w:shd w:val="clear" w:color="auto" w:fill="auto"/>
            <w:noWrap/>
            <w:vAlign w:val="center"/>
            <w:hideMark/>
          </w:tcPr>
          <w:p w14:paraId="5D527AC2" w14:textId="77777777" w:rsidR="000C4988" w:rsidRPr="000C4988" w:rsidRDefault="000C4988" w:rsidP="000C4988">
            <w:pPr>
              <w:jc w:val="center"/>
              <w:rPr>
                <w:rFonts w:eastAsia="Times New Roman" w:cs="Arial"/>
                <w:color w:val="000000"/>
                <w:sz w:val="18"/>
                <w:szCs w:val="18"/>
                <w:lang w:eastAsia="es-CO"/>
              </w:rPr>
            </w:pPr>
            <w:r w:rsidRPr="000C4988">
              <w:rPr>
                <w:rFonts w:eastAsia="Times New Roman" w:cs="Arial"/>
                <w:color w:val="000000"/>
                <w:sz w:val="18"/>
                <w:szCs w:val="18"/>
                <w:lang w:eastAsia="es-CO"/>
              </w:rPr>
              <w:t>0,08</w:t>
            </w:r>
          </w:p>
        </w:tc>
      </w:tr>
      <w:tr w:rsidR="000C4988" w:rsidRPr="000C4988" w14:paraId="75FD920B" w14:textId="77777777" w:rsidTr="00655281">
        <w:trPr>
          <w:trHeight w:val="300"/>
        </w:trPr>
        <w:tc>
          <w:tcPr>
            <w:tcW w:w="192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2D073DB" w14:textId="77777777" w:rsidR="000C4988" w:rsidRPr="000C4988" w:rsidRDefault="000C4988" w:rsidP="000C4988">
            <w:pPr>
              <w:jc w:val="center"/>
              <w:rPr>
                <w:rFonts w:eastAsia="Times New Roman" w:cs="Arial"/>
                <w:color w:val="000000"/>
                <w:sz w:val="18"/>
                <w:szCs w:val="18"/>
                <w:lang w:eastAsia="es-CO"/>
              </w:rPr>
            </w:pPr>
            <w:r w:rsidRPr="000C4988">
              <w:rPr>
                <w:rFonts w:eastAsia="Times New Roman" w:cs="Arial"/>
                <w:color w:val="000000"/>
                <w:sz w:val="18"/>
                <w:szCs w:val="18"/>
                <w:lang w:eastAsia="es-CO"/>
              </w:rPr>
              <w:t>Bosques y Áreas Seminaturales</w:t>
            </w:r>
          </w:p>
        </w:tc>
        <w:tc>
          <w:tcPr>
            <w:tcW w:w="1678" w:type="dxa"/>
            <w:tcBorders>
              <w:top w:val="nil"/>
              <w:left w:val="nil"/>
              <w:bottom w:val="single" w:sz="4" w:space="0" w:color="auto"/>
              <w:right w:val="single" w:sz="4" w:space="0" w:color="auto"/>
            </w:tcBorders>
            <w:shd w:val="clear" w:color="auto" w:fill="auto"/>
            <w:noWrap/>
            <w:vAlign w:val="center"/>
            <w:hideMark/>
          </w:tcPr>
          <w:p w14:paraId="71F97159" w14:textId="77777777" w:rsidR="000C4988" w:rsidRPr="000C4988" w:rsidRDefault="000C4988" w:rsidP="000C4988">
            <w:pPr>
              <w:jc w:val="center"/>
              <w:rPr>
                <w:rFonts w:eastAsia="Times New Roman" w:cs="Arial"/>
                <w:color w:val="000000"/>
                <w:sz w:val="18"/>
                <w:szCs w:val="18"/>
                <w:lang w:eastAsia="es-CO"/>
              </w:rPr>
            </w:pPr>
            <w:r w:rsidRPr="000C4988">
              <w:rPr>
                <w:rFonts w:eastAsia="Times New Roman" w:cs="Arial"/>
                <w:color w:val="000000"/>
                <w:sz w:val="18"/>
                <w:szCs w:val="18"/>
                <w:lang w:eastAsia="es-CO"/>
              </w:rPr>
              <w:t>Bosques</w:t>
            </w:r>
          </w:p>
        </w:tc>
        <w:tc>
          <w:tcPr>
            <w:tcW w:w="1483" w:type="dxa"/>
            <w:tcBorders>
              <w:top w:val="nil"/>
              <w:left w:val="nil"/>
              <w:bottom w:val="single" w:sz="4" w:space="0" w:color="auto"/>
              <w:right w:val="single" w:sz="4" w:space="0" w:color="auto"/>
            </w:tcBorders>
            <w:shd w:val="clear" w:color="auto" w:fill="auto"/>
            <w:noWrap/>
            <w:vAlign w:val="center"/>
            <w:hideMark/>
          </w:tcPr>
          <w:p w14:paraId="097E468A" w14:textId="77777777" w:rsidR="000C4988" w:rsidRPr="000C4988" w:rsidRDefault="000C4988" w:rsidP="000C4988">
            <w:pPr>
              <w:jc w:val="center"/>
              <w:rPr>
                <w:rFonts w:eastAsia="Times New Roman" w:cs="Arial"/>
                <w:color w:val="000000"/>
                <w:sz w:val="18"/>
                <w:szCs w:val="18"/>
                <w:lang w:eastAsia="es-CO"/>
              </w:rPr>
            </w:pPr>
            <w:r w:rsidRPr="000C4988">
              <w:rPr>
                <w:rFonts w:eastAsia="Times New Roman" w:cs="Arial"/>
                <w:color w:val="000000"/>
                <w:sz w:val="18"/>
                <w:szCs w:val="18"/>
                <w:lang w:eastAsia="es-CO"/>
              </w:rPr>
              <w:t>Bosque de galería y/o ripario</w:t>
            </w:r>
          </w:p>
        </w:tc>
        <w:tc>
          <w:tcPr>
            <w:tcW w:w="1288" w:type="dxa"/>
            <w:tcBorders>
              <w:top w:val="nil"/>
              <w:left w:val="nil"/>
              <w:bottom w:val="single" w:sz="4" w:space="0" w:color="auto"/>
              <w:right w:val="single" w:sz="4" w:space="0" w:color="auto"/>
            </w:tcBorders>
            <w:shd w:val="clear" w:color="auto" w:fill="auto"/>
            <w:noWrap/>
            <w:vAlign w:val="center"/>
            <w:hideMark/>
          </w:tcPr>
          <w:p w14:paraId="4C64E27D" w14:textId="77777777" w:rsidR="000C4988" w:rsidRPr="000C4988" w:rsidRDefault="000C4988" w:rsidP="000C4988">
            <w:pPr>
              <w:jc w:val="center"/>
              <w:rPr>
                <w:rFonts w:eastAsia="Times New Roman" w:cs="Arial"/>
                <w:color w:val="000000"/>
                <w:sz w:val="18"/>
                <w:szCs w:val="18"/>
                <w:lang w:eastAsia="es-CO"/>
              </w:rPr>
            </w:pPr>
            <w:r w:rsidRPr="000C4988">
              <w:rPr>
                <w:rFonts w:eastAsia="Times New Roman" w:cs="Arial"/>
                <w:color w:val="000000"/>
                <w:sz w:val="18"/>
                <w:szCs w:val="18"/>
                <w:lang w:eastAsia="es-CO"/>
              </w:rPr>
              <w:t> </w:t>
            </w:r>
          </w:p>
        </w:tc>
        <w:tc>
          <w:tcPr>
            <w:tcW w:w="851" w:type="dxa"/>
            <w:tcBorders>
              <w:top w:val="nil"/>
              <w:left w:val="nil"/>
              <w:bottom w:val="single" w:sz="4" w:space="0" w:color="auto"/>
              <w:right w:val="single" w:sz="4" w:space="0" w:color="auto"/>
            </w:tcBorders>
            <w:shd w:val="clear" w:color="auto" w:fill="70E000"/>
            <w:noWrap/>
            <w:vAlign w:val="center"/>
            <w:hideMark/>
          </w:tcPr>
          <w:p w14:paraId="5551C4C1" w14:textId="77777777" w:rsidR="000C4988" w:rsidRPr="000C4988" w:rsidRDefault="000C4988" w:rsidP="000C4988">
            <w:pPr>
              <w:jc w:val="center"/>
              <w:rPr>
                <w:rFonts w:eastAsia="Times New Roman" w:cs="Arial"/>
                <w:color w:val="000000"/>
                <w:sz w:val="18"/>
                <w:szCs w:val="18"/>
                <w:lang w:eastAsia="es-CO"/>
              </w:rPr>
            </w:pPr>
            <w:r w:rsidRPr="000C4988">
              <w:rPr>
                <w:rFonts w:eastAsia="Times New Roman" w:cs="Arial"/>
                <w:color w:val="000000"/>
                <w:sz w:val="18"/>
                <w:szCs w:val="18"/>
                <w:lang w:eastAsia="es-CO"/>
              </w:rPr>
              <w:t>3.1.4.</w:t>
            </w:r>
          </w:p>
        </w:tc>
        <w:tc>
          <w:tcPr>
            <w:tcW w:w="850" w:type="dxa"/>
            <w:tcBorders>
              <w:top w:val="nil"/>
              <w:left w:val="nil"/>
              <w:bottom w:val="single" w:sz="4" w:space="0" w:color="auto"/>
              <w:right w:val="single" w:sz="4" w:space="0" w:color="auto"/>
            </w:tcBorders>
            <w:shd w:val="clear" w:color="auto" w:fill="auto"/>
            <w:noWrap/>
            <w:vAlign w:val="center"/>
            <w:hideMark/>
          </w:tcPr>
          <w:p w14:paraId="3CF5F6CE" w14:textId="77777777" w:rsidR="000C4988" w:rsidRPr="000C4988" w:rsidRDefault="000C4988" w:rsidP="000C4988">
            <w:pPr>
              <w:jc w:val="center"/>
              <w:rPr>
                <w:rFonts w:eastAsia="Times New Roman" w:cs="Arial"/>
                <w:color w:val="000000"/>
                <w:sz w:val="18"/>
                <w:szCs w:val="18"/>
                <w:lang w:eastAsia="es-CO"/>
              </w:rPr>
            </w:pPr>
            <w:r w:rsidRPr="000C4988">
              <w:rPr>
                <w:rFonts w:eastAsia="Times New Roman" w:cs="Arial"/>
                <w:color w:val="000000"/>
                <w:sz w:val="18"/>
                <w:szCs w:val="18"/>
                <w:lang w:eastAsia="es-CO"/>
              </w:rPr>
              <w:t>3,24</w:t>
            </w:r>
          </w:p>
        </w:tc>
        <w:tc>
          <w:tcPr>
            <w:tcW w:w="753" w:type="dxa"/>
            <w:tcBorders>
              <w:top w:val="nil"/>
              <w:left w:val="nil"/>
              <w:bottom w:val="single" w:sz="4" w:space="0" w:color="auto"/>
              <w:right w:val="single" w:sz="4" w:space="0" w:color="auto"/>
            </w:tcBorders>
            <w:shd w:val="clear" w:color="auto" w:fill="auto"/>
            <w:noWrap/>
            <w:vAlign w:val="center"/>
            <w:hideMark/>
          </w:tcPr>
          <w:p w14:paraId="430A1CBF" w14:textId="77777777" w:rsidR="000C4988" w:rsidRPr="000C4988" w:rsidRDefault="000C4988" w:rsidP="000C4988">
            <w:pPr>
              <w:jc w:val="center"/>
              <w:rPr>
                <w:rFonts w:eastAsia="Times New Roman" w:cs="Arial"/>
                <w:color w:val="000000"/>
                <w:sz w:val="18"/>
                <w:szCs w:val="18"/>
                <w:lang w:eastAsia="es-CO"/>
              </w:rPr>
            </w:pPr>
            <w:r w:rsidRPr="000C4988">
              <w:rPr>
                <w:rFonts w:eastAsia="Times New Roman" w:cs="Arial"/>
                <w:color w:val="000000"/>
                <w:sz w:val="18"/>
                <w:szCs w:val="18"/>
                <w:lang w:eastAsia="es-CO"/>
              </w:rPr>
              <w:t>2,77</w:t>
            </w:r>
          </w:p>
        </w:tc>
      </w:tr>
      <w:tr w:rsidR="000C4988" w:rsidRPr="000C4988" w14:paraId="366651F7" w14:textId="77777777" w:rsidTr="00655281">
        <w:trPr>
          <w:trHeight w:val="300"/>
        </w:trPr>
        <w:tc>
          <w:tcPr>
            <w:tcW w:w="1925" w:type="dxa"/>
            <w:vMerge/>
            <w:tcBorders>
              <w:top w:val="nil"/>
              <w:left w:val="single" w:sz="4" w:space="0" w:color="auto"/>
              <w:bottom w:val="single" w:sz="4" w:space="0" w:color="auto"/>
              <w:right w:val="single" w:sz="4" w:space="0" w:color="auto"/>
            </w:tcBorders>
            <w:vAlign w:val="center"/>
            <w:hideMark/>
          </w:tcPr>
          <w:p w14:paraId="1BD894DA" w14:textId="77777777" w:rsidR="000C4988" w:rsidRPr="000C4988" w:rsidRDefault="000C4988" w:rsidP="000C4988">
            <w:pPr>
              <w:jc w:val="left"/>
              <w:rPr>
                <w:rFonts w:eastAsia="Times New Roman" w:cs="Arial"/>
                <w:color w:val="000000"/>
                <w:sz w:val="18"/>
                <w:szCs w:val="18"/>
                <w:lang w:eastAsia="es-CO"/>
              </w:rPr>
            </w:pPr>
          </w:p>
        </w:tc>
        <w:tc>
          <w:tcPr>
            <w:tcW w:w="167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ED3358D" w14:textId="77777777" w:rsidR="000C4988" w:rsidRPr="000C4988" w:rsidRDefault="000C4988" w:rsidP="000C4988">
            <w:pPr>
              <w:jc w:val="center"/>
              <w:rPr>
                <w:rFonts w:eastAsia="Times New Roman" w:cs="Arial"/>
                <w:color w:val="000000"/>
                <w:sz w:val="18"/>
                <w:szCs w:val="18"/>
                <w:lang w:eastAsia="es-CO"/>
              </w:rPr>
            </w:pPr>
            <w:r w:rsidRPr="000C4988">
              <w:rPr>
                <w:rFonts w:eastAsia="Times New Roman" w:cs="Arial"/>
                <w:color w:val="000000"/>
                <w:sz w:val="18"/>
                <w:szCs w:val="18"/>
                <w:lang w:eastAsia="es-CO"/>
              </w:rPr>
              <w:t>Áreas con vegetación herbácea y/o arbustiva</w:t>
            </w:r>
          </w:p>
        </w:tc>
        <w:tc>
          <w:tcPr>
            <w:tcW w:w="148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7BA5190" w14:textId="77777777" w:rsidR="000C4988" w:rsidRPr="000C4988" w:rsidRDefault="000C4988" w:rsidP="000C4988">
            <w:pPr>
              <w:jc w:val="center"/>
              <w:rPr>
                <w:rFonts w:eastAsia="Times New Roman" w:cs="Arial"/>
                <w:color w:val="000000"/>
                <w:sz w:val="18"/>
                <w:szCs w:val="18"/>
                <w:lang w:eastAsia="es-CO"/>
              </w:rPr>
            </w:pPr>
            <w:r w:rsidRPr="000C4988">
              <w:rPr>
                <w:rFonts w:eastAsia="Times New Roman" w:cs="Arial"/>
                <w:color w:val="000000"/>
                <w:sz w:val="18"/>
                <w:szCs w:val="18"/>
                <w:lang w:eastAsia="es-CO"/>
              </w:rPr>
              <w:t>Vegetación secundaria y/o en transición</w:t>
            </w:r>
          </w:p>
        </w:tc>
        <w:tc>
          <w:tcPr>
            <w:tcW w:w="1288" w:type="dxa"/>
            <w:tcBorders>
              <w:top w:val="nil"/>
              <w:left w:val="nil"/>
              <w:bottom w:val="single" w:sz="4" w:space="0" w:color="auto"/>
              <w:right w:val="single" w:sz="4" w:space="0" w:color="auto"/>
            </w:tcBorders>
            <w:shd w:val="clear" w:color="auto" w:fill="auto"/>
            <w:noWrap/>
            <w:vAlign w:val="center"/>
            <w:hideMark/>
          </w:tcPr>
          <w:p w14:paraId="71D7FE5D" w14:textId="77777777" w:rsidR="000C4988" w:rsidRPr="000C4988" w:rsidRDefault="000C4988" w:rsidP="000C4988">
            <w:pPr>
              <w:jc w:val="center"/>
              <w:rPr>
                <w:rFonts w:eastAsia="Times New Roman" w:cs="Arial"/>
                <w:color w:val="000000"/>
                <w:sz w:val="18"/>
                <w:szCs w:val="18"/>
                <w:lang w:eastAsia="es-CO"/>
              </w:rPr>
            </w:pPr>
            <w:r w:rsidRPr="000C4988">
              <w:rPr>
                <w:rFonts w:eastAsia="Times New Roman" w:cs="Arial"/>
                <w:color w:val="000000"/>
                <w:sz w:val="18"/>
                <w:szCs w:val="18"/>
                <w:lang w:eastAsia="es-CO"/>
              </w:rPr>
              <w:t>Vegetación secundaria alta</w:t>
            </w:r>
          </w:p>
        </w:tc>
        <w:tc>
          <w:tcPr>
            <w:tcW w:w="851" w:type="dxa"/>
            <w:tcBorders>
              <w:top w:val="nil"/>
              <w:left w:val="nil"/>
              <w:bottom w:val="single" w:sz="4" w:space="0" w:color="auto"/>
              <w:right w:val="single" w:sz="4" w:space="0" w:color="auto"/>
            </w:tcBorders>
            <w:shd w:val="clear" w:color="auto" w:fill="96BF0D"/>
            <w:noWrap/>
            <w:vAlign w:val="center"/>
            <w:hideMark/>
          </w:tcPr>
          <w:p w14:paraId="06463C0F" w14:textId="77777777" w:rsidR="000C4988" w:rsidRPr="000C4988" w:rsidRDefault="000C4988" w:rsidP="000C4988">
            <w:pPr>
              <w:jc w:val="center"/>
              <w:rPr>
                <w:rFonts w:eastAsia="Times New Roman" w:cs="Arial"/>
                <w:color w:val="000000"/>
                <w:sz w:val="18"/>
                <w:szCs w:val="18"/>
                <w:lang w:eastAsia="es-CO"/>
              </w:rPr>
            </w:pPr>
            <w:r w:rsidRPr="000C4988">
              <w:rPr>
                <w:rFonts w:eastAsia="Times New Roman" w:cs="Arial"/>
                <w:color w:val="000000"/>
                <w:sz w:val="18"/>
                <w:szCs w:val="18"/>
                <w:lang w:eastAsia="es-CO"/>
              </w:rPr>
              <w:t>3.2.3.1.</w:t>
            </w:r>
          </w:p>
        </w:tc>
        <w:tc>
          <w:tcPr>
            <w:tcW w:w="850" w:type="dxa"/>
            <w:tcBorders>
              <w:top w:val="nil"/>
              <w:left w:val="nil"/>
              <w:bottom w:val="single" w:sz="4" w:space="0" w:color="auto"/>
              <w:right w:val="single" w:sz="4" w:space="0" w:color="auto"/>
            </w:tcBorders>
            <w:shd w:val="clear" w:color="auto" w:fill="auto"/>
            <w:noWrap/>
            <w:vAlign w:val="center"/>
            <w:hideMark/>
          </w:tcPr>
          <w:p w14:paraId="4F7AD21B" w14:textId="77777777" w:rsidR="000C4988" w:rsidRPr="000C4988" w:rsidRDefault="000C4988" w:rsidP="000C4988">
            <w:pPr>
              <w:jc w:val="center"/>
              <w:rPr>
                <w:rFonts w:eastAsia="Times New Roman" w:cs="Arial"/>
                <w:color w:val="000000"/>
                <w:sz w:val="18"/>
                <w:szCs w:val="18"/>
                <w:lang w:eastAsia="es-CO"/>
              </w:rPr>
            </w:pPr>
            <w:r w:rsidRPr="000C4988">
              <w:rPr>
                <w:rFonts w:eastAsia="Times New Roman" w:cs="Arial"/>
                <w:color w:val="000000"/>
                <w:sz w:val="18"/>
                <w:szCs w:val="18"/>
                <w:lang w:eastAsia="es-CO"/>
              </w:rPr>
              <w:t>1,15</w:t>
            </w:r>
          </w:p>
        </w:tc>
        <w:tc>
          <w:tcPr>
            <w:tcW w:w="753" w:type="dxa"/>
            <w:tcBorders>
              <w:top w:val="nil"/>
              <w:left w:val="nil"/>
              <w:bottom w:val="single" w:sz="4" w:space="0" w:color="auto"/>
              <w:right w:val="single" w:sz="4" w:space="0" w:color="auto"/>
            </w:tcBorders>
            <w:shd w:val="clear" w:color="auto" w:fill="auto"/>
            <w:noWrap/>
            <w:vAlign w:val="center"/>
            <w:hideMark/>
          </w:tcPr>
          <w:p w14:paraId="35DB3AAA" w14:textId="77777777" w:rsidR="000C4988" w:rsidRPr="000C4988" w:rsidRDefault="000C4988" w:rsidP="000C4988">
            <w:pPr>
              <w:jc w:val="center"/>
              <w:rPr>
                <w:rFonts w:eastAsia="Times New Roman" w:cs="Arial"/>
                <w:color w:val="000000"/>
                <w:sz w:val="18"/>
                <w:szCs w:val="18"/>
                <w:lang w:eastAsia="es-CO"/>
              </w:rPr>
            </w:pPr>
            <w:r w:rsidRPr="000C4988">
              <w:rPr>
                <w:rFonts w:eastAsia="Times New Roman" w:cs="Arial"/>
                <w:color w:val="000000"/>
                <w:sz w:val="18"/>
                <w:szCs w:val="18"/>
                <w:lang w:eastAsia="es-CO"/>
              </w:rPr>
              <w:t>0,98</w:t>
            </w:r>
          </w:p>
        </w:tc>
      </w:tr>
      <w:tr w:rsidR="000C4988" w:rsidRPr="000C4988" w14:paraId="7793E2E4" w14:textId="77777777" w:rsidTr="00655281">
        <w:trPr>
          <w:trHeight w:val="300"/>
        </w:trPr>
        <w:tc>
          <w:tcPr>
            <w:tcW w:w="1925" w:type="dxa"/>
            <w:vMerge/>
            <w:tcBorders>
              <w:top w:val="nil"/>
              <w:left w:val="single" w:sz="4" w:space="0" w:color="auto"/>
              <w:bottom w:val="single" w:sz="4" w:space="0" w:color="auto"/>
              <w:right w:val="single" w:sz="4" w:space="0" w:color="auto"/>
            </w:tcBorders>
            <w:vAlign w:val="center"/>
            <w:hideMark/>
          </w:tcPr>
          <w:p w14:paraId="0E635224" w14:textId="77777777" w:rsidR="000C4988" w:rsidRPr="000C4988" w:rsidRDefault="000C4988" w:rsidP="000C4988">
            <w:pPr>
              <w:jc w:val="left"/>
              <w:rPr>
                <w:rFonts w:eastAsia="Times New Roman" w:cs="Arial"/>
                <w:color w:val="000000"/>
                <w:sz w:val="18"/>
                <w:szCs w:val="18"/>
                <w:lang w:eastAsia="es-CO"/>
              </w:rPr>
            </w:pPr>
          </w:p>
        </w:tc>
        <w:tc>
          <w:tcPr>
            <w:tcW w:w="1678" w:type="dxa"/>
            <w:vMerge/>
            <w:tcBorders>
              <w:top w:val="nil"/>
              <w:left w:val="single" w:sz="4" w:space="0" w:color="auto"/>
              <w:bottom w:val="single" w:sz="4" w:space="0" w:color="auto"/>
              <w:right w:val="single" w:sz="4" w:space="0" w:color="auto"/>
            </w:tcBorders>
            <w:vAlign w:val="center"/>
            <w:hideMark/>
          </w:tcPr>
          <w:p w14:paraId="1352E7A7" w14:textId="77777777" w:rsidR="000C4988" w:rsidRPr="000C4988" w:rsidRDefault="000C4988" w:rsidP="000C4988">
            <w:pPr>
              <w:jc w:val="left"/>
              <w:rPr>
                <w:rFonts w:eastAsia="Times New Roman" w:cs="Arial"/>
                <w:color w:val="000000"/>
                <w:sz w:val="18"/>
                <w:szCs w:val="18"/>
                <w:lang w:eastAsia="es-CO"/>
              </w:rPr>
            </w:pPr>
          </w:p>
        </w:tc>
        <w:tc>
          <w:tcPr>
            <w:tcW w:w="1483" w:type="dxa"/>
            <w:vMerge/>
            <w:tcBorders>
              <w:top w:val="nil"/>
              <w:left w:val="single" w:sz="4" w:space="0" w:color="auto"/>
              <w:bottom w:val="single" w:sz="4" w:space="0" w:color="auto"/>
              <w:right w:val="single" w:sz="4" w:space="0" w:color="auto"/>
            </w:tcBorders>
            <w:vAlign w:val="center"/>
            <w:hideMark/>
          </w:tcPr>
          <w:p w14:paraId="6E8DAA76" w14:textId="77777777" w:rsidR="000C4988" w:rsidRPr="000C4988" w:rsidRDefault="000C4988" w:rsidP="000C4988">
            <w:pPr>
              <w:jc w:val="left"/>
              <w:rPr>
                <w:rFonts w:eastAsia="Times New Roman" w:cs="Arial"/>
                <w:color w:val="000000"/>
                <w:sz w:val="18"/>
                <w:szCs w:val="18"/>
                <w:lang w:eastAsia="es-CO"/>
              </w:rPr>
            </w:pPr>
          </w:p>
        </w:tc>
        <w:tc>
          <w:tcPr>
            <w:tcW w:w="1288" w:type="dxa"/>
            <w:tcBorders>
              <w:top w:val="nil"/>
              <w:left w:val="nil"/>
              <w:bottom w:val="single" w:sz="4" w:space="0" w:color="auto"/>
              <w:right w:val="single" w:sz="4" w:space="0" w:color="auto"/>
            </w:tcBorders>
            <w:shd w:val="clear" w:color="auto" w:fill="auto"/>
            <w:noWrap/>
            <w:vAlign w:val="center"/>
            <w:hideMark/>
          </w:tcPr>
          <w:p w14:paraId="4BD164EE" w14:textId="77777777" w:rsidR="000C4988" w:rsidRPr="000C4988" w:rsidRDefault="000C4988" w:rsidP="000C4988">
            <w:pPr>
              <w:jc w:val="center"/>
              <w:rPr>
                <w:rFonts w:eastAsia="Times New Roman" w:cs="Arial"/>
                <w:color w:val="000000"/>
                <w:sz w:val="18"/>
                <w:szCs w:val="18"/>
                <w:lang w:eastAsia="es-CO"/>
              </w:rPr>
            </w:pPr>
            <w:r w:rsidRPr="000C4988">
              <w:rPr>
                <w:rFonts w:eastAsia="Times New Roman" w:cs="Arial"/>
                <w:color w:val="000000"/>
                <w:sz w:val="18"/>
                <w:szCs w:val="18"/>
                <w:lang w:eastAsia="es-CO"/>
              </w:rPr>
              <w:t>Vegetación secundaria baja</w:t>
            </w:r>
          </w:p>
        </w:tc>
        <w:tc>
          <w:tcPr>
            <w:tcW w:w="851" w:type="dxa"/>
            <w:tcBorders>
              <w:top w:val="nil"/>
              <w:left w:val="nil"/>
              <w:bottom w:val="single" w:sz="4" w:space="0" w:color="auto"/>
              <w:right w:val="single" w:sz="4" w:space="0" w:color="auto"/>
            </w:tcBorders>
            <w:shd w:val="clear" w:color="auto" w:fill="96C90D"/>
            <w:noWrap/>
            <w:vAlign w:val="center"/>
            <w:hideMark/>
          </w:tcPr>
          <w:p w14:paraId="3B19E63D" w14:textId="77777777" w:rsidR="000C4988" w:rsidRPr="000C4988" w:rsidRDefault="000C4988" w:rsidP="000C4988">
            <w:pPr>
              <w:jc w:val="center"/>
              <w:rPr>
                <w:rFonts w:eastAsia="Times New Roman" w:cs="Arial"/>
                <w:color w:val="000000"/>
                <w:sz w:val="18"/>
                <w:szCs w:val="18"/>
                <w:lang w:eastAsia="es-CO"/>
              </w:rPr>
            </w:pPr>
            <w:r w:rsidRPr="000C4988">
              <w:rPr>
                <w:rFonts w:eastAsia="Times New Roman" w:cs="Arial"/>
                <w:color w:val="000000"/>
                <w:sz w:val="18"/>
                <w:szCs w:val="18"/>
                <w:lang w:eastAsia="es-CO"/>
              </w:rPr>
              <w:t>3.2.3.2.</w:t>
            </w:r>
          </w:p>
        </w:tc>
        <w:tc>
          <w:tcPr>
            <w:tcW w:w="850" w:type="dxa"/>
            <w:tcBorders>
              <w:top w:val="nil"/>
              <w:left w:val="nil"/>
              <w:bottom w:val="single" w:sz="4" w:space="0" w:color="auto"/>
              <w:right w:val="single" w:sz="4" w:space="0" w:color="auto"/>
            </w:tcBorders>
            <w:shd w:val="clear" w:color="auto" w:fill="auto"/>
            <w:noWrap/>
            <w:vAlign w:val="center"/>
            <w:hideMark/>
          </w:tcPr>
          <w:p w14:paraId="6BA27B96" w14:textId="77777777" w:rsidR="000C4988" w:rsidRPr="000C4988" w:rsidRDefault="000C4988" w:rsidP="000C4988">
            <w:pPr>
              <w:jc w:val="center"/>
              <w:rPr>
                <w:rFonts w:eastAsia="Times New Roman" w:cs="Arial"/>
                <w:color w:val="000000"/>
                <w:sz w:val="18"/>
                <w:szCs w:val="18"/>
                <w:lang w:eastAsia="es-CO"/>
              </w:rPr>
            </w:pPr>
            <w:r w:rsidRPr="000C4988">
              <w:rPr>
                <w:rFonts w:eastAsia="Times New Roman" w:cs="Arial"/>
                <w:color w:val="000000"/>
                <w:sz w:val="18"/>
                <w:szCs w:val="18"/>
                <w:lang w:eastAsia="es-CO"/>
              </w:rPr>
              <w:t>0,19</w:t>
            </w:r>
          </w:p>
        </w:tc>
        <w:tc>
          <w:tcPr>
            <w:tcW w:w="753" w:type="dxa"/>
            <w:tcBorders>
              <w:top w:val="nil"/>
              <w:left w:val="nil"/>
              <w:bottom w:val="single" w:sz="4" w:space="0" w:color="auto"/>
              <w:right w:val="single" w:sz="4" w:space="0" w:color="auto"/>
            </w:tcBorders>
            <w:shd w:val="clear" w:color="auto" w:fill="auto"/>
            <w:noWrap/>
            <w:vAlign w:val="center"/>
            <w:hideMark/>
          </w:tcPr>
          <w:p w14:paraId="536C29FE" w14:textId="77777777" w:rsidR="000C4988" w:rsidRPr="000C4988" w:rsidRDefault="000C4988" w:rsidP="000C4988">
            <w:pPr>
              <w:jc w:val="center"/>
              <w:rPr>
                <w:rFonts w:eastAsia="Times New Roman" w:cs="Arial"/>
                <w:color w:val="000000"/>
                <w:sz w:val="18"/>
                <w:szCs w:val="18"/>
                <w:lang w:eastAsia="es-CO"/>
              </w:rPr>
            </w:pPr>
            <w:r w:rsidRPr="000C4988">
              <w:rPr>
                <w:rFonts w:eastAsia="Times New Roman" w:cs="Arial"/>
                <w:color w:val="000000"/>
                <w:sz w:val="18"/>
                <w:szCs w:val="18"/>
                <w:lang w:eastAsia="es-CO"/>
              </w:rPr>
              <w:t>0,16</w:t>
            </w:r>
          </w:p>
        </w:tc>
      </w:tr>
      <w:tr w:rsidR="000C4988" w:rsidRPr="000C4988" w14:paraId="3B323B81" w14:textId="77777777" w:rsidTr="0065583C">
        <w:trPr>
          <w:trHeight w:val="300"/>
        </w:trPr>
        <w:tc>
          <w:tcPr>
            <w:tcW w:w="1925" w:type="dxa"/>
            <w:vMerge/>
            <w:tcBorders>
              <w:top w:val="nil"/>
              <w:left w:val="single" w:sz="4" w:space="0" w:color="auto"/>
              <w:bottom w:val="single" w:sz="4" w:space="0" w:color="auto"/>
              <w:right w:val="single" w:sz="4" w:space="0" w:color="auto"/>
            </w:tcBorders>
            <w:vAlign w:val="center"/>
            <w:hideMark/>
          </w:tcPr>
          <w:p w14:paraId="7F743B10" w14:textId="77777777" w:rsidR="000C4988" w:rsidRPr="000C4988" w:rsidRDefault="000C4988" w:rsidP="000C4988">
            <w:pPr>
              <w:jc w:val="left"/>
              <w:rPr>
                <w:rFonts w:eastAsia="Times New Roman" w:cs="Arial"/>
                <w:color w:val="000000"/>
                <w:sz w:val="18"/>
                <w:szCs w:val="18"/>
                <w:lang w:eastAsia="es-CO"/>
              </w:rPr>
            </w:pPr>
          </w:p>
        </w:tc>
        <w:tc>
          <w:tcPr>
            <w:tcW w:w="1678" w:type="dxa"/>
            <w:tcBorders>
              <w:top w:val="nil"/>
              <w:left w:val="nil"/>
              <w:bottom w:val="single" w:sz="4" w:space="0" w:color="auto"/>
              <w:right w:val="single" w:sz="4" w:space="0" w:color="auto"/>
            </w:tcBorders>
            <w:shd w:val="clear" w:color="auto" w:fill="auto"/>
            <w:noWrap/>
            <w:vAlign w:val="center"/>
            <w:hideMark/>
          </w:tcPr>
          <w:p w14:paraId="290AC6EE" w14:textId="77777777" w:rsidR="000C4988" w:rsidRPr="000C4988" w:rsidRDefault="000C4988" w:rsidP="000C4988">
            <w:pPr>
              <w:jc w:val="center"/>
              <w:rPr>
                <w:rFonts w:eastAsia="Times New Roman" w:cs="Arial"/>
                <w:color w:val="000000"/>
                <w:sz w:val="18"/>
                <w:szCs w:val="18"/>
                <w:lang w:eastAsia="es-CO"/>
              </w:rPr>
            </w:pPr>
            <w:r w:rsidRPr="000C4988">
              <w:rPr>
                <w:rFonts w:eastAsia="Times New Roman" w:cs="Arial"/>
                <w:color w:val="000000"/>
                <w:sz w:val="18"/>
                <w:szCs w:val="18"/>
                <w:lang w:eastAsia="es-CO"/>
              </w:rPr>
              <w:t>Áreas abiertas sin o con poca vegetación</w:t>
            </w:r>
          </w:p>
        </w:tc>
        <w:tc>
          <w:tcPr>
            <w:tcW w:w="1483" w:type="dxa"/>
            <w:tcBorders>
              <w:top w:val="nil"/>
              <w:left w:val="nil"/>
              <w:bottom w:val="single" w:sz="4" w:space="0" w:color="auto"/>
              <w:right w:val="single" w:sz="4" w:space="0" w:color="auto"/>
            </w:tcBorders>
            <w:shd w:val="clear" w:color="auto" w:fill="auto"/>
            <w:noWrap/>
            <w:vAlign w:val="center"/>
            <w:hideMark/>
          </w:tcPr>
          <w:p w14:paraId="1D7E6484" w14:textId="77777777" w:rsidR="000C4988" w:rsidRPr="000C4988" w:rsidRDefault="000C4988" w:rsidP="000C4988">
            <w:pPr>
              <w:jc w:val="center"/>
              <w:rPr>
                <w:rFonts w:eastAsia="Times New Roman" w:cs="Arial"/>
                <w:color w:val="000000"/>
                <w:sz w:val="18"/>
                <w:szCs w:val="18"/>
                <w:lang w:eastAsia="es-CO"/>
              </w:rPr>
            </w:pPr>
            <w:r w:rsidRPr="000C4988">
              <w:rPr>
                <w:rFonts w:eastAsia="Times New Roman" w:cs="Arial"/>
                <w:color w:val="000000"/>
                <w:sz w:val="18"/>
                <w:szCs w:val="18"/>
                <w:lang w:eastAsia="es-CO"/>
              </w:rPr>
              <w:t>Zonas arenosas naturales</w:t>
            </w:r>
          </w:p>
        </w:tc>
        <w:tc>
          <w:tcPr>
            <w:tcW w:w="1288" w:type="dxa"/>
            <w:tcBorders>
              <w:top w:val="nil"/>
              <w:left w:val="nil"/>
              <w:bottom w:val="single" w:sz="4" w:space="0" w:color="auto"/>
              <w:right w:val="single" w:sz="4" w:space="0" w:color="auto"/>
            </w:tcBorders>
            <w:shd w:val="clear" w:color="auto" w:fill="auto"/>
            <w:noWrap/>
            <w:vAlign w:val="center"/>
            <w:hideMark/>
          </w:tcPr>
          <w:p w14:paraId="14E2DD72" w14:textId="77777777" w:rsidR="000C4988" w:rsidRPr="000C4988" w:rsidRDefault="000C4988" w:rsidP="000C4988">
            <w:pPr>
              <w:jc w:val="center"/>
              <w:rPr>
                <w:rFonts w:eastAsia="Times New Roman" w:cs="Arial"/>
                <w:color w:val="000000"/>
                <w:sz w:val="18"/>
                <w:szCs w:val="18"/>
                <w:lang w:eastAsia="es-CO"/>
              </w:rPr>
            </w:pPr>
            <w:r w:rsidRPr="000C4988">
              <w:rPr>
                <w:rFonts w:eastAsia="Times New Roman" w:cs="Arial"/>
                <w:color w:val="000000"/>
                <w:sz w:val="18"/>
                <w:szCs w:val="18"/>
                <w:lang w:eastAsia="es-CO"/>
              </w:rPr>
              <w:t> </w:t>
            </w:r>
          </w:p>
        </w:tc>
        <w:tc>
          <w:tcPr>
            <w:tcW w:w="851" w:type="dxa"/>
            <w:tcBorders>
              <w:top w:val="nil"/>
              <w:left w:val="nil"/>
              <w:bottom w:val="single" w:sz="4" w:space="0" w:color="auto"/>
              <w:right w:val="single" w:sz="4" w:space="0" w:color="auto"/>
            </w:tcBorders>
            <w:shd w:val="clear" w:color="auto" w:fill="C2C2C2"/>
            <w:noWrap/>
            <w:vAlign w:val="center"/>
            <w:hideMark/>
          </w:tcPr>
          <w:p w14:paraId="5E560873" w14:textId="77777777" w:rsidR="000C4988" w:rsidRPr="000C4988" w:rsidRDefault="000C4988" w:rsidP="000C4988">
            <w:pPr>
              <w:jc w:val="center"/>
              <w:rPr>
                <w:rFonts w:eastAsia="Times New Roman" w:cs="Arial"/>
                <w:color w:val="000000"/>
                <w:sz w:val="18"/>
                <w:szCs w:val="18"/>
                <w:lang w:eastAsia="es-CO"/>
              </w:rPr>
            </w:pPr>
            <w:r w:rsidRPr="000C4988">
              <w:rPr>
                <w:rFonts w:eastAsia="Times New Roman" w:cs="Arial"/>
                <w:color w:val="000000"/>
                <w:sz w:val="18"/>
                <w:szCs w:val="18"/>
                <w:lang w:eastAsia="es-CO"/>
              </w:rPr>
              <w:t>3.3.1</w:t>
            </w:r>
          </w:p>
        </w:tc>
        <w:tc>
          <w:tcPr>
            <w:tcW w:w="850" w:type="dxa"/>
            <w:tcBorders>
              <w:top w:val="nil"/>
              <w:left w:val="nil"/>
              <w:bottom w:val="single" w:sz="4" w:space="0" w:color="auto"/>
              <w:right w:val="single" w:sz="4" w:space="0" w:color="auto"/>
            </w:tcBorders>
            <w:shd w:val="clear" w:color="auto" w:fill="auto"/>
            <w:noWrap/>
            <w:vAlign w:val="center"/>
            <w:hideMark/>
          </w:tcPr>
          <w:p w14:paraId="258EF9CC" w14:textId="77777777" w:rsidR="000C4988" w:rsidRPr="000C4988" w:rsidRDefault="000C4988" w:rsidP="000C4988">
            <w:pPr>
              <w:jc w:val="center"/>
              <w:rPr>
                <w:rFonts w:eastAsia="Times New Roman" w:cs="Arial"/>
                <w:color w:val="000000"/>
                <w:sz w:val="18"/>
                <w:szCs w:val="18"/>
                <w:lang w:eastAsia="es-CO"/>
              </w:rPr>
            </w:pPr>
            <w:r w:rsidRPr="000C4988">
              <w:rPr>
                <w:rFonts w:eastAsia="Times New Roman" w:cs="Arial"/>
                <w:color w:val="000000"/>
                <w:sz w:val="18"/>
                <w:szCs w:val="18"/>
                <w:lang w:eastAsia="es-CO"/>
              </w:rPr>
              <w:t>0,05</w:t>
            </w:r>
          </w:p>
        </w:tc>
        <w:tc>
          <w:tcPr>
            <w:tcW w:w="753" w:type="dxa"/>
            <w:tcBorders>
              <w:top w:val="nil"/>
              <w:left w:val="nil"/>
              <w:bottom w:val="single" w:sz="4" w:space="0" w:color="auto"/>
              <w:right w:val="single" w:sz="4" w:space="0" w:color="auto"/>
            </w:tcBorders>
            <w:shd w:val="clear" w:color="auto" w:fill="auto"/>
            <w:noWrap/>
            <w:vAlign w:val="center"/>
            <w:hideMark/>
          </w:tcPr>
          <w:p w14:paraId="7911CEAA" w14:textId="77777777" w:rsidR="000C4988" w:rsidRPr="000C4988" w:rsidRDefault="000C4988" w:rsidP="000C4988">
            <w:pPr>
              <w:jc w:val="center"/>
              <w:rPr>
                <w:rFonts w:eastAsia="Times New Roman" w:cs="Arial"/>
                <w:color w:val="000000"/>
                <w:sz w:val="18"/>
                <w:szCs w:val="18"/>
                <w:lang w:eastAsia="es-CO"/>
              </w:rPr>
            </w:pPr>
            <w:r w:rsidRPr="000C4988">
              <w:rPr>
                <w:rFonts w:eastAsia="Times New Roman" w:cs="Arial"/>
                <w:color w:val="000000"/>
                <w:sz w:val="18"/>
                <w:szCs w:val="18"/>
                <w:lang w:eastAsia="es-CO"/>
              </w:rPr>
              <w:t>0,04</w:t>
            </w:r>
          </w:p>
        </w:tc>
      </w:tr>
      <w:tr w:rsidR="000C4988" w:rsidRPr="000C4988" w14:paraId="4DBAE92C" w14:textId="77777777" w:rsidTr="0065583C">
        <w:trPr>
          <w:trHeight w:val="300"/>
        </w:trPr>
        <w:tc>
          <w:tcPr>
            <w:tcW w:w="1925" w:type="dxa"/>
            <w:tcBorders>
              <w:top w:val="nil"/>
              <w:left w:val="single" w:sz="4" w:space="0" w:color="auto"/>
              <w:bottom w:val="single" w:sz="4" w:space="0" w:color="auto"/>
              <w:right w:val="single" w:sz="4" w:space="0" w:color="auto"/>
            </w:tcBorders>
            <w:shd w:val="clear" w:color="auto" w:fill="auto"/>
            <w:noWrap/>
            <w:vAlign w:val="center"/>
            <w:hideMark/>
          </w:tcPr>
          <w:p w14:paraId="1121A57F" w14:textId="77777777" w:rsidR="000C4988" w:rsidRPr="000C4988" w:rsidRDefault="000C4988" w:rsidP="000C4988">
            <w:pPr>
              <w:jc w:val="center"/>
              <w:rPr>
                <w:rFonts w:eastAsia="Times New Roman" w:cs="Arial"/>
                <w:color w:val="000000"/>
                <w:sz w:val="18"/>
                <w:szCs w:val="18"/>
                <w:lang w:eastAsia="es-CO"/>
              </w:rPr>
            </w:pPr>
            <w:r w:rsidRPr="000C4988">
              <w:rPr>
                <w:rFonts w:eastAsia="Times New Roman" w:cs="Arial"/>
                <w:color w:val="000000"/>
                <w:sz w:val="18"/>
                <w:szCs w:val="18"/>
                <w:lang w:eastAsia="es-CO"/>
              </w:rPr>
              <w:t>Superficies de agua</w:t>
            </w:r>
          </w:p>
        </w:tc>
        <w:tc>
          <w:tcPr>
            <w:tcW w:w="1678" w:type="dxa"/>
            <w:tcBorders>
              <w:top w:val="nil"/>
              <w:left w:val="nil"/>
              <w:bottom w:val="single" w:sz="4" w:space="0" w:color="auto"/>
              <w:right w:val="single" w:sz="4" w:space="0" w:color="auto"/>
            </w:tcBorders>
            <w:shd w:val="clear" w:color="auto" w:fill="auto"/>
            <w:noWrap/>
            <w:vAlign w:val="center"/>
            <w:hideMark/>
          </w:tcPr>
          <w:p w14:paraId="52D6C69D" w14:textId="77777777" w:rsidR="000C4988" w:rsidRPr="000C4988" w:rsidRDefault="000C4988" w:rsidP="000C4988">
            <w:pPr>
              <w:jc w:val="center"/>
              <w:rPr>
                <w:rFonts w:eastAsia="Times New Roman" w:cs="Arial"/>
                <w:color w:val="000000"/>
                <w:sz w:val="18"/>
                <w:szCs w:val="18"/>
                <w:lang w:eastAsia="es-CO"/>
              </w:rPr>
            </w:pPr>
            <w:r w:rsidRPr="000C4988">
              <w:rPr>
                <w:rFonts w:eastAsia="Times New Roman" w:cs="Arial"/>
                <w:color w:val="000000"/>
                <w:sz w:val="18"/>
                <w:szCs w:val="18"/>
                <w:lang w:eastAsia="es-CO"/>
              </w:rPr>
              <w:t>Aguas continentales</w:t>
            </w:r>
          </w:p>
        </w:tc>
        <w:tc>
          <w:tcPr>
            <w:tcW w:w="1483" w:type="dxa"/>
            <w:tcBorders>
              <w:top w:val="nil"/>
              <w:left w:val="nil"/>
              <w:bottom w:val="single" w:sz="4" w:space="0" w:color="auto"/>
              <w:right w:val="single" w:sz="4" w:space="0" w:color="auto"/>
            </w:tcBorders>
            <w:shd w:val="clear" w:color="auto" w:fill="auto"/>
            <w:noWrap/>
            <w:vAlign w:val="center"/>
            <w:hideMark/>
          </w:tcPr>
          <w:p w14:paraId="148E47D5" w14:textId="77777777" w:rsidR="000C4988" w:rsidRPr="000C4988" w:rsidRDefault="000C4988" w:rsidP="000C4988">
            <w:pPr>
              <w:jc w:val="center"/>
              <w:rPr>
                <w:rFonts w:eastAsia="Times New Roman" w:cs="Arial"/>
                <w:color w:val="000000"/>
                <w:sz w:val="18"/>
                <w:szCs w:val="18"/>
                <w:lang w:eastAsia="es-CO"/>
              </w:rPr>
            </w:pPr>
            <w:r w:rsidRPr="000C4988">
              <w:rPr>
                <w:rFonts w:eastAsia="Times New Roman" w:cs="Arial"/>
                <w:color w:val="000000"/>
                <w:sz w:val="18"/>
                <w:szCs w:val="18"/>
                <w:lang w:eastAsia="es-CO"/>
              </w:rPr>
              <w:t>Ríos</w:t>
            </w:r>
          </w:p>
        </w:tc>
        <w:tc>
          <w:tcPr>
            <w:tcW w:w="1288" w:type="dxa"/>
            <w:tcBorders>
              <w:top w:val="nil"/>
              <w:left w:val="nil"/>
              <w:bottom w:val="single" w:sz="4" w:space="0" w:color="auto"/>
              <w:right w:val="single" w:sz="4" w:space="0" w:color="auto"/>
            </w:tcBorders>
            <w:shd w:val="clear" w:color="auto" w:fill="auto"/>
            <w:noWrap/>
            <w:vAlign w:val="center"/>
            <w:hideMark/>
          </w:tcPr>
          <w:p w14:paraId="31668534" w14:textId="77777777" w:rsidR="000C4988" w:rsidRPr="000C4988" w:rsidRDefault="000C4988" w:rsidP="000C4988">
            <w:pPr>
              <w:jc w:val="center"/>
              <w:rPr>
                <w:rFonts w:eastAsia="Times New Roman" w:cs="Arial"/>
                <w:color w:val="000000"/>
                <w:sz w:val="18"/>
                <w:szCs w:val="18"/>
                <w:lang w:eastAsia="es-CO"/>
              </w:rPr>
            </w:pPr>
            <w:r w:rsidRPr="000C4988">
              <w:rPr>
                <w:rFonts w:eastAsia="Times New Roman" w:cs="Arial"/>
                <w:color w:val="000000"/>
                <w:sz w:val="18"/>
                <w:szCs w:val="18"/>
                <w:lang w:eastAsia="es-CO"/>
              </w:rPr>
              <w:t> </w:t>
            </w:r>
          </w:p>
        </w:tc>
        <w:tc>
          <w:tcPr>
            <w:tcW w:w="851" w:type="dxa"/>
            <w:tcBorders>
              <w:top w:val="nil"/>
              <w:left w:val="nil"/>
              <w:bottom w:val="single" w:sz="4" w:space="0" w:color="auto"/>
              <w:right w:val="single" w:sz="4" w:space="0" w:color="auto"/>
            </w:tcBorders>
            <w:shd w:val="clear" w:color="auto" w:fill="0000F8"/>
            <w:noWrap/>
            <w:vAlign w:val="center"/>
            <w:hideMark/>
          </w:tcPr>
          <w:p w14:paraId="4510F907" w14:textId="77777777" w:rsidR="000C4988" w:rsidRPr="000C4988" w:rsidRDefault="000C4988" w:rsidP="000C4988">
            <w:pPr>
              <w:jc w:val="center"/>
              <w:rPr>
                <w:rFonts w:eastAsia="Times New Roman" w:cs="Arial"/>
                <w:color w:val="000000"/>
                <w:sz w:val="18"/>
                <w:szCs w:val="18"/>
                <w:lang w:eastAsia="es-CO"/>
              </w:rPr>
            </w:pPr>
            <w:r w:rsidRPr="000C4988">
              <w:rPr>
                <w:rFonts w:eastAsia="Times New Roman" w:cs="Arial"/>
                <w:color w:val="000000"/>
                <w:sz w:val="18"/>
                <w:szCs w:val="18"/>
                <w:lang w:eastAsia="es-CO"/>
              </w:rPr>
              <w:t>5.1.1.</w:t>
            </w:r>
          </w:p>
        </w:tc>
        <w:tc>
          <w:tcPr>
            <w:tcW w:w="850" w:type="dxa"/>
            <w:tcBorders>
              <w:top w:val="nil"/>
              <w:left w:val="nil"/>
              <w:bottom w:val="single" w:sz="4" w:space="0" w:color="auto"/>
              <w:right w:val="single" w:sz="4" w:space="0" w:color="auto"/>
            </w:tcBorders>
            <w:shd w:val="clear" w:color="auto" w:fill="auto"/>
            <w:noWrap/>
            <w:vAlign w:val="center"/>
            <w:hideMark/>
          </w:tcPr>
          <w:p w14:paraId="372E52EA" w14:textId="77777777" w:rsidR="000C4988" w:rsidRPr="000C4988" w:rsidRDefault="000C4988" w:rsidP="000C4988">
            <w:pPr>
              <w:jc w:val="center"/>
              <w:rPr>
                <w:rFonts w:eastAsia="Times New Roman" w:cs="Arial"/>
                <w:color w:val="000000"/>
                <w:sz w:val="18"/>
                <w:szCs w:val="18"/>
                <w:lang w:eastAsia="es-CO"/>
              </w:rPr>
            </w:pPr>
            <w:r w:rsidRPr="000C4988">
              <w:rPr>
                <w:rFonts w:eastAsia="Times New Roman" w:cs="Arial"/>
                <w:color w:val="000000"/>
                <w:sz w:val="18"/>
                <w:szCs w:val="18"/>
                <w:lang w:eastAsia="es-CO"/>
              </w:rPr>
              <w:t>0,29</w:t>
            </w:r>
          </w:p>
        </w:tc>
        <w:tc>
          <w:tcPr>
            <w:tcW w:w="753" w:type="dxa"/>
            <w:tcBorders>
              <w:top w:val="nil"/>
              <w:left w:val="nil"/>
              <w:bottom w:val="single" w:sz="4" w:space="0" w:color="auto"/>
              <w:right w:val="single" w:sz="4" w:space="0" w:color="auto"/>
            </w:tcBorders>
            <w:shd w:val="clear" w:color="auto" w:fill="auto"/>
            <w:noWrap/>
            <w:vAlign w:val="center"/>
            <w:hideMark/>
          </w:tcPr>
          <w:p w14:paraId="072FBEE4" w14:textId="77777777" w:rsidR="000C4988" w:rsidRPr="000C4988" w:rsidRDefault="000C4988" w:rsidP="000C4988">
            <w:pPr>
              <w:jc w:val="center"/>
              <w:rPr>
                <w:rFonts w:eastAsia="Times New Roman" w:cs="Arial"/>
                <w:color w:val="000000"/>
                <w:sz w:val="18"/>
                <w:szCs w:val="18"/>
                <w:lang w:eastAsia="es-CO"/>
              </w:rPr>
            </w:pPr>
            <w:r w:rsidRPr="000C4988">
              <w:rPr>
                <w:rFonts w:eastAsia="Times New Roman" w:cs="Arial"/>
                <w:color w:val="000000"/>
                <w:sz w:val="18"/>
                <w:szCs w:val="18"/>
                <w:lang w:eastAsia="es-CO"/>
              </w:rPr>
              <w:t>0,24</w:t>
            </w:r>
          </w:p>
        </w:tc>
      </w:tr>
      <w:tr w:rsidR="000C4988" w:rsidRPr="000C4988" w14:paraId="775AC35C" w14:textId="77777777" w:rsidTr="000C4988">
        <w:trPr>
          <w:trHeight w:val="300"/>
        </w:trPr>
        <w:tc>
          <w:tcPr>
            <w:tcW w:w="7225" w:type="dxa"/>
            <w:gridSpan w:val="5"/>
            <w:tcBorders>
              <w:top w:val="single" w:sz="4" w:space="0" w:color="auto"/>
              <w:left w:val="single" w:sz="4" w:space="0" w:color="auto"/>
              <w:bottom w:val="single" w:sz="4" w:space="0" w:color="auto"/>
              <w:right w:val="single" w:sz="4" w:space="0" w:color="auto"/>
            </w:tcBorders>
            <w:shd w:val="clear" w:color="000000" w:fill="4472C4"/>
            <w:noWrap/>
            <w:vAlign w:val="center"/>
            <w:hideMark/>
          </w:tcPr>
          <w:p w14:paraId="16902D9B" w14:textId="77777777" w:rsidR="000C4988" w:rsidRPr="000C4988" w:rsidRDefault="000C4988" w:rsidP="000C4988">
            <w:pPr>
              <w:jc w:val="center"/>
              <w:rPr>
                <w:rFonts w:eastAsia="Times New Roman" w:cs="Arial"/>
                <w:b/>
                <w:bCs/>
                <w:color w:val="FFFFFF"/>
                <w:sz w:val="18"/>
                <w:szCs w:val="18"/>
                <w:lang w:eastAsia="es-CO"/>
              </w:rPr>
            </w:pPr>
            <w:r w:rsidRPr="000C4988">
              <w:rPr>
                <w:rFonts w:eastAsia="Times New Roman" w:cs="Arial"/>
                <w:b/>
                <w:bCs/>
                <w:color w:val="FFFFFF"/>
                <w:sz w:val="18"/>
                <w:szCs w:val="18"/>
                <w:lang w:eastAsia="es-CO"/>
              </w:rPr>
              <w:t>Total</w:t>
            </w:r>
          </w:p>
        </w:tc>
        <w:tc>
          <w:tcPr>
            <w:tcW w:w="850" w:type="dxa"/>
            <w:tcBorders>
              <w:top w:val="nil"/>
              <w:left w:val="nil"/>
              <w:bottom w:val="single" w:sz="4" w:space="0" w:color="auto"/>
              <w:right w:val="single" w:sz="4" w:space="0" w:color="auto"/>
            </w:tcBorders>
            <w:shd w:val="clear" w:color="000000" w:fill="4472C4"/>
            <w:noWrap/>
            <w:vAlign w:val="center"/>
            <w:hideMark/>
          </w:tcPr>
          <w:p w14:paraId="34324703" w14:textId="77777777" w:rsidR="000C4988" w:rsidRPr="000C4988" w:rsidRDefault="000C4988" w:rsidP="000C4988">
            <w:pPr>
              <w:jc w:val="center"/>
              <w:rPr>
                <w:rFonts w:eastAsia="Times New Roman" w:cs="Arial"/>
                <w:b/>
                <w:bCs/>
                <w:color w:val="FFFFFF"/>
                <w:sz w:val="18"/>
                <w:szCs w:val="18"/>
                <w:lang w:eastAsia="es-CO"/>
              </w:rPr>
            </w:pPr>
            <w:r w:rsidRPr="000C4988">
              <w:rPr>
                <w:rFonts w:eastAsia="Times New Roman" w:cs="Arial"/>
                <w:b/>
                <w:bCs/>
                <w:color w:val="FFFFFF"/>
                <w:sz w:val="18"/>
                <w:szCs w:val="18"/>
                <w:lang w:eastAsia="es-CO"/>
              </w:rPr>
              <w:t>117,28</w:t>
            </w:r>
          </w:p>
        </w:tc>
        <w:tc>
          <w:tcPr>
            <w:tcW w:w="753" w:type="dxa"/>
            <w:tcBorders>
              <w:top w:val="nil"/>
              <w:left w:val="nil"/>
              <w:bottom w:val="single" w:sz="4" w:space="0" w:color="auto"/>
              <w:right w:val="single" w:sz="4" w:space="0" w:color="auto"/>
            </w:tcBorders>
            <w:shd w:val="clear" w:color="000000" w:fill="4472C4"/>
            <w:noWrap/>
            <w:vAlign w:val="center"/>
            <w:hideMark/>
          </w:tcPr>
          <w:p w14:paraId="07DAFE4F" w14:textId="77777777" w:rsidR="000C4988" w:rsidRPr="000C4988" w:rsidRDefault="000C4988" w:rsidP="000C4988">
            <w:pPr>
              <w:jc w:val="center"/>
              <w:rPr>
                <w:rFonts w:eastAsia="Times New Roman" w:cs="Arial"/>
                <w:b/>
                <w:bCs/>
                <w:color w:val="FFFFFF"/>
                <w:sz w:val="18"/>
                <w:szCs w:val="18"/>
                <w:lang w:eastAsia="es-CO"/>
              </w:rPr>
            </w:pPr>
            <w:r w:rsidRPr="000C4988">
              <w:rPr>
                <w:rFonts w:eastAsia="Times New Roman" w:cs="Arial"/>
                <w:b/>
                <w:bCs/>
                <w:color w:val="FFFFFF"/>
                <w:sz w:val="18"/>
                <w:szCs w:val="18"/>
                <w:lang w:eastAsia="es-CO"/>
              </w:rPr>
              <w:t>100</w:t>
            </w:r>
          </w:p>
        </w:tc>
      </w:tr>
    </w:tbl>
    <w:p w14:paraId="706B7907" w14:textId="0DB90D72" w:rsidR="006C087B" w:rsidRPr="000A077F" w:rsidRDefault="006C087B" w:rsidP="006C087B">
      <w:pPr>
        <w:jc w:val="center"/>
      </w:pPr>
      <w:r w:rsidRPr="000A077F">
        <w:rPr>
          <w:sz w:val="16"/>
          <w:szCs w:val="16"/>
        </w:rPr>
        <w:t>Fuente: SGS Colombia S.A.S.; 202</w:t>
      </w:r>
      <w:r w:rsidR="00375E1C">
        <w:rPr>
          <w:sz w:val="16"/>
          <w:szCs w:val="16"/>
        </w:rPr>
        <w:t>5</w:t>
      </w:r>
      <w:r w:rsidRPr="000A077F">
        <w:rPr>
          <w:sz w:val="16"/>
          <w:szCs w:val="16"/>
        </w:rPr>
        <w:t>.</w:t>
      </w:r>
    </w:p>
    <w:p w14:paraId="25952029" w14:textId="792474C1" w:rsidR="006F6E50" w:rsidRPr="000A077F" w:rsidRDefault="006F6E50" w:rsidP="006F6E50">
      <w:pPr>
        <w:pStyle w:val="Descripcin"/>
        <w:jc w:val="left"/>
        <w:rPr>
          <w:b w:val="0"/>
          <w:iCs w:val="0"/>
          <w:sz w:val="22"/>
          <w:szCs w:val="22"/>
        </w:rPr>
      </w:pPr>
    </w:p>
    <w:p w14:paraId="65E8AEFB" w14:textId="6C35336D" w:rsidR="006C087B" w:rsidRPr="000A077F" w:rsidRDefault="006C087B" w:rsidP="00BC6CB6">
      <w:r w:rsidRPr="000A077F">
        <w:lastRenderedPageBreak/>
        <w:t xml:space="preserve">A </w:t>
      </w:r>
      <w:r w:rsidR="00B900DE" w:rsidRPr="000A077F">
        <w:t>continuación,</w:t>
      </w:r>
      <w:r w:rsidRPr="000A077F">
        <w:t xml:space="preserve"> en la</w:t>
      </w:r>
      <w:r w:rsidR="0050425E" w:rsidRPr="000A077F">
        <w:t xml:space="preserve"> </w:t>
      </w:r>
      <w:r w:rsidR="0050425E" w:rsidRPr="000A077F">
        <w:rPr>
          <w:b/>
        </w:rPr>
        <w:fldChar w:fldCharType="begin"/>
      </w:r>
      <w:r w:rsidR="0050425E" w:rsidRPr="000A077F">
        <w:rPr>
          <w:b/>
        </w:rPr>
        <w:instrText xml:space="preserve"> REF _Ref184999437 \h  \* MERGEFORMAT </w:instrText>
      </w:r>
      <w:r w:rsidR="0050425E" w:rsidRPr="000A077F">
        <w:rPr>
          <w:b/>
        </w:rPr>
      </w:r>
      <w:r w:rsidR="0050425E" w:rsidRPr="000A077F">
        <w:rPr>
          <w:b/>
        </w:rPr>
        <w:fldChar w:fldCharType="separate"/>
      </w:r>
      <w:r w:rsidR="00064A2A" w:rsidRPr="00064A2A">
        <w:rPr>
          <w:b/>
        </w:rPr>
        <w:t xml:space="preserve">Figura </w:t>
      </w:r>
      <w:r w:rsidR="00064A2A" w:rsidRPr="00064A2A">
        <w:rPr>
          <w:b/>
          <w:noProof/>
        </w:rPr>
        <w:t>2</w:t>
      </w:r>
      <w:r w:rsidR="00064A2A" w:rsidRPr="00064A2A">
        <w:rPr>
          <w:b/>
          <w:noProof/>
        </w:rPr>
        <w:noBreakHyphen/>
        <w:t>1</w:t>
      </w:r>
      <w:r w:rsidR="0050425E" w:rsidRPr="000A077F">
        <w:rPr>
          <w:b/>
        </w:rPr>
        <w:fldChar w:fldCharType="end"/>
      </w:r>
      <w:r w:rsidR="00B232F9" w:rsidRPr="000A077F">
        <w:t>,</w:t>
      </w:r>
      <w:r w:rsidRPr="000A077F">
        <w:t xml:space="preserve"> </w:t>
      </w:r>
      <w:bookmarkStart w:id="32" w:name="_Hlk200385540"/>
      <w:r w:rsidR="00BD0F90">
        <w:t>“Parque Solar Fotovoltaico Heliconia 60 MW y su línea de transmisión eléctrica a 115 kV hacia la Subestación San Felipe</w:t>
      </w:r>
      <w:bookmarkEnd w:id="32"/>
      <w:r w:rsidR="00BD0F90">
        <w:t>”</w:t>
      </w:r>
      <w:r w:rsidRPr="000A077F">
        <w:t>.</w:t>
      </w:r>
      <w:bookmarkStart w:id="33" w:name="_Ref172205385"/>
      <w:bookmarkStart w:id="34" w:name="_Toc172193157"/>
    </w:p>
    <w:p w14:paraId="4F998D3F" w14:textId="553AFD45" w:rsidR="00196E8F" w:rsidRDefault="006C087B" w:rsidP="00196E8F">
      <w:pPr>
        <w:pStyle w:val="Descripcin"/>
        <w:keepNext/>
        <w:keepLines/>
        <w:spacing w:before="240"/>
      </w:pPr>
      <w:bookmarkStart w:id="35" w:name="_Ref184999437"/>
      <w:bookmarkStart w:id="36" w:name="_Toc172209516"/>
      <w:bookmarkStart w:id="37" w:name="_Toc200634878"/>
      <w:r w:rsidRPr="000A077F">
        <w:t xml:space="preserve">Figura </w:t>
      </w:r>
      <w:r w:rsidR="003665E4">
        <w:fldChar w:fldCharType="begin"/>
      </w:r>
      <w:r w:rsidR="003665E4">
        <w:instrText xml:space="preserve"> STYLEREF 1 \s </w:instrText>
      </w:r>
      <w:r w:rsidR="003665E4">
        <w:fldChar w:fldCharType="separate"/>
      </w:r>
      <w:r w:rsidR="00064A2A">
        <w:rPr>
          <w:noProof/>
        </w:rPr>
        <w:t>2</w:t>
      </w:r>
      <w:r w:rsidR="003665E4">
        <w:fldChar w:fldCharType="end"/>
      </w:r>
      <w:r w:rsidR="003665E4">
        <w:noBreakHyphen/>
      </w:r>
      <w:r w:rsidR="003665E4">
        <w:fldChar w:fldCharType="begin"/>
      </w:r>
      <w:r w:rsidR="003665E4">
        <w:instrText xml:space="preserve"> SEQ Figura \* ARABIC \s 1 </w:instrText>
      </w:r>
      <w:r w:rsidR="003665E4">
        <w:fldChar w:fldCharType="separate"/>
      </w:r>
      <w:r w:rsidR="00064A2A">
        <w:rPr>
          <w:noProof/>
        </w:rPr>
        <w:t>1</w:t>
      </w:r>
      <w:r w:rsidR="003665E4">
        <w:fldChar w:fldCharType="end"/>
      </w:r>
      <w:bookmarkEnd w:id="33"/>
      <w:bookmarkEnd w:id="35"/>
      <w:r w:rsidRPr="000A077F">
        <w:t xml:space="preserve"> </w:t>
      </w:r>
      <w:r w:rsidRPr="0065583C">
        <w:t>Coberturas de la tierra en el área de aprovechamiento forestal</w:t>
      </w:r>
      <w:bookmarkEnd w:id="34"/>
      <w:bookmarkEnd w:id="36"/>
      <w:bookmarkEnd w:id="37"/>
      <w:r w:rsidRPr="000A077F">
        <w:t xml:space="preserve"> </w:t>
      </w:r>
    </w:p>
    <w:p w14:paraId="4191E8A7" w14:textId="58D71DA8" w:rsidR="00BC0304" w:rsidRDefault="0065583C" w:rsidP="00196E8F">
      <w:pPr>
        <w:pStyle w:val="Descripcin"/>
        <w:keepNext/>
        <w:keepLines/>
        <w:spacing w:before="240"/>
      </w:pPr>
      <w:r>
        <w:rPr>
          <w:noProof/>
        </w:rPr>
        <w:drawing>
          <wp:inline distT="0" distB="0" distL="0" distR="0" wp14:anchorId="0C042C3E" wp14:editId="3DEA6B55">
            <wp:extent cx="4320000" cy="5400000"/>
            <wp:effectExtent l="0" t="0" r="4445" b="0"/>
            <wp:docPr id="1245978568"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5978568" name="Imagen 1245978568"/>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320000" cy="5400000"/>
                    </a:xfrm>
                    <a:prstGeom prst="rect">
                      <a:avLst/>
                    </a:prstGeom>
                  </pic:spPr>
                </pic:pic>
              </a:graphicData>
            </a:graphic>
          </wp:inline>
        </w:drawing>
      </w:r>
    </w:p>
    <w:p w14:paraId="6B5F351B" w14:textId="10C06FE9" w:rsidR="006C087B" w:rsidRPr="00BC0304" w:rsidRDefault="006C087B" w:rsidP="00BC0304">
      <w:pPr>
        <w:pStyle w:val="Descripcin"/>
        <w:keepNext/>
        <w:keepLines/>
        <w:spacing w:after="0"/>
        <w:rPr>
          <w:b w:val="0"/>
          <w:bCs/>
          <w:sz w:val="16"/>
          <w:szCs w:val="16"/>
        </w:rPr>
      </w:pPr>
      <w:r w:rsidRPr="00BC0304">
        <w:rPr>
          <w:b w:val="0"/>
          <w:bCs/>
          <w:sz w:val="16"/>
          <w:szCs w:val="16"/>
        </w:rPr>
        <w:t>Fuente: SGS Colombia S.A.S.; 202</w:t>
      </w:r>
      <w:r w:rsidR="00865062" w:rsidRPr="00BC0304">
        <w:rPr>
          <w:b w:val="0"/>
          <w:bCs/>
          <w:sz w:val="16"/>
          <w:szCs w:val="16"/>
        </w:rPr>
        <w:t>5</w:t>
      </w:r>
      <w:r w:rsidRPr="00BC0304">
        <w:rPr>
          <w:b w:val="0"/>
          <w:bCs/>
          <w:sz w:val="16"/>
          <w:szCs w:val="16"/>
        </w:rPr>
        <w:t>.</w:t>
      </w:r>
    </w:p>
    <w:p w14:paraId="4079486E" w14:textId="4F707BF7" w:rsidR="00495E12" w:rsidRDefault="00495E12" w:rsidP="00BC6CB6"/>
    <w:p w14:paraId="68DF0EDA" w14:textId="2590D902" w:rsidR="00495E12" w:rsidRDefault="00F8571D" w:rsidP="00DC7CE0">
      <w:pPr>
        <w:pStyle w:val="Ttulo3"/>
      </w:pPr>
      <w:bookmarkStart w:id="38" w:name="_Toc200619628"/>
      <w:r>
        <w:t xml:space="preserve">Tejido </w:t>
      </w:r>
      <w:r w:rsidR="0029694A">
        <w:t>Urbano</w:t>
      </w:r>
      <w:r w:rsidR="0044268B">
        <w:t xml:space="preserve"> discontinuo</w:t>
      </w:r>
      <w:r w:rsidR="0029694A">
        <w:t xml:space="preserve"> (1.1.2.</w:t>
      </w:r>
      <w:r w:rsidR="00C8561A">
        <w:t>)</w:t>
      </w:r>
      <w:bookmarkEnd w:id="38"/>
    </w:p>
    <w:p w14:paraId="230996FE" w14:textId="180E1751" w:rsidR="0029694A" w:rsidRDefault="0029694A" w:rsidP="0029694A"/>
    <w:p w14:paraId="2BDC0047" w14:textId="72E9C01B" w:rsidR="00EF0D7B" w:rsidRPr="00416BB4" w:rsidRDefault="00D71032" w:rsidP="008159D4">
      <w:pPr>
        <w:contextualSpacing/>
        <w:rPr>
          <w:b/>
        </w:rPr>
      </w:pPr>
      <w:r>
        <w:t>Son espacios conformados por edificaciones y zonas verdes. Las edificaciones, vías e infraestructura construida cubren la superficie del terreno de manera dispersa y discontinua, ya que el resto del área está cubierta por vegetación.</w:t>
      </w:r>
      <w:r w:rsidR="008159D4" w:rsidRPr="008159D4">
        <w:rPr>
          <w:lang w:val="es-ES"/>
        </w:rPr>
        <w:t xml:space="preserve"> </w:t>
      </w:r>
      <w:r w:rsidR="008159D4" w:rsidRPr="000A077F">
        <w:rPr>
          <w:lang w:val="es-ES"/>
        </w:rPr>
        <w:t>(IDEAM, 2010)</w:t>
      </w:r>
      <w:r w:rsidR="008159D4" w:rsidRPr="000A077F">
        <w:rPr>
          <w:rFonts w:cs="Arial"/>
          <w:vertAlign w:val="superscript"/>
          <w:lang w:eastAsia="es-ES"/>
        </w:rPr>
        <w:t xml:space="preserve"> </w:t>
      </w:r>
      <w:r w:rsidR="008159D4" w:rsidRPr="000A077F">
        <w:rPr>
          <w:rFonts w:cs="Arial"/>
          <w:vertAlign w:val="superscript"/>
          <w:lang w:eastAsia="es-ES"/>
        </w:rPr>
        <w:footnoteReference w:id="2"/>
      </w:r>
      <w:r w:rsidR="008159D4" w:rsidRPr="000A077F">
        <w:t>.</w:t>
      </w:r>
      <w:r w:rsidR="008159D4">
        <w:t xml:space="preserve"> </w:t>
      </w:r>
      <w:r w:rsidR="008159D4" w:rsidRPr="00FD26D8">
        <w:t xml:space="preserve">En el área de </w:t>
      </w:r>
      <w:r w:rsidR="008159D4" w:rsidRPr="00FD26D8">
        <w:lastRenderedPageBreak/>
        <w:t xml:space="preserve">aprovechamiento la </w:t>
      </w:r>
      <w:r w:rsidR="008159D4" w:rsidRPr="00416BB4">
        <w:t xml:space="preserve">cobertura de </w:t>
      </w:r>
      <w:r w:rsidR="00785D54" w:rsidRPr="00416BB4">
        <w:t>Tejido urbano discontinuo</w:t>
      </w:r>
      <w:r w:rsidR="00983000" w:rsidRPr="00416BB4">
        <w:t xml:space="preserve"> </w:t>
      </w:r>
      <w:r w:rsidR="00B95E07" w:rsidRPr="00416BB4">
        <w:t>está</w:t>
      </w:r>
      <w:r w:rsidR="00983000" w:rsidRPr="00416BB4">
        <w:t xml:space="preserve"> definida principalmente por cercas vivas que separan linde</w:t>
      </w:r>
      <w:r w:rsidR="00CB7119" w:rsidRPr="00416BB4">
        <w:t>ros entre predio. Esta cobertura</w:t>
      </w:r>
      <w:r w:rsidR="008159D4" w:rsidRPr="00416BB4">
        <w:t xml:space="preserve"> comprende un total de 0,</w:t>
      </w:r>
      <w:r w:rsidR="00C74D79" w:rsidRPr="00416BB4">
        <w:t>15</w:t>
      </w:r>
      <w:r w:rsidR="008159D4" w:rsidRPr="00416BB4">
        <w:t xml:space="preserve"> hectáreas, equivalente a (</w:t>
      </w:r>
      <w:r w:rsidR="00C74D79" w:rsidRPr="00416BB4">
        <w:t>0,13</w:t>
      </w:r>
      <w:r w:rsidR="008159D4" w:rsidRPr="00416BB4">
        <w:t>%) Ver</w:t>
      </w:r>
      <w:r w:rsidR="00417D90" w:rsidRPr="00416BB4">
        <w:rPr>
          <w:b/>
        </w:rPr>
        <w:t xml:space="preserve"> </w:t>
      </w:r>
      <w:r w:rsidR="00417D90" w:rsidRPr="00416BB4">
        <w:rPr>
          <w:b/>
        </w:rPr>
        <w:fldChar w:fldCharType="begin"/>
      </w:r>
      <w:r w:rsidR="00417D90" w:rsidRPr="00416BB4">
        <w:rPr>
          <w:b/>
        </w:rPr>
        <w:instrText xml:space="preserve"> REF _Ref200623192 \h </w:instrText>
      </w:r>
      <w:r w:rsidR="00416BB4">
        <w:rPr>
          <w:b/>
        </w:rPr>
        <w:instrText xml:space="preserve"> \* MERGEFORMAT </w:instrText>
      </w:r>
      <w:r w:rsidR="00417D90" w:rsidRPr="00416BB4">
        <w:rPr>
          <w:b/>
        </w:rPr>
      </w:r>
      <w:r w:rsidR="00417D90" w:rsidRPr="00416BB4">
        <w:rPr>
          <w:b/>
        </w:rPr>
        <w:fldChar w:fldCharType="separate"/>
      </w:r>
      <w:r w:rsidR="00064A2A" w:rsidRPr="00064A2A">
        <w:rPr>
          <w:b/>
          <w:bCs/>
        </w:rPr>
        <w:t xml:space="preserve">Fotografía </w:t>
      </w:r>
      <w:r w:rsidR="00064A2A" w:rsidRPr="00064A2A">
        <w:rPr>
          <w:b/>
          <w:bCs/>
          <w:noProof/>
        </w:rPr>
        <w:t>2</w:t>
      </w:r>
      <w:r w:rsidR="00064A2A" w:rsidRPr="00064A2A">
        <w:rPr>
          <w:b/>
          <w:bCs/>
          <w:noProof/>
        </w:rPr>
        <w:noBreakHyphen/>
        <w:t>1</w:t>
      </w:r>
      <w:r w:rsidR="00417D90" w:rsidRPr="00416BB4">
        <w:rPr>
          <w:b/>
        </w:rPr>
        <w:fldChar w:fldCharType="end"/>
      </w:r>
      <w:r w:rsidR="008159D4" w:rsidRPr="00416BB4">
        <w:rPr>
          <w:b/>
        </w:rPr>
        <w:t>.</w:t>
      </w:r>
    </w:p>
    <w:p w14:paraId="7F8C7896" w14:textId="77777777" w:rsidR="00C74D79" w:rsidRDefault="00C74D79" w:rsidP="008159D4">
      <w:pPr>
        <w:contextualSpacing/>
        <w:rPr>
          <w:b/>
        </w:rPr>
      </w:pPr>
    </w:p>
    <w:p w14:paraId="4B638E91" w14:textId="73C254C3" w:rsidR="00EF0D7B" w:rsidRPr="009E023E" w:rsidRDefault="00EF0D7B" w:rsidP="00EF0D7B">
      <w:pPr>
        <w:jc w:val="center"/>
        <w:rPr>
          <w:b/>
          <w:bCs/>
          <w:sz w:val="18"/>
          <w:szCs w:val="18"/>
        </w:rPr>
      </w:pPr>
      <w:bookmarkStart w:id="39" w:name="_Ref200623192"/>
      <w:bookmarkStart w:id="40" w:name="_Toc200619781"/>
      <w:r w:rsidRPr="009E023E">
        <w:rPr>
          <w:b/>
          <w:bCs/>
          <w:sz w:val="18"/>
          <w:szCs w:val="18"/>
        </w:rPr>
        <w:t xml:space="preserve">Fotografía </w:t>
      </w:r>
      <w:r w:rsidR="00ED2C67">
        <w:rPr>
          <w:b/>
          <w:bCs/>
          <w:sz w:val="18"/>
          <w:szCs w:val="18"/>
        </w:rPr>
        <w:fldChar w:fldCharType="begin"/>
      </w:r>
      <w:r w:rsidR="00ED2C67">
        <w:rPr>
          <w:b/>
          <w:bCs/>
          <w:sz w:val="18"/>
          <w:szCs w:val="18"/>
        </w:rPr>
        <w:instrText xml:space="preserve"> STYLEREF 1 \s </w:instrText>
      </w:r>
      <w:r w:rsidR="00ED2C67">
        <w:rPr>
          <w:b/>
          <w:bCs/>
          <w:sz w:val="18"/>
          <w:szCs w:val="18"/>
        </w:rPr>
        <w:fldChar w:fldCharType="separate"/>
      </w:r>
      <w:r w:rsidR="00064A2A">
        <w:rPr>
          <w:b/>
          <w:bCs/>
          <w:noProof/>
          <w:sz w:val="18"/>
          <w:szCs w:val="18"/>
        </w:rPr>
        <w:t>2</w:t>
      </w:r>
      <w:r w:rsidR="00ED2C67">
        <w:rPr>
          <w:b/>
          <w:bCs/>
          <w:sz w:val="18"/>
          <w:szCs w:val="18"/>
        </w:rPr>
        <w:fldChar w:fldCharType="end"/>
      </w:r>
      <w:r w:rsidR="00ED2C67">
        <w:rPr>
          <w:b/>
          <w:bCs/>
          <w:sz w:val="18"/>
          <w:szCs w:val="18"/>
        </w:rPr>
        <w:noBreakHyphen/>
      </w:r>
      <w:r w:rsidR="00ED2C67">
        <w:rPr>
          <w:b/>
          <w:bCs/>
          <w:sz w:val="18"/>
          <w:szCs w:val="18"/>
        </w:rPr>
        <w:fldChar w:fldCharType="begin"/>
      </w:r>
      <w:r w:rsidR="00ED2C67">
        <w:rPr>
          <w:b/>
          <w:bCs/>
          <w:sz w:val="18"/>
          <w:szCs w:val="18"/>
        </w:rPr>
        <w:instrText xml:space="preserve"> SEQ Fotografía \* ARABIC \s 1 </w:instrText>
      </w:r>
      <w:r w:rsidR="00ED2C67">
        <w:rPr>
          <w:b/>
          <w:bCs/>
          <w:sz w:val="18"/>
          <w:szCs w:val="18"/>
        </w:rPr>
        <w:fldChar w:fldCharType="separate"/>
      </w:r>
      <w:r w:rsidR="00064A2A">
        <w:rPr>
          <w:b/>
          <w:bCs/>
          <w:noProof/>
          <w:sz w:val="18"/>
          <w:szCs w:val="18"/>
        </w:rPr>
        <w:t>1</w:t>
      </w:r>
      <w:r w:rsidR="00ED2C67">
        <w:rPr>
          <w:b/>
          <w:bCs/>
          <w:sz w:val="18"/>
          <w:szCs w:val="18"/>
        </w:rPr>
        <w:fldChar w:fldCharType="end"/>
      </w:r>
      <w:bookmarkEnd w:id="39"/>
      <w:r w:rsidRPr="009E023E">
        <w:rPr>
          <w:b/>
          <w:bCs/>
          <w:noProof/>
          <w:sz w:val="18"/>
          <w:szCs w:val="18"/>
        </w:rPr>
        <w:t xml:space="preserve"> Tejido Urbano discontinuo (1.1.2.)</w:t>
      </w:r>
      <w:bookmarkEnd w:id="40"/>
    </w:p>
    <w:p w14:paraId="71E17AA8" w14:textId="77777777" w:rsidR="00C74D79" w:rsidRDefault="00C74D79" w:rsidP="00C74D79">
      <w:pPr>
        <w:jc w:val="center"/>
      </w:pPr>
      <w:r>
        <w:rPr>
          <w:noProof/>
        </w:rPr>
        <w:drawing>
          <wp:inline distT="0" distB="0" distL="0" distR="0" wp14:anchorId="50BA393F" wp14:editId="2BCDFB25">
            <wp:extent cx="3447415" cy="2270926"/>
            <wp:effectExtent l="19050" t="19050" r="19685" b="15240"/>
            <wp:docPr id="116966795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9667953" name="Imagen 1169667953"/>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462837" cy="2281085"/>
                    </a:xfrm>
                    <a:prstGeom prst="rect">
                      <a:avLst/>
                    </a:prstGeom>
                    <a:ln w="3175">
                      <a:solidFill>
                        <a:schemeClr val="tx1"/>
                      </a:solidFill>
                    </a:ln>
                  </pic:spPr>
                </pic:pic>
              </a:graphicData>
            </a:graphic>
          </wp:inline>
        </w:drawing>
      </w:r>
    </w:p>
    <w:p w14:paraId="722B79E9" w14:textId="77777777" w:rsidR="00C74D79" w:rsidRPr="00891722" w:rsidRDefault="00C74D79" w:rsidP="00C74D79">
      <w:pPr>
        <w:jc w:val="center"/>
        <w:rPr>
          <w:sz w:val="16"/>
          <w:szCs w:val="16"/>
        </w:rPr>
      </w:pPr>
      <w:r w:rsidRPr="00891722">
        <w:rPr>
          <w:sz w:val="16"/>
          <w:szCs w:val="16"/>
        </w:rPr>
        <w:t>Municipio: Armero Guayabal -</w:t>
      </w:r>
      <w:r>
        <w:rPr>
          <w:sz w:val="16"/>
          <w:szCs w:val="16"/>
        </w:rPr>
        <w:t xml:space="preserve"> </w:t>
      </w:r>
      <w:r w:rsidRPr="00891722">
        <w:rPr>
          <w:sz w:val="16"/>
          <w:szCs w:val="16"/>
        </w:rPr>
        <w:t>Hacienda San Felipe</w:t>
      </w:r>
    </w:p>
    <w:p w14:paraId="08F0DBA8" w14:textId="77777777" w:rsidR="00C74D79" w:rsidRPr="00891722" w:rsidRDefault="00C74D79" w:rsidP="00C74D79">
      <w:pPr>
        <w:jc w:val="center"/>
        <w:rPr>
          <w:sz w:val="16"/>
          <w:szCs w:val="16"/>
        </w:rPr>
      </w:pPr>
      <w:r w:rsidRPr="00891722">
        <w:rPr>
          <w:sz w:val="16"/>
          <w:szCs w:val="16"/>
        </w:rPr>
        <w:t>Coordenadas: E</w:t>
      </w:r>
      <w:r>
        <w:rPr>
          <w:sz w:val="16"/>
          <w:szCs w:val="16"/>
        </w:rPr>
        <w:t>:</w:t>
      </w:r>
      <w:r w:rsidRPr="00891722">
        <w:rPr>
          <w:sz w:val="16"/>
          <w:szCs w:val="16"/>
        </w:rPr>
        <w:t>4788772,37 N</w:t>
      </w:r>
      <w:r>
        <w:rPr>
          <w:sz w:val="16"/>
          <w:szCs w:val="16"/>
        </w:rPr>
        <w:t>:</w:t>
      </w:r>
      <w:r w:rsidRPr="00891722">
        <w:rPr>
          <w:sz w:val="16"/>
          <w:szCs w:val="16"/>
        </w:rPr>
        <w:t>2123491,334</w:t>
      </w:r>
    </w:p>
    <w:p w14:paraId="232B691E" w14:textId="1BB73ADE" w:rsidR="00202A86" w:rsidRDefault="00C74D79" w:rsidP="00C74D79">
      <w:pPr>
        <w:pStyle w:val="Fuente"/>
      </w:pPr>
      <w:r>
        <w:t xml:space="preserve">Fuente: </w:t>
      </w:r>
      <w:r w:rsidR="00D17EB7">
        <w:t>SGS Colombia S.A.S., 2025</w:t>
      </w:r>
      <w:r>
        <w:t>.</w:t>
      </w:r>
    </w:p>
    <w:p w14:paraId="43692897" w14:textId="77777777" w:rsidR="0051317C" w:rsidRDefault="0051317C" w:rsidP="00C74D79">
      <w:pPr>
        <w:pStyle w:val="Fuente"/>
      </w:pPr>
    </w:p>
    <w:p w14:paraId="1DBA2914" w14:textId="0E256B33" w:rsidR="00495E12" w:rsidRDefault="005F0993" w:rsidP="005F0993">
      <w:pPr>
        <w:pStyle w:val="Ttulo3"/>
      </w:pPr>
      <w:bookmarkStart w:id="41" w:name="_Toc200619629"/>
      <w:r>
        <w:t>Zonas Industriales (</w:t>
      </w:r>
      <w:r w:rsidR="00A71CCF">
        <w:t>1.2.1.1.</w:t>
      </w:r>
      <w:r>
        <w:t>)</w:t>
      </w:r>
      <w:bookmarkEnd w:id="41"/>
    </w:p>
    <w:p w14:paraId="4C8E4769" w14:textId="06993A99" w:rsidR="00A71CCF" w:rsidRDefault="00A71CCF" w:rsidP="00A71CCF"/>
    <w:p w14:paraId="3F69AF03" w14:textId="3FDFBA3D" w:rsidR="000B27E5" w:rsidRPr="00416BB4" w:rsidRDefault="000B27E5" w:rsidP="000B27E5">
      <w:pPr>
        <w:contextualSpacing/>
        <w:rPr>
          <w:b/>
        </w:rPr>
      </w:pPr>
      <w:r w:rsidRPr="000B27E5">
        <w:t xml:space="preserve">Son las áreas cubiertas por infraestructura artificial (terrenos cimentados, </w:t>
      </w:r>
      <w:r w:rsidR="00406C02" w:rsidRPr="000B27E5">
        <w:t>alquitranados, asfaltados</w:t>
      </w:r>
      <w:r w:rsidRPr="000B27E5">
        <w:t xml:space="preserve"> o estabilizados), sin presencia de áreas verdes dominantes, las cuales se</w:t>
      </w:r>
      <w:r>
        <w:t xml:space="preserve"> </w:t>
      </w:r>
      <w:r w:rsidRPr="000B27E5">
        <w:t>utilizan también para actividades comerciales o industriales</w:t>
      </w:r>
      <w:r>
        <w:t xml:space="preserve"> </w:t>
      </w:r>
      <w:r w:rsidRPr="000A077F">
        <w:rPr>
          <w:lang w:val="es-ES"/>
        </w:rPr>
        <w:t>(IDEAM, 2010)</w:t>
      </w:r>
      <w:r w:rsidRPr="000A077F">
        <w:t>.</w:t>
      </w:r>
      <w:r w:rsidR="00FD26D8" w:rsidRPr="00FD26D8">
        <w:t xml:space="preserve"> En el área de </w:t>
      </w:r>
      <w:r w:rsidR="00FD26D8" w:rsidRPr="00416BB4">
        <w:t xml:space="preserve">aprovechamiento la cobertura de </w:t>
      </w:r>
      <w:r w:rsidR="00F578BF" w:rsidRPr="00416BB4">
        <w:t xml:space="preserve">Zonas industriales </w:t>
      </w:r>
      <w:r w:rsidR="00FD26D8" w:rsidRPr="00416BB4">
        <w:t>comprende un total de 0,0</w:t>
      </w:r>
      <w:r w:rsidR="007F53CC" w:rsidRPr="00416BB4">
        <w:t>8</w:t>
      </w:r>
      <w:r w:rsidR="00FD26D8" w:rsidRPr="00416BB4">
        <w:t xml:space="preserve"> hectáreas, equivalente a (</w:t>
      </w:r>
      <w:r w:rsidR="007F53CC" w:rsidRPr="00416BB4">
        <w:t>0,07</w:t>
      </w:r>
      <w:r w:rsidR="00FD26D8" w:rsidRPr="00416BB4">
        <w:t>%)</w:t>
      </w:r>
      <w:r w:rsidR="008A443E" w:rsidRPr="00416BB4">
        <w:t xml:space="preserve"> Ver </w:t>
      </w:r>
      <w:r w:rsidR="00416BB4" w:rsidRPr="00416BB4">
        <w:fldChar w:fldCharType="begin"/>
      </w:r>
      <w:r w:rsidR="00416BB4" w:rsidRPr="00416BB4">
        <w:instrText xml:space="preserve"> REF _Ref200623219 \h </w:instrText>
      </w:r>
      <w:r w:rsidR="00416BB4">
        <w:instrText xml:space="preserve"> \* MERGEFORMAT </w:instrText>
      </w:r>
      <w:r w:rsidR="00416BB4" w:rsidRPr="00416BB4">
        <w:fldChar w:fldCharType="separate"/>
      </w:r>
      <w:r w:rsidR="00064A2A" w:rsidRPr="00064A2A">
        <w:rPr>
          <w:b/>
          <w:bCs/>
        </w:rPr>
        <w:t xml:space="preserve">Fotografía </w:t>
      </w:r>
      <w:r w:rsidR="00064A2A" w:rsidRPr="00064A2A">
        <w:rPr>
          <w:b/>
          <w:bCs/>
          <w:noProof/>
        </w:rPr>
        <w:t>2</w:t>
      </w:r>
      <w:r w:rsidR="00064A2A" w:rsidRPr="00064A2A">
        <w:rPr>
          <w:b/>
          <w:bCs/>
          <w:noProof/>
        </w:rPr>
        <w:noBreakHyphen/>
        <w:t>2</w:t>
      </w:r>
      <w:r w:rsidR="00416BB4" w:rsidRPr="00416BB4">
        <w:fldChar w:fldCharType="end"/>
      </w:r>
      <w:r w:rsidR="0037064F" w:rsidRPr="00416BB4">
        <w:rPr>
          <w:bCs/>
        </w:rPr>
        <w:fldChar w:fldCharType="begin"/>
      </w:r>
      <w:r w:rsidR="0037064F" w:rsidRPr="00416BB4">
        <w:rPr>
          <w:bCs/>
        </w:rPr>
        <w:instrText xml:space="preserve"> REF _Ref172205601 \h  \* MERGEFORMAT </w:instrText>
      </w:r>
      <w:r w:rsidR="00000000">
        <w:rPr>
          <w:bCs/>
        </w:rPr>
        <w:fldChar w:fldCharType="separate"/>
      </w:r>
      <w:r w:rsidR="00064A2A">
        <w:rPr>
          <w:b/>
          <w:lang w:val="es-ES"/>
        </w:rPr>
        <w:t>¡Error! No se encuentra el origen de la referencia.</w:t>
      </w:r>
      <w:r w:rsidR="0037064F" w:rsidRPr="00416BB4">
        <w:rPr>
          <w:bCs/>
        </w:rPr>
        <w:fldChar w:fldCharType="end"/>
      </w:r>
      <w:r w:rsidR="0037064F" w:rsidRPr="00416BB4">
        <w:rPr>
          <w:bCs/>
        </w:rPr>
        <w:t>.</w:t>
      </w:r>
    </w:p>
    <w:p w14:paraId="5514B268" w14:textId="77777777" w:rsidR="007C1ADC" w:rsidRDefault="007C1ADC" w:rsidP="000B27E5">
      <w:pPr>
        <w:contextualSpacing/>
      </w:pPr>
    </w:p>
    <w:p w14:paraId="08D32B1A" w14:textId="661667FC" w:rsidR="009E023E" w:rsidRDefault="008A443E" w:rsidP="009E023E">
      <w:pPr>
        <w:jc w:val="center"/>
        <w:rPr>
          <w:b/>
          <w:bCs/>
          <w:sz w:val="18"/>
          <w:szCs w:val="18"/>
        </w:rPr>
      </w:pPr>
      <w:bookmarkStart w:id="42" w:name="_Ref200623219"/>
      <w:bookmarkStart w:id="43" w:name="_Toc200619782"/>
      <w:r w:rsidRPr="009E023E">
        <w:rPr>
          <w:b/>
          <w:bCs/>
          <w:sz w:val="18"/>
          <w:szCs w:val="18"/>
        </w:rPr>
        <w:t xml:space="preserve">Fotografía </w:t>
      </w:r>
      <w:r w:rsidR="00ED2C67">
        <w:rPr>
          <w:b/>
          <w:bCs/>
          <w:sz w:val="18"/>
          <w:szCs w:val="18"/>
        </w:rPr>
        <w:fldChar w:fldCharType="begin"/>
      </w:r>
      <w:r w:rsidR="00ED2C67">
        <w:rPr>
          <w:b/>
          <w:bCs/>
          <w:sz w:val="18"/>
          <w:szCs w:val="18"/>
        </w:rPr>
        <w:instrText xml:space="preserve"> STYLEREF 1 \s </w:instrText>
      </w:r>
      <w:r w:rsidR="00ED2C67">
        <w:rPr>
          <w:b/>
          <w:bCs/>
          <w:sz w:val="18"/>
          <w:szCs w:val="18"/>
        </w:rPr>
        <w:fldChar w:fldCharType="separate"/>
      </w:r>
      <w:r w:rsidR="00064A2A">
        <w:rPr>
          <w:b/>
          <w:bCs/>
          <w:noProof/>
          <w:sz w:val="18"/>
          <w:szCs w:val="18"/>
        </w:rPr>
        <w:t>2</w:t>
      </w:r>
      <w:r w:rsidR="00ED2C67">
        <w:rPr>
          <w:b/>
          <w:bCs/>
          <w:sz w:val="18"/>
          <w:szCs w:val="18"/>
        </w:rPr>
        <w:fldChar w:fldCharType="end"/>
      </w:r>
      <w:r w:rsidR="00ED2C67">
        <w:rPr>
          <w:b/>
          <w:bCs/>
          <w:sz w:val="18"/>
          <w:szCs w:val="18"/>
        </w:rPr>
        <w:noBreakHyphen/>
      </w:r>
      <w:r w:rsidR="00ED2C67">
        <w:rPr>
          <w:b/>
          <w:bCs/>
          <w:sz w:val="18"/>
          <w:szCs w:val="18"/>
        </w:rPr>
        <w:fldChar w:fldCharType="begin"/>
      </w:r>
      <w:r w:rsidR="00ED2C67">
        <w:rPr>
          <w:b/>
          <w:bCs/>
          <w:sz w:val="18"/>
          <w:szCs w:val="18"/>
        </w:rPr>
        <w:instrText xml:space="preserve"> SEQ Fotografía \* ARABIC \s 1 </w:instrText>
      </w:r>
      <w:r w:rsidR="00ED2C67">
        <w:rPr>
          <w:b/>
          <w:bCs/>
          <w:sz w:val="18"/>
          <w:szCs w:val="18"/>
        </w:rPr>
        <w:fldChar w:fldCharType="separate"/>
      </w:r>
      <w:r w:rsidR="00064A2A">
        <w:rPr>
          <w:b/>
          <w:bCs/>
          <w:noProof/>
          <w:sz w:val="18"/>
          <w:szCs w:val="18"/>
        </w:rPr>
        <w:t>2</w:t>
      </w:r>
      <w:r w:rsidR="00ED2C67">
        <w:rPr>
          <w:b/>
          <w:bCs/>
          <w:sz w:val="18"/>
          <w:szCs w:val="18"/>
        </w:rPr>
        <w:fldChar w:fldCharType="end"/>
      </w:r>
      <w:bookmarkEnd w:id="42"/>
      <w:r w:rsidRPr="009E023E">
        <w:rPr>
          <w:b/>
          <w:bCs/>
          <w:noProof/>
          <w:sz w:val="18"/>
          <w:szCs w:val="18"/>
        </w:rPr>
        <w:t xml:space="preserve"> Zonas industriales</w:t>
      </w:r>
      <w:r w:rsidR="007C1ADC" w:rsidRPr="009E023E">
        <w:rPr>
          <w:b/>
          <w:bCs/>
          <w:noProof/>
          <w:sz w:val="18"/>
          <w:szCs w:val="18"/>
        </w:rPr>
        <w:t xml:space="preserve"> </w:t>
      </w:r>
      <w:r w:rsidR="007C1ADC" w:rsidRPr="009E023E">
        <w:rPr>
          <w:b/>
          <w:bCs/>
          <w:sz w:val="18"/>
          <w:szCs w:val="18"/>
        </w:rPr>
        <w:t>(1.2.1.1.)</w:t>
      </w:r>
      <w:bookmarkEnd w:id="43"/>
    </w:p>
    <w:p w14:paraId="0BE2263D" w14:textId="1C3BF87F" w:rsidR="00BE1208" w:rsidRPr="009E023E" w:rsidRDefault="00C74D79" w:rsidP="009E023E">
      <w:pPr>
        <w:jc w:val="center"/>
        <w:rPr>
          <w:b/>
          <w:bCs/>
          <w:sz w:val="18"/>
          <w:szCs w:val="18"/>
        </w:rPr>
      </w:pPr>
      <w:r w:rsidRPr="00C74D79">
        <w:rPr>
          <w:b/>
          <w:bCs/>
          <w:noProof/>
          <w:sz w:val="18"/>
          <w:szCs w:val="18"/>
        </w:rPr>
        <w:drawing>
          <wp:inline distT="0" distB="0" distL="0" distR="0" wp14:anchorId="43B8D5A3" wp14:editId="131A579E">
            <wp:extent cx="3771623" cy="2262974"/>
            <wp:effectExtent l="19050" t="19050" r="19685" b="23495"/>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783569" cy="2270141"/>
                    </a:xfrm>
                    <a:prstGeom prst="rect">
                      <a:avLst/>
                    </a:prstGeom>
                    <a:ln w="3175">
                      <a:solidFill>
                        <a:schemeClr val="tx1"/>
                      </a:solidFill>
                    </a:ln>
                  </pic:spPr>
                </pic:pic>
              </a:graphicData>
            </a:graphic>
          </wp:inline>
        </w:drawing>
      </w:r>
    </w:p>
    <w:p w14:paraId="0C7BF899" w14:textId="68DE2ACF" w:rsidR="00C74D79" w:rsidRPr="00891722" w:rsidRDefault="00C74D79" w:rsidP="00C74D79">
      <w:pPr>
        <w:jc w:val="center"/>
        <w:rPr>
          <w:sz w:val="16"/>
          <w:szCs w:val="16"/>
        </w:rPr>
      </w:pPr>
      <w:r w:rsidRPr="00891722">
        <w:rPr>
          <w:sz w:val="16"/>
          <w:szCs w:val="16"/>
        </w:rPr>
        <w:t xml:space="preserve">Municipio: Armero Guayabal </w:t>
      </w:r>
      <w:r>
        <w:rPr>
          <w:sz w:val="16"/>
          <w:szCs w:val="16"/>
        </w:rPr>
        <w:t>– Subestación San Felipe</w:t>
      </w:r>
    </w:p>
    <w:p w14:paraId="7C3B9304" w14:textId="77777777" w:rsidR="00C74D79" w:rsidRDefault="00C74D79" w:rsidP="00C74D79">
      <w:pPr>
        <w:jc w:val="center"/>
        <w:rPr>
          <w:sz w:val="16"/>
          <w:szCs w:val="16"/>
        </w:rPr>
      </w:pPr>
      <w:r w:rsidRPr="00891722">
        <w:rPr>
          <w:sz w:val="16"/>
          <w:szCs w:val="16"/>
        </w:rPr>
        <w:t>Coordenadas: E</w:t>
      </w:r>
      <w:r>
        <w:rPr>
          <w:sz w:val="16"/>
          <w:szCs w:val="16"/>
        </w:rPr>
        <w:t>:</w:t>
      </w:r>
      <w:r w:rsidRPr="00891722">
        <w:rPr>
          <w:sz w:val="16"/>
          <w:szCs w:val="16"/>
        </w:rPr>
        <w:t>478</w:t>
      </w:r>
      <w:r>
        <w:rPr>
          <w:sz w:val="16"/>
          <w:szCs w:val="16"/>
        </w:rPr>
        <w:t xml:space="preserve">9447,59 </w:t>
      </w:r>
      <w:r w:rsidRPr="00891722">
        <w:rPr>
          <w:sz w:val="16"/>
          <w:szCs w:val="16"/>
        </w:rPr>
        <w:t>N</w:t>
      </w:r>
      <w:r>
        <w:rPr>
          <w:sz w:val="16"/>
          <w:szCs w:val="16"/>
        </w:rPr>
        <w:t>:</w:t>
      </w:r>
      <w:r w:rsidRPr="00891722">
        <w:rPr>
          <w:sz w:val="16"/>
          <w:szCs w:val="16"/>
        </w:rPr>
        <w:t>212</w:t>
      </w:r>
      <w:r>
        <w:rPr>
          <w:sz w:val="16"/>
          <w:szCs w:val="16"/>
        </w:rPr>
        <w:t>4628,63</w:t>
      </w:r>
    </w:p>
    <w:p w14:paraId="29DDF942" w14:textId="3AADC9E7" w:rsidR="0051317C" w:rsidRPr="00C74D79" w:rsidRDefault="00C74D79" w:rsidP="002E3005">
      <w:pPr>
        <w:jc w:val="center"/>
        <w:rPr>
          <w:sz w:val="16"/>
          <w:szCs w:val="16"/>
        </w:rPr>
      </w:pPr>
      <w:r w:rsidRPr="00C74D79">
        <w:rPr>
          <w:sz w:val="16"/>
          <w:szCs w:val="16"/>
        </w:rPr>
        <w:t xml:space="preserve">Fuente: </w:t>
      </w:r>
      <w:r w:rsidR="00D17EB7">
        <w:rPr>
          <w:sz w:val="16"/>
          <w:szCs w:val="16"/>
        </w:rPr>
        <w:t>SGS Colombia S.A.S., 2025</w:t>
      </w:r>
      <w:r w:rsidRPr="00C74D79">
        <w:rPr>
          <w:sz w:val="16"/>
          <w:szCs w:val="16"/>
        </w:rPr>
        <w:t>.</w:t>
      </w:r>
    </w:p>
    <w:p w14:paraId="3E854BF6" w14:textId="2879CFFC" w:rsidR="006C087B" w:rsidRPr="000A077F" w:rsidRDefault="006C087B" w:rsidP="00BC0453">
      <w:pPr>
        <w:pStyle w:val="Ttulo3"/>
      </w:pPr>
      <w:bookmarkStart w:id="44" w:name="_Toc172195968"/>
      <w:bookmarkStart w:id="45" w:name="_Toc172211797"/>
      <w:bookmarkStart w:id="46" w:name="_Toc200619630"/>
      <w:r w:rsidRPr="000A077F">
        <w:lastRenderedPageBreak/>
        <w:t>Red vial y terrenos asociados (1</w:t>
      </w:r>
      <w:r w:rsidR="00B232F9" w:rsidRPr="000A077F">
        <w:t>.</w:t>
      </w:r>
      <w:r w:rsidRPr="000A077F">
        <w:t>2</w:t>
      </w:r>
      <w:r w:rsidR="00B232F9" w:rsidRPr="000A077F">
        <w:t>.</w:t>
      </w:r>
      <w:r w:rsidRPr="000A077F">
        <w:t>2</w:t>
      </w:r>
      <w:r w:rsidR="00B232F9" w:rsidRPr="000A077F">
        <w:t>.</w:t>
      </w:r>
      <w:r w:rsidRPr="000A077F">
        <w:t>1</w:t>
      </w:r>
      <w:r w:rsidR="00B232F9" w:rsidRPr="000A077F">
        <w:t>.</w:t>
      </w:r>
      <w:r w:rsidRPr="000A077F">
        <w:t>)</w:t>
      </w:r>
      <w:bookmarkEnd w:id="44"/>
      <w:bookmarkEnd w:id="45"/>
      <w:bookmarkEnd w:id="46"/>
    </w:p>
    <w:p w14:paraId="1ABFFFA6" w14:textId="77777777" w:rsidR="006C087B" w:rsidRPr="000A077F" w:rsidRDefault="006C087B" w:rsidP="006C087B">
      <w:pPr>
        <w:ind w:left="709"/>
        <w:contextualSpacing/>
      </w:pPr>
    </w:p>
    <w:p w14:paraId="41CE751F" w14:textId="533FECA0" w:rsidR="007F53CC" w:rsidRDefault="006C087B" w:rsidP="007F53CC">
      <w:pPr>
        <w:rPr>
          <w:b/>
        </w:rPr>
      </w:pPr>
      <w:r w:rsidRPr="003F459F">
        <w:t>Comprende las áreas cubiertas por la infraestructura vial, tales como carreteras, autopistas y puentes, así como las áreas asociadas como peajes, zonas verdes y zonas de estacionamiento</w:t>
      </w:r>
      <w:r w:rsidR="00943E21" w:rsidRPr="003F459F">
        <w:t xml:space="preserve"> </w:t>
      </w:r>
      <w:r w:rsidR="00943E21" w:rsidRPr="003F459F">
        <w:rPr>
          <w:lang w:val="es-ES"/>
        </w:rPr>
        <w:t>(IDEAM, 2010)</w:t>
      </w:r>
      <w:r w:rsidRPr="003F459F">
        <w:t>. En el área de aprovechamiento la cobertura de Red vial</w:t>
      </w:r>
      <w:r w:rsidR="0060759E" w:rsidRPr="003F459F">
        <w:t xml:space="preserve"> y territorios asociados</w:t>
      </w:r>
      <w:r w:rsidRPr="003F459F">
        <w:t xml:space="preserve"> comprende un total</w:t>
      </w:r>
      <w:r w:rsidR="00B232F9" w:rsidRPr="003F459F">
        <w:t xml:space="preserve"> de </w:t>
      </w:r>
      <w:r w:rsidR="00014772" w:rsidRPr="003F459F">
        <w:rPr>
          <w:rFonts w:eastAsia="Times New Roman" w:cs="Arial"/>
          <w:color w:val="000000"/>
          <w:lang w:eastAsia="es-CO"/>
        </w:rPr>
        <w:t>0,</w:t>
      </w:r>
      <w:r w:rsidR="007F53CC">
        <w:rPr>
          <w:rFonts w:eastAsia="Times New Roman" w:cs="Arial"/>
          <w:color w:val="000000"/>
          <w:lang w:eastAsia="es-CO"/>
        </w:rPr>
        <w:t>42</w:t>
      </w:r>
      <w:r w:rsidR="00014772" w:rsidRPr="003F459F">
        <w:rPr>
          <w:rFonts w:eastAsia="Times New Roman" w:cs="Arial"/>
          <w:color w:val="000000"/>
          <w:lang w:eastAsia="es-CO"/>
        </w:rPr>
        <w:t xml:space="preserve"> </w:t>
      </w:r>
      <w:r w:rsidR="00EF4661" w:rsidRPr="003F459F">
        <w:t>hectáreas,</w:t>
      </w:r>
      <w:r w:rsidR="00B232F9" w:rsidRPr="003F459F">
        <w:t xml:space="preserve"> </w:t>
      </w:r>
      <w:r w:rsidR="00EF4661" w:rsidRPr="003F459F">
        <w:t xml:space="preserve">equivalente a </w:t>
      </w:r>
      <w:r w:rsidR="00B232F9" w:rsidRPr="003F459F">
        <w:t>(0,</w:t>
      </w:r>
      <w:r w:rsidR="007F53CC">
        <w:t>3</w:t>
      </w:r>
      <w:r w:rsidR="008E73A9" w:rsidRPr="003F459F">
        <w:t>6</w:t>
      </w:r>
      <w:r w:rsidRPr="003F459F">
        <w:t>%).</w:t>
      </w:r>
      <w:r w:rsidR="00EF4661" w:rsidRPr="003F459F">
        <w:t>Ver</w:t>
      </w:r>
      <w:r w:rsidR="00096A21">
        <w:t xml:space="preserve"> </w:t>
      </w:r>
      <w:r w:rsidR="00096A21" w:rsidRPr="00096A21">
        <w:rPr>
          <w:b/>
          <w:bCs/>
        </w:rPr>
        <w:fldChar w:fldCharType="begin"/>
      </w:r>
      <w:r w:rsidR="00096A21" w:rsidRPr="00096A21">
        <w:rPr>
          <w:b/>
          <w:bCs/>
        </w:rPr>
        <w:instrText xml:space="preserve"> REF _Ref200462020 \h </w:instrText>
      </w:r>
      <w:r w:rsidR="00096A21">
        <w:rPr>
          <w:b/>
          <w:bCs/>
        </w:rPr>
        <w:instrText xml:space="preserve"> \* MERGEFORMAT </w:instrText>
      </w:r>
      <w:r w:rsidR="00096A21" w:rsidRPr="00096A21">
        <w:rPr>
          <w:b/>
          <w:bCs/>
        </w:rPr>
      </w:r>
      <w:r w:rsidR="00096A21" w:rsidRPr="00096A21">
        <w:rPr>
          <w:b/>
          <w:bCs/>
        </w:rPr>
        <w:fldChar w:fldCharType="separate"/>
      </w:r>
      <w:r w:rsidR="00064A2A" w:rsidRPr="00064A2A">
        <w:rPr>
          <w:b/>
          <w:bCs/>
        </w:rPr>
        <w:t xml:space="preserve">Fotografía </w:t>
      </w:r>
      <w:r w:rsidR="00064A2A" w:rsidRPr="00064A2A">
        <w:rPr>
          <w:b/>
          <w:bCs/>
          <w:noProof/>
        </w:rPr>
        <w:t>2</w:t>
      </w:r>
      <w:r w:rsidR="00064A2A" w:rsidRPr="00064A2A">
        <w:rPr>
          <w:b/>
          <w:bCs/>
          <w:noProof/>
        </w:rPr>
        <w:noBreakHyphen/>
        <w:t>3</w:t>
      </w:r>
      <w:r w:rsidR="00096A21" w:rsidRPr="00096A21">
        <w:rPr>
          <w:b/>
          <w:bCs/>
        </w:rPr>
        <w:fldChar w:fldCharType="end"/>
      </w:r>
      <w:r w:rsidR="007F53CC" w:rsidRPr="00096A21">
        <w:rPr>
          <w:b/>
          <w:bCs/>
        </w:rPr>
        <w:t>.</w:t>
      </w:r>
    </w:p>
    <w:p w14:paraId="340540BC" w14:textId="77777777" w:rsidR="00BC0304" w:rsidRDefault="00BC0304" w:rsidP="007F53CC"/>
    <w:p w14:paraId="287003B3" w14:textId="09AA9F66" w:rsidR="007F53CC" w:rsidRPr="007F53CC" w:rsidRDefault="007F53CC" w:rsidP="007F53CC">
      <w:pPr>
        <w:pStyle w:val="Descripcin"/>
        <w:rPr>
          <w:noProof/>
        </w:rPr>
      </w:pPr>
      <w:bookmarkStart w:id="47" w:name="_Ref200462020"/>
      <w:bookmarkStart w:id="48" w:name="_Toc200619783"/>
      <w:r w:rsidRPr="007F53CC">
        <w:rPr>
          <w:bCs/>
        </w:rPr>
        <w:t xml:space="preserve">Fotografía </w:t>
      </w:r>
      <w:r w:rsidR="00ED2C67">
        <w:rPr>
          <w:bCs/>
        </w:rPr>
        <w:fldChar w:fldCharType="begin"/>
      </w:r>
      <w:r w:rsidR="00ED2C67">
        <w:rPr>
          <w:bCs/>
        </w:rPr>
        <w:instrText xml:space="preserve"> STYLEREF 1 \s </w:instrText>
      </w:r>
      <w:r w:rsidR="00ED2C67">
        <w:rPr>
          <w:bCs/>
        </w:rPr>
        <w:fldChar w:fldCharType="separate"/>
      </w:r>
      <w:r w:rsidR="00064A2A">
        <w:rPr>
          <w:bCs/>
          <w:noProof/>
        </w:rPr>
        <w:t>2</w:t>
      </w:r>
      <w:r w:rsidR="00ED2C67">
        <w:rPr>
          <w:bCs/>
        </w:rPr>
        <w:fldChar w:fldCharType="end"/>
      </w:r>
      <w:r w:rsidR="00ED2C67">
        <w:rPr>
          <w:bCs/>
        </w:rPr>
        <w:noBreakHyphen/>
      </w:r>
      <w:r w:rsidR="00ED2C67">
        <w:rPr>
          <w:bCs/>
        </w:rPr>
        <w:fldChar w:fldCharType="begin"/>
      </w:r>
      <w:r w:rsidR="00ED2C67">
        <w:rPr>
          <w:bCs/>
        </w:rPr>
        <w:instrText xml:space="preserve"> SEQ Fotografía \* ARABIC \s 1 </w:instrText>
      </w:r>
      <w:r w:rsidR="00ED2C67">
        <w:rPr>
          <w:bCs/>
        </w:rPr>
        <w:fldChar w:fldCharType="separate"/>
      </w:r>
      <w:r w:rsidR="00064A2A">
        <w:rPr>
          <w:bCs/>
          <w:noProof/>
        </w:rPr>
        <w:t>3</w:t>
      </w:r>
      <w:r w:rsidR="00ED2C67">
        <w:rPr>
          <w:bCs/>
        </w:rPr>
        <w:fldChar w:fldCharType="end"/>
      </w:r>
      <w:bookmarkEnd w:id="47"/>
      <w:r w:rsidRPr="009E023E">
        <w:rPr>
          <w:bCs/>
          <w:noProof/>
        </w:rPr>
        <w:t xml:space="preserve"> </w:t>
      </w:r>
      <w:r>
        <w:t xml:space="preserve">Red vial y terrenos asociados </w:t>
      </w:r>
      <w:r w:rsidRPr="009E023E">
        <w:rPr>
          <w:bCs/>
        </w:rPr>
        <w:t>(1.2.1.1.)</w:t>
      </w:r>
      <w:bookmarkEnd w:id="48"/>
    </w:p>
    <w:p w14:paraId="6C4AB0E8" w14:textId="75A5606A" w:rsidR="007F53CC" w:rsidRPr="009E023E" w:rsidRDefault="007F53CC" w:rsidP="007F53CC">
      <w:pPr>
        <w:jc w:val="center"/>
        <w:rPr>
          <w:b/>
          <w:bCs/>
          <w:sz w:val="18"/>
          <w:szCs w:val="18"/>
        </w:rPr>
      </w:pPr>
      <w:r>
        <w:rPr>
          <w:noProof/>
        </w:rPr>
        <w:drawing>
          <wp:inline distT="0" distB="0" distL="0" distR="0" wp14:anchorId="6470AB08" wp14:editId="3EBFECD5">
            <wp:extent cx="3254787" cy="1952873"/>
            <wp:effectExtent l="19050" t="19050" r="22225" b="28575"/>
            <wp:docPr id="1373460620"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3460620" name="Imagen 1373460620"/>
                    <pic:cNvPicPr/>
                  </pic:nvPicPr>
                  <pic:blipFill rotWithShape="1">
                    <a:blip r:embed="rId18" cstate="print">
                      <a:extLst>
                        <a:ext uri="{28A0092B-C50C-407E-A947-70E740481C1C}">
                          <a14:useLocalDpi xmlns:a14="http://schemas.microsoft.com/office/drawing/2010/main" val="0"/>
                        </a:ext>
                      </a:extLst>
                    </a:blip>
                    <a:srcRect b="13893"/>
                    <a:stretch/>
                  </pic:blipFill>
                  <pic:spPr bwMode="auto">
                    <a:xfrm rot="10800000">
                      <a:off x="0" y="0"/>
                      <a:ext cx="3264138" cy="1958484"/>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2B894927" w14:textId="77777777" w:rsidR="007F53CC" w:rsidRPr="00D405C0" w:rsidRDefault="007F53CC" w:rsidP="007F53CC">
      <w:pPr>
        <w:jc w:val="center"/>
        <w:rPr>
          <w:sz w:val="16"/>
          <w:szCs w:val="16"/>
        </w:rPr>
      </w:pPr>
      <w:r w:rsidRPr="00D405C0">
        <w:rPr>
          <w:sz w:val="16"/>
          <w:szCs w:val="16"/>
        </w:rPr>
        <w:t>Municipio Armero Guayabal</w:t>
      </w:r>
      <w:r>
        <w:rPr>
          <w:sz w:val="16"/>
          <w:szCs w:val="16"/>
        </w:rPr>
        <w:t xml:space="preserve"> </w:t>
      </w:r>
      <w:r w:rsidRPr="00D405C0">
        <w:rPr>
          <w:sz w:val="16"/>
          <w:szCs w:val="16"/>
        </w:rPr>
        <w:t>-Vereda Nuevo Horizonte</w:t>
      </w:r>
    </w:p>
    <w:p w14:paraId="4CC83A4E" w14:textId="77777777" w:rsidR="007F53CC" w:rsidRPr="00D405C0" w:rsidRDefault="007F53CC" w:rsidP="007F53CC">
      <w:pPr>
        <w:jc w:val="center"/>
        <w:rPr>
          <w:sz w:val="16"/>
          <w:szCs w:val="16"/>
        </w:rPr>
      </w:pPr>
      <w:r w:rsidRPr="00D405C0">
        <w:rPr>
          <w:sz w:val="16"/>
          <w:szCs w:val="16"/>
        </w:rPr>
        <w:t>Coordenadas: E: 4792843,02N:2118311,18</w:t>
      </w:r>
    </w:p>
    <w:p w14:paraId="387193B5" w14:textId="299039A3" w:rsidR="007F53CC" w:rsidRDefault="007F53CC" w:rsidP="007F53CC">
      <w:pPr>
        <w:pStyle w:val="Fuente"/>
      </w:pPr>
      <w:r>
        <w:t xml:space="preserve">Fuente: </w:t>
      </w:r>
      <w:r w:rsidR="00D17EB7">
        <w:t>SGS Colombia S.A.S., 2025</w:t>
      </w:r>
      <w:r>
        <w:t>.</w:t>
      </w:r>
    </w:p>
    <w:p w14:paraId="5A14A86D" w14:textId="77777777" w:rsidR="007F53CC" w:rsidRDefault="007F53CC" w:rsidP="00BC6CB6"/>
    <w:p w14:paraId="67446832" w14:textId="0E7D71A7" w:rsidR="006C087B" w:rsidRPr="000A077F" w:rsidRDefault="007F53CC" w:rsidP="002E3005">
      <w:pPr>
        <w:pStyle w:val="Ttulo3"/>
        <w:spacing w:before="0"/>
      </w:pPr>
      <w:bookmarkStart w:id="49" w:name="_Toc172195969"/>
      <w:bookmarkStart w:id="50" w:name="_Toc172211798"/>
      <w:bookmarkStart w:id="51" w:name="_Toc200619631"/>
      <w:r>
        <w:t>Cereales</w:t>
      </w:r>
      <w:r w:rsidR="006C087B" w:rsidRPr="000A077F">
        <w:t xml:space="preserve"> (2</w:t>
      </w:r>
      <w:r w:rsidR="00B232F9" w:rsidRPr="000A077F">
        <w:t>.</w:t>
      </w:r>
      <w:r w:rsidR="006C087B" w:rsidRPr="000A077F">
        <w:t>1</w:t>
      </w:r>
      <w:r w:rsidR="00B232F9" w:rsidRPr="000A077F">
        <w:t>.</w:t>
      </w:r>
      <w:r w:rsidR="006C087B" w:rsidRPr="000A077F">
        <w:t>2</w:t>
      </w:r>
      <w:r w:rsidR="00B232F9" w:rsidRPr="000A077F">
        <w:t>.</w:t>
      </w:r>
      <w:r w:rsidR="006C087B" w:rsidRPr="000A077F">
        <w:t>)</w:t>
      </w:r>
      <w:bookmarkEnd w:id="49"/>
      <w:bookmarkEnd w:id="50"/>
      <w:bookmarkEnd w:id="51"/>
    </w:p>
    <w:p w14:paraId="465E3821" w14:textId="77777777" w:rsidR="006C087B" w:rsidRPr="000A077F" w:rsidRDefault="006C087B" w:rsidP="006C087B">
      <w:pPr>
        <w:ind w:left="709"/>
        <w:contextualSpacing/>
      </w:pPr>
    </w:p>
    <w:p w14:paraId="279C2E65" w14:textId="1CCE84A5" w:rsidR="006C087B" w:rsidRPr="000A077F" w:rsidRDefault="006C087B" w:rsidP="006C087B">
      <w:r w:rsidRPr="000A077F">
        <w:t xml:space="preserve">Comprende las coberturas terrestres compuestas por plantas herbáceas de la familia de las </w:t>
      </w:r>
      <w:r w:rsidRPr="003F459F">
        <w:t>gramíneas de hojas largas y flores blanquecinas en espiga, que se cultiva, por lo general, en terrenos muy húmedos</w:t>
      </w:r>
      <w:r w:rsidR="00943E21" w:rsidRPr="003F459F">
        <w:t xml:space="preserve"> </w:t>
      </w:r>
      <w:r w:rsidR="00943E21" w:rsidRPr="003F459F">
        <w:rPr>
          <w:rFonts w:cs="Arial"/>
          <w:szCs w:val="20"/>
        </w:rPr>
        <w:t>IDEAM (2010</w:t>
      </w:r>
      <w:r w:rsidR="007F53CC" w:rsidRPr="003F459F">
        <w:rPr>
          <w:rFonts w:cs="Arial"/>
          <w:szCs w:val="20"/>
        </w:rPr>
        <w:t>).</w:t>
      </w:r>
      <w:r w:rsidR="00036502" w:rsidRPr="003F459F">
        <w:t xml:space="preserve"> </w:t>
      </w:r>
      <w:r w:rsidRPr="003F459F">
        <w:t>En el área de aprovechamiento la cobertura d</w:t>
      </w:r>
      <w:r w:rsidR="00BC6CB6" w:rsidRPr="003F459F">
        <w:t xml:space="preserve">e </w:t>
      </w:r>
      <w:r w:rsidR="00531564">
        <w:t>Cereales</w:t>
      </w:r>
      <w:r w:rsidR="00BC6CB6" w:rsidRPr="003F459F">
        <w:t xml:space="preserve"> comprende un total de </w:t>
      </w:r>
      <w:r w:rsidR="00531564">
        <w:t>97,33</w:t>
      </w:r>
      <w:r w:rsidR="00014772" w:rsidRPr="003F459F">
        <w:t xml:space="preserve"> </w:t>
      </w:r>
      <w:r w:rsidR="00EF4661" w:rsidRPr="003F459F">
        <w:t>hectáreas, equivalente a</w:t>
      </w:r>
      <w:r w:rsidR="00BC6CB6" w:rsidRPr="003F459F">
        <w:t xml:space="preserve"> (</w:t>
      </w:r>
      <w:r w:rsidR="00531564">
        <w:t>82,99</w:t>
      </w:r>
      <w:r w:rsidRPr="003F459F">
        <w:t xml:space="preserve">%) Ver </w:t>
      </w:r>
      <w:r w:rsidRPr="003F459F">
        <w:rPr>
          <w:b/>
        </w:rPr>
        <w:fldChar w:fldCharType="begin"/>
      </w:r>
      <w:r w:rsidRPr="003F459F">
        <w:rPr>
          <w:b/>
        </w:rPr>
        <w:instrText xml:space="preserve"> REF _Ref172205623 \h </w:instrText>
      </w:r>
      <w:r w:rsidR="00BC6CB6" w:rsidRPr="003F459F">
        <w:rPr>
          <w:b/>
        </w:rPr>
        <w:instrText xml:space="preserve"> \* MERGEFORMAT </w:instrText>
      </w:r>
      <w:r w:rsidRPr="003F459F">
        <w:rPr>
          <w:b/>
        </w:rPr>
      </w:r>
      <w:r w:rsidRPr="003F459F">
        <w:rPr>
          <w:b/>
        </w:rPr>
        <w:fldChar w:fldCharType="separate"/>
      </w:r>
      <w:r w:rsidR="00064A2A" w:rsidRPr="00064A2A">
        <w:rPr>
          <w:b/>
        </w:rPr>
        <w:t xml:space="preserve">Fotografía </w:t>
      </w:r>
      <w:r w:rsidR="00064A2A" w:rsidRPr="00064A2A">
        <w:rPr>
          <w:b/>
          <w:noProof/>
        </w:rPr>
        <w:t>2</w:t>
      </w:r>
      <w:r w:rsidR="00064A2A" w:rsidRPr="00064A2A">
        <w:rPr>
          <w:b/>
          <w:noProof/>
        </w:rPr>
        <w:noBreakHyphen/>
        <w:t>4</w:t>
      </w:r>
      <w:r w:rsidRPr="003F459F">
        <w:rPr>
          <w:b/>
        </w:rPr>
        <w:fldChar w:fldCharType="end"/>
      </w:r>
      <w:r w:rsidRPr="003F459F">
        <w:t>.</w:t>
      </w:r>
    </w:p>
    <w:p w14:paraId="51D484E9" w14:textId="1CAA42F8" w:rsidR="006C087B" w:rsidRPr="000A077F" w:rsidRDefault="006C087B" w:rsidP="00BC6CB6">
      <w:pPr>
        <w:pStyle w:val="Descripcin"/>
        <w:keepNext/>
        <w:keepLines/>
      </w:pPr>
      <w:bookmarkStart w:id="52" w:name="_Ref172205623"/>
      <w:bookmarkStart w:id="53" w:name="_Toc172209531"/>
      <w:bookmarkStart w:id="54" w:name="_Toc200619784"/>
      <w:r w:rsidRPr="000A077F">
        <w:t xml:space="preserve">Fotografía </w:t>
      </w:r>
      <w:r w:rsidR="00ED2C67">
        <w:fldChar w:fldCharType="begin"/>
      </w:r>
      <w:r w:rsidR="00ED2C67">
        <w:instrText xml:space="preserve"> STYLEREF 1 \s </w:instrText>
      </w:r>
      <w:r w:rsidR="00ED2C67">
        <w:fldChar w:fldCharType="separate"/>
      </w:r>
      <w:r w:rsidR="00064A2A">
        <w:rPr>
          <w:noProof/>
        </w:rPr>
        <w:t>2</w:t>
      </w:r>
      <w:r w:rsidR="00ED2C67">
        <w:fldChar w:fldCharType="end"/>
      </w:r>
      <w:r w:rsidR="00ED2C67">
        <w:noBreakHyphen/>
      </w:r>
      <w:r w:rsidR="00ED2C67">
        <w:fldChar w:fldCharType="begin"/>
      </w:r>
      <w:r w:rsidR="00ED2C67">
        <w:instrText xml:space="preserve"> SEQ Fotografía \* ARABIC \s 1 </w:instrText>
      </w:r>
      <w:r w:rsidR="00ED2C67">
        <w:fldChar w:fldCharType="separate"/>
      </w:r>
      <w:r w:rsidR="00064A2A">
        <w:rPr>
          <w:noProof/>
        </w:rPr>
        <w:t>4</w:t>
      </w:r>
      <w:r w:rsidR="00ED2C67">
        <w:fldChar w:fldCharType="end"/>
      </w:r>
      <w:bookmarkEnd w:id="52"/>
      <w:r w:rsidRPr="000A077F">
        <w:rPr>
          <w:b w:val="0"/>
          <w:iCs w:val="0"/>
        </w:rPr>
        <w:t xml:space="preserve"> </w:t>
      </w:r>
      <w:r w:rsidRPr="000A077F">
        <w:t xml:space="preserve">Cobertura de </w:t>
      </w:r>
      <w:r w:rsidR="00531564">
        <w:t>Cereales</w:t>
      </w:r>
      <w:r w:rsidRPr="000A077F">
        <w:t xml:space="preserve"> (2</w:t>
      </w:r>
      <w:r w:rsidR="00B900DE" w:rsidRPr="000A077F">
        <w:t>.</w:t>
      </w:r>
      <w:r w:rsidRPr="000A077F">
        <w:t>1</w:t>
      </w:r>
      <w:r w:rsidR="00B900DE" w:rsidRPr="000A077F">
        <w:t>.</w:t>
      </w:r>
      <w:r w:rsidRPr="000A077F">
        <w:t>2)</w:t>
      </w:r>
      <w:bookmarkEnd w:id="53"/>
      <w:bookmarkEnd w:id="54"/>
    </w:p>
    <w:p w14:paraId="25C13DD9" w14:textId="76536394" w:rsidR="009952D7" w:rsidRDefault="00531564" w:rsidP="00BC6CB6">
      <w:pPr>
        <w:keepNext/>
        <w:keepLines/>
        <w:jc w:val="center"/>
        <w:rPr>
          <w:noProof/>
          <w:lang w:eastAsia="es-CO"/>
        </w:rPr>
      </w:pPr>
      <w:r>
        <w:rPr>
          <w:noProof/>
        </w:rPr>
        <w:drawing>
          <wp:inline distT="0" distB="0" distL="0" distR="0" wp14:anchorId="78202A0F" wp14:editId="5E84AE6B">
            <wp:extent cx="3453572" cy="2072143"/>
            <wp:effectExtent l="19050" t="19050" r="13970" b="23495"/>
            <wp:docPr id="713659971"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659971" name="Imagen 71365997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461131" cy="2076678"/>
                    </a:xfrm>
                    <a:prstGeom prst="rect">
                      <a:avLst/>
                    </a:prstGeom>
                    <a:ln w="3175">
                      <a:solidFill>
                        <a:schemeClr val="tx1"/>
                      </a:solidFill>
                    </a:ln>
                  </pic:spPr>
                </pic:pic>
              </a:graphicData>
            </a:graphic>
          </wp:inline>
        </w:drawing>
      </w:r>
    </w:p>
    <w:p w14:paraId="3A7CBBB9" w14:textId="1DE953CD" w:rsidR="00531564" w:rsidRDefault="00531564" w:rsidP="00531564">
      <w:pPr>
        <w:jc w:val="center"/>
        <w:rPr>
          <w:sz w:val="16"/>
          <w:szCs w:val="16"/>
        </w:rPr>
      </w:pPr>
      <w:r>
        <w:rPr>
          <w:sz w:val="16"/>
          <w:szCs w:val="16"/>
        </w:rPr>
        <w:t>Municipio Armero Guayabal – El alivio</w:t>
      </w:r>
    </w:p>
    <w:p w14:paraId="1B40A442" w14:textId="64B78139" w:rsidR="00531564" w:rsidRDefault="00531564" w:rsidP="00531564">
      <w:pPr>
        <w:jc w:val="center"/>
        <w:rPr>
          <w:sz w:val="16"/>
          <w:szCs w:val="16"/>
        </w:rPr>
      </w:pPr>
      <w:r>
        <w:rPr>
          <w:sz w:val="16"/>
          <w:szCs w:val="16"/>
        </w:rPr>
        <w:t>Coordenadas: E</w:t>
      </w:r>
      <w:r w:rsidR="002B0BB6">
        <w:rPr>
          <w:sz w:val="16"/>
          <w:szCs w:val="16"/>
        </w:rPr>
        <w:t>47893223,04</w:t>
      </w:r>
      <w:r>
        <w:rPr>
          <w:sz w:val="16"/>
          <w:szCs w:val="16"/>
        </w:rPr>
        <w:t>: N:</w:t>
      </w:r>
      <w:r w:rsidR="002B0BB6">
        <w:rPr>
          <w:sz w:val="16"/>
          <w:szCs w:val="16"/>
        </w:rPr>
        <w:t>2121341,04</w:t>
      </w:r>
    </w:p>
    <w:p w14:paraId="02A1C1D6" w14:textId="21F16838" w:rsidR="00260BE3" w:rsidRDefault="00531564" w:rsidP="0019776E">
      <w:pPr>
        <w:pStyle w:val="Fuente"/>
      </w:pPr>
      <w:r>
        <w:t xml:space="preserve">Fuente: </w:t>
      </w:r>
      <w:r w:rsidR="00D17EB7">
        <w:t>SGS Colombia S.A.S., 2025</w:t>
      </w:r>
      <w:r>
        <w:t>.</w:t>
      </w:r>
      <w:bookmarkStart w:id="55" w:name="_Toc172195970"/>
      <w:bookmarkStart w:id="56" w:name="_Toc172211799"/>
    </w:p>
    <w:p w14:paraId="7E6FC7F3" w14:textId="294094C1" w:rsidR="006C087B" w:rsidRDefault="006C087B" w:rsidP="00BC0453">
      <w:pPr>
        <w:pStyle w:val="Ttulo3"/>
      </w:pPr>
      <w:bookmarkStart w:id="57" w:name="_Toc200619632"/>
      <w:r w:rsidRPr="000A077F">
        <w:lastRenderedPageBreak/>
        <w:t>Pastos limpios (2</w:t>
      </w:r>
      <w:r w:rsidR="00BC6CB6" w:rsidRPr="000A077F">
        <w:t>.</w:t>
      </w:r>
      <w:r w:rsidRPr="000A077F">
        <w:t>3</w:t>
      </w:r>
      <w:r w:rsidR="00BC6CB6" w:rsidRPr="000A077F">
        <w:t>.</w:t>
      </w:r>
      <w:r w:rsidRPr="000A077F">
        <w:t>1</w:t>
      </w:r>
      <w:r w:rsidR="00BC6CB6" w:rsidRPr="000A077F">
        <w:t>.</w:t>
      </w:r>
      <w:r w:rsidRPr="000A077F">
        <w:t>)</w:t>
      </w:r>
      <w:bookmarkEnd w:id="55"/>
      <w:bookmarkEnd w:id="56"/>
      <w:bookmarkEnd w:id="57"/>
    </w:p>
    <w:p w14:paraId="4BE0FB48" w14:textId="77777777" w:rsidR="00C33345" w:rsidRPr="00C33345" w:rsidRDefault="00C33345" w:rsidP="00C33345"/>
    <w:p w14:paraId="3AD83EA8" w14:textId="50AE946E" w:rsidR="006C087B" w:rsidRDefault="006C087B" w:rsidP="006C087B">
      <w:pPr>
        <w:rPr>
          <w:b/>
        </w:rPr>
      </w:pPr>
      <w:r w:rsidRPr="000A077F">
        <w:t xml:space="preserve">Se incluyen en esta cobertura áreas cubiertas con pastos limpios con un porcentaje de cubrimiento superior al 70%, normalmente tienen presencia de prácticas de manejo, con nivel tecnológico y limpieza que impiden el desarrollo de otras coberturas </w:t>
      </w:r>
      <w:r w:rsidR="00943E21" w:rsidRPr="000A077F">
        <w:rPr>
          <w:rFonts w:cs="Arial"/>
          <w:szCs w:val="20"/>
        </w:rPr>
        <w:t>IDEAM (2010)</w:t>
      </w:r>
      <w:r w:rsidR="00943E21" w:rsidRPr="000A077F">
        <w:t xml:space="preserve">. </w:t>
      </w:r>
      <w:r w:rsidRPr="000A077F">
        <w:t xml:space="preserve">En el área de aprovechamiento la cobertura de pastos limpios está presente en un total de </w:t>
      </w:r>
      <w:r w:rsidR="002B0BB6">
        <w:t>12,12</w:t>
      </w:r>
      <w:r w:rsidR="00C33345">
        <w:t xml:space="preserve"> </w:t>
      </w:r>
      <w:r w:rsidR="00EF4661" w:rsidRPr="000A077F">
        <w:t>hectáreas</w:t>
      </w:r>
      <w:r w:rsidRPr="000A077F">
        <w:t>, correspondi</w:t>
      </w:r>
      <w:r w:rsidR="00EF4661" w:rsidRPr="000A077F">
        <w:t>ente a</w:t>
      </w:r>
      <w:r w:rsidR="00BC6CB6" w:rsidRPr="000A077F">
        <w:t xml:space="preserve"> </w:t>
      </w:r>
      <w:r w:rsidR="00EF4661" w:rsidRPr="000A077F">
        <w:t>(</w:t>
      </w:r>
      <w:r w:rsidR="002B0BB6">
        <w:t>10,33</w:t>
      </w:r>
      <w:r w:rsidR="00BC6CB6" w:rsidRPr="000A077F">
        <w:t>%</w:t>
      </w:r>
      <w:r w:rsidR="002B0BB6">
        <w:t>).</w:t>
      </w:r>
      <w:r w:rsidR="00EF4661" w:rsidRPr="000A077F">
        <w:t xml:space="preserve"> Ver</w:t>
      </w:r>
      <w:r w:rsidRPr="000A077F">
        <w:t xml:space="preserve"> </w:t>
      </w:r>
      <w:r w:rsidRPr="000A077F">
        <w:rPr>
          <w:b/>
        </w:rPr>
        <w:fldChar w:fldCharType="begin"/>
      </w:r>
      <w:r w:rsidRPr="000A077F">
        <w:rPr>
          <w:b/>
        </w:rPr>
        <w:instrText xml:space="preserve"> REF _Ref172205662 \h </w:instrText>
      </w:r>
      <w:r w:rsidR="00BC6CB6" w:rsidRPr="000A077F">
        <w:rPr>
          <w:b/>
        </w:rPr>
        <w:instrText xml:space="preserve"> \* MERGEFORMAT </w:instrText>
      </w:r>
      <w:r w:rsidRPr="000A077F">
        <w:rPr>
          <w:b/>
        </w:rPr>
      </w:r>
      <w:r w:rsidRPr="000A077F">
        <w:rPr>
          <w:b/>
        </w:rPr>
        <w:fldChar w:fldCharType="separate"/>
      </w:r>
      <w:r w:rsidR="00064A2A" w:rsidRPr="00064A2A">
        <w:rPr>
          <w:b/>
        </w:rPr>
        <w:t xml:space="preserve">Fotografía </w:t>
      </w:r>
      <w:r w:rsidR="00064A2A" w:rsidRPr="00064A2A">
        <w:rPr>
          <w:b/>
          <w:noProof/>
        </w:rPr>
        <w:t>2</w:t>
      </w:r>
      <w:r w:rsidR="00064A2A" w:rsidRPr="00064A2A">
        <w:rPr>
          <w:b/>
          <w:noProof/>
        </w:rPr>
        <w:noBreakHyphen/>
        <w:t>5</w:t>
      </w:r>
      <w:r w:rsidRPr="000A077F">
        <w:rPr>
          <w:b/>
        </w:rPr>
        <w:fldChar w:fldCharType="end"/>
      </w:r>
      <w:r w:rsidRPr="000A077F">
        <w:rPr>
          <w:b/>
        </w:rPr>
        <w:t>.</w:t>
      </w:r>
    </w:p>
    <w:p w14:paraId="2B2E2986" w14:textId="77777777" w:rsidR="002B0BB6" w:rsidRPr="000A077F" w:rsidRDefault="002B0BB6" w:rsidP="006C087B"/>
    <w:p w14:paraId="14E886BB" w14:textId="47AE4492" w:rsidR="006C087B" w:rsidRPr="003B4865" w:rsidRDefault="006C087B" w:rsidP="00BC6CB6">
      <w:pPr>
        <w:pStyle w:val="Descripcin"/>
        <w:keepNext/>
        <w:keepLines/>
      </w:pPr>
      <w:bookmarkStart w:id="58" w:name="_Ref172205662"/>
      <w:bookmarkStart w:id="59" w:name="_Toc172209532"/>
      <w:bookmarkStart w:id="60" w:name="_Toc200619785"/>
      <w:r w:rsidRPr="003B4865">
        <w:t xml:space="preserve">Fotografía </w:t>
      </w:r>
      <w:r w:rsidR="00ED2C67">
        <w:fldChar w:fldCharType="begin"/>
      </w:r>
      <w:r w:rsidR="00ED2C67">
        <w:instrText xml:space="preserve"> STYLEREF 1 \s </w:instrText>
      </w:r>
      <w:r w:rsidR="00ED2C67">
        <w:fldChar w:fldCharType="separate"/>
      </w:r>
      <w:r w:rsidR="00064A2A">
        <w:rPr>
          <w:noProof/>
        </w:rPr>
        <w:t>2</w:t>
      </w:r>
      <w:r w:rsidR="00ED2C67">
        <w:fldChar w:fldCharType="end"/>
      </w:r>
      <w:r w:rsidR="00ED2C67">
        <w:noBreakHyphen/>
      </w:r>
      <w:r w:rsidR="00ED2C67">
        <w:fldChar w:fldCharType="begin"/>
      </w:r>
      <w:r w:rsidR="00ED2C67">
        <w:instrText xml:space="preserve"> SEQ Fotografía \* ARABIC \s 1 </w:instrText>
      </w:r>
      <w:r w:rsidR="00ED2C67">
        <w:fldChar w:fldCharType="separate"/>
      </w:r>
      <w:r w:rsidR="00064A2A">
        <w:rPr>
          <w:noProof/>
        </w:rPr>
        <w:t>5</w:t>
      </w:r>
      <w:r w:rsidR="00ED2C67">
        <w:fldChar w:fldCharType="end"/>
      </w:r>
      <w:bookmarkEnd w:id="58"/>
      <w:r w:rsidRPr="003B4865">
        <w:t xml:space="preserve"> </w:t>
      </w:r>
      <w:r w:rsidRPr="003B4865">
        <w:rPr>
          <w:b w:val="0"/>
          <w:iCs w:val="0"/>
        </w:rPr>
        <w:t xml:space="preserve"> </w:t>
      </w:r>
      <w:r w:rsidRPr="003B4865">
        <w:t>Pastos limpios (2</w:t>
      </w:r>
      <w:r w:rsidR="00B900DE" w:rsidRPr="003B4865">
        <w:t>.</w:t>
      </w:r>
      <w:r w:rsidRPr="003B4865">
        <w:t>3</w:t>
      </w:r>
      <w:r w:rsidR="00B900DE" w:rsidRPr="003B4865">
        <w:t>.</w:t>
      </w:r>
      <w:r w:rsidRPr="003B4865">
        <w:t>1</w:t>
      </w:r>
      <w:r w:rsidR="00B900DE" w:rsidRPr="003B4865">
        <w:t>.</w:t>
      </w:r>
      <w:r w:rsidRPr="003B4865">
        <w:t>)</w:t>
      </w:r>
      <w:bookmarkEnd w:id="59"/>
      <w:bookmarkEnd w:id="60"/>
    </w:p>
    <w:p w14:paraId="304254AF" w14:textId="77777777" w:rsidR="002B0BB6" w:rsidRDefault="002B0BB6" w:rsidP="002B0BB6">
      <w:pPr>
        <w:pStyle w:val="Descripcin"/>
      </w:pPr>
      <w:r>
        <w:rPr>
          <w:noProof/>
        </w:rPr>
        <w:drawing>
          <wp:inline distT="0" distB="0" distL="0" distR="0" wp14:anchorId="1E09BA9E" wp14:editId="358D33EB">
            <wp:extent cx="2933120" cy="1759872"/>
            <wp:effectExtent l="19050" t="19050" r="19685" b="12065"/>
            <wp:docPr id="1111076776"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1076776" name="Imagen 1111076776"/>
                    <pic:cNvPicPr/>
                  </pic:nvPicPr>
                  <pic:blipFill rotWithShape="1">
                    <a:blip r:embed="rId20" cstate="print">
                      <a:extLst>
                        <a:ext uri="{28A0092B-C50C-407E-A947-70E740481C1C}">
                          <a14:useLocalDpi xmlns:a14="http://schemas.microsoft.com/office/drawing/2010/main" val="0"/>
                        </a:ext>
                      </a:extLst>
                    </a:blip>
                    <a:srcRect b="13912"/>
                    <a:stretch/>
                  </pic:blipFill>
                  <pic:spPr bwMode="auto">
                    <a:xfrm>
                      <a:off x="0" y="0"/>
                      <a:ext cx="2936664" cy="1761998"/>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7BB78607" w14:textId="23D13427" w:rsidR="002B0BB6" w:rsidRDefault="002B0BB6" w:rsidP="002B0BB6">
      <w:pPr>
        <w:jc w:val="center"/>
        <w:rPr>
          <w:sz w:val="18"/>
          <w:szCs w:val="18"/>
        </w:rPr>
      </w:pPr>
      <w:r w:rsidRPr="000D2D99">
        <w:rPr>
          <w:sz w:val="18"/>
          <w:szCs w:val="18"/>
        </w:rPr>
        <w:t>Municipio: Armero Guayabal - Hacienda San Felipe</w:t>
      </w:r>
    </w:p>
    <w:p w14:paraId="1406B221" w14:textId="5E24EF12" w:rsidR="002B0BB6" w:rsidRDefault="002B0BB6" w:rsidP="002B0BB6">
      <w:pPr>
        <w:jc w:val="center"/>
        <w:rPr>
          <w:sz w:val="16"/>
          <w:szCs w:val="16"/>
        </w:rPr>
      </w:pPr>
      <w:r>
        <w:rPr>
          <w:sz w:val="16"/>
          <w:szCs w:val="16"/>
        </w:rPr>
        <w:t>Coordenadas: E4788826,68 N:2123071,16</w:t>
      </w:r>
    </w:p>
    <w:p w14:paraId="0D906D9C" w14:textId="0E63CC81" w:rsidR="00596FFC" w:rsidRDefault="002B0BB6" w:rsidP="002B0BB6">
      <w:pPr>
        <w:pStyle w:val="Fuente"/>
      </w:pPr>
      <w:r>
        <w:t xml:space="preserve">Fuente: </w:t>
      </w:r>
      <w:r w:rsidR="00D17EB7">
        <w:t>SGS Colombia S.A.S., 2025</w:t>
      </w:r>
      <w:r>
        <w:t>.</w:t>
      </w:r>
    </w:p>
    <w:p w14:paraId="6550D655" w14:textId="68BEBAC8" w:rsidR="002B0BB6" w:rsidRDefault="002B0BB6" w:rsidP="002B0BB6">
      <w:pPr>
        <w:pStyle w:val="Fuente"/>
      </w:pPr>
    </w:p>
    <w:p w14:paraId="5DFF0922" w14:textId="135DB25D" w:rsidR="002B0BB6" w:rsidRDefault="002B0BB6" w:rsidP="002B0BB6">
      <w:pPr>
        <w:pStyle w:val="Ttulo3"/>
      </w:pPr>
      <w:bookmarkStart w:id="61" w:name="_Toc200619633"/>
      <w:r w:rsidRPr="000A077F">
        <w:t xml:space="preserve">Pastos </w:t>
      </w:r>
      <w:r>
        <w:t>arbolados</w:t>
      </w:r>
      <w:r w:rsidRPr="000A077F">
        <w:t xml:space="preserve"> (2.3.</w:t>
      </w:r>
      <w:r>
        <w:t>2</w:t>
      </w:r>
      <w:r w:rsidRPr="000A077F">
        <w:t>.)</w:t>
      </w:r>
      <w:bookmarkEnd w:id="61"/>
    </w:p>
    <w:p w14:paraId="0C90585B" w14:textId="77777777" w:rsidR="002B0BB6" w:rsidRPr="002B0BB6" w:rsidRDefault="002B0BB6" w:rsidP="002B0BB6"/>
    <w:p w14:paraId="6C35CB73" w14:textId="4F9A2ACF" w:rsidR="0019776E" w:rsidRPr="00096A21" w:rsidRDefault="002B0BB6" w:rsidP="0019776E">
      <w:pPr>
        <w:rPr>
          <w:b/>
          <w:bCs/>
        </w:rPr>
      </w:pPr>
      <w:r w:rsidRPr="002B0BB6">
        <w:t>Cobertura que contiene áreas cubiertas con pastos donde se han desarrollado potreros que presentan arboles con alturas superiores a los cinco metros, estos se distribuyen de forma dispersa en el área, con una cobertura de árboles que debe ser mayor al 30% pero inferior al 50%</w:t>
      </w:r>
      <w:sdt>
        <w:sdtPr>
          <w:id w:val="1198745477"/>
          <w:citation/>
        </w:sdtPr>
        <w:sdtContent>
          <w:r w:rsidRPr="002B0BB6">
            <w:fldChar w:fldCharType="begin"/>
          </w:r>
          <w:r w:rsidRPr="002B0BB6">
            <w:instrText xml:space="preserve"> CITATION IDE10 \l 2058 </w:instrText>
          </w:r>
          <w:r w:rsidRPr="002B0BB6">
            <w:fldChar w:fldCharType="separate"/>
          </w:r>
          <w:r w:rsidR="003E48A1">
            <w:rPr>
              <w:noProof/>
            </w:rPr>
            <w:t xml:space="preserve"> </w:t>
          </w:r>
          <w:r w:rsidR="003E48A1" w:rsidRPr="003E48A1">
            <w:rPr>
              <w:noProof/>
            </w:rPr>
            <w:t>(IDEAM, 2010)</w:t>
          </w:r>
          <w:r w:rsidRPr="002B0BB6">
            <w:fldChar w:fldCharType="end"/>
          </w:r>
        </w:sdtContent>
      </w:sdt>
      <w:r>
        <w:t>.</w:t>
      </w:r>
      <w:r w:rsidRPr="002B0BB6">
        <w:t xml:space="preserve"> En el área de aprovechamiento la cobertura de pastos </w:t>
      </w:r>
      <w:r w:rsidR="00407588">
        <w:t>arbolado</w:t>
      </w:r>
      <w:r w:rsidRPr="002B0BB6">
        <w:t xml:space="preserve">s está presente en un total de </w:t>
      </w:r>
      <w:r>
        <w:t>0,67</w:t>
      </w:r>
      <w:r w:rsidRPr="002B0BB6">
        <w:t xml:space="preserve"> hectáreas, correspondiente a (</w:t>
      </w:r>
      <w:r>
        <w:t>0,57</w:t>
      </w:r>
      <w:r w:rsidRPr="002B0BB6">
        <w:t xml:space="preserve">%). </w:t>
      </w:r>
      <w:r w:rsidR="00096A21" w:rsidRPr="00096A21">
        <w:rPr>
          <w:b/>
          <w:bCs/>
        </w:rPr>
        <w:fldChar w:fldCharType="begin"/>
      </w:r>
      <w:r w:rsidR="00096A21" w:rsidRPr="00096A21">
        <w:rPr>
          <w:b/>
          <w:bCs/>
        </w:rPr>
        <w:instrText xml:space="preserve"> REF _Ref200461973 \h </w:instrText>
      </w:r>
      <w:r w:rsidR="00096A21">
        <w:rPr>
          <w:b/>
          <w:bCs/>
        </w:rPr>
        <w:instrText xml:space="preserve"> \* MERGEFORMAT </w:instrText>
      </w:r>
      <w:r w:rsidR="00096A21" w:rsidRPr="00096A21">
        <w:rPr>
          <w:b/>
          <w:bCs/>
        </w:rPr>
      </w:r>
      <w:r w:rsidR="00096A21" w:rsidRPr="00096A21">
        <w:rPr>
          <w:b/>
          <w:bCs/>
        </w:rPr>
        <w:fldChar w:fldCharType="separate"/>
      </w:r>
      <w:r w:rsidR="00064A2A" w:rsidRPr="00064A2A">
        <w:rPr>
          <w:b/>
          <w:bCs/>
        </w:rPr>
        <w:t xml:space="preserve">Fotografía </w:t>
      </w:r>
      <w:r w:rsidR="00064A2A" w:rsidRPr="00064A2A">
        <w:rPr>
          <w:b/>
          <w:bCs/>
          <w:noProof/>
        </w:rPr>
        <w:t>2</w:t>
      </w:r>
      <w:r w:rsidR="00064A2A" w:rsidRPr="00064A2A">
        <w:rPr>
          <w:b/>
          <w:bCs/>
          <w:noProof/>
        </w:rPr>
        <w:noBreakHyphen/>
        <w:t>6</w:t>
      </w:r>
      <w:r w:rsidR="00096A21" w:rsidRPr="00096A21">
        <w:rPr>
          <w:b/>
          <w:bCs/>
        </w:rPr>
        <w:fldChar w:fldCharType="end"/>
      </w:r>
    </w:p>
    <w:p w14:paraId="78106F5B" w14:textId="66CAEE9D" w:rsidR="002B0BB6" w:rsidRPr="00096A21" w:rsidRDefault="002B0BB6" w:rsidP="002B0BB6">
      <w:pPr>
        <w:pStyle w:val="Fuente"/>
        <w:jc w:val="both"/>
        <w:rPr>
          <w:b/>
          <w:bCs/>
          <w:sz w:val="22"/>
        </w:rPr>
      </w:pPr>
    </w:p>
    <w:p w14:paraId="37B33A97" w14:textId="2FE7B75B" w:rsidR="002B0BB6" w:rsidRDefault="002B0BB6" w:rsidP="002B0BB6">
      <w:pPr>
        <w:pStyle w:val="Descripcin"/>
        <w:keepNext/>
        <w:keepLines/>
      </w:pPr>
      <w:bookmarkStart w:id="62" w:name="_Ref200461973"/>
      <w:bookmarkStart w:id="63" w:name="_Toc200619786"/>
      <w:r w:rsidRPr="003B4865">
        <w:t xml:space="preserve">Fotografía </w:t>
      </w:r>
      <w:r w:rsidR="00ED2C67">
        <w:fldChar w:fldCharType="begin"/>
      </w:r>
      <w:r w:rsidR="00ED2C67">
        <w:instrText xml:space="preserve"> STYLEREF 1 \s </w:instrText>
      </w:r>
      <w:r w:rsidR="00ED2C67">
        <w:fldChar w:fldCharType="separate"/>
      </w:r>
      <w:r w:rsidR="00064A2A">
        <w:rPr>
          <w:noProof/>
        </w:rPr>
        <w:t>2</w:t>
      </w:r>
      <w:r w:rsidR="00ED2C67">
        <w:fldChar w:fldCharType="end"/>
      </w:r>
      <w:r w:rsidR="00ED2C67">
        <w:noBreakHyphen/>
      </w:r>
      <w:r w:rsidR="00ED2C67">
        <w:fldChar w:fldCharType="begin"/>
      </w:r>
      <w:r w:rsidR="00ED2C67">
        <w:instrText xml:space="preserve"> SEQ Fotografía \* ARABIC \s 1 </w:instrText>
      </w:r>
      <w:r w:rsidR="00ED2C67">
        <w:fldChar w:fldCharType="separate"/>
      </w:r>
      <w:r w:rsidR="00064A2A">
        <w:rPr>
          <w:noProof/>
        </w:rPr>
        <w:t>6</w:t>
      </w:r>
      <w:r w:rsidR="00ED2C67">
        <w:fldChar w:fldCharType="end"/>
      </w:r>
      <w:bookmarkEnd w:id="62"/>
      <w:r w:rsidRPr="003B4865">
        <w:t xml:space="preserve"> </w:t>
      </w:r>
      <w:r w:rsidRPr="003B4865">
        <w:rPr>
          <w:b w:val="0"/>
          <w:iCs w:val="0"/>
        </w:rPr>
        <w:t xml:space="preserve"> </w:t>
      </w:r>
      <w:r w:rsidRPr="003B4865">
        <w:t xml:space="preserve">Pastos </w:t>
      </w:r>
      <w:r>
        <w:t>arbolados</w:t>
      </w:r>
      <w:r w:rsidRPr="003B4865">
        <w:t xml:space="preserve"> (2.3.</w:t>
      </w:r>
      <w:r>
        <w:t>2</w:t>
      </w:r>
      <w:r w:rsidRPr="003B4865">
        <w:t>.)</w:t>
      </w:r>
      <w:bookmarkEnd w:id="63"/>
    </w:p>
    <w:p w14:paraId="3E9110BE" w14:textId="77777777" w:rsidR="002B0BB6" w:rsidRDefault="002B0BB6" w:rsidP="00407588">
      <w:pPr>
        <w:pStyle w:val="Descripcin"/>
        <w:spacing w:after="0"/>
        <w:rPr>
          <w:sz w:val="16"/>
          <w:szCs w:val="16"/>
        </w:rPr>
      </w:pPr>
      <w:r>
        <w:rPr>
          <w:noProof/>
          <w:sz w:val="16"/>
          <w:szCs w:val="16"/>
        </w:rPr>
        <w:drawing>
          <wp:inline distT="0" distB="0" distL="0" distR="0" wp14:anchorId="7CBA463D" wp14:editId="70186C9F">
            <wp:extent cx="3281293" cy="1968776"/>
            <wp:effectExtent l="19050" t="19050" r="14605" b="12700"/>
            <wp:docPr id="863821252"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821252" name="Imagen 863821252"/>
                    <pic:cNvPicPr/>
                  </pic:nvPicPr>
                  <pic:blipFill rotWithShape="1">
                    <a:blip r:embed="rId21" cstate="print">
                      <a:extLst>
                        <a:ext uri="{28A0092B-C50C-407E-A947-70E740481C1C}">
                          <a14:useLocalDpi xmlns:a14="http://schemas.microsoft.com/office/drawing/2010/main" val="0"/>
                        </a:ext>
                      </a:extLst>
                    </a:blip>
                    <a:srcRect l="972" t="-660" r="-972" b="14249"/>
                    <a:stretch/>
                  </pic:blipFill>
                  <pic:spPr bwMode="auto">
                    <a:xfrm>
                      <a:off x="0" y="0"/>
                      <a:ext cx="3291294" cy="1974777"/>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5E3C2A81" w14:textId="12F687A6" w:rsidR="002B0BB6" w:rsidRDefault="002B0BB6" w:rsidP="00407588">
      <w:pPr>
        <w:jc w:val="center"/>
        <w:rPr>
          <w:sz w:val="18"/>
          <w:szCs w:val="18"/>
        </w:rPr>
      </w:pPr>
      <w:r w:rsidRPr="000D2D99">
        <w:rPr>
          <w:sz w:val="18"/>
          <w:szCs w:val="18"/>
        </w:rPr>
        <w:t>Municipio: Armero Guayabal - Hacienda San Felipe</w:t>
      </w:r>
    </w:p>
    <w:p w14:paraId="301943F1" w14:textId="48D10C13" w:rsidR="002B0BB6" w:rsidRDefault="002B0BB6" w:rsidP="00407588">
      <w:pPr>
        <w:jc w:val="center"/>
        <w:rPr>
          <w:sz w:val="16"/>
          <w:szCs w:val="16"/>
        </w:rPr>
      </w:pPr>
      <w:r>
        <w:rPr>
          <w:sz w:val="16"/>
          <w:szCs w:val="16"/>
        </w:rPr>
        <w:t>Coordenadas: E4788868,48 N:2123231,49</w:t>
      </w:r>
    </w:p>
    <w:p w14:paraId="45377CC4" w14:textId="65094D98" w:rsidR="002B0BB6" w:rsidRDefault="002B0BB6" w:rsidP="00407588">
      <w:pPr>
        <w:pStyle w:val="Fuente"/>
      </w:pPr>
      <w:r>
        <w:t xml:space="preserve">Fuente: </w:t>
      </w:r>
      <w:r w:rsidR="00D17EB7">
        <w:t>SGS Colombia S.A.S., 2025</w:t>
      </w:r>
      <w:r>
        <w:t>.</w:t>
      </w:r>
    </w:p>
    <w:p w14:paraId="2DEAB534" w14:textId="466B4695" w:rsidR="006C087B" w:rsidRPr="000A077F" w:rsidRDefault="006C087B" w:rsidP="00BC0453">
      <w:pPr>
        <w:pStyle w:val="Ttulo3"/>
      </w:pPr>
      <w:bookmarkStart w:id="64" w:name="_Toc172195971"/>
      <w:bookmarkStart w:id="65" w:name="_Toc172211800"/>
      <w:bookmarkStart w:id="66" w:name="_Toc200619634"/>
      <w:r w:rsidRPr="000A077F">
        <w:lastRenderedPageBreak/>
        <w:t>Pastos enmalezados (2</w:t>
      </w:r>
      <w:r w:rsidR="0097344F" w:rsidRPr="000A077F">
        <w:t>.</w:t>
      </w:r>
      <w:r w:rsidRPr="000A077F">
        <w:t>3</w:t>
      </w:r>
      <w:r w:rsidR="0097344F" w:rsidRPr="000A077F">
        <w:t>.</w:t>
      </w:r>
      <w:r w:rsidRPr="000A077F">
        <w:t>3</w:t>
      </w:r>
      <w:r w:rsidR="0097344F" w:rsidRPr="000A077F">
        <w:t>.</w:t>
      </w:r>
      <w:r w:rsidRPr="000A077F">
        <w:t>)</w:t>
      </w:r>
      <w:bookmarkEnd w:id="64"/>
      <w:bookmarkEnd w:id="65"/>
      <w:bookmarkEnd w:id="66"/>
    </w:p>
    <w:p w14:paraId="20364D3B" w14:textId="77777777" w:rsidR="006C087B" w:rsidRPr="000A077F" w:rsidRDefault="006C087B" w:rsidP="006C087B">
      <w:pPr>
        <w:ind w:left="709"/>
        <w:contextualSpacing/>
      </w:pPr>
    </w:p>
    <w:p w14:paraId="5E3D92E5" w14:textId="7A6798FC" w:rsidR="006C087B" w:rsidRPr="000A077F" w:rsidRDefault="006C087B" w:rsidP="006C087B">
      <w:r w:rsidRPr="000A077F">
        <w:t>Son las coberturas representadas por tierras con pastos y malezas conformando asociaciones de vegetación secundaria, debido principalmente a la realización de escasas prácticas de manejo o la ocurrencia de procesos de abandono. En general la altura de la vegetación secundaria es menor a 1,5 m</w:t>
      </w:r>
      <w:r w:rsidR="00943E21" w:rsidRPr="000A077F">
        <w:t xml:space="preserve"> </w:t>
      </w:r>
      <w:r w:rsidR="00943E21" w:rsidRPr="000A077F">
        <w:rPr>
          <w:rFonts w:cs="Arial"/>
          <w:szCs w:val="20"/>
        </w:rPr>
        <w:t>IDEAM (2010)</w:t>
      </w:r>
      <w:r w:rsidR="00943E21" w:rsidRPr="000A077F">
        <w:t>.</w:t>
      </w:r>
      <w:r w:rsidRPr="000A077F">
        <w:t xml:space="preserve"> En el área de aprovechamiento la cobertura de pastos </w:t>
      </w:r>
      <w:r w:rsidR="00943E21" w:rsidRPr="000A077F">
        <w:t>enmalezados</w:t>
      </w:r>
      <w:r w:rsidRPr="000A077F">
        <w:t xml:space="preserve"> ab</w:t>
      </w:r>
      <w:r w:rsidR="00EF4661" w:rsidRPr="000A077F">
        <w:t xml:space="preserve">arca </w:t>
      </w:r>
      <w:r w:rsidR="00407588">
        <w:t>1,51</w:t>
      </w:r>
      <w:r w:rsidR="00EF4661" w:rsidRPr="000A077F">
        <w:t xml:space="preserve"> hectáreas, equivalentes al (</w:t>
      </w:r>
      <w:r w:rsidR="00407588">
        <w:t>1,28</w:t>
      </w:r>
      <w:r w:rsidR="00EF4661" w:rsidRPr="000A077F">
        <w:t>%).</w:t>
      </w:r>
      <w:r w:rsidRPr="000A077F">
        <w:t xml:space="preserve"> </w:t>
      </w:r>
      <w:r w:rsidR="00EF4661" w:rsidRPr="000A077F">
        <w:t xml:space="preserve">Ver </w:t>
      </w:r>
      <w:r w:rsidRPr="000A077F">
        <w:rPr>
          <w:b/>
        </w:rPr>
        <w:fldChar w:fldCharType="begin"/>
      </w:r>
      <w:r w:rsidRPr="000A077F">
        <w:rPr>
          <w:b/>
        </w:rPr>
        <w:instrText xml:space="preserve"> REF _Ref172205688 \h </w:instrText>
      </w:r>
      <w:r w:rsidR="00EF4661" w:rsidRPr="000A077F">
        <w:rPr>
          <w:b/>
        </w:rPr>
        <w:instrText xml:space="preserve"> \* MERGEFORMAT </w:instrText>
      </w:r>
      <w:r w:rsidRPr="000A077F">
        <w:rPr>
          <w:b/>
        </w:rPr>
      </w:r>
      <w:r w:rsidRPr="000A077F">
        <w:rPr>
          <w:b/>
        </w:rPr>
        <w:fldChar w:fldCharType="separate"/>
      </w:r>
      <w:r w:rsidR="00064A2A" w:rsidRPr="00064A2A">
        <w:rPr>
          <w:b/>
        </w:rPr>
        <w:t xml:space="preserve">Fotografía </w:t>
      </w:r>
      <w:r w:rsidR="00064A2A" w:rsidRPr="00064A2A">
        <w:rPr>
          <w:b/>
          <w:noProof/>
        </w:rPr>
        <w:t>2</w:t>
      </w:r>
      <w:r w:rsidR="00064A2A" w:rsidRPr="00064A2A">
        <w:rPr>
          <w:b/>
          <w:noProof/>
        </w:rPr>
        <w:noBreakHyphen/>
        <w:t>7</w:t>
      </w:r>
      <w:r w:rsidRPr="000A077F">
        <w:rPr>
          <w:b/>
        </w:rPr>
        <w:fldChar w:fldCharType="end"/>
      </w:r>
      <w:r w:rsidRPr="000A077F">
        <w:rPr>
          <w:b/>
        </w:rPr>
        <w:t>.</w:t>
      </w:r>
    </w:p>
    <w:p w14:paraId="7B393973" w14:textId="77777777" w:rsidR="006C087B" w:rsidRPr="000A077F" w:rsidRDefault="006C087B" w:rsidP="006C087B">
      <w:r w:rsidRPr="000A077F">
        <w:t xml:space="preserve"> </w:t>
      </w:r>
    </w:p>
    <w:p w14:paraId="5D5DDDF2" w14:textId="1105C68D" w:rsidR="006C087B" w:rsidRPr="000A077F" w:rsidRDefault="006C087B" w:rsidP="00EF4661">
      <w:pPr>
        <w:pStyle w:val="Descripcin"/>
        <w:keepNext/>
        <w:keepLines/>
      </w:pPr>
      <w:bookmarkStart w:id="67" w:name="_Ref172205688"/>
      <w:bookmarkStart w:id="68" w:name="_Toc172209533"/>
      <w:bookmarkStart w:id="69" w:name="_Toc200619787"/>
      <w:r w:rsidRPr="000A077F">
        <w:t xml:space="preserve">Fotografía </w:t>
      </w:r>
      <w:r w:rsidR="00ED2C67">
        <w:fldChar w:fldCharType="begin"/>
      </w:r>
      <w:r w:rsidR="00ED2C67">
        <w:instrText xml:space="preserve"> STYLEREF 1 \s </w:instrText>
      </w:r>
      <w:r w:rsidR="00ED2C67">
        <w:fldChar w:fldCharType="separate"/>
      </w:r>
      <w:r w:rsidR="00064A2A">
        <w:rPr>
          <w:noProof/>
        </w:rPr>
        <w:t>2</w:t>
      </w:r>
      <w:r w:rsidR="00ED2C67">
        <w:fldChar w:fldCharType="end"/>
      </w:r>
      <w:r w:rsidR="00ED2C67">
        <w:noBreakHyphen/>
      </w:r>
      <w:r w:rsidR="00ED2C67">
        <w:fldChar w:fldCharType="begin"/>
      </w:r>
      <w:r w:rsidR="00ED2C67">
        <w:instrText xml:space="preserve"> SEQ Fotografía \* ARABIC \s 1 </w:instrText>
      </w:r>
      <w:r w:rsidR="00ED2C67">
        <w:fldChar w:fldCharType="separate"/>
      </w:r>
      <w:r w:rsidR="00064A2A">
        <w:rPr>
          <w:noProof/>
        </w:rPr>
        <w:t>7</w:t>
      </w:r>
      <w:r w:rsidR="00ED2C67">
        <w:fldChar w:fldCharType="end"/>
      </w:r>
      <w:bookmarkEnd w:id="67"/>
      <w:r w:rsidRPr="000A077F">
        <w:t xml:space="preserve"> Pastos enmalezados (2</w:t>
      </w:r>
      <w:r w:rsidR="000B242B" w:rsidRPr="000A077F">
        <w:t>.</w:t>
      </w:r>
      <w:r w:rsidRPr="000A077F">
        <w:t>3</w:t>
      </w:r>
      <w:r w:rsidR="000B242B" w:rsidRPr="000A077F">
        <w:t>.</w:t>
      </w:r>
      <w:r w:rsidRPr="000A077F">
        <w:t>3</w:t>
      </w:r>
      <w:r w:rsidR="000B242B" w:rsidRPr="000A077F">
        <w:t>.</w:t>
      </w:r>
      <w:r w:rsidRPr="000A077F">
        <w:t>)</w:t>
      </w:r>
      <w:bookmarkEnd w:id="68"/>
      <w:bookmarkEnd w:id="69"/>
    </w:p>
    <w:p w14:paraId="4B721A23" w14:textId="77777777" w:rsidR="00407588" w:rsidRDefault="00407588" w:rsidP="00407588">
      <w:pPr>
        <w:pStyle w:val="Descripcin"/>
        <w:rPr>
          <w:sz w:val="16"/>
          <w:szCs w:val="16"/>
        </w:rPr>
      </w:pPr>
      <w:r>
        <w:rPr>
          <w:noProof/>
          <w:sz w:val="16"/>
          <w:szCs w:val="16"/>
        </w:rPr>
        <w:drawing>
          <wp:inline distT="0" distB="0" distL="0" distR="0" wp14:anchorId="70FB852A" wp14:editId="2DE5C358">
            <wp:extent cx="3042755" cy="1825653"/>
            <wp:effectExtent l="19050" t="19050" r="24765" b="22225"/>
            <wp:docPr id="905607458"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5607458" name="Imagen 905607458"/>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048950" cy="1829370"/>
                    </a:xfrm>
                    <a:prstGeom prst="rect">
                      <a:avLst/>
                    </a:prstGeom>
                    <a:ln w="3175">
                      <a:solidFill>
                        <a:schemeClr val="tx1"/>
                      </a:solidFill>
                    </a:ln>
                  </pic:spPr>
                </pic:pic>
              </a:graphicData>
            </a:graphic>
          </wp:inline>
        </w:drawing>
      </w:r>
    </w:p>
    <w:p w14:paraId="7361866E" w14:textId="77777777" w:rsidR="00407588" w:rsidRDefault="00407588" w:rsidP="00407588">
      <w:pPr>
        <w:jc w:val="center"/>
        <w:rPr>
          <w:sz w:val="16"/>
          <w:szCs w:val="16"/>
        </w:rPr>
      </w:pPr>
      <w:r w:rsidRPr="005523D8">
        <w:rPr>
          <w:sz w:val="16"/>
          <w:szCs w:val="16"/>
        </w:rPr>
        <w:t>Municipio: Armero Guayabal - Hacienda San Felipe</w:t>
      </w:r>
    </w:p>
    <w:p w14:paraId="7F6F225E" w14:textId="77777777" w:rsidR="00407588" w:rsidRPr="005523D8" w:rsidRDefault="00407588" w:rsidP="00407588">
      <w:pPr>
        <w:jc w:val="center"/>
        <w:rPr>
          <w:sz w:val="16"/>
          <w:szCs w:val="16"/>
        </w:rPr>
      </w:pPr>
      <w:r>
        <w:rPr>
          <w:sz w:val="16"/>
          <w:szCs w:val="16"/>
        </w:rPr>
        <w:t>Coordenadas: E:047896606 N:02124139</w:t>
      </w:r>
    </w:p>
    <w:p w14:paraId="75187FC7" w14:textId="6973FBEF" w:rsidR="006C087B" w:rsidRDefault="00407588" w:rsidP="00407588">
      <w:pPr>
        <w:jc w:val="center"/>
        <w:rPr>
          <w:sz w:val="16"/>
          <w:szCs w:val="16"/>
        </w:rPr>
      </w:pPr>
      <w:r w:rsidRPr="00407588">
        <w:rPr>
          <w:sz w:val="16"/>
          <w:szCs w:val="16"/>
        </w:rPr>
        <w:t xml:space="preserve">Fuente: </w:t>
      </w:r>
      <w:r w:rsidR="00D17EB7">
        <w:rPr>
          <w:sz w:val="16"/>
          <w:szCs w:val="16"/>
        </w:rPr>
        <w:t>SGS Colombia S.A.S., 2025</w:t>
      </w:r>
    </w:p>
    <w:p w14:paraId="7662ED3E" w14:textId="77777777" w:rsidR="00A37338" w:rsidRPr="00407588" w:rsidRDefault="00A37338" w:rsidP="00407588">
      <w:pPr>
        <w:jc w:val="center"/>
        <w:rPr>
          <w:sz w:val="16"/>
          <w:szCs w:val="16"/>
        </w:rPr>
      </w:pPr>
    </w:p>
    <w:p w14:paraId="7067F9D3" w14:textId="18AE1182" w:rsidR="00407588" w:rsidRDefault="00407588" w:rsidP="00407588">
      <w:pPr>
        <w:pStyle w:val="Ttulo3"/>
      </w:pPr>
      <w:bookmarkStart w:id="70" w:name="_Toc200619635"/>
      <w:r>
        <w:t xml:space="preserve">Mosaico de cultivos </w:t>
      </w:r>
      <w:r w:rsidRPr="000A077F">
        <w:t>(2.</w:t>
      </w:r>
      <w:r>
        <w:t>4</w:t>
      </w:r>
      <w:r w:rsidRPr="000A077F">
        <w:t>.</w:t>
      </w:r>
      <w:r>
        <w:t>1</w:t>
      </w:r>
      <w:r w:rsidRPr="000A077F">
        <w:t>.)</w:t>
      </w:r>
      <w:bookmarkEnd w:id="70"/>
    </w:p>
    <w:p w14:paraId="22E85352" w14:textId="77777777" w:rsidR="00407588" w:rsidRPr="00407588" w:rsidRDefault="00407588" w:rsidP="00407588"/>
    <w:p w14:paraId="78B0D8D0" w14:textId="02A1869F" w:rsidR="00EF4661" w:rsidRDefault="00407588" w:rsidP="00EF4661">
      <w:r>
        <w:t>I</w:t>
      </w:r>
      <w:r w:rsidRPr="00A52D5C">
        <w:t>ncluye las tierras ocupadas con cultivos anuales, transitorios o permanentes, en los cuales el tamaño de las parcelas es muy pequeño (inferior a 25 ha) y el patrón de distribución de los lotes es demasiado intrincado para representarlos cartográficamente de manera individual</w:t>
      </w:r>
      <w:r>
        <w:t>,</w:t>
      </w:r>
      <w:sdt>
        <w:sdtPr>
          <w:id w:val="575413643"/>
          <w:citation/>
        </w:sdtPr>
        <w:sdtContent>
          <w:r>
            <w:fldChar w:fldCharType="begin"/>
          </w:r>
          <w:r>
            <w:rPr>
              <w:lang w:val="es-MX"/>
            </w:rPr>
            <w:instrText xml:space="preserve"> CITATION IDE102 \l 2058 </w:instrText>
          </w:r>
          <w:r>
            <w:fldChar w:fldCharType="separate"/>
          </w:r>
          <w:r w:rsidR="003E48A1">
            <w:rPr>
              <w:noProof/>
              <w:lang w:val="es-MX"/>
            </w:rPr>
            <w:t xml:space="preserve"> (IDEAM, 2010)</w:t>
          </w:r>
          <w:r>
            <w:fldChar w:fldCharType="end"/>
          </w:r>
        </w:sdtContent>
      </w:sdt>
      <w:r>
        <w:t>.</w:t>
      </w:r>
      <w:r w:rsidRPr="00407588">
        <w:t xml:space="preserve"> </w:t>
      </w:r>
      <w:r w:rsidRPr="002B0BB6">
        <w:t>En el área de aprovechamiento la cobertura</w:t>
      </w:r>
      <w:r>
        <w:t xml:space="preserve"> ocupa 0,09ha representando el (0,08%)</w:t>
      </w:r>
      <w:r w:rsidR="009618DE">
        <w:t>.</w:t>
      </w:r>
    </w:p>
    <w:p w14:paraId="79A9144A" w14:textId="77777777" w:rsidR="009618DE" w:rsidRPr="000A077F" w:rsidRDefault="009618DE" w:rsidP="00EF4661"/>
    <w:p w14:paraId="0110D683" w14:textId="73C8C86B" w:rsidR="006C087B" w:rsidRPr="000A077F" w:rsidRDefault="006C087B" w:rsidP="00BC0453">
      <w:pPr>
        <w:pStyle w:val="Ttulo3"/>
      </w:pPr>
      <w:bookmarkStart w:id="71" w:name="_Toc172195972"/>
      <w:bookmarkStart w:id="72" w:name="_Toc172211801"/>
      <w:bookmarkStart w:id="73" w:name="_Toc200619636"/>
      <w:r w:rsidRPr="000A077F">
        <w:t>Bosque de galería y/o ripario (3</w:t>
      </w:r>
      <w:r w:rsidR="00EF4661" w:rsidRPr="000A077F">
        <w:t>.</w:t>
      </w:r>
      <w:r w:rsidRPr="000A077F">
        <w:t>1</w:t>
      </w:r>
      <w:r w:rsidR="00EF4661" w:rsidRPr="000A077F">
        <w:t>.</w:t>
      </w:r>
      <w:r w:rsidRPr="000A077F">
        <w:t>4</w:t>
      </w:r>
      <w:r w:rsidR="00EF4661" w:rsidRPr="000A077F">
        <w:t>.</w:t>
      </w:r>
      <w:r w:rsidRPr="000A077F">
        <w:t>)</w:t>
      </w:r>
      <w:bookmarkEnd w:id="71"/>
      <w:bookmarkEnd w:id="72"/>
      <w:bookmarkEnd w:id="73"/>
    </w:p>
    <w:p w14:paraId="7E021C6E" w14:textId="77777777" w:rsidR="006C087B" w:rsidRPr="000A077F" w:rsidRDefault="006C087B" w:rsidP="006C087B">
      <w:pPr>
        <w:ind w:left="709"/>
        <w:contextualSpacing/>
      </w:pPr>
    </w:p>
    <w:p w14:paraId="320994AF" w14:textId="5AF026FB" w:rsidR="006C087B" w:rsidRPr="000A077F" w:rsidRDefault="0053163F" w:rsidP="006C087B">
      <w:r w:rsidRPr="000A077F">
        <w:t>Se refiere a las coberturas constituidas por vegetación arbórea ubicada en las márgenes de cursos de agua permanentes o temporales. Este tipo de cobertura está limitada por su amplitud, ya que bordea los cursos de agua y los drenajes naturales (IDEAM, 2010)</w:t>
      </w:r>
      <w:r w:rsidR="006C087B" w:rsidRPr="000A077F">
        <w:t xml:space="preserve"> En el área de aprovechamiento la cobertu</w:t>
      </w:r>
      <w:r w:rsidR="00EF4661" w:rsidRPr="000A077F">
        <w:t xml:space="preserve">ra de </w:t>
      </w:r>
      <w:r w:rsidRPr="000A077F">
        <w:t xml:space="preserve">Bosque de galería y/o ripario </w:t>
      </w:r>
      <w:r w:rsidR="00EF4661" w:rsidRPr="000A077F">
        <w:t xml:space="preserve">abarca </w:t>
      </w:r>
      <w:r w:rsidR="00407588">
        <w:t>3,24</w:t>
      </w:r>
      <w:r w:rsidR="00014772" w:rsidRPr="000A077F">
        <w:t xml:space="preserve"> </w:t>
      </w:r>
      <w:r w:rsidR="00EF4661" w:rsidRPr="000A077F">
        <w:t>hectáreas</w:t>
      </w:r>
      <w:r w:rsidR="006C087B" w:rsidRPr="000A077F">
        <w:t xml:space="preserve">, equivalentes al </w:t>
      </w:r>
      <w:r w:rsidR="00EF4661" w:rsidRPr="000A077F">
        <w:t>(</w:t>
      </w:r>
      <w:r w:rsidR="0037428A">
        <w:t>2,77</w:t>
      </w:r>
      <w:r w:rsidR="006C087B" w:rsidRPr="000A077F">
        <w:t>%</w:t>
      </w:r>
      <w:r w:rsidR="00EF4661" w:rsidRPr="000A077F">
        <w:t>)</w:t>
      </w:r>
      <w:r w:rsidR="006C087B" w:rsidRPr="000A077F">
        <w:t xml:space="preserve"> del total de esta</w:t>
      </w:r>
      <w:r w:rsidR="00EF4661" w:rsidRPr="000A077F">
        <w:t>.</w:t>
      </w:r>
      <w:r w:rsidR="006C087B" w:rsidRPr="000A077F">
        <w:t xml:space="preserve"> Ver </w:t>
      </w:r>
      <w:r w:rsidR="006C087B" w:rsidRPr="000A077F">
        <w:rPr>
          <w:b/>
        </w:rPr>
        <w:fldChar w:fldCharType="begin"/>
      </w:r>
      <w:r w:rsidR="006C087B" w:rsidRPr="000A077F">
        <w:rPr>
          <w:b/>
        </w:rPr>
        <w:instrText xml:space="preserve"> REF _Ref172205793 \h </w:instrText>
      </w:r>
      <w:r w:rsidR="00EF4661" w:rsidRPr="000A077F">
        <w:rPr>
          <w:b/>
        </w:rPr>
        <w:instrText xml:space="preserve"> \* MERGEFORMAT </w:instrText>
      </w:r>
      <w:r w:rsidR="006C087B" w:rsidRPr="000A077F">
        <w:rPr>
          <w:b/>
        </w:rPr>
      </w:r>
      <w:r w:rsidR="006C087B" w:rsidRPr="000A077F">
        <w:rPr>
          <w:b/>
        </w:rPr>
        <w:fldChar w:fldCharType="separate"/>
      </w:r>
      <w:r w:rsidR="00064A2A" w:rsidRPr="00064A2A">
        <w:rPr>
          <w:b/>
        </w:rPr>
        <w:t xml:space="preserve">Fotografía </w:t>
      </w:r>
      <w:r w:rsidR="00064A2A" w:rsidRPr="00064A2A">
        <w:rPr>
          <w:b/>
          <w:noProof/>
        </w:rPr>
        <w:t>2</w:t>
      </w:r>
      <w:r w:rsidR="00064A2A" w:rsidRPr="00064A2A">
        <w:rPr>
          <w:b/>
          <w:noProof/>
        </w:rPr>
        <w:noBreakHyphen/>
        <w:t>8</w:t>
      </w:r>
      <w:r w:rsidR="006C087B" w:rsidRPr="000A077F">
        <w:rPr>
          <w:b/>
        </w:rPr>
        <w:fldChar w:fldCharType="end"/>
      </w:r>
      <w:r w:rsidR="006C087B" w:rsidRPr="000A077F">
        <w:t>.</w:t>
      </w:r>
    </w:p>
    <w:p w14:paraId="3499D22B" w14:textId="77777777" w:rsidR="006C087B" w:rsidRPr="000A077F" w:rsidRDefault="006C087B" w:rsidP="006C087B"/>
    <w:p w14:paraId="0C20983C" w14:textId="01F93EF6" w:rsidR="006C087B" w:rsidRPr="000A077F" w:rsidRDefault="006C087B" w:rsidP="00EF4661">
      <w:pPr>
        <w:pStyle w:val="Descripcin"/>
        <w:keepNext/>
        <w:keepLines/>
      </w:pPr>
      <w:bookmarkStart w:id="74" w:name="_Ref172205793"/>
      <w:bookmarkStart w:id="75" w:name="_Toc172209534"/>
      <w:bookmarkStart w:id="76" w:name="_Toc200619788"/>
      <w:r w:rsidRPr="000A077F">
        <w:lastRenderedPageBreak/>
        <w:t xml:space="preserve">Fotografía </w:t>
      </w:r>
      <w:r w:rsidR="00ED2C67">
        <w:fldChar w:fldCharType="begin"/>
      </w:r>
      <w:r w:rsidR="00ED2C67">
        <w:instrText xml:space="preserve"> STYLEREF 1 \s </w:instrText>
      </w:r>
      <w:r w:rsidR="00ED2C67">
        <w:fldChar w:fldCharType="separate"/>
      </w:r>
      <w:r w:rsidR="00064A2A">
        <w:rPr>
          <w:noProof/>
        </w:rPr>
        <w:t>2</w:t>
      </w:r>
      <w:r w:rsidR="00ED2C67">
        <w:fldChar w:fldCharType="end"/>
      </w:r>
      <w:r w:rsidR="00ED2C67">
        <w:noBreakHyphen/>
      </w:r>
      <w:r w:rsidR="00ED2C67">
        <w:fldChar w:fldCharType="begin"/>
      </w:r>
      <w:r w:rsidR="00ED2C67">
        <w:instrText xml:space="preserve"> SEQ Fotografía \* ARABIC \s 1 </w:instrText>
      </w:r>
      <w:r w:rsidR="00ED2C67">
        <w:fldChar w:fldCharType="separate"/>
      </w:r>
      <w:r w:rsidR="00064A2A">
        <w:rPr>
          <w:noProof/>
        </w:rPr>
        <w:t>8</w:t>
      </w:r>
      <w:r w:rsidR="00ED2C67">
        <w:fldChar w:fldCharType="end"/>
      </w:r>
      <w:bookmarkEnd w:id="74"/>
      <w:r w:rsidRPr="000A077F">
        <w:t xml:space="preserve"> Bosque de galería y/o ripario (3</w:t>
      </w:r>
      <w:r w:rsidR="000B242B" w:rsidRPr="000A077F">
        <w:t>.</w:t>
      </w:r>
      <w:r w:rsidRPr="000A077F">
        <w:t>1</w:t>
      </w:r>
      <w:r w:rsidR="000B242B" w:rsidRPr="000A077F">
        <w:t>.</w:t>
      </w:r>
      <w:r w:rsidRPr="000A077F">
        <w:t>4</w:t>
      </w:r>
      <w:r w:rsidR="000B242B" w:rsidRPr="000A077F">
        <w:t>.</w:t>
      </w:r>
      <w:r w:rsidRPr="000A077F">
        <w:t>)</w:t>
      </w:r>
      <w:bookmarkEnd w:id="75"/>
      <w:bookmarkEnd w:id="76"/>
    </w:p>
    <w:p w14:paraId="2001B20F" w14:textId="77777777" w:rsidR="00407588" w:rsidRDefault="00407588" w:rsidP="00407588">
      <w:pPr>
        <w:pStyle w:val="Descripcin"/>
        <w:rPr>
          <w:sz w:val="16"/>
          <w:szCs w:val="16"/>
        </w:rPr>
      </w:pPr>
      <w:r>
        <w:rPr>
          <w:noProof/>
          <w:sz w:val="16"/>
          <w:szCs w:val="16"/>
        </w:rPr>
        <w:drawing>
          <wp:inline distT="0" distB="0" distL="0" distR="0" wp14:anchorId="498E39AF" wp14:editId="5C1F1FB7">
            <wp:extent cx="2700000" cy="1620000"/>
            <wp:effectExtent l="19050" t="19050" r="24765" b="18415"/>
            <wp:docPr id="1281655388"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655388" name="Imagen 1281655388"/>
                    <pic:cNvPicPr/>
                  </pic:nvPicPr>
                  <pic:blipFill rotWithShape="1">
                    <a:blip r:embed="rId23" cstate="print">
                      <a:extLst>
                        <a:ext uri="{28A0092B-C50C-407E-A947-70E740481C1C}">
                          <a14:useLocalDpi xmlns:a14="http://schemas.microsoft.com/office/drawing/2010/main" val="0"/>
                        </a:ext>
                      </a:extLst>
                    </a:blip>
                    <a:srcRect b="13861"/>
                    <a:stretch/>
                  </pic:blipFill>
                  <pic:spPr bwMode="auto">
                    <a:xfrm>
                      <a:off x="0" y="0"/>
                      <a:ext cx="2700000" cy="1620000"/>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7C18B9FE" w14:textId="6539C063" w:rsidR="00407588" w:rsidRDefault="00407588" w:rsidP="00407588">
      <w:pPr>
        <w:jc w:val="center"/>
        <w:rPr>
          <w:sz w:val="16"/>
          <w:szCs w:val="16"/>
        </w:rPr>
      </w:pPr>
      <w:r w:rsidRPr="00327F53">
        <w:rPr>
          <w:sz w:val="16"/>
          <w:szCs w:val="16"/>
        </w:rPr>
        <w:t>Municipio: Armero Guayabal - Hacienda San Felipe</w:t>
      </w:r>
    </w:p>
    <w:p w14:paraId="6F4BAC7C" w14:textId="1B6827C9" w:rsidR="00407588" w:rsidRPr="005523D8" w:rsidRDefault="00407588" w:rsidP="00407588">
      <w:pPr>
        <w:jc w:val="center"/>
        <w:rPr>
          <w:sz w:val="16"/>
          <w:szCs w:val="16"/>
        </w:rPr>
      </w:pPr>
      <w:r>
        <w:rPr>
          <w:sz w:val="16"/>
          <w:szCs w:val="16"/>
        </w:rPr>
        <w:t>Coordenadas: E:047</w:t>
      </w:r>
      <w:r w:rsidR="0037428A">
        <w:rPr>
          <w:sz w:val="16"/>
          <w:szCs w:val="16"/>
        </w:rPr>
        <w:t>88625,42</w:t>
      </w:r>
      <w:r>
        <w:rPr>
          <w:sz w:val="16"/>
          <w:szCs w:val="16"/>
        </w:rPr>
        <w:t xml:space="preserve"> N:0212</w:t>
      </w:r>
      <w:r w:rsidR="0037428A">
        <w:rPr>
          <w:sz w:val="16"/>
          <w:szCs w:val="16"/>
        </w:rPr>
        <w:t>2759,89</w:t>
      </w:r>
    </w:p>
    <w:p w14:paraId="0844A6CA" w14:textId="68F5E354" w:rsidR="006C087B" w:rsidRDefault="00407588" w:rsidP="00096A21">
      <w:pPr>
        <w:pStyle w:val="Fuente"/>
      </w:pPr>
      <w:r>
        <w:t xml:space="preserve">Fuente: </w:t>
      </w:r>
      <w:r w:rsidR="00D17EB7">
        <w:t>SGS Colombia S.A.S., 2025</w:t>
      </w:r>
      <w:r>
        <w:t>.</w:t>
      </w:r>
    </w:p>
    <w:p w14:paraId="59E1277C" w14:textId="40468B84" w:rsidR="002F7939" w:rsidRDefault="002F7939" w:rsidP="002F7939">
      <w:pPr>
        <w:pStyle w:val="Ttulo3"/>
      </w:pPr>
      <w:bookmarkStart w:id="77" w:name="_Toc200619637"/>
      <w:r>
        <w:t>Vegetación secundaria alta (3</w:t>
      </w:r>
      <w:r w:rsidR="00F51083">
        <w:t>.</w:t>
      </w:r>
      <w:r>
        <w:t>2</w:t>
      </w:r>
      <w:r w:rsidR="00F51083">
        <w:t>.</w:t>
      </w:r>
      <w:r>
        <w:t>3</w:t>
      </w:r>
      <w:r w:rsidR="00F51083">
        <w:t>.1.)</w:t>
      </w:r>
      <w:bookmarkEnd w:id="77"/>
    </w:p>
    <w:p w14:paraId="17398409" w14:textId="77777777" w:rsidR="0061604B" w:rsidRPr="0061604B" w:rsidRDefault="0061604B" w:rsidP="0061604B"/>
    <w:p w14:paraId="1F2AC12F" w14:textId="08B39E3B" w:rsidR="003B4865" w:rsidRPr="00096A21" w:rsidRDefault="0061604B" w:rsidP="0061604B">
      <w:pPr>
        <w:rPr>
          <w:b/>
        </w:rPr>
      </w:pPr>
      <w:r>
        <w:t xml:space="preserve">Son aquellas áreas cubiertas por vegetación principalmente arbórea con dosel irregular y presencia ocasional de arbustos, palmas y enredaderas, que corresponde a los estadios intermedios de la sucesión vegetal, después de presentarse un proceso de deforestación de los bosques o aforestación de los pastizales. Se desarrolla luego de varios años de la intervención original, generalmente después de la etapa secundaria </w:t>
      </w:r>
      <w:r w:rsidR="00AA20CF">
        <w:t>alta</w:t>
      </w:r>
      <w:r>
        <w:t>. Según el tiempo transcurrido</w:t>
      </w:r>
      <w:r w:rsidR="008F062C">
        <w:t xml:space="preserve"> </w:t>
      </w:r>
      <w:r>
        <w:t>se podrán encontrar comunidades de árboles formadas por una sola especie o</w:t>
      </w:r>
      <w:r w:rsidR="008F062C">
        <w:t xml:space="preserve"> </w:t>
      </w:r>
      <w:r>
        <w:t>por varias.</w:t>
      </w:r>
      <w:r w:rsidR="00560F56" w:rsidRPr="00560F56">
        <w:rPr>
          <w:lang w:val="es-ES"/>
        </w:rPr>
        <w:t xml:space="preserve"> </w:t>
      </w:r>
      <w:r w:rsidR="00560F56" w:rsidRPr="000A077F">
        <w:rPr>
          <w:lang w:val="es-ES"/>
        </w:rPr>
        <w:t>(IDEAM, 2010)</w:t>
      </w:r>
      <w:r w:rsidR="00185D60">
        <w:rPr>
          <w:lang w:val="es-ES"/>
        </w:rPr>
        <w:t xml:space="preserve">. </w:t>
      </w:r>
      <w:r w:rsidR="00185D60" w:rsidRPr="000A077F">
        <w:t xml:space="preserve">En el área de aprovechamiento la cobertura de </w:t>
      </w:r>
      <w:r w:rsidR="008F062C">
        <w:t>Vegetación</w:t>
      </w:r>
      <w:r w:rsidR="00185D60">
        <w:t xml:space="preserve"> secundaria alta</w:t>
      </w:r>
      <w:r w:rsidR="00185D60" w:rsidRPr="000A077F">
        <w:t xml:space="preserve"> abarca </w:t>
      </w:r>
      <w:r w:rsidR="0037428A">
        <w:t>1,15</w:t>
      </w:r>
      <w:r w:rsidR="00185D60" w:rsidRPr="000A077F">
        <w:t xml:space="preserve"> hectáreas, equivalentes al (</w:t>
      </w:r>
      <w:r w:rsidR="0037428A">
        <w:t>0,98</w:t>
      </w:r>
      <w:r w:rsidR="00185D60" w:rsidRPr="000A077F">
        <w:t>%). Ver</w:t>
      </w:r>
      <w:r w:rsidR="005C76A4">
        <w:rPr>
          <w:b/>
        </w:rPr>
        <w:t xml:space="preserve"> </w:t>
      </w:r>
      <w:r w:rsidR="00096A21" w:rsidRPr="00096A21">
        <w:rPr>
          <w:b/>
        </w:rPr>
        <w:fldChar w:fldCharType="begin"/>
      </w:r>
      <w:r w:rsidR="00096A21" w:rsidRPr="00096A21">
        <w:rPr>
          <w:b/>
        </w:rPr>
        <w:instrText xml:space="preserve"> REF _Ref172205793 \h  \* MERGEFORMAT </w:instrText>
      </w:r>
      <w:r w:rsidR="00096A21" w:rsidRPr="00096A21">
        <w:rPr>
          <w:b/>
        </w:rPr>
      </w:r>
      <w:r w:rsidR="00096A21" w:rsidRPr="00096A21">
        <w:rPr>
          <w:b/>
        </w:rPr>
        <w:fldChar w:fldCharType="separate"/>
      </w:r>
      <w:r w:rsidR="00064A2A" w:rsidRPr="00064A2A">
        <w:rPr>
          <w:b/>
        </w:rPr>
        <w:t xml:space="preserve">Fotografía </w:t>
      </w:r>
      <w:r w:rsidR="00064A2A" w:rsidRPr="00064A2A">
        <w:rPr>
          <w:b/>
          <w:noProof/>
        </w:rPr>
        <w:t>2</w:t>
      </w:r>
      <w:r w:rsidR="00064A2A" w:rsidRPr="00064A2A">
        <w:rPr>
          <w:b/>
          <w:noProof/>
        </w:rPr>
        <w:noBreakHyphen/>
        <w:t>8</w:t>
      </w:r>
      <w:r w:rsidR="00096A21" w:rsidRPr="00096A21">
        <w:rPr>
          <w:b/>
        </w:rPr>
        <w:fldChar w:fldCharType="end"/>
      </w:r>
    </w:p>
    <w:p w14:paraId="18579EE0" w14:textId="77777777" w:rsidR="00BC5635" w:rsidRDefault="00BC5635" w:rsidP="0061604B"/>
    <w:p w14:paraId="136D80F3" w14:textId="0BFAFFAB" w:rsidR="00F51083" w:rsidRPr="00325D7E" w:rsidRDefault="00F51083" w:rsidP="00F51083">
      <w:pPr>
        <w:jc w:val="center"/>
        <w:rPr>
          <w:b/>
          <w:bCs/>
          <w:noProof/>
          <w:sz w:val="18"/>
          <w:szCs w:val="18"/>
        </w:rPr>
      </w:pPr>
      <w:bookmarkStart w:id="78" w:name="_Toc200619789"/>
      <w:r w:rsidRPr="00325D7E">
        <w:rPr>
          <w:b/>
          <w:bCs/>
          <w:sz w:val="18"/>
          <w:szCs w:val="18"/>
        </w:rPr>
        <w:t xml:space="preserve">Fotografía </w:t>
      </w:r>
      <w:r w:rsidR="00ED2C67">
        <w:rPr>
          <w:b/>
          <w:bCs/>
          <w:sz w:val="18"/>
          <w:szCs w:val="18"/>
        </w:rPr>
        <w:fldChar w:fldCharType="begin"/>
      </w:r>
      <w:r w:rsidR="00ED2C67">
        <w:rPr>
          <w:b/>
          <w:bCs/>
          <w:sz w:val="18"/>
          <w:szCs w:val="18"/>
        </w:rPr>
        <w:instrText xml:space="preserve"> STYLEREF 1 \s </w:instrText>
      </w:r>
      <w:r w:rsidR="00ED2C67">
        <w:rPr>
          <w:b/>
          <w:bCs/>
          <w:sz w:val="18"/>
          <w:szCs w:val="18"/>
        </w:rPr>
        <w:fldChar w:fldCharType="separate"/>
      </w:r>
      <w:r w:rsidR="00064A2A">
        <w:rPr>
          <w:b/>
          <w:bCs/>
          <w:noProof/>
          <w:sz w:val="18"/>
          <w:szCs w:val="18"/>
        </w:rPr>
        <w:t>2</w:t>
      </w:r>
      <w:r w:rsidR="00ED2C67">
        <w:rPr>
          <w:b/>
          <w:bCs/>
          <w:sz w:val="18"/>
          <w:szCs w:val="18"/>
        </w:rPr>
        <w:fldChar w:fldCharType="end"/>
      </w:r>
      <w:r w:rsidR="00ED2C67">
        <w:rPr>
          <w:b/>
          <w:bCs/>
          <w:sz w:val="18"/>
          <w:szCs w:val="18"/>
        </w:rPr>
        <w:noBreakHyphen/>
      </w:r>
      <w:r w:rsidR="00ED2C67">
        <w:rPr>
          <w:b/>
          <w:bCs/>
          <w:sz w:val="18"/>
          <w:szCs w:val="18"/>
        </w:rPr>
        <w:fldChar w:fldCharType="begin"/>
      </w:r>
      <w:r w:rsidR="00ED2C67">
        <w:rPr>
          <w:b/>
          <w:bCs/>
          <w:sz w:val="18"/>
          <w:szCs w:val="18"/>
        </w:rPr>
        <w:instrText xml:space="preserve"> SEQ Fotografía \* ARABIC \s 1 </w:instrText>
      </w:r>
      <w:r w:rsidR="00ED2C67">
        <w:rPr>
          <w:b/>
          <w:bCs/>
          <w:sz w:val="18"/>
          <w:szCs w:val="18"/>
        </w:rPr>
        <w:fldChar w:fldCharType="separate"/>
      </w:r>
      <w:r w:rsidR="00064A2A">
        <w:rPr>
          <w:b/>
          <w:bCs/>
          <w:noProof/>
          <w:sz w:val="18"/>
          <w:szCs w:val="18"/>
        </w:rPr>
        <w:t>9</w:t>
      </w:r>
      <w:r w:rsidR="00ED2C67">
        <w:rPr>
          <w:b/>
          <w:bCs/>
          <w:sz w:val="18"/>
          <w:szCs w:val="18"/>
        </w:rPr>
        <w:fldChar w:fldCharType="end"/>
      </w:r>
      <w:r w:rsidRPr="00325D7E">
        <w:rPr>
          <w:b/>
          <w:bCs/>
          <w:noProof/>
          <w:sz w:val="18"/>
          <w:szCs w:val="18"/>
        </w:rPr>
        <w:t xml:space="preserve"> Vegetación secundaria alta (3.2.3.1.)</w:t>
      </w:r>
      <w:bookmarkEnd w:id="78"/>
    </w:p>
    <w:p w14:paraId="3A523C96" w14:textId="77777777" w:rsidR="0037428A" w:rsidRDefault="0037428A" w:rsidP="0037428A">
      <w:pPr>
        <w:pStyle w:val="Descripcin"/>
        <w:rPr>
          <w:sz w:val="16"/>
          <w:szCs w:val="16"/>
        </w:rPr>
      </w:pPr>
      <w:r>
        <w:rPr>
          <w:noProof/>
          <w:sz w:val="16"/>
          <w:szCs w:val="16"/>
        </w:rPr>
        <w:drawing>
          <wp:inline distT="0" distB="0" distL="0" distR="0" wp14:anchorId="49740F53" wp14:editId="4B35B73A">
            <wp:extent cx="2700000" cy="1620000"/>
            <wp:effectExtent l="19050" t="19050" r="24765" b="18415"/>
            <wp:docPr id="1445986690"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5986690" name="Imagen 1445986690"/>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700000" cy="1620000"/>
                    </a:xfrm>
                    <a:prstGeom prst="rect">
                      <a:avLst/>
                    </a:prstGeom>
                    <a:ln w="3175">
                      <a:solidFill>
                        <a:schemeClr val="tx1"/>
                      </a:solidFill>
                    </a:ln>
                  </pic:spPr>
                </pic:pic>
              </a:graphicData>
            </a:graphic>
          </wp:inline>
        </w:drawing>
      </w:r>
    </w:p>
    <w:p w14:paraId="7FEB1E28" w14:textId="77777777" w:rsidR="0037428A" w:rsidRPr="00D36655" w:rsidRDefault="0037428A" w:rsidP="0037428A">
      <w:pPr>
        <w:jc w:val="center"/>
        <w:rPr>
          <w:sz w:val="16"/>
          <w:szCs w:val="16"/>
        </w:rPr>
      </w:pPr>
      <w:bookmarkStart w:id="79" w:name="_Hlk163323828"/>
      <w:r w:rsidRPr="00D36655">
        <w:rPr>
          <w:sz w:val="16"/>
          <w:szCs w:val="16"/>
        </w:rPr>
        <w:t>Municipio: Armero Guayabal - Hacienda San Felipe</w:t>
      </w:r>
    </w:p>
    <w:p w14:paraId="79F0D24C" w14:textId="77777777" w:rsidR="0037428A" w:rsidRPr="00D36655" w:rsidRDefault="0037428A" w:rsidP="0037428A">
      <w:pPr>
        <w:jc w:val="center"/>
        <w:rPr>
          <w:sz w:val="16"/>
          <w:szCs w:val="16"/>
        </w:rPr>
      </w:pPr>
      <w:r w:rsidRPr="00D36655">
        <w:rPr>
          <w:sz w:val="16"/>
          <w:szCs w:val="16"/>
        </w:rPr>
        <w:t>Coordenadas: E:0478</w:t>
      </w:r>
      <w:r>
        <w:rPr>
          <w:sz w:val="16"/>
          <w:szCs w:val="16"/>
        </w:rPr>
        <w:t xml:space="preserve">81,25 </w:t>
      </w:r>
      <w:r w:rsidRPr="00D36655">
        <w:rPr>
          <w:sz w:val="16"/>
          <w:szCs w:val="16"/>
        </w:rPr>
        <w:t>N:02</w:t>
      </w:r>
      <w:r>
        <w:rPr>
          <w:sz w:val="16"/>
          <w:szCs w:val="16"/>
        </w:rPr>
        <w:t>12200,30</w:t>
      </w:r>
    </w:p>
    <w:p w14:paraId="5FF8D6DA" w14:textId="0D52C98C" w:rsidR="0037428A" w:rsidRDefault="0037428A" w:rsidP="00096A21">
      <w:pPr>
        <w:pStyle w:val="Fuente"/>
      </w:pPr>
      <w:r>
        <w:t xml:space="preserve">Fuente: </w:t>
      </w:r>
      <w:r w:rsidR="00D17EB7">
        <w:t>SGS Colombia S.A.S., 2025</w:t>
      </w:r>
      <w:r>
        <w:t>.</w:t>
      </w:r>
      <w:bookmarkEnd w:id="79"/>
    </w:p>
    <w:p w14:paraId="507F604C" w14:textId="275D340F" w:rsidR="00F51083" w:rsidRDefault="00D3309A" w:rsidP="00D3309A">
      <w:pPr>
        <w:pStyle w:val="Ttulo3"/>
      </w:pPr>
      <w:bookmarkStart w:id="80" w:name="_Toc200619638"/>
      <w:r>
        <w:t>Vegetación secundaria baja (3.2.3.2.)</w:t>
      </w:r>
      <w:bookmarkEnd w:id="80"/>
    </w:p>
    <w:p w14:paraId="3DA2D966" w14:textId="2B7AEF81" w:rsidR="00D3309A" w:rsidRDefault="00D3309A" w:rsidP="00D3309A"/>
    <w:p w14:paraId="7C37DAFB" w14:textId="36E46761" w:rsidR="001F6B54" w:rsidRPr="00096A21" w:rsidRDefault="003251BE" w:rsidP="001F6B54">
      <w:pPr>
        <w:rPr>
          <w:b/>
          <w:bCs/>
        </w:rPr>
      </w:pPr>
      <w:r>
        <w:t>Son aquellas áreas cubiertas por vegetación principalmente arbustiva y herbácea con dosel irregular y presencia ocasional de árboles y enredaderas, que corresponde a los estadios iniciales de la sucesión vegetal después de presentarse un proceso de deforestación de los bosques o aforestación de los pastizales</w:t>
      </w:r>
      <w:r w:rsidR="00B00094" w:rsidRPr="00B00094">
        <w:t xml:space="preserve"> </w:t>
      </w:r>
      <w:r w:rsidR="00B00094" w:rsidRPr="000A077F">
        <w:t>(IDEAM, 2010).</w:t>
      </w:r>
      <w:r w:rsidR="001F6B54" w:rsidRPr="001F6B54">
        <w:t xml:space="preserve"> </w:t>
      </w:r>
      <w:r w:rsidR="0037428A">
        <w:t>E</w:t>
      </w:r>
      <w:r w:rsidR="001F6B54" w:rsidRPr="000A077F">
        <w:t>sta cobertura abarca el (</w:t>
      </w:r>
      <w:r w:rsidR="0037428A">
        <w:t>0,16</w:t>
      </w:r>
      <w:r w:rsidR="001F6B54" w:rsidRPr="000A077F">
        <w:t>%) del área de aprovechamiento es decir 0,</w:t>
      </w:r>
      <w:r w:rsidR="0037428A">
        <w:t>19</w:t>
      </w:r>
      <w:r w:rsidR="001F6B54" w:rsidRPr="000A077F">
        <w:t xml:space="preserve"> hectáreas.</w:t>
      </w:r>
      <w:r w:rsidR="001F6B54">
        <w:t xml:space="preserve"> </w:t>
      </w:r>
      <w:r w:rsidR="00E45EDA">
        <w:t xml:space="preserve">Ver </w:t>
      </w:r>
      <w:r w:rsidR="00096A21" w:rsidRPr="00096A21">
        <w:rPr>
          <w:b/>
          <w:bCs/>
        </w:rPr>
        <w:fldChar w:fldCharType="begin"/>
      </w:r>
      <w:r w:rsidR="00096A21" w:rsidRPr="00096A21">
        <w:rPr>
          <w:b/>
          <w:bCs/>
        </w:rPr>
        <w:instrText xml:space="preserve"> REF _Ref200462098 \h  \* MERGEFORMAT </w:instrText>
      </w:r>
      <w:r w:rsidR="00096A21" w:rsidRPr="00096A21">
        <w:rPr>
          <w:b/>
          <w:bCs/>
        </w:rPr>
      </w:r>
      <w:r w:rsidR="00096A21" w:rsidRPr="00096A21">
        <w:rPr>
          <w:b/>
          <w:bCs/>
        </w:rPr>
        <w:fldChar w:fldCharType="separate"/>
      </w:r>
      <w:r w:rsidR="00064A2A" w:rsidRPr="00064A2A">
        <w:rPr>
          <w:b/>
          <w:bCs/>
        </w:rPr>
        <w:t xml:space="preserve">Fotografía </w:t>
      </w:r>
      <w:r w:rsidR="00064A2A" w:rsidRPr="00064A2A">
        <w:rPr>
          <w:b/>
          <w:bCs/>
          <w:noProof/>
        </w:rPr>
        <w:t>2</w:t>
      </w:r>
      <w:r w:rsidR="00064A2A" w:rsidRPr="00064A2A">
        <w:rPr>
          <w:b/>
          <w:bCs/>
          <w:noProof/>
        </w:rPr>
        <w:noBreakHyphen/>
        <w:t>10</w:t>
      </w:r>
      <w:r w:rsidR="00096A21" w:rsidRPr="00096A21">
        <w:rPr>
          <w:b/>
          <w:bCs/>
        </w:rPr>
        <w:fldChar w:fldCharType="end"/>
      </w:r>
    </w:p>
    <w:p w14:paraId="00BA2F53" w14:textId="77777777" w:rsidR="00DE7135" w:rsidRPr="000A077F" w:rsidRDefault="00DE7135" w:rsidP="001F6B54"/>
    <w:p w14:paraId="05D8B71D" w14:textId="7184F6CE" w:rsidR="001F6B54" w:rsidRPr="000A077F" w:rsidRDefault="00DE7135" w:rsidP="00E45EDA">
      <w:pPr>
        <w:pStyle w:val="Descripcin"/>
        <w:keepNext/>
        <w:keepLines/>
      </w:pPr>
      <w:bookmarkStart w:id="81" w:name="_Ref200462098"/>
      <w:bookmarkStart w:id="82" w:name="_Toc200619790"/>
      <w:bookmarkStart w:id="83" w:name="_Hlk200370736"/>
      <w:r w:rsidRPr="000A077F">
        <w:lastRenderedPageBreak/>
        <w:t xml:space="preserve">Fotografía </w:t>
      </w:r>
      <w:r w:rsidR="00ED2C67">
        <w:fldChar w:fldCharType="begin"/>
      </w:r>
      <w:r w:rsidR="00ED2C67">
        <w:instrText xml:space="preserve"> STYLEREF 1 \s </w:instrText>
      </w:r>
      <w:r w:rsidR="00ED2C67">
        <w:fldChar w:fldCharType="separate"/>
      </w:r>
      <w:r w:rsidR="00064A2A">
        <w:rPr>
          <w:noProof/>
        </w:rPr>
        <w:t>2</w:t>
      </w:r>
      <w:r w:rsidR="00ED2C67">
        <w:fldChar w:fldCharType="end"/>
      </w:r>
      <w:r w:rsidR="00ED2C67">
        <w:noBreakHyphen/>
      </w:r>
      <w:r w:rsidR="00ED2C67">
        <w:fldChar w:fldCharType="begin"/>
      </w:r>
      <w:r w:rsidR="00ED2C67">
        <w:instrText xml:space="preserve"> SEQ Fotografía \* ARABIC \s 1 </w:instrText>
      </w:r>
      <w:r w:rsidR="00ED2C67">
        <w:fldChar w:fldCharType="separate"/>
      </w:r>
      <w:r w:rsidR="00064A2A">
        <w:rPr>
          <w:noProof/>
        </w:rPr>
        <w:t>10</w:t>
      </w:r>
      <w:r w:rsidR="00ED2C67">
        <w:fldChar w:fldCharType="end"/>
      </w:r>
      <w:bookmarkEnd w:id="81"/>
      <w:r w:rsidRPr="000A077F">
        <w:t xml:space="preserve"> </w:t>
      </w:r>
      <w:r w:rsidR="0076445E">
        <w:t>Vegetación secundaria baja</w:t>
      </w:r>
      <w:r w:rsidRPr="000A077F">
        <w:t xml:space="preserve"> (</w:t>
      </w:r>
      <w:r w:rsidR="0076445E">
        <w:t>3.2.3.2.</w:t>
      </w:r>
      <w:r w:rsidRPr="000A077F">
        <w:t>)</w:t>
      </w:r>
      <w:bookmarkEnd w:id="82"/>
    </w:p>
    <w:bookmarkEnd w:id="83"/>
    <w:p w14:paraId="02FEA329" w14:textId="77777777" w:rsidR="0037428A" w:rsidRPr="00A41F5D" w:rsidRDefault="0037428A" w:rsidP="0037428A">
      <w:pPr>
        <w:pStyle w:val="Descripcin"/>
        <w:spacing w:after="0"/>
        <w:rPr>
          <w:noProof/>
          <w:sz w:val="16"/>
          <w:szCs w:val="16"/>
        </w:rPr>
      </w:pPr>
      <w:r>
        <w:rPr>
          <w:noProof/>
          <w:sz w:val="16"/>
          <w:szCs w:val="16"/>
        </w:rPr>
        <w:drawing>
          <wp:inline distT="0" distB="0" distL="0" distR="0" wp14:anchorId="55F5D3E9" wp14:editId="01A38EB3">
            <wp:extent cx="3146821" cy="3316602"/>
            <wp:effectExtent l="10478" t="27622" r="26352" b="26353"/>
            <wp:docPr id="881409490"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1409490" name="Imagen 881409490"/>
                    <pic:cNvPicPr/>
                  </pic:nvPicPr>
                  <pic:blipFill>
                    <a:blip r:embed="rId25" cstate="print">
                      <a:extLst>
                        <a:ext uri="{28A0092B-C50C-407E-A947-70E740481C1C}">
                          <a14:useLocalDpi xmlns:a14="http://schemas.microsoft.com/office/drawing/2010/main" val="0"/>
                        </a:ext>
                      </a:extLst>
                    </a:blip>
                    <a:stretch>
                      <a:fillRect/>
                    </a:stretch>
                  </pic:blipFill>
                  <pic:spPr>
                    <a:xfrm rot="5400000">
                      <a:off x="0" y="0"/>
                      <a:ext cx="3173691" cy="3344921"/>
                    </a:xfrm>
                    <a:prstGeom prst="rect">
                      <a:avLst/>
                    </a:prstGeom>
                    <a:ln w="3175">
                      <a:solidFill>
                        <a:schemeClr val="tx1"/>
                      </a:solidFill>
                    </a:ln>
                  </pic:spPr>
                </pic:pic>
              </a:graphicData>
            </a:graphic>
          </wp:inline>
        </w:drawing>
      </w:r>
    </w:p>
    <w:p w14:paraId="7DC60793" w14:textId="3E49754D" w:rsidR="0037428A" w:rsidRDefault="0037428A" w:rsidP="0037428A">
      <w:pPr>
        <w:pStyle w:val="Descripcin"/>
        <w:spacing w:after="0"/>
        <w:rPr>
          <w:b w:val="0"/>
          <w:bCs/>
          <w:sz w:val="16"/>
          <w:szCs w:val="16"/>
        </w:rPr>
      </w:pPr>
      <w:r w:rsidRPr="005836DA">
        <w:rPr>
          <w:b w:val="0"/>
          <w:bCs/>
          <w:sz w:val="16"/>
          <w:szCs w:val="16"/>
        </w:rPr>
        <w:t>Municipio Armero-Hacienda el coco</w:t>
      </w:r>
    </w:p>
    <w:p w14:paraId="7FD070D8" w14:textId="4B6D65C6" w:rsidR="0037428A" w:rsidRPr="00D36655" w:rsidRDefault="0037428A" w:rsidP="0037428A">
      <w:pPr>
        <w:jc w:val="center"/>
        <w:rPr>
          <w:sz w:val="16"/>
          <w:szCs w:val="16"/>
        </w:rPr>
      </w:pPr>
      <w:r w:rsidRPr="00D36655">
        <w:rPr>
          <w:sz w:val="16"/>
          <w:szCs w:val="16"/>
        </w:rPr>
        <w:t>Coordenadas: E:047</w:t>
      </w:r>
      <w:r>
        <w:rPr>
          <w:sz w:val="16"/>
          <w:szCs w:val="16"/>
        </w:rPr>
        <w:t xml:space="preserve">92417,24 </w:t>
      </w:r>
      <w:r w:rsidRPr="00D36655">
        <w:rPr>
          <w:sz w:val="16"/>
          <w:szCs w:val="16"/>
        </w:rPr>
        <w:t>N:</w:t>
      </w:r>
      <w:r>
        <w:rPr>
          <w:sz w:val="16"/>
          <w:szCs w:val="16"/>
        </w:rPr>
        <w:t>2120238,51</w:t>
      </w:r>
    </w:p>
    <w:p w14:paraId="37AECE0F" w14:textId="016F1D57" w:rsidR="00E14430" w:rsidRDefault="0037428A" w:rsidP="0037428A">
      <w:pPr>
        <w:jc w:val="center"/>
        <w:rPr>
          <w:bCs/>
          <w:iCs/>
          <w:sz w:val="16"/>
          <w:szCs w:val="16"/>
        </w:rPr>
      </w:pPr>
      <w:r w:rsidRPr="0037428A">
        <w:rPr>
          <w:bCs/>
          <w:iCs/>
          <w:sz w:val="16"/>
          <w:szCs w:val="16"/>
        </w:rPr>
        <w:t xml:space="preserve">Fuente: </w:t>
      </w:r>
      <w:r w:rsidR="00D17EB7">
        <w:rPr>
          <w:bCs/>
          <w:iCs/>
          <w:sz w:val="16"/>
          <w:szCs w:val="16"/>
        </w:rPr>
        <w:t>SGS Colombia S.A.S., 2025</w:t>
      </w:r>
    </w:p>
    <w:p w14:paraId="0492A854" w14:textId="785DA6A8" w:rsidR="0037428A" w:rsidRDefault="0037428A" w:rsidP="0037428A">
      <w:pPr>
        <w:jc w:val="center"/>
        <w:rPr>
          <w:bCs/>
          <w:iCs/>
          <w:sz w:val="16"/>
          <w:szCs w:val="16"/>
        </w:rPr>
      </w:pPr>
    </w:p>
    <w:p w14:paraId="21476384" w14:textId="170C035E" w:rsidR="0037428A" w:rsidRDefault="0037428A" w:rsidP="0037428A">
      <w:pPr>
        <w:pStyle w:val="Ttulo3"/>
      </w:pPr>
      <w:bookmarkStart w:id="84" w:name="_Toc200619639"/>
      <w:r>
        <w:t>Zonas arenosas naturales (3.</w:t>
      </w:r>
      <w:r w:rsidR="0058683F">
        <w:t>3.1</w:t>
      </w:r>
      <w:r>
        <w:t>.)</w:t>
      </w:r>
      <w:bookmarkEnd w:id="84"/>
    </w:p>
    <w:p w14:paraId="42E9FC7F" w14:textId="25887BB1" w:rsidR="00C15D13" w:rsidRDefault="00C15D13" w:rsidP="00C15D13"/>
    <w:p w14:paraId="7FFDE9D2" w14:textId="4618A761" w:rsidR="00C15D13" w:rsidRDefault="00C15D13" w:rsidP="00C15D13">
      <w:r>
        <w:t xml:space="preserve">Son terrenos bajos y planos constituidos principalmente por suelos arenosos y pedregosos, por lo general desprovistos de vegetación o cubiertos por una vegetación de arbustal ralo y bajo. Se encuentran conformando playas litorales, playas de ríos, bancos de arena de los ríos y campos de dunas, </w:t>
      </w:r>
      <w:sdt>
        <w:sdtPr>
          <w:id w:val="1927070122"/>
          <w:citation/>
        </w:sdtPr>
        <w:sdtContent>
          <w:r>
            <w:fldChar w:fldCharType="begin"/>
          </w:r>
          <w:r>
            <w:rPr>
              <w:lang w:val="es-MX"/>
            </w:rPr>
            <w:instrText xml:space="preserve"> CITATION IDE10 \l 2058 </w:instrText>
          </w:r>
          <w:r>
            <w:fldChar w:fldCharType="separate"/>
          </w:r>
          <w:r w:rsidR="003E48A1">
            <w:rPr>
              <w:noProof/>
              <w:lang w:val="es-MX"/>
            </w:rPr>
            <w:t>(IDEAM, 2010)</w:t>
          </w:r>
          <w:r>
            <w:fldChar w:fldCharType="end"/>
          </w:r>
        </w:sdtContent>
      </w:sdt>
      <w:r>
        <w:t>.</w:t>
      </w:r>
      <w:r w:rsidRPr="009E138E">
        <w:t xml:space="preserve"> Esta cobertura ocupa </w:t>
      </w:r>
      <w:r>
        <w:t xml:space="preserve">0,05 </w:t>
      </w:r>
      <w:r w:rsidRPr="009E138E">
        <w:t xml:space="preserve">ha </w:t>
      </w:r>
      <w:r>
        <w:t xml:space="preserve">y representa </w:t>
      </w:r>
      <w:r w:rsidRPr="009E138E">
        <w:t xml:space="preserve">el </w:t>
      </w:r>
      <w:r>
        <w:t>0,04</w:t>
      </w:r>
      <w:r w:rsidRPr="009E138E">
        <w:t>% del área</w:t>
      </w:r>
      <w:r>
        <w:t xml:space="preserve"> intervención</w:t>
      </w:r>
      <w:r w:rsidRPr="00096A21">
        <w:rPr>
          <w:b/>
          <w:bCs/>
        </w:rPr>
        <w:t>. Ver</w:t>
      </w:r>
      <w:r w:rsidR="00096A21" w:rsidRPr="00096A21">
        <w:rPr>
          <w:b/>
          <w:bCs/>
        </w:rPr>
        <w:fldChar w:fldCharType="begin"/>
      </w:r>
      <w:r w:rsidR="00096A21" w:rsidRPr="00096A21">
        <w:rPr>
          <w:b/>
          <w:bCs/>
        </w:rPr>
        <w:instrText xml:space="preserve"> REF _Ref200462184 \h </w:instrText>
      </w:r>
      <w:r w:rsidR="00096A21">
        <w:rPr>
          <w:b/>
          <w:bCs/>
        </w:rPr>
        <w:instrText xml:space="preserve"> \* MERGEFORMAT </w:instrText>
      </w:r>
      <w:r w:rsidR="00096A21" w:rsidRPr="00096A21">
        <w:rPr>
          <w:b/>
          <w:bCs/>
        </w:rPr>
      </w:r>
      <w:r w:rsidR="00096A21" w:rsidRPr="00096A21">
        <w:rPr>
          <w:b/>
          <w:bCs/>
        </w:rPr>
        <w:fldChar w:fldCharType="separate"/>
      </w:r>
      <w:r w:rsidR="00064A2A" w:rsidRPr="00064A2A">
        <w:rPr>
          <w:b/>
          <w:bCs/>
        </w:rPr>
        <w:t xml:space="preserve">Fotografía </w:t>
      </w:r>
      <w:r w:rsidR="00064A2A" w:rsidRPr="00064A2A">
        <w:rPr>
          <w:b/>
          <w:bCs/>
          <w:noProof/>
        </w:rPr>
        <w:t>2</w:t>
      </w:r>
      <w:r w:rsidR="00064A2A" w:rsidRPr="00064A2A">
        <w:rPr>
          <w:b/>
          <w:bCs/>
          <w:noProof/>
        </w:rPr>
        <w:noBreakHyphen/>
        <w:t>11</w:t>
      </w:r>
      <w:r w:rsidR="00096A21" w:rsidRPr="00096A21">
        <w:rPr>
          <w:b/>
          <w:bCs/>
        </w:rPr>
        <w:fldChar w:fldCharType="end"/>
      </w:r>
      <w:r w:rsidRPr="00096A21">
        <w:rPr>
          <w:b/>
          <w:bCs/>
        </w:rPr>
        <w:t>.</w:t>
      </w:r>
    </w:p>
    <w:p w14:paraId="025BC416" w14:textId="77777777" w:rsidR="00C15D13" w:rsidRPr="00C15D13" w:rsidRDefault="00C15D13" w:rsidP="00C15D13"/>
    <w:p w14:paraId="6BA793C2" w14:textId="6EDBC5C3" w:rsidR="00C15D13" w:rsidRPr="000A077F" w:rsidRDefault="00C15D13" w:rsidP="00C15D13">
      <w:pPr>
        <w:pStyle w:val="Descripcin"/>
        <w:keepNext/>
        <w:keepLines/>
      </w:pPr>
      <w:bookmarkStart w:id="85" w:name="_Ref200462184"/>
      <w:bookmarkStart w:id="86" w:name="_Toc200619791"/>
      <w:r w:rsidRPr="000A077F">
        <w:t xml:space="preserve">Fotografía </w:t>
      </w:r>
      <w:r w:rsidR="00ED2C67">
        <w:fldChar w:fldCharType="begin"/>
      </w:r>
      <w:r w:rsidR="00ED2C67">
        <w:instrText xml:space="preserve"> STYLEREF 1 \s </w:instrText>
      </w:r>
      <w:r w:rsidR="00ED2C67">
        <w:fldChar w:fldCharType="separate"/>
      </w:r>
      <w:r w:rsidR="00064A2A">
        <w:rPr>
          <w:noProof/>
        </w:rPr>
        <w:t>2</w:t>
      </w:r>
      <w:r w:rsidR="00ED2C67">
        <w:fldChar w:fldCharType="end"/>
      </w:r>
      <w:r w:rsidR="00ED2C67">
        <w:noBreakHyphen/>
      </w:r>
      <w:r w:rsidR="00ED2C67">
        <w:fldChar w:fldCharType="begin"/>
      </w:r>
      <w:r w:rsidR="00ED2C67">
        <w:instrText xml:space="preserve"> SEQ Fotografía \* ARABIC \s 1 </w:instrText>
      </w:r>
      <w:r w:rsidR="00ED2C67">
        <w:fldChar w:fldCharType="separate"/>
      </w:r>
      <w:r w:rsidR="00064A2A">
        <w:rPr>
          <w:noProof/>
        </w:rPr>
        <w:t>11</w:t>
      </w:r>
      <w:r w:rsidR="00ED2C67">
        <w:fldChar w:fldCharType="end"/>
      </w:r>
      <w:bookmarkEnd w:id="85"/>
      <w:r w:rsidRPr="000A077F">
        <w:t xml:space="preserve"> </w:t>
      </w:r>
      <w:r>
        <w:t>Zonas arenosas naturales</w:t>
      </w:r>
      <w:r w:rsidRPr="000A077F">
        <w:t xml:space="preserve"> (</w:t>
      </w:r>
      <w:r>
        <w:t>3.3.1.</w:t>
      </w:r>
      <w:r w:rsidRPr="000A077F">
        <w:t>)</w:t>
      </w:r>
      <w:bookmarkEnd w:id="86"/>
    </w:p>
    <w:p w14:paraId="25A1907D" w14:textId="77777777" w:rsidR="00C15D13" w:rsidRDefault="00C15D13" w:rsidP="00C15D13">
      <w:pPr>
        <w:pStyle w:val="Descripcin"/>
      </w:pPr>
      <w:r>
        <w:rPr>
          <w:noProof/>
        </w:rPr>
        <w:drawing>
          <wp:inline distT="0" distB="0" distL="0" distR="0" wp14:anchorId="2AFA9331" wp14:editId="636AFF37">
            <wp:extent cx="3299792" cy="1979875"/>
            <wp:effectExtent l="0" t="0" r="0" b="1905"/>
            <wp:docPr id="119260087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600870" name="Imagen 1192600870"/>
                    <pic:cNvPicPr/>
                  </pic:nvPicPr>
                  <pic:blipFill>
                    <a:blip r:embed="rId26">
                      <a:extLst>
                        <a:ext uri="{28A0092B-C50C-407E-A947-70E740481C1C}">
                          <a14:useLocalDpi xmlns:a14="http://schemas.microsoft.com/office/drawing/2010/main" val="0"/>
                        </a:ext>
                      </a:extLst>
                    </a:blip>
                    <a:stretch>
                      <a:fillRect/>
                    </a:stretch>
                  </pic:blipFill>
                  <pic:spPr>
                    <a:xfrm>
                      <a:off x="0" y="0"/>
                      <a:ext cx="3316195" cy="1989717"/>
                    </a:xfrm>
                    <a:prstGeom prst="rect">
                      <a:avLst/>
                    </a:prstGeom>
                  </pic:spPr>
                </pic:pic>
              </a:graphicData>
            </a:graphic>
          </wp:inline>
        </w:drawing>
      </w:r>
    </w:p>
    <w:p w14:paraId="4230CBD9" w14:textId="7AA2F722" w:rsidR="00C15D13" w:rsidRDefault="00C15D13" w:rsidP="00C15D13">
      <w:pPr>
        <w:jc w:val="center"/>
        <w:rPr>
          <w:sz w:val="16"/>
          <w:szCs w:val="16"/>
        </w:rPr>
      </w:pPr>
      <w:bookmarkStart w:id="87" w:name="_Hlk163322919"/>
      <w:r w:rsidRPr="00F54C32">
        <w:rPr>
          <w:sz w:val="16"/>
          <w:szCs w:val="16"/>
        </w:rPr>
        <w:t>Municipio Armero-Hacienda el coco</w:t>
      </w:r>
    </w:p>
    <w:p w14:paraId="149082F5" w14:textId="0EE105B6" w:rsidR="00C15D13" w:rsidRPr="00D36655" w:rsidRDefault="00C15D13" w:rsidP="00C15D13">
      <w:pPr>
        <w:jc w:val="center"/>
        <w:rPr>
          <w:sz w:val="16"/>
          <w:szCs w:val="16"/>
        </w:rPr>
      </w:pPr>
      <w:r w:rsidRPr="00D36655">
        <w:rPr>
          <w:sz w:val="16"/>
          <w:szCs w:val="16"/>
        </w:rPr>
        <w:t>Coordenadas: E:</w:t>
      </w:r>
      <w:r>
        <w:rPr>
          <w:sz w:val="16"/>
          <w:szCs w:val="16"/>
        </w:rPr>
        <w:t xml:space="preserve">4789880,55 </w:t>
      </w:r>
      <w:r w:rsidRPr="00D36655">
        <w:rPr>
          <w:sz w:val="16"/>
          <w:szCs w:val="16"/>
        </w:rPr>
        <w:t>N:</w:t>
      </w:r>
      <w:r>
        <w:rPr>
          <w:sz w:val="16"/>
          <w:szCs w:val="16"/>
        </w:rPr>
        <w:t>2121035,58</w:t>
      </w:r>
    </w:p>
    <w:bookmarkEnd w:id="87"/>
    <w:p w14:paraId="650925C3" w14:textId="12187A0E" w:rsidR="00C15D13" w:rsidRDefault="00C15D13" w:rsidP="00C15D13">
      <w:pPr>
        <w:pStyle w:val="Fuente"/>
      </w:pPr>
      <w:r>
        <w:t xml:space="preserve">Fuente: </w:t>
      </w:r>
      <w:r w:rsidR="00D17EB7">
        <w:t>SGS Colombia S.A.S., 2025</w:t>
      </w:r>
      <w:r>
        <w:t>.</w:t>
      </w:r>
    </w:p>
    <w:p w14:paraId="4CBF467C" w14:textId="242808BE" w:rsidR="006C087B" w:rsidRPr="000A077F" w:rsidRDefault="006C087B" w:rsidP="006A1121">
      <w:pPr>
        <w:pStyle w:val="Ttulo3"/>
      </w:pPr>
      <w:bookmarkStart w:id="88" w:name="_Toc172195973"/>
      <w:bookmarkStart w:id="89" w:name="_Toc172211802"/>
      <w:bookmarkStart w:id="90" w:name="_Toc200619640"/>
      <w:r w:rsidRPr="000A077F">
        <w:lastRenderedPageBreak/>
        <w:t>Ríos (5</w:t>
      </w:r>
      <w:r w:rsidR="00EF4661" w:rsidRPr="000A077F">
        <w:t>.</w:t>
      </w:r>
      <w:r w:rsidRPr="000A077F">
        <w:t>1</w:t>
      </w:r>
      <w:r w:rsidR="00EF4661" w:rsidRPr="000A077F">
        <w:t>.</w:t>
      </w:r>
      <w:r w:rsidRPr="000A077F">
        <w:t>1</w:t>
      </w:r>
      <w:r w:rsidR="00EF4661" w:rsidRPr="000A077F">
        <w:t>.</w:t>
      </w:r>
      <w:r w:rsidRPr="000A077F">
        <w:t>)</w:t>
      </w:r>
      <w:bookmarkEnd w:id="88"/>
      <w:bookmarkEnd w:id="89"/>
      <w:bookmarkEnd w:id="90"/>
    </w:p>
    <w:p w14:paraId="60FFD83D" w14:textId="77777777" w:rsidR="006C087B" w:rsidRPr="000A077F" w:rsidRDefault="006C087B" w:rsidP="006C087B"/>
    <w:p w14:paraId="52178A27" w14:textId="732CE3AD" w:rsidR="006C087B" w:rsidRPr="00C15D13" w:rsidRDefault="006C087B" w:rsidP="00EF4661">
      <w:r w:rsidRPr="000A077F">
        <w:t>Corriente natural de agua que fluye con continuidad, posee un caudal considerable y desemboca en el mar, en un lago o en otro r</w:t>
      </w:r>
      <w:r w:rsidR="00C3790B" w:rsidRPr="000A077F">
        <w:t>í</w:t>
      </w:r>
      <w:r w:rsidRPr="000A077F">
        <w:t xml:space="preserve">o </w:t>
      </w:r>
      <w:r w:rsidR="00C3790B" w:rsidRPr="000A077F">
        <w:t>(IDEAM, 2010). E</w:t>
      </w:r>
      <w:r w:rsidR="00D23955">
        <w:t>n el área de estudio e</w:t>
      </w:r>
      <w:r w:rsidRPr="000A077F">
        <w:t xml:space="preserve">sta cobertura abarca el </w:t>
      </w:r>
      <w:r w:rsidR="00EF4661" w:rsidRPr="000A077F">
        <w:t>(</w:t>
      </w:r>
      <w:r w:rsidR="00C15D13">
        <w:t>0,24</w:t>
      </w:r>
      <w:r w:rsidRPr="000A077F">
        <w:t>%</w:t>
      </w:r>
      <w:r w:rsidR="00EF4661" w:rsidRPr="000A077F">
        <w:t>)</w:t>
      </w:r>
      <w:r w:rsidRPr="000A077F">
        <w:t xml:space="preserve"> del área de aprovechamiento es decir 0,</w:t>
      </w:r>
      <w:r w:rsidR="00C15D13">
        <w:t>29</w:t>
      </w:r>
      <w:r w:rsidRPr="000A077F">
        <w:t xml:space="preserve"> </w:t>
      </w:r>
      <w:r w:rsidR="00EF4661" w:rsidRPr="000A077F">
        <w:t>hectáreas</w:t>
      </w:r>
      <w:r w:rsidRPr="000A077F">
        <w:t>.</w:t>
      </w:r>
      <w:r w:rsidR="002C1D0B">
        <w:t xml:space="preserve"> </w:t>
      </w:r>
      <w:r w:rsidR="00096A21" w:rsidRPr="00096A21">
        <w:rPr>
          <w:b/>
          <w:bCs/>
        </w:rPr>
        <w:fldChar w:fldCharType="begin"/>
      </w:r>
      <w:r w:rsidR="00096A21" w:rsidRPr="00096A21">
        <w:rPr>
          <w:b/>
          <w:bCs/>
        </w:rPr>
        <w:instrText xml:space="preserve"> REF _Ref200462212 \h  \* MERGEFORMAT </w:instrText>
      </w:r>
      <w:r w:rsidR="00096A21" w:rsidRPr="00096A21">
        <w:rPr>
          <w:b/>
          <w:bCs/>
        </w:rPr>
      </w:r>
      <w:r w:rsidR="00096A21" w:rsidRPr="00096A21">
        <w:rPr>
          <w:b/>
          <w:bCs/>
        </w:rPr>
        <w:fldChar w:fldCharType="separate"/>
      </w:r>
      <w:r w:rsidR="00064A2A" w:rsidRPr="00064A2A">
        <w:rPr>
          <w:b/>
          <w:bCs/>
        </w:rPr>
        <w:t xml:space="preserve">Fotografía </w:t>
      </w:r>
      <w:r w:rsidR="00064A2A" w:rsidRPr="00064A2A">
        <w:rPr>
          <w:b/>
          <w:bCs/>
          <w:noProof/>
        </w:rPr>
        <w:t>2</w:t>
      </w:r>
      <w:r w:rsidR="00064A2A" w:rsidRPr="00064A2A">
        <w:rPr>
          <w:b/>
          <w:bCs/>
          <w:noProof/>
        </w:rPr>
        <w:noBreakHyphen/>
        <w:t>12</w:t>
      </w:r>
      <w:r w:rsidR="00096A21" w:rsidRPr="00096A21">
        <w:rPr>
          <w:b/>
          <w:bCs/>
        </w:rPr>
        <w:fldChar w:fldCharType="end"/>
      </w:r>
      <w:r w:rsidR="00096A21">
        <w:rPr>
          <w:b/>
          <w:bCs/>
        </w:rPr>
        <w:t xml:space="preserve"> </w:t>
      </w:r>
      <w:r w:rsidR="00C15D13">
        <w:t>Es necesario aclarar que en esta cobertura no se realizara intervenciones relacionadas al aprovechamiento forestal.</w:t>
      </w:r>
    </w:p>
    <w:p w14:paraId="6C1BECE1" w14:textId="77777777" w:rsidR="006C087B" w:rsidRPr="000A077F" w:rsidRDefault="006C087B" w:rsidP="00EF4661"/>
    <w:p w14:paraId="065B7777" w14:textId="512F3943" w:rsidR="006C087B" w:rsidRPr="000A077F" w:rsidRDefault="006C087B" w:rsidP="00EF4661">
      <w:pPr>
        <w:pStyle w:val="Descripcin"/>
        <w:keepNext/>
        <w:keepLines/>
      </w:pPr>
      <w:bookmarkStart w:id="91" w:name="_Ref200462212"/>
      <w:bookmarkStart w:id="92" w:name="_Toc172209535"/>
      <w:bookmarkStart w:id="93" w:name="_Toc200619792"/>
      <w:r w:rsidRPr="000A077F">
        <w:t xml:space="preserve">Fotografía </w:t>
      </w:r>
      <w:r w:rsidR="00ED2C67">
        <w:fldChar w:fldCharType="begin"/>
      </w:r>
      <w:r w:rsidR="00ED2C67">
        <w:instrText xml:space="preserve"> STYLEREF 1 \s </w:instrText>
      </w:r>
      <w:r w:rsidR="00ED2C67">
        <w:fldChar w:fldCharType="separate"/>
      </w:r>
      <w:r w:rsidR="00064A2A">
        <w:rPr>
          <w:noProof/>
        </w:rPr>
        <w:t>2</w:t>
      </w:r>
      <w:r w:rsidR="00ED2C67">
        <w:fldChar w:fldCharType="end"/>
      </w:r>
      <w:r w:rsidR="00ED2C67">
        <w:noBreakHyphen/>
      </w:r>
      <w:r w:rsidR="00ED2C67">
        <w:fldChar w:fldCharType="begin"/>
      </w:r>
      <w:r w:rsidR="00ED2C67">
        <w:instrText xml:space="preserve"> SEQ Fotografía \* ARABIC \s 1 </w:instrText>
      </w:r>
      <w:r w:rsidR="00ED2C67">
        <w:fldChar w:fldCharType="separate"/>
      </w:r>
      <w:r w:rsidR="00064A2A">
        <w:rPr>
          <w:noProof/>
        </w:rPr>
        <w:t>12</w:t>
      </w:r>
      <w:r w:rsidR="00ED2C67">
        <w:fldChar w:fldCharType="end"/>
      </w:r>
      <w:bookmarkEnd w:id="91"/>
      <w:r w:rsidRPr="000A077F">
        <w:t xml:space="preserve"> Ríos (5</w:t>
      </w:r>
      <w:r w:rsidR="00346290" w:rsidRPr="000A077F">
        <w:t>.</w:t>
      </w:r>
      <w:r w:rsidRPr="000A077F">
        <w:t>1</w:t>
      </w:r>
      <w:r w:rsidR="00346290" w:rsidRPr="000A077F">
        <w:t>.</w:t>
      </w:r>
      <w:r w:rsidRPr="000A077F">
        <w:t>1</w:t>
      </w:r>
      <w:r w:rsidR="00346290" w:rsidRPr="000A077F">
        <w:t>.</w:t>
      </w:r>
      <w:r w:rsidRPr="000A077F">
        <w:t>)</w:t>
      </w:r>
      <w:bookmarkEnd w:id="92"/>
      <w:bookmarkEnd w:id="93"/>
    </w:p>
    <w:p w14:paraId="3AC1F552" w14:textId="77777777" w:rsidR="00C15D13" w:rsidRDefault="00C15D13" w:rsidP="00C15D13">
      <w:pPr>
        <w:pStyle w:val="Descripcin"/>
      </w:pPr>
      <w:r>
        <w:rPr>
          <w:noProof/>
        </w:rPr>
        <w:drawing>
          <wp:inline distT="0" distB="0" distL="0" distR="0" wp14:anchorId="5BA707B4" wp14:editId="3F6EBD70">
            <wp:extent cx="2700000" cy="1620000"/>
            <wp:effectExtent l="19050" t="19050" r="24765" b="18415"/>
            <wp:docPr id="1129876797"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876797" name="Imagen 1129876797"/>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700000" cy="1620000"/>
                    </a:xfrm>
                    <a:prstGeom prst="rect">
                      <a:avLst/>
                    </a:prstGeom>
                    <a:ln w="3175">
                      <a:solidFill>
                        <a:schemeClr val="tx1"/>
                      </a:solidFill>
                    </a:ln>
                  </pic:spPr>
                </pic:pic>
              </a:graphicData>
            </a:graphic>
          </wp:inline>
        </w:drawing>
      </w:r>
    </w:p>
    <w:p w14:paraId="3DED2381" w14:textId="77777777" w:rsidR="00C15D13" w:rsidRPr="00D36655" w:rsidRDefault="00C15D13" w:rsidP="00C15D13">
      <w:pPr>
        <w:jc w:val="center"/>
        <w:rPr>
          <w:sz w:val="16"/>
          <w:szCs w:val="16"/>
        </w:rPr>
      </w:pPr>
      <w:r w:rsidRPr="00D36655">
        <w:rPr>
          <w:sz w:val="16"/>
          <w:szCs w:val="16"/>
        </w:rPr>
        <w:t xml:space="preserve">Municipio: Armero Guayabal - </w:t>
      </w:r>
      <w:r>
        <w:rPr>
          <w:sz w:val="16"/>
          <w:szCs w:val="16"/>
        </w:rPr>
        <w:t>Borbón</w:t>
      </w:r>
    </w:p>
    <w:p w14:paraId="4D77E819" w14:textId="77777777" w:rsidR="00C15D13" w:rsidRPr="00D36655" w:rsidRDefault="00C15D13" w:rsidP="00C15D13">
      <w:pPr>
        <w:jc w:val="center"/>
        <w:rPr>
          <w:sz w:val="16"/>
          <w:szCs w:val="16"/>
        </w:rPr>
      </w:pPr>
      <w:r w:rsidRPr="00D36655">
        <w:rPr>
          <w:sz w:val="16"/>
          <w:szCs w:val="16"/>
        </w:rPr>
        <w:t>Coordenadas:</w:t>
      </w:r>
      <w:r w:rsidRPr="00613848">
        <w:t xml:space="preserve"> </w:t>
      </w:r>
      <w:r>
        <w:rPr>
          <w:sz w:val="16"/>
          <w:szCs w:val="16"/>
        </w:rPr>
        <w:t>E:</w:t>
      </w:r>
      <w:r w:rsidRPr="00613848">
        <w:rPr>
          <w:sz w:val="16"/>
          <w:szCs w:val="16"/>
        </w:rPr>
        <w:t>4789678,713</w:t>
      </w:r>
      <w:r>
        <w:rPr>
          <w:sz w:val="16"/>
          <w:szCs w:val="16"/>
        </w:rPr>
        <w:t xml:space="preserve"> N:</w:t>
      </w:r>
      <w:r w:rsidRPr="00613848">
        <w:rPr>
          <w:sz w:val="16"/>
          <w:szCs w:val="16"/>
        </w:rPr>
        <w:t>2121126,514</w:t>
      </w:r>
      <w:r w:rsidRPr="00D36655">
        <w:rPr>
          <w:sz w:val="16"/>
          <w:szCs w:val="16"/>
        </w:rPr>
        <w:t xml:space="preserve"> </w:t>
      </w:r>
    </w:p>
    <w:p w14:paraId="78967F61" w14:textId="6EBF7FCC" w:rsidR="009618DE" w:rsidRDefault="00C15D13" w:rsidP="00BC0304">
      <w:pPr>
        <w:pStyle w:val="Fuente"/>
      </w:pPr>
      <w:r>
        <w:t xml:space="preserve">Fuente: </w:t>
      </w:r>
      <w:r w:rsidR="00D17EB7">
        <w:t>SGS Colombia S.A.S., 2025</w:t>
      </w:r>
      <w:r>
        <w:t>.</w:t>
      </w:r>
    </w:p>
    <w:p w14:paraId="0E04E11B" w14:textId="77777777" w:rsidR="009E1E65" w:rsidRPr="000A077F" w:rsidRDefault="009E1E65" w:rsidP="00BC0304">
      <w:pPr>
        <w:pStyle w:val="Fuente"/>
      </w:pPr>
    </w:p>
    <w:p w14:paraId="6AF5DFBF" w14:textId="45A9C6B8" w:rsidR="006C087B" w:rsidRDefault="006C087B" w:rsidP="006C087B">
      <w:pPr>
        <w:pStyle w:val="Ttulo2"/>
      </w:pPr>
      <w:bookmarkStart w:id="94" w:name="_Toc172195974"/>
      <w:bookmarkStart w:id="95" w:name="_Toc172211803"/>
      <w:bookmarkStart w:id="96" w:name="_Hlk185795856"/>
      <w:bookmarkStart w:id="97" w:name="_Toc200619641"/>
      <w:r w:rsidRPr="004D26AE">
        <w:t>Análisis de restricciones ambientales</w:t>
      </w:r>
      <w:bookmarkEnd w:id="94"/>
      <w:bookmarkEnd w:id="95"/>
      <w:bookmarkEnd w:id="96"/>
      <w:bookmarkEnd w:id="97"/>
    </w:p>
    <w:p w14:paraId="0A694C24" w14:textId="77777777" w:rsidR="00B07905" w:rsidRPr="00B07905" w:rsidRDefault="00B07905" w:rsidP="00B07905">
      <w:pPr>
        <w:pStyle w:val="Ttulo3"/>
      </w:pPr>
      <w:bookmarkStart w:id="98" w:name="_Toc200619642"/>
      <w:r w:rsidRPr="00B07905">
        <w:t>Ecosistemas estratégicos, áreas sensibles y/o áreas protegidas.</w:t>
      </w:r>
      <w:bookmarkEnd w:id="98"/>
    </w:p>
    <w:p w14:paraId="049ABA2D" w14:textId="1B5C17D4" w:rsidR="00B07905" w:rsidRPr="00B07905" w:rsidRDefault="00B07905" w:rsidP="00B07905">
      <w:pPr>
        <w:spacing w:before="100" w:beforeAutospacing="1" w:after="100" w:afterAutospacing="1"/>
        <w:rPr>
          <w:rFonts w:eastAsia="Times New Roman" w:cs="Arial"/>
          <w:lang w:eastAsia="es-CO"/>
        </w:rPr>
      </w:pPr>
      <w:r w:rsidRPr="00B07905">
        <w:rPr>
          <w:rFonts w:eastAsia="Times New Roman" w:cs="Arial"/>
          <w:lang w:eastAsia="es-CO"/>
        </w:rPr>
        <w:t xml:space="preserve">De acuerdo con lo presentado en el capítulo 5.2.1.3 del Estudio de Impacto Ambiental (EIA) del </w:t>
      </w:r>
      <w:r w:rsidRPr="00B07905">
        <w:rPr>
          <w:rFonts w:eastAsia="Times New Roman" w:cs="Arial"/>
          <w:i/>
          <w:iCs/>
          <w:lang w:eastAsia="es-CO"/>
        </w:rPr>
        <w:t>Parque Solar Fotovoltaico Heliconia 60 MW y su línea de transmisión eléctrica a 115 kV hacia la Subestación San Felipe</w:t>
      </w:r>
      <w:r w:rsidRPr="00B07905">
        <w:rPr>
          <w:rFonts w:eastAsia="Times New Roman" w:cs="Arial"/>
          <w:lang w:eastAsia="es-CO"/>
        </w:rPr>
        <w:t>, en el cual se presenta la identificación de ecosistemas estratégicos, áreas sensibles y/o zonas protegidas</w:t>
      </w:r>
      <w:r w:rsidRPr="00B07905">
        <w:rPr>
          <w:rFonts w:eastAsia="Times New Roman" w:cs="Arial"/>
          <w:b/>
          <w:bCs/>
          <w:lang w:eastAsia="es-CO"/>
        </w:rPr>
        <w:t xml:space="preserve"> </w:t>
      </w:r>
      <w:r w:rsidRPr="00B07905">
        <w:rPr>
          <w:rFonts w:eastAsia="Times New Roman" w:cs="Arial"/>
          <w:lang w:eastAsia="es-CO"/>
        </w:rPr>
        <w:t>dentro del del proyecto. Como parte del análisis, se consultaron fuentes oficiales a nivel nacional, regional y local, incluyendo geovisores ambientales como el SIAC</w:t>
      </w:r>
      <w:r w:rsidRPr="00B07905">
        <w:rPr>
          <w:rFonts w:eastAsia="Times New Roman" w:cs="Arial"/>
          <w:b/>
          <w:bCs/>
          <w:lang w:eastAsia="es-CO"/>
        </w:rPr>
        <w:t xml:space="preserve">, </w:t>
      </w:r>
      <w:r w:rsidRPr="00B07905">
        <w:rPr>
          <w:rFonts w:eastAsia="Times New Roman" w:cs="Arial"/>
          <w:lang w:eastAsia="es-CO"/>
        </w:rPr>
        <w:t>TREMARCTOS</w:t>
      </w:r>
      <w:r w:rsidRPr="00B07905">
        <w:rPr>
          <w:rFonts w:eastAsia="Times New Roman" w:cs="Arial"/>
          <w:b/>
          <w:bCs/>
          <w:lang w:eastAsia="es-CO"/>
        </w:rPr>
        <w:t xml:space="preserve">, </w:t>
      </w:r>
      <w:r w:rsidRPr="00B07905">
        <w:rPr>
          <w:rFonts w:eastAsia="Times New Roman" w:cs="Arial"/>
          <w:lang w:eastAsia="es-CO"/>
        </w:rPr>
        <w:t>el</w:t>
      </w:r>
      <w:r w:rsidRPr="00B07905">
        <w:rPr>
          <w:rFonts w:eastAsia="Times New Roman" w:cs="Arial"/>
          <w:b/>
          <w:bCs/>
          <w:lang w:eastAsia="es-CO"/>
        </w:rPr>
        <w:t xml:space="preserve"> </w:t>
      </w:r>
      <w:r w:rsidRPr="00B07905">
        <w:rPr>
          <w:rFonts w:eastAsia="Times New Roman" w:cs="Arial"/>
          <w:lang w:eastAsia="es-CO"/>
        </w:rPr>
        <w:t>RUNAP</w:t>
      </w:r>
      <w:r w:rsidRPr="00B07905">
        <w:rPr>
          <w:rFonts w:eastAsia="Times New Roman" w:cs="Arial"/>
          <w:b/>
          <w:bCs/>
          <w:lang w:eastAsia="es-CO"/>
        </w:rPr>
        <w:t xml:space="preserve">, </w:t>
      </w:r>
      <w:r w:rsidRPr="00B07905">
        <w:rPr>
          <w:rFonts w:eastAsia="Times New Roman" w:cs="Arial"/>
          <w:lang w:eastAsia="es-CO"/>
        </w:rPr>
        <w:t>el geovisor</w:t>
      </w:r>
      <w:r w:rsidRPr="00B07905">
        <w:rPr>
          <w:rFonts w:eastAsia="Times New Roman" w:cs="Arial"/>
          <w:b/>
          <w:bCs/>
          <w:lang w:eastAsia="es-CO"/>
        </w:rPr>
        <w:t xml:space="preserve"> </w:t>
      </w:r>
      <w:r w:rsidRPr="00B07905">
        <w:rPr>
          <w:rFonts w:eastAsia="Times New Roman" w:cs="Arial"/>
          <w:lang w:eastAsia="es-CO"/>
        </w:rPr>
        <w:t>de Parques Nacionales Naturales y datos entregados por CORTOLIMA. También se hicieron solicitudes formales a entidades como RESNATUR para verificar la existencia de Reservas Naturales de la Sociedad Civil (RNSC) en la zona.</w:t>
      </w:r>
    </w:p>
    <w:p w14:paraId="3EE5138F" w14:textId="1A7F04F3" w:rsidR="00B07905" w:rsidRPr="00B07905" w:rsidRDefault="00B07905" w:rsidP="00B07905">
      <w:pPr>
        <w:spacing w:before="100" w:beforeAutospacing="1" w:after="100" w:afterAutospacing="1"/>
        <w:rPr>
          <w:rFonts w:eastAsia="Times New Roman" w:cs="Arial"/>
          <w:b/>
          <w:bCs/>
          <w:i/>
          <w:iCs/>
          <w:lang w:eastAsia="es-CO"/>
        </w:rPr>
      </w:pPr>
      <w:r w:rsidRPr="00B07905">
        <w:rPr>
          <w:rFonts w:eastAsia="Times New Roman" w:cs="Arial"/>
          <w:lang w:eastAsia="es-CO"/>
        </w:rPr>
        <w:t xml:space="preserve">Uno de los principales hallazgos es la proximidad de la Reserva Jabirú, una reserva de la sociedad civil que, si bien no se traslapa completamente con el área del proyecto, sí colinda con el área de influencia </w:t>
      </w:r>
      <w:r w:rsidR="009E1E65" w:rsidRPr="00B07905">
        <w:rPr>
          <w:rFonts w:eastAsia="Times New Roman" w:cs="Arial"/>
          <w:lang w:eastAsia="es-CO"/>
        </w:rPr>
        <w:t>físico-biótica</w:t>
      </w:r>
      <w:r>
        <w:rPr>
          <w:rFonts w:eastAsia="Times New Roman" w:cs="Arial"/>
          <w:lang w:eastAsia="es-CO"/>
        </w:rPr>
        <w:t xml:space="preserve">. </w:t>
      </w:r>
      <w:r w:rsidRPr="00B07905">
        <w:rPr>
          <w:rFonts w:eastAsia="Times New Roman" w:cs="Arial"/>
          <w:lang w:eastAsia="es-CO"/>
        </w:rPr>
        <w:t>En una revisión a escala más detallada, se identificó una pequeña franja de superposición, lo cual fue reconocido, pero no considerado una restricción significativa para el desarrollo del proyecto, debido a su mínima extensión. Esta reserva tiene como objetivo conservar ecosistemas naturales y fuentes hídricas, y promueve la sostenibilidad mediante usos compatibles con la conservación.</w:t>
      </w:r>
      <w:r>
        <w:rPr>
          <w:rFonts w:eastAsia="Times New Roman" w:cs="Arial"/>
          <w:lang w:eastAsia="es-CO"/>
        </w:rPr>
        <w:t xml:space="preserve"> </w:t>
      </w:r>
      <w:r w:rsidRPr="00B07905">
        <w:rPr>
          <w:rFonts w:eastAsia="Times New Roman" w:cs="Arial"/>
          <w:i/>
          <w:iCs/>
          <w:lang w:eastAsia="es-CO"/>
        </w:rPr>
        <w:t>Para mayor detalle</w:t>
      </w:r>
      <w:r w:rsidR="007E79FF">
        <w:rPr>
          <w:rFonts w:eastAsia="Times New Roman" w:cs="Arial"/>
          <w:i/>
          <w:iCs/>
          <w:lang w:eastAsia="es-CO"/>
        </w:rPr>
        <w:t>,</w:t>
      </w:r>
      <w:r w:rsidRPr="00B07905">
        <w:rPr>
          <w:rFonts w:eastAsia="Times New Roman" w:cs="Arial"/>
          <w:i/>
          <w:iCs/>
          <w:lang w:eastAsia="es-CO"/>
        </w:rPr>
        <w:t xml:space="preserve"> consultar en el capitulo 5.2.1.3 EESAP</w:t>
      </w:r>
      <w:r>
        <w:rPr>
          <w:rFonts w:eastAsia="Times New Roman" w:cs="Arial"/>
          <w:i/>
          <w:iCs/>
          <w:lang w:eastAsia="es-CO"/>
        </w:rPr>
        <w:t xml:space="preserve"> del estudio de impacto ambiental (EIA) para el presente proyecto.</w:t>
      </w:r>
    </w:p>
    <w:p w14:paraId="080F5F2C" w14:textId="720834EC" w:rsidR="00B07905" w:rsidRPr="00B07905" w:rsidRDefault="00B07905" w:rsidP="00B07905">
      <w:pPr>
        <w:pStyle w:val="NormalWeb"/>
        <w:jc w:val="both"/>
        <w:rPr>
          <w:rFonts w:ascii="Arial" w:hAnsi="Arial" w:cs="Arial"/>
          <w:sz w:val="22"/>
          <w:szCs w:val="22"/>
        </w:rPr>
      </w:pPr>
      <w:r w:rsidRPr="00B07905">
        <w:rPr>
          <w:rFonts w:ascii="Arial" w:hAnsi="Arial" w:cs="Arial"/>
          <w:sz w:val="22"/>
          <w:szCs w:val="22"/>
        </w:rPr>
        <w:lastRenderedPageBreak/>
        <w:t xml:space="preserve">Otro elemento destacado es la presencia del área </w:t>
      </w:r>
      <w:r w:rsidRPr="00B07905">
        <w:rPr>
          <w:rStyle w:val="Textoennegrita"/>
          <w:rFonts w:ascii="Arial" w:hAnsi="Arial" w:cs="Arial"/>
          <w:b w:val="0"/>
          <w:bCs w:val="0"/>
          <w:sz w:val="22"/>
          <w:szCs w:val="22"/>
        </w:rPr>
        <w:t>AICA Cuenca del Río Jiménez</w:t>
      </w:r>
      <w:r w:rsidRPr="00B07905">
        <w:rPr>
          <w:rFonts w:ascii="Arial" w:hAnsi="Arial" w:cs="Arial"/>
          <w:sz w:val="22"/>
          <w:szCs w:val="22"/>
        </w:rPr>
        <w:t>, reconocida a nivel internacional por su importancia en la conservación de aves. Esta AICA se encuentra en parte del área de influencia del proyecto y también dentro de la servidumbre de la línea de transmisión eléctrica ver. Aunque las AICAS no tienen una categoría legal de área protegida según la legislación colombiana, sí representan zonas prioritarias para la conservación. En</w:t>
      </w:r>
      <w:r w:rsidR="007E79FF">
        <w:rPr>
          <w:rFonts w:ascii="Arial" w:hAnsi="Arial" w:cs="Arial"/>
          <w:sz w:val="22"/>
          <w:szCs w:val="22"/>
        </w:rPr>
        <w:t xml:space="preserve"> </w:t>
      </w:r>
      <w:r w:rsidR="007E79FF">
        <w:rPr>
          <w:rFonts w:ascii="Arial" w:hAnsi="Arial" w:cs="Arial"/>
          <w:sz w:val="22"/>
          <w:szCs w:val="22"/>
        </w:rPr>
        <w:fldChar w:fldCharType="begin"/>
      </w:r>
      <w:r w:rsidR="007E79FF">
        <w:rPr>
          <w:rFonts w:ascii="Arial" w:hAnsi="Arial" w:cs="Arial"/>
          <w:sz w:val="22"/>
          <w:szCs w:val="22"/>
        </w:rPr>
        <w:instrText xml:space="preserve"> REF _Ref200374501 \h  \* MERGEFORMAT </w:instrText>
      </w:r>
      <w:r w:rsidR="007E79FF">
        <w:rPr>
          <w:rFonts w:ascii="Arial" w:hAnsi="Arial" w:cs="Arial"/>
          <w:sz w:val="22"/>
          <w:szCs w:val="22"/>
        </w:rPr>
      </w:r>
      <w:r w:rsidR="007E79FF">
        <w:rPr>
          <w:rFonts w:ascii="Arial" w:hAnsi="Arial" w:cs="Arial"/>
          <w:sz w:val="22"/>
          <w:szCs w:val="22"/>
        </w:rPr>
        <w:fldChar w:fldCharType="separate"/>
      </w:r>
      <w:r w:rsidR="00064A2A" w:rsidRPr="00064A2A">
        <w:rPr>
          <w:rFonts w:ascii="Arial" w:hAnsi="Arial" w:cs="Arial"/>
          <w:sz w:val="22"/>
          <w:szCs w:val="22"/>
        </w:rPr>
        <w:t>Tabla 2</w:t>
      </w:r>
      <w:r w:rsidR="00064A2A" w:rsidRPr="00064A2A">
        <w:rPr>
          <w:rFonts w:ascii="Arial" w:hAnsi="Arial" w:cs="Arial"/>
          <w:sz w:val="22"/>
          <w:szCs w:val="22"/>
        </w:rPr>
        <w:noBreakHyphen/>
        <w:t>3</w:t>
      </w:r>
      <w:r w:rsidR="007E79FF">
        <w:rPr>
          <w:rFonts w:ascii="Arial" w:hAnsi="Arial" w:cs="Arial"/>
          <w:sz w:val="22"/>
          <w:szCs w:val="22"/>
        </w:rPr>
        <w:fldChar w:fldCharType="end"/>
      </w:r>
      <w:r w:rsidR="007E79FF">
        <w:rPr>
          <w:rFonts w:ascii="Arial" w:hAnsi="Arial" w:cs="Arial"/>
          <w:sz w:val="22"/>
          <w:szCs w:val="22"/>
        </w:rPr>
        <w:t xml:space="preserve"> y </w:t>
      </w:r>
      <w:r w:rsidR="007E79FF">
        <w:rPr>
          <w:rFonts w:ascii="Arial" w:hAnsi="Arial" w:cs="Arial"/>
          <w:sz w:val="22"/>
          <w:szCs w:val="22"/>
        </w:rPr>
        <w:fldChar w:fldCharType="begin"/>
      </w:r>
      <w:r w:rsidR="007E79FF">
        <w:rPr>
          <w:rFonts w:ascii="Arial" w:hAnsi="Arial" w:cs="Arial"/>
          <w:sz w:val="22"/>
          <w:szCs w:val="22"/>
        </w:rPr>
        <w:instrText xml:space="preserve"> REF _Ref200374674 \h  \* MERGEFORMAT </w:instrText>
      </w:r>
      <w:r w:rsidR="007E79FF">
        <w:rPr>
          <w:rFonts w:ascii="Arial" w:hAnsi="Arial" w:cs="Arial"/>
          <w:sz w:val="22"/>
          <w:szCs w:val="22"/>
        </w:rPr>
      </w:r>
      <w:r w:rsidR="007E79FF">
        <w:rPr>
          <w:rFonts w:ascii="Arial" w:hAnsi="Arial" w:cs="Arial"/>
          <w:sz w:val="22"/>
          <w:szCs w:val="22"/>
        </w:rPr>
        <w:fldChar w:fldCharType="separate"/>
      </w:r>
      <w:r w:rsidR="00064A2A" w:rsidRPr="00064A2A">
        <w:rPr>
          <w:rFonts w:ascii="Arial" w:hAnsi="Arial" w:cs="Arial"/>
          <w:sz w:val="22"/>
          <w:szCs w:val="22"/>
        </w:rPr>
        <w:t>Figura 2</w:t>
      </w:r>
      <w:r w:rsidR="00064A2A" w:rsidRPr="00064A2A">
        <w:rPr>
          <w:rFonts w:ascii="Arial" w:hAnsi="Arial" w:cs="Arial"/>
          <w:sz w:val="22"/>
          <w:szCs w:val="22"/>
        </w:rPr>
        <w:noBreakHyphen/>
        <w:t>2</w:t>
      </w:r>
      <w:r w:rsidR="007E79FF">
        <w:rPr>
          <w:rFonts w:ascii="Arial" w:hAnsi="Arial" w:cs="Arial"/>
          <w:sz w:val="22"/>
          <w:szCs w:val="22"/>
        </w:rPr>
        <w:fldChar w:fldCharType="end"/>
      </w:r>
      <w:r w:rsidR="007E79FF">
        <w:rPr>
          <w:rFonts w:ascii="Arial" w:hAnsi="Arial" w:cs="Arial"/>
          <w:sz w:val="22"/>
          <w:szCs w:val="22"/>
        </w:rPr>
        <w:t xml:space="preserve"> </w:t>
      </w:r>
      <w:r w:rsidRPr="00B07905">
        <w:rPr>
          <w:rFonts w:ascii="Arial" w:hAnsi="Arial" w:cs="Arial"/>
          <w:sz w:val="22"/>
          <w:szCs w:val="22"/>
        </w:rPr>
        <w:t>se muestra el área del AICA dentro del área de intervención del proyecto.</w:t>
      </w:r>
    </w:p>
    <w:p w14:paraId="7B652C84" w14:textId="29285283" w:rsidR="007E79FF" w:rsidRPr="00846378" w:rsidRDefault="007E79FF" w:rsidP="007E79FF">
      <w:pPr>
        <w:pStyle w:val="Descripcin"/>
      </w:pPr>
      <w:bookmarkStart w:id="99" w:name="_Ref200374501"/>
      <w:bookmarkStart w:id="100" w:name="_Toc200619710"/>
      <w:r>
        <w:t xml:space="preserve">Tabla </w:t>
      </w:r>
      <w:r>
        <w:fldChar w:fldCharType="begin"/>
      </w:r>
      <w:r>
        <w:instrText xml:space="preserve"> STYLEREF 1 \s </w:instrText>
      </w:r>
      <w:r>
        <w:fldChar w:fldCharType="separate"/>
      </w:r>
      <w:r w:rsidR="00064A2A">
        <w:rPr>
          <w:noProof/>
        </w:rPr>
        <w:t>2</w:t>
      </w:r>
      <w:r>
        <w:rPr>
          <w:noProof/>
        </w:rPr>
        <w:fldChar w:fldCharType="end"/>
      </w:r>
      <w:r>
        <w:noBreakHyphen/>
      </w:r>
      <w:r>
        <w:fldChar w:fldCharType="begin"/>
      </w:r>
      <w:r>
        <w:instrText xml:space="preserve"> SEQ Tabla \* ARABIC \s 1 </w:instrText>
      </w:r>
      <w:r>
        <w:fldChar w:fldCharType="separate"/>
      </w:r>
      <w:r w:rsidR="00064A2A">
        <w:rPr>
          <w:noProof/>
        </w:rPr>
        <w:t>3</w:t>
      </w:r>
      <w:r>
        <w:rPr>
          <w:noProof/>
        </w:rPr>
        <w:fldChar w:fldCharType="end"/>
      </w:r>
      <w:bookmarkEnd w:id="99"/>
      <w:r w:rsidRPr="007E79FF">
        <w:t xml:space="preserve"> </w:t>
      </w:r>
      <w:r w:rsidRPr="00846378">
        <w:t>Áreas prioritarias de conservación identificadas para el área del del proyecto, AICAS</w:t>
      </w:r>
      <w:bookmarkEnd w:id="100"/>
    </w:p>
    <w:tbl>
      <w:tblPr>
        <w:tblW w:w="5000" w:type="pct"/>
        <w:tblCellMar>
          <w:left w:w="70" w:type="dxa"/>
          <w:right w:w="70" w:type="dxa"/>
        </w:tblCellMar>
        <w:tblLook w:val="04A0" w:firstRow="1" w:lastRow="0" w:firstColumn="1" w:lastColumn="0" w:noHBand="0" w:noVBand="1"/>
      </w:tblPr>
      <w:tblGrid>
        <w:gridCol w:w="642"/>
        <w:gridCol w:w="1875"/>
        <w:gridCol w:w="856"/>
        <w:gridCol w:w="1038"/>
        <w:gridCol w:w="795"/>
        <w:gridCol w:w="1095"/>
        <w:gridCol w:w="1266"/>
        <w:gridCol w:w="1261"/>
      </w:tblGrid>
      <w:tr w:rsidR="007E79FF" w:rsidRPr="00974DF9" w14:paraId="1DF0CE3C" w14:textId="77777777" w:rsidTr="00846378">
        <w:trPr>
          <w:trHeight w:val="960"/>
        </w:trPr>
        <w:tc>
          <w:tcPr>
            <w:tcW w:w="364" w:type="pct"/>
            <w:tcBorders>
              <w:top w:val="single" w:sz="4" w:space="0" w:color="auto"/>
              <w:left w:val="single" w:sz="4" w:space="0" w:color="auto"/>
              <w:bottom w:val="single" w:sz="4" w:space="0" w:color="auto"/>
              <w:right w:val="single" w:sz="4" w:space="0" w:color="auto"/>
            </w:tcBorders>
            <w:shd w:val="clear" w:color="000000" w:fill="4472C4"/>
            <w:vAlign w:val="center"/>
            <w:hideMark/>
          </w:tcPr>
          <w:p w14:paraId="7369C979" w14:textId="77777777" w:rsidR="007E79FF" w:rsidRPr="00974DF9" w:rsidRDefault="007E79FF" w:rsidP="00846378">
            <w:pPr>
              <w:jc w:val="center"/>
              <w:rPr>
                <w:rFonts w:eastAsia="Times New Roman" w:cs="Arial"/>
                <w:b/>
                <w:bCs/>
                <w:color w:val="FFFFFF"/>
                <w:sz w:val="16"/>
                <w:szCs w:val="16"/>
                <w:lang w:eastAsia="es-CO"/>
              </w:rPr>
            </w:pPr>
            <w:r w:rsidRPr="00974DF9">
              <w:rPr>
                <w:rFonts w:eastAsia="Times New Roman" w:cs="Arial"/>
                <w:b/>
                <w:bCs/>
                <w:color w:val="FFFFFF"/>
                <w:sz w:val="16"/>
                <w:szCs w:val="16"/>
                <w:lang w:eastAsia="es-CO"/>
              </w:rPr>
              <w:t>Tipo Área</w:t>
            </w:r>
          </w:p>
        </w:tc>
        <w:tc>
          <w:tcPr>
            <w:tcW w:w="1062" w:type="pct"/>
            <w:tcBorders>
              <w:top w:val="single" w:sz="4" w:space="0" w:color="auto"/>
              <w:left w:val="nil"/>
              <w:bottom w:val="single" w:sz="4" w:space="0" w:color="auto"/>
              <w:right w:val="single" w:sz="4" w:space="0" w:color="auto"/>
            </w:tcBorders>
            <w:shd w:val="clear" w:color="000000" w:fill="4472C4"/>
            <w:vAlign w:val="center"/>
            <w:hideMark/>
          </w:tcPr>
          <w:p w14:paraId="3C631B2C" w14:textId="77777777" w:rsidR="007E79FF" w:rsidRPr="00974DF9" w:rsidRDefault="007E79FF" w:rsidP="00846378">
            <w:pPr>
              <w:jc w:val="center"/>
              <w:rPr>
                <w:rFonts w:eastAsia="Times New Roman" w:cs="Arial"/>
                <w:b/>
                <w:bCs/>
                <w:color w:val="FFFFFF"/>
                <w:sz w:val="16"/>
                <w:szCs w:val="16"/>
                <w:lang w:eastAsia="es-CO"/>
              </w:rPr>
            </w:pPr>
            <w:r w:rsidRPr="00974DF9">
              <w:rPr>
                <w:rFonts w:eastAsia="Times New Roman" w:cs="Arial"/>
                <w:b/>
                <w:bCs/>
                <w:color w:val="FFFFFF"/>
                <w:sz w:val="16"/>
                <w:szCs w:val="16"/>
                <w:lang w:eastAsia="es-CO"/>
              </w:rPr>
              <w:t>Nombre</w:t>
            </w:r>
          </w:p>
        </w:tc>
        <w:tc>
          <w:tcPr>
            <w:tcW w:w="485" w:type="pct"/>
            <w:tcBorders>
              <w:top w:val="single" w:sz="4" w:space="0" w:color="auto"/>
              <w:left w:val="nil"/>
              <w:bottom w:val="single" w:sz="4" w:space="0" w:color="auto"/>
              <w:right w:val="single" w:sz="4" w:space="0" w:color="auto"/>
            </w:tcBorders>
            <w:shd w:val="clear" w:color="000000" w:fill="4472C4"/>
            <w:vAlign w:val="center"/>
            <w:hideMark/>
          </w:tcPr>
          <w:p w14:paraId="41163655" w14:textId="77777777" w:rsidR="007E79FF" w:rsidRPr="00974DF9" w:rsidRDefault="007E79FF" w:rsidP="00846378">
            <w:pPr>
              <w:jc w:val="center"/>
              <w:rPr>
                <w:rFonts w:eastAsia="Times New Roman" w:cs="Arial"/>
                <w:b/>
                <w:bCs/>
                <w:color w:val="FFFFFF"/>
                <w:sz w:val="16"/>
                <w:szCs w:val="16"/>
                <w:lang w:eastAsia="es-CO"/>
              </w:rPr>
            </w:pPr>
            <w:r w:rsidRPr="00974DF9">
              <w:rPr>
                <w:rFonts w:eastAsia="Times New Roman" w:cs="Arial"/>
                <w:b/>
                <w:bCs/>
                <w:color w:val="FFFFFF"/>
                <w:sz w:val="16"/>
                <w:szCs w:val="16"/>
                <w:lang w:eastAsia="es-CO"/>
              </w:rPr>
              <w:t>Listado Nacional</w:t>
            </w:r>
          </w:p>
        </w:tc>
        <w:tc>
          <w:tcPr>
            <w:tcW w:w="588" w:type="pct"/>
            <w:tcBorders>
              <w:top w:val="single" w:sz="4" w:space="0" w:color="auto"/>
              <w:left w:val="nil"/>
              <w:bottom w:val="single" w:sz="4" w:space="0" w:color="auto"/>
              <w:right w:val="single" w:sz="4" w:space="0" w:color="auto"/>
            </w:tcBorders>
            <w:shd w:val="clear" w:color="000000" w:fill="4472C4"/>
            <w:vAlign w:val="center"/>
            <w:hideMark/>
          </w:tcPr>
          <w:p w14:paraId="0C2F426F" w14:textId="77777777" w:rsidR="007E79FF" w:rsidRPr="00974DF9" w:rsidRDefault="007E79FF" w:rsidP="00846378">
            <w:pPr>
              <w:jc w:val="center"/>
              <w:rPr>
                <w:rFonts w:eastAsia="Times New Roman" w:cs="Arial"/>
                <w:b/>
                <w:bCs/>
                <w:color w:val="FFFFFF"/>
                <w:sz w:val="16"/>
                <w:szCs w:val="16"/>
                <w:lang w:eastAsia="es-CO"/>
              </w:rPr>
            </w:pPr>
            <w:r w:rsidRPr="00974DF9">
              <w:rPr>
                <w:rFonts w:eastAsia="Times New Roman" w:cs="Arial"/>
                <w:b/>
                <w:bCs/>
                <w:color w:val="FFFFFF"/>
                <w:sz w:val="16"/>
                <w:szCs w:val="16"/>
                <w:lang w:eastAsia="es-CO"/>
              </w:rPr>
              <w:t xml:space="preserve">jurisdicción </w:t>
            </w:r>
          </w:p>
        </w:tc>
        <w:tc>
          <w:tcPr>
            <w:tcW w:w="450" w:type="pct"/>
            <w:tcBorders>
              <w:top w:val="single" w:sz="4" w:space="0" w:color="auto"/>
              <w:left w:val="nil"/>
              <w:bottom w:val="single" w:sz="4" w:space="0" w:color="auto"/>
              <w:right w:val="single" w:sz="4" w:space="0" w:color="auto"/>
            </w:tcBorders>
            <w:shd w:val="clear" w:color="000000" w:fill="4472C4"/>
            <w:vAlign w:val="center"/>
            <w:hideMark/>
          </w:tcPr>
          <w:p w14:paraId="0C1450DA" w14:textId="77777777" w:rsidR="007E79FF" w:rsidRPr="00974DF9" w:rsidRDefault="007E79FF" w:rsidP="00846378">
            <w:pPr>
              <w:jc w:val="center"/>
              <w:rPr>
                <w:rFonts w:eastAsia="Times New Roman" w:cs="Arial"/>
                <w:b/>
                <w:bCs/>
                <w:color w:val="FFFFFF"/>
                <w:sz w:val="16"/>
                <w:szCs w:val="16"/>
                <w:lang w:eastAsia="es-CO"/>
              </w:rPr>
            </w:pPr>
            <w:r w:rsidRPr="00974DF9">
              <w:rPr>
                <w:rFonts w:eastAsia="Times New Roman" w:cs="Arial"/>
                <w:b/>
                <w:bCs/>
                <w:color w:val="FFFFFF"/>
                <w:sz w:val="16"/>
                <w:szCs w:val="16"/>
                <w:lang w:eastAsia="es-CO"/>
              </w:rPr>
              <w:t>Área Tota ha.</w:t>
            </w:r>
          </w:p>
        </w:tc>
        <w:tc>
          <w:tcPr>
            <w:tcW w:w="620" w:type="pct"/>
            <w:tcBorders>
              <w:top w:val="single" w:sz="4" w:space="0" w:color="auto"/>
              <w:left w:val="nil"/>
              <w:bottom w:val="single" w:sz="4" w:space="0" w:color="auto"/>
              <w:right w:val="single" w:sz="4" w:space="0" w:color="auto"/>
            </w:tcBorders>
            <w:shd w:val="clear" w:color="000000" w:fill="4472C4"/>
            <w:vAlign w:val="center"/>
            <w:hideMark/>
          </w:tcPr>
          <w:p w14:paraId="026E7B57" w14:textId="77777777" w:rsidR="007E79FF" w:rsidRPr="00974DF9" w:rsidRDefault="007E79FF" w:rsidP="00846378">
            <w:pPr>
              <w:jc w:val="center"/>
              <w:rPr>
                <w:rFonts w:eastAsia="Times New Roman" w:cs="Arial"/>
                <w:b/>
                <w:bCs/>
                <w:color w:val="FFFFFF"/>
                <w:sz w:val="16"/>
                <w:szCs w:val="16"/>
                <w:lang w:eastAsia="es-CO"/>
              </w:rPr>
            </w:pPr>
            <w:r w:rsidRPr="00974DF9">
              <w:rPr>
                <w:rFonts w:eastAsia="Times New Roman" w:cs="Arial"/>
                <w:b/>
                <w:bCs/>
                <w:color w:val="FFFFFF"/>
                <w:sz w:val="16"/>
                <w:szCs w:val="16"/>
                <w:lang w:eastAsia="es-CO"/>
              </w:rPr>
              <w:t>Área de influencia Físico-biótica-Paisaje ha.</w:t>
            </w:r>
          </w:p>
        </w:tc>
        <w:tc>
          <w:tcPr>
            <w:tcW w:w="717" w:type="pct"/>
            <w:tcBorders>
              <w:top w:val="single" w:sz="4" w:space="0" w:color="auto"/>
              <w:left w:val="nil"/>
              <w:bottom w:val="single" w:sz="4" w:space="0" w:color="auto"/>
              <w:right w:val="single" w:sz="4" w:space="0" w:color="auto"/>
            </w:tcBorders>
            <w:shd w:val="clear" w:color="000000" w:fill="4472C4"/>
            <w:vAlign w:val="center"/>
            <w:hideMark/>
          </w:tcPr>
          <w:p w14:paraId="637E584C" w14:textId="77777777" w:rsidR="007E79FF" w:rsidRPr="00974DF9" w:rsidRDefault="007E79FF" w:rsidP="00846378">
            <w:pPr>
              <w:jc w:val="center"/>
              <w:rPr>
                <w:rFonts w:eastAsia="Times New Roman" w:cs="Arial"/>
                <w:b/>
                <w:bCs/>
                <w:color w:val="FFFFFF"/>
                <w:sz w:val="16"/>
                <w:szCs w:val="16"/>
                <w:lang w:eastAsia="es-CO"/>
              </w:rPr>
            </w:pPr>
            <w:r w:rsidRPr="00974DF9">
              <w:rPr>
                <w:rFonts w:eastAsia="Times New Roman" w:cs="Arial"/>
                <w:b/>
                <w:bCs/>
                <w:color w:val="FFFFFF"/>
                <w:sz w:val="16"/>
                <w:szCs w:val="16"/>
                <w:lang w:eastAsia="es-CO"/>
              </w:rPr>
              <w:t>Área participación del proyecto ha</w:t>
            </w:r>
          </w:p>
        </w:tc>
        <w:tc>
          <w:tcPr>
            <w:tcW w:w="715" w:type="pct"/>
            <w:tcBorders>
              <w:top w:val="single" w:sz="4" w:space="0" w:color="auto"/>
              <w:left w:val="nil"/>
              <w:bottom w:val="single" w:sz="4" w:space="0" w:color="auto"/>
              <w:right w:val="single" w:sz="4" w:space="0" w:color="auto"/>
            </w:tcBorders>
            <w:shd w:val="clear" w:color="000000" w:fill="4472C4"/>
            <w:vAlign w:val="center"/>
            <w:hideMark/>
          </w:tcPr>
          <w:p w14:paraId="010E5573" w14:textId="77777777" w:rsidR="007E79FF" w:rsidRPr="00974DF9" w:rsidRDefault="007E79FF" w:rsidP="00846378">
            <w:pPr>
              <w:jc w:val="center"/>
              <w:rPr>
                <w:rFonts w:eastAsia="Times New Roman" w:cs="Arial"/>
                <w:b/>
                <w:bCs/>
                <w:color w:val="FFFFFF"/>
                <w:sz w:val="16"/>
                <w:szCs w:val="16"/>
                <w:lang w:eastAsia="es-CO"/>
              </w:rPr>
            </w:pPr>
            <w:r w:rsidRPr="00974DF9">
              <w:rPr>
                <w:rFonts w:eastAsia="Times New Roman" w:cs="Arial"/>
                <w:b/>
                <w:bCs/>
                <w:color w:val="FFFFFF"/>
                <w:sz w:val="16"/>
                <w:szCs w:val="16"/>
                <w:lang w:eastAsia="es-CO"/>
              </w:rPr>
              <w:t>Área participación del proyecto %</w:t>
            </w:r>
          </w:p>
        </w:tc>
      </w:tr>
      <w:tr w:rsidR="007E79FF" w:rsidRPr="00974DF9" w14:paraId="2112DB33" w14:textId="77777777" w:rsidTr="00846378">
        <w:trPr>
          <w:trHeight w:val="300"/>
        </w:trPr>
        <w:tc>
          <w:tcPr>
            <w:tcW w:w="364" w:type="pct"/>
            <w:tcBorders>
              <w:top w:val="nil"/>
              <w:left w:val="single" w:sz="4" w:space="0" w:color="auto"/>
              <w:bottom w:val="single" w:sz="4" w:space="0" w:color="auto"/>
              <w:right w:val="single" w:sz="4" w:space="0" w:color="auto"/>
            </w:tcBorders>
            <w:shd w:val="clear" w:color="auto" w:fill="auto"/>
            <w:noWrap/>
            <w:vAlign w:val="center"/>
            <w:hideMark/>
          </w:tcPr>
          <w:p w14:paraId="3A2482C7" w14:textId="77777777" w:rsidR="007E79FF" w:rsidRPr="00974DF9" w:rsidRDefault="007E79FF" w:rsidP="00846378">
            <w:pPr>
              <w:jc w:val="center"/>
              <w:rPr>
                <w:rFonts w:eastAsia="Times New Roman" w:cs="Arial"/>
                <w:color w:val="000000"/>
                <w:sz w:val="16"/>
                <w:szCs w:val="16"/>
                <w:lang w:eastAsia="es-CO"/>
              </w:rPr>
            </w:pPr>
            <w:r w:rsidRPr="00974DF9">
              <w:rPr>
                <w:rFonts w:eastAsia="Times New Roman" w:cs="Arial"/>
                <w:color w:val="000000"/>
                <w:sz w:val="16"/>
                <w:szCs w:val="16"/>
                <w:lang w:eastAsia="es-CO"/>
              </w:rPr>
              <w:t>AICAS</w:t>
            </w:r>
          </w:p>
        </w:tc>
        <w:tc>
          <w:tcPr>
            <w:tcW w:w="1062" w:type="pct"/>
            <w:tcBorders>
              <w:top w:val="nil"/>
              <w:left w:val="nil"/>
              <w:bottom w:val="single" w:sz="4" w:space="0" w:color="auto"/>
              <w:right w:val="single" w:sz="4" w:space="0" w:color="auto"/>
            </w:tcBorders>
            <w:shd w:val="clear" w:color="auto" w:fill="auto"/>
            <w:noWrap/>
            <w:vAlign w:val="center"/>
            <w:hideMark/>
          </w:tcPr>
          <w:p w14:paraId="25B9ED5D" w14:textId="77777777" w:rsidR="007E79FF" w:rsidRPr="00974DF9" w:rsidRDefault="007E79FF" w:rsidP="00846378">
            <w:pPr>
              <w:jc w:val="center"/>
              <w:rPr>
                <w:rFonts w:eastAsia="Times New Roman" w:cs="Arial"/>
                <w:color w:val="000000"/>
                <w:sz w:val="16"/>
                <w:szCs w:val="16"/>
                <w:lang w:eastAsia="es-CO"/>
              </w:rPr>
            </w:pPr>
            <w:r w:rsidRPr="00974DF9">
              <w:rPr>
                <w:rFonts w:eastAsia="Times New Roman" w:cs="Arial"/>
                <w:color w:val="000000"/>
                <w:sz w:val="16"/>
                <w:szCs w:val="16"/>
                <w:lang w:eastAsia="es-CO"/>
              </w:rPr>
              <w:t>Cuenca del Rio Jiménez</w:t>
            </w:r>
          </w:p>
        </w:tc>
        <w:tc>
          <w:tcPr>
            <w:tcW w:w="485" w:type="pct"/>
            <w:tcBorders>
              <w:top w:val="nil"/>
              <w:left w:val="nil"/>
              <w:bottom w:val="single" w:sz="4" w:space="0" w:color="auto"/>
              <w:right w:val="single" w:sz="4" w:space="0" w:color="auto"/>
            </w:tcBorders>
            <w:shd w:val="clear" w:color="auto" w:fill="auto"/>
            <w:noWrap/>
            <w:vAlign w:val="center"/>
            <w:hideMark/>
          </w:tcPr>
          <w:p w14:paraId="68D3DB81" w14:textId="77777777" w:rsidR="007E79FF" w:rsidRPr="00974DF9" w:rsidRDefault="007E79FF" w:rsidP="00846378">
            <w:pPr>
              <w:jc w:val="center"/>
              <w:rPr>
                <w:rFonts w:eastAsia="Times New Roman" w:cs="Arial"/>
                <w:color w:val="000000"/>
                <w:sz w:val="16"/>
                <w:szCs w:val="16"/>
                <w:lang w:eastAsia="es-CO"/>
              </w:rPr>
            </w:pPr>
            <w:r w:rsidRPr="00974DF9">
              <w:rPr>
                <w:rFonts w:eastAsia="Times New Roman" w:cs="Arial"/>
                <w:color w:val="000000"/>
                <w:sz w:val="16"/>
                <w:szCs w:val="16"/>
                <w:lang w:eastAsia="es-CO"/>
              </w:rPr>
              <w:t>CO044</w:t>
            </w:r>
          </w:p>
        </w:tc>
        <w:tc>
          <w:tcPr>
            <w:tcW w:w="588" w:type="pct"/>
            <w:tcBorders>
              <w:top w:val="nil"/>
              <w:left w:val="nil"/>
              <w:bottom w:val="single" w:sz="4" w:space="0" w:color="auto"/>
              <w:right w:val="single" w:sz="4" w:space="0" w:color="auto"/>
            </w:tcBorders>
            <w:shd w:val="clear" w:color="auto" w:fill="auto"/>
            <w:noWrap/>
            <w:vAlign w:val="center"/>
            <w:hideMark/>
          </w:tcPr>
          <w:p w14:paraId="2298D216" w14:textId="77777777" w:rsidR="007E79FF" w:rsidRPr="00974DF9" w:rsidRDefault="007E79FF" w:rsidP="00846378">
            <w:pPr>
              <w:jc w:val="center"/>
              <w:rPr>
                <w:rFonts w:eastAsia="Times New Roman" w:cs="Arial"/>
                <w:color w:val="000000"/>
                <w:sz w:val="16"/>
                <w:szCs w:val="16"/>
                <w:lang w:eastAsia="es-CO"/>
              </w:rPr>
            </w:pPr>
            <w:r w:rsidRPr="00974DF9">
              <w:rPr>
                <w:rFonts w:eastAsia="Times New Roman" w:cs="Arial"/>
                <w:color w:val="000000"/>
                <w:sz w:val="16"/>
                <w:szCs w:val="16"/>
                <w:lang w:eastAsia="es-CO"/>
              </w:rPr>
              <w:t>Cortolima</w:t>
            </w:r>
          </w:p>
        </w:tc>
        <w:tc>
          <w:tcPr>
            <w:tcW w:w="450" w:type="pct"/>
            <w:tcBorders>
              <w:top w:val="nil"/>
              <w:left w:val="nil"/>
              <w:bottom w:val="single" w:sz="4" w:space="0" w:color="auto"/>
              <w:right w:val="single" w:sz="4" w:space="0" w:color="auto"/>
            </w:tcBorders>
            <w:shd w:val="clear" w:color="auto" w:fill="auto"/>
            <w:noWrap/>
            <w:vAlign w:val="center"/>
            <w:hideMark/>
          </w:tcPr>
          <w:p w14:paraId="5BC050E2" w14:textId="77777777" w:rsidR="007E79FF" w:rsidRPr="00974DF9" w:rsidRDefault="007E79FF" w:rsidP="00846378">
            <w:pPr>
              <w:jc w:val="right"/>
              <w:rPr>
                <w:rFonts w:eastAsia="Times New Roman" w:cs="Arial"/>
                <w:color w:val="000000"/>
                <w:sz w:val="16"/>
                <w:szCs w:val="16"/>
                <w:lang w:eastAsia="es-CO"/>
              </w:rPr>
            </w:pPr>
            <w:r w:rsidRPr="00974DF9">
              <w:rPr>
                <w:rFonts w:eastAsia="Times New Roman" w:cs="Arial"/>
                <w:color w:val="000000"/>
                <w:sz w:val="16"/>
                <w:szCs w:val="16"/>
                <w:lang w:eastAsia="es-CO"/>
              </w:rPr>
              <w:t>9.074,67</w:t>
            </w:r>
          </w:p>
        </w:tc>
        <w:tc>
          <w:tcPr>
            <w:tcW w:w="620" w:type="pct"/>
            <w:tcBorders>
              <w:top w:val="nil"/>
              <w:left w:val="nil"/>
              <w:bottom w:val="single" w:sz="4" w:space="0" w:color="auto"/>
              <w:right w:val="single" w:sz="4" w:space="0" w:color="auto"/>
            </w:tcBorders>
            <w:shd w:val="clear" w:color="auto" w:fill="auto"/>
            <w:noWrap/>
            <w:vAlign w:val="center"/>
            <w:hideMark/>
          </w:tcPr>
          <w:p w14:paraId="7BEBE576" w14:textId="77777777" w:rsidR="007E79FF" w:rsidRPr="00974DF9" w:rsidRDefault="007E79FF" w:rsidP="00846378">
            <w:pPr>
              <w:jc w:val="center"/>
              <w:rPr>
                <w:rFonts w:eastAsia="Times New Roman" w:cs="Arial"/>
                <w:color w:val="000000"/>
                <w:sz w:val="16"/>
                <w:szCs w:val="16"/>
                <w:lang w:eastAsia="es-CO"/>
              </w:rPr>
            </w:pPr>
            <w:r w:rsidRPr="00974DF9">
              <w:rPr>
                <w:rFonts w:eastAsia="Times New Roman" w:cs="Arial"/>
                <w:color w:val="000000"/>
                <w:sz w:val="16"/>
                <w:szCs w:val="16"/>
                <w:lang w:eastAsia="es-CO"/>
              </w:rPr>
              <w:t>2.340</w:t>
            </w:r>
          </w:p>
        </w:tc>
        <w:tc>
          <w:tcPr>
            <w:tcW w:w="717" w:type="pct"/>
            <w:tcBorders>
              <w:top w:val="nil"/>
              <w:left w:val="nil"/>
              <w:bottom w:val="single" w:sz="4" w:space="0" w:color="auto"/>
              <w:right w:val="single" w:sz="4" w:space="0" w:color="auto"/>
            </w:tcBorders>
            <w:shd w:val="clear" w:color="auto" w:fill="auto"/>
            <w:noWrap/>
            <w:vAlign w:val="center"/>
            <w:hideMark/>
          </w:tcPr>
          <w:p w14:paraId="23CEC745" w14:textId="77777777" w:rsidR="007E79FF" w:rsidRPr="00974DF9" w:rsidRDefault="007E79FF" w:rsidP="00846378">
            <w:pPr>
              <w:jc w:val="center"/>
              <w:rPr>
                <w:rFonts w:eastAsia="Times New Roman" w:cs="Arial"/>
                <w:color w:val="000000"/>
                <w:sz w:val="16"/>
                <w:szCs w:val="16"/>
                <w:lang w:eastAsia="es-CO"/>
              </w:rPr>
            </w:pPr>
            <w:r>
              <w:rPr>
                <w:rFonts w:eastAsia="Times New Roman" w:cs="Arial"/>
                <w:color w:val="000000"/>
                <w:sz w:val="16"/>
                <w:szCs w:val="16"/>
                <w:lang w:eastAsia="es-CO"/>
              </w:rPr>
              <w:t>7,48</w:t>
            </w:r>
          </w:p>
        </w:tc>
        <w:tc>
          <w:tcPr>
            <w:tcW w:w="715" w:type="pct"/>
            <w:tcBorders>
              <w:top w:val="nil"/>
              <w:left w:val="nil"/>
              <w:bottom w:val="single" w:sz="4" w:space="0" w:color="auto"/>
              <w:right w:val="single" w:sz="4" w:space="0" w:color="auto"/>
            </w:tcBorders>
            <w:shd w:val="clear" w:color="auto" w:fill="auto"/>
            <w:noWrap/>
            <w:vAlign w:val="center"/>
            <w:hideMark/>
          </w:tcPr>
          <w:p w14:paraId="4EBF6F04" w14:textId="77777777" w:rsidR="007E79FF" w:rsidRPr="00974DF9" w:rsidRDefault="007E79FF" w:rsidP="00846378">
            <w:pPr>
              <w:jc w:val="center"/>
              <w:rPr>
                <w:rFonts w:eastAsia="Times New Roman" w:cs="Arial"/>
                <w:color w:val="000000"/>
                <w:sz w:val="16"/>
                <w:szCs w:val="16"/>
                <w:lang w:eastAsia="es-CO"/>
              </w:rPr>
            </w:pPr>
            <w:r>
              <w:rPr>
                <w:rFonts w:eastAsia="Times New Roman" w:cs="Arial"/>
                <w:color w:val="000000"/>
                <w:sz w:val="16"/>
                <w:szCs w:val="16"/>
                <w:lang w:eastAsia="es-CO"/>
              </w:rPr>
              <w:t>0,32</w:t>
            </w:r>
          </w:p>
        </w:tc>
      </w:tr>
    </w:tbl>
    <w:p w14:paraId="6B6FF8D5" w14:textId="05BF865F" w:rsidR="007E79FF" w:rsidRPr="00C01CCD" w:rsidRDefault="007E79FF" w:rsidP="007E79FF">
      <w:pPr>
        <w:jc w:val="center"/>
      </w:pPr>
      <w:r w:rsidRPr="00846378">
        <w:rPr>
          <w:sz w:val="18"/>
          <w:szCs w:val="18"/>
        </w:rPr>
        <w:t xml:space="preserve">Fuente: </w:t>
      </w:r>
      <w:r w:rsidR="00D17EB7">
        <w:rPr>
          <w:sz w:val="18"/>
          <w:szCs w:val="18"/>
        </w:rPr>
        <w:t>SGS Colombia S.A.S., 2025</w:t>
      </w:r>
    </w:p>
    <w:p w14:paraId="3DFB68E0" w14:textId="69F0C704" w:rsidR="008C1166" w:rsidRDefault="008C1166" w:rsidP="007E79FF">
      <w:pPr>
        <w:pStyle w:val="Descripcin"/>
      </w:pPr>
    </w:p>
    <w:p w14:paraId="469D3259" w14:textId="3668D724" w:rsidR="007E79FF" w:rsidRDefault="007E79FF" w:rsidP="007E79FF">
      <w:pPr>
        <w:pStyle w:val="Descripcin"/>
        <w:rPr>
          <w:noProof/>
          <w:lang w:eastAsia="es-CO"/>
        </w:rPr>
      </w:pPr>
      <w:bookmarkStart w:id="101" w:name="_Ref200374674"/>
      <w:bookmarkStart w:id="102" w:name="_Toc200634879"/>
      <w:r w:rsidRPr="007E79FF">
        <w:rPr>
          <w:noProof/>
          <w:lang w:eastAsia="es-CO"/>
        </w:rPr>
        <w:drawing>
          <wp:anchor distT="0" distB="0" distL="114300" distR="114300" simplePos="0" relativeHeight="251658240" behindDoc="0" locked="0" layoutInCell="1" allowOverlap="1" wp14:anchorId="6A047373" wp14:editId="451CCD2A">
            <wp:simplePos x="0" y="0"/>
            <wp:positionH relativeFrom="margin">
              <wp:align>center</wp:align>
            </wp:positionH>
            <wp:positionV relativeFrom="paragraph">
              <wp:posOffset>275590</wp:posOffset>
            </wp:positionV>
            <wp:extent cx="3599180" cy="4738370"/>
            <wp:effectExtent l="0" t="0" r="1270" b="5080"/>
            <wp:wrapTopAndBottom/>
            <wp:docPr id="1373539785" name="Imagen 1373539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3539785" name="Imagen 1373539785"/>
                    <pic:cNvPicPr>
                      <a:picLocks noChangeAspect="1" noChangeArrowheads="1"/>
                    </pic:cNvPicPr>
                  </pic:nvPicPr>
                  <pic:blipFill>
                    <a:blip r:embed="rId28" cstate="print">
                      <a:extLst>
                        <a:ext uri="{28A0092B-C50C-407E-A947-70E740481C1C}">
                          <a14:useLocalDpi xmlns:a14="http://schemas.microsoft.com/office/drawing/2010/main" val="0"/>
                        </a:ext>
                      </a:extLst>
                    </a:blip>
                    <a:stretch>
                      <a:fillRect/>
                    </a:stretch>
                  </pic:blipFill>
                  <pic:spPr bwMode="auto">
                    <a:xfrm>
                      <a:off x="0" y="0"/>
                      <a:ext cx="3607345" cy="4749517"/>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Figura </w:t>
      </w:r>
      <w:r w:rsidR="003665E4">
        <w:fldChar w:fldCharType="begin"/>
      </w:r>
      <w:r w:rsidR="003665E4">
        <w:instrText xml:space="preserve"> STYLEREF 1 \s </w:instrText>
      </w:r>
      <w:r w:rsidR="003665E4">
        <w:fldChar w:fldCharType="separate"/>
      </w:r>
      <w:r w:rsidR="00064A2A">
        <w:rPr>
          <w:noProof/>
        </w:rPr>
        <w:t>2</w:t>
      </w:r>
      <w:r w:rsidR="003665E4">
        <w:fldChar w:fldCharType="end"/>
      </w:r>
      <w:r w:rsidR="003665E4">
        <w:noBreakHyphen/>
      </w:r>
      <w:r w:rsidR="003665E4">
        <w:fldChar w:fldCharType="begin"/>
      </w:r>
      <w:r w:rsidR="003665E4">
        <w:instrText xml:space="preserve"> SEQ Figura \* ARABIC \s 1 </w:instrText>
      </w:r>
      <w:r w:rsidR="003665E4">
        <w:fldChar w:fldCharType="separate"/>
      </w:r>
      <w:r w:rsidR="00064A2A">
        <w:rPr>
          <w:noProof/>
        </w:rPr>
        <w:t>2</w:t>
      </w:r>
      <w:r w:rsidR="003665E4">
        <w:fldChar w:fldCharType="end"/>
      </w:r>
      <w:bookmarkEnd w:id="101"/>
      <w:r>
        <w:t xml:space="preserve"> </w:t>
      </w:r>
      <w:r w:rsidRPr="00846378">
        <w:t>Localización de áreas prioritarias de conservación identificadas para el área de influencia del proyecto, AICAS.</w:t>
      </w:r>
      <w:bookmarkEnd w:id="102"/>
      <w:r w:rsidRPr="00846378">
        <w:rPr>
          <w:noProof/>
          <w:lang w:eastAsia="es-CO"/>
        </w:rPr>
        <w:t xml:space="preserve"> </w:t>
      </w:r>
    </w:p>
    <w:p w14:paraId="63E6C480" w14:textId="558A72AD" w:rsidR="007E79FF" w:rsidRPr="007E79FF" w:rsidRDefault="007E79FF" w:rsidP="007E79FF">
      <w:pPr>
        <w:pStyle w:val="Fuente"/>
        <w:rPr>
          <w:rFonts w:cs="Arial"/>
          <w:color w:val="FFFFFF" w:themeColor="background1"/>
          <w:szCs w:val="16"/>
        </w:rPr>
      </w:pPr>
      <w:r w:rsidRPr="00846378">
        <w:t xml:space="preserve">Fuente: </w:t>
      </w:r>
      <w:r w:rsidR="00D17EB7">
        <w:t>SGS Colombia S.A.S., 2025</w:t>
      </w:r>
      <w:r w:rsidRPr="00A60CA2">
        <w:rPr>
          <w:rFonts w:eastAsia="Arial" w:cs="Arial"/>
          <w:szCs w:val="16"/>
        </w:rPr>
        <w:t xml:space="preserve"> </w:t>
      </w:r>
    </w:p>
    <w:p w14:paraId="4DA4D637" w14:textId="101F4BAD" w:rsidR="00177012" w:rsidRPr="0031225D" w:rsidRDefault="007E79FF" w:rsidP="007E79FF">
      <w:pPr>
        <w:pStyle w:val="NormalWeb"/>
        <w:jc w:val="both"/>
        <w:rPr>
          <w:rFonts w:ascii="Arial" w:hAnsi="Arial" w:cs="Arial"/>
          <w:sz w:val="22"/>
          <w:szCs w:val="22"/>
        </w:rPr>
      </w:pPr>
      <w:r w:rsidRPr="009076C4">
        <w:rPr>
          <w:rFonts w:ascii="Arial" w:hAnsi="Arial" w:cs="Arial"/>
          <w:sz w:val="22"/>
          <w:szCs w:val="22"/>
        </w:rPr>
        <w:lastRenderedPageBreak/>
        <w:t xml:space="preserve">Además, en el portafolio de compensación de CORTOLIMA se identificó áreas orientadas a la preservación y restauración, que, aunque no están declaradas legalmente como áreas protegidas, tienen un valor estratégico para la gestión ambiental. Estas áreas se </w:t>
      </w:r>
      <w:r w:rsidRPr="0031225D">
        <w:rPr>
          <w:rFonts w:ascii="Arial" w:hAnsi="Arial" w:cs="Arial"/>
          <w:sz w:val="22"/>
          <w:szCs w:val="22"/>
        </w:rPr>
        <w:t>consideraron como soporte para las decisiones relacionadas con la compensación biótica. En la siguiente figura se muestra la localización de estas áreas.</w:t>
      </w:r>
    </w:p>
    <w:p w14:paraId="1AA38FEB" w14:textId="06B8660A" w:rsidR="00177012" w:rsidRDefault="007E79FF" w:rsidP="007E79FF">
      <w:pPr>
        <w:pStyle w:val="Descripcin"/>
        <w:spacing w:after="0"/>
        <w:rPr>
          <w:rFonts w:cs="Arial"/>
          <w:noProof/>
          <w:color w:val="000000" w:themeColor="text1"/>
        </w:rPr>
      </w:pPr>
      <w:bookmarkStart w:id="103" w:name="_Toc200634880"/>
      <w:r w:rsidRPr="0031225D">
        <w:t xml:space="preserve">Figura </w:t>
      </w:r>
      <w:r w:rsidR="003665E4" w:rsidRPr="0031225D">
        <w:fldChar w:fldCharType="begin"/>
      </w:r>
      <w:r w:rsidR="003665E4" w:rsidRPr="0031225D">
        <w:instrText xml:space="preserve"> STYLEREF 1 \s </w:instrText>
      </w:r>
      <w:r w:rsidR="003665E4" w:rsidRPr="0031225D">
        <w:fldChar w:fldCharType="separate"/>
      </w:r>
      <w:r w:rsidR="00064A2A">
        <w:rPr>
          <w:noProof/>
        </w:rPr>
        <w:t>2</w:t>
      </w:r>
      <w:r w:rsidR="003665E4" w:rsidRPr="0031225D">
        <w:fldChar w:fldCharType="end"/>
      </w:r>
      <w:r w:rsidR="003665E4" w:rsidRPr="0031225D">
        <w:noBreakHyphen/>
      </w:r>
      <w:r w:rsidR="003665E4" w:rsidRPr="0031225D">
        <w:fldChar w:fldCharType="begin"/>
      </w:r>
      <w:r w:rsidR="003665E4" w:rsidRPr="0031225D">
        <w:instrText xml:space="preserve"> SEQ Figura \* ARABIC \s 1 </w:instrText>
      </w:r>
      <w:r w:rsidR="003665E4" w:rsidRPr="0031225D">
        <w:fldChar w:fldCharType="separate"/>
      </w:r>
      <w:r w:rsidR="00064A2A">
        <w:rPr>
          <w:noProof/>
        </w:rPr>
        <w:t>3</w:t>
      </w:r>
      <w:r w:rsidR="003665E4" w:rsidRPr="0031225D">
        <w:fldChar w:fldCharType="end"/>
      </w:r>
      <w:r w:rsidRPr="0031225D">
        <w:t xml:space="preserve"> Localización áreas Portafolio Compensación Corporación Autónoma Regional Cortolima para Conservación Preservación y Restauración</w:t>
      </w:r>
      <w:r w:rsidRPr="0031225D">
        <w:rPr>
          <w:rFonts w:cs="Arial"/>
          <w:noProof/>
          <w:color w:val="000000" w:themeColor="text1"/>
        </w:rPr>
        <w:t xml:space="preserve"> (Área del parque)</w:t>
      </w:r>
      <w:bookmarkEnd w:id="103"/>
    </w:p>
    <w:p w14:paraId="63C77284" w14:textId="2AD46272" w:rsidR="007E79FF" w:rsidRPr="00846378" w:rsidRDefault="0031225D" w:rsidP="007E79FF">
      <w:pPr>
        <w:pStyle w:val="Descripcin"/>
        <w:spacing w:after="0"/>
        <w:rPr>
          <w:highlight w:val="cyan"/>
        </w:rPr>
      </w:pPr>
      <w:r>
        <w:rPr>
          <w:noProof/>
        </w:rPr>
        <w:drawing>
          <wp:inline distT="0" distB="0" distL="0" distR="0" wp14:anchorId="30D16F08" wp14:editId="3F20175C">
            <wp:extent cx="3956400" cy="5536283"/>
            <wp:effectExtent l="0" t="0" r="6350" b="7620"/>
            <wp:docPr id="106014262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142620" name="Imagen 1060142620"/>
                    <pic:cNvPicPr/>
                  </pic:nvPicPr>
                  <pic:blipFill>
                    <a:blip r:embed="rId29">
                      <a:extLst>
                        <a:ext uri="{28A0092B-C50C-407E-A947-70E740481C1C}">
                          <a14:useLocalDpi xmlns:a14="http://schemas.microsoft.com/office/drawing/2010/main" val="0"/>
                        </a:ext>
                      </a:extLst>
                    </a:blip>
                    <a:stretch>
                      <a:fillRect/>
                    </a:stretch>
                  </pic:blipFill>
                  <pic:spPr>
                    <a:xfrm>
                      <a:off x="0" y="0"/>
                      <a:ext cx="3956400" cy="5536283"/>
                    </a:xfrm>
                    <a:prstGeom prst="rect">
                      <a:avLst/>
                    </a:prstGeom>
                  </pic:spPr>
                </pic:pic>
              </a:graphicData>
            </a:graphic>
          </wp:inline>
        </w:drawing>
      </w:r>
    </w:p>
    <w:p w14:paraId="75811D19" w14:textId="2B80D371" w:rsidR="007E79FF" w:rsidRDefault="007E79FF" w:rsidP="007E79FF">
      <w:pPr>
        <w:jc w:val="center"/>
        <w:rPr>
          <w:sz w:val="16"/>
          <w:szCs w:val="16"/>
        </w:rPr>
      </w:pPr>
      <w:r w:rsidRPr="00846378">
        <w:rPr>
          <w:sz w:val="16"/>
          <w:szCs w:val="16"/>
        </w:rPr>
        <w:t xml:space="preserve">Fuente: </w:t>
      </w:r>
      <w:r w:rsidR="00D17EB7">
        <w:rPr>
          <w:sz w:val="16"/>
          <w:szCs w:val="16"/>
        </w:rPr>
        <w:t>SGS Colombia S.A.S., 2025</w:t>
      </w:r>
    </w:p>
    <w:p w14:paraId="75463E8A" w14:textId="672CB48F" w:rsidR="007E79FF" w:rsidRDefault="007E79FF" w:rsidP="007E79FF">
      <w:pPr>
        <w:jc w:val="center"/>
        <w:rPr>
          <w:sz w:val="16"/>
          <w:szCs w:val="16"/>
        </w:rPr>
      </w:pPr>
    </w:p>
    <w:p w14:paraId="3917AF29" w14:textId="5CA7903C" w:rsidR="00177012" w:rsidRDefault="00177012" w:rsidP="007E79FF">
      <w:pPr>
        <w:jc w:val="center"/>
        <w:rPr>
          <w:sz w:val="16"/>
          <w:szCs w:val="16"/>
        </w:rPr>
      </w:pPr>
    </w:p>
    <w:p w14:paraId="23552D8F" w14:textId="61B419CD" w:rsidR="00177012" w:rsidRDefault="00177012" w:rsidP="007E79FF">
      <w:pPr>
        <w:jc w:val="center"/>
        <w:rPr>
          <w:sz w:val="16"/>
          <w:szCs w:val="16"/>
        </w:rPr>
      </w:pPr>
    </w:p>
    <w:p w14:paraId="554EB5EC" w14:textId="1D7E17B4" w:rsidR="00177012" w:rsidRDefault="00177012" w:rsidP="007E79FF">
      <w:pPr>
        <w:jc w:val="center"/>
        <w:rPr>
          <w:sz w:val="16"/>
          <w:szCs w:val="16"/>
        </w:rPr>
      </w:pPr>
    </w:p>
    <w:p w14:paraId="34F36B83" w14:textId="77777777" w:rsidR="00177012" w:rsidRDefault="00177012" w:rsidP="00DC502F">
      <w:pPr>
        <w:rPr>
          <w:sz w:val="16"/>
          <w:szCs w:val="16"/>
        </w:rPr>
      </w:pPr>
    </w:p>
    <w:p w14:paraId="6C8C77A4" w14:textId="77777777" w:rsidR="0031225D" w:rsidRDefault="0031225D" w:rsidP="007E79FF">
      <w:pPr>
        <w:jc w:val="center"/>
        <w:rPr>
          <w:b/>
          <w:bCs/>
          <w:sz w:val="18"/>
          <w:szCs w:val="18"/>
        </w:rPr>
      </w:pPr>
    </w:p>
    <w:p w14:paraId="6A49CB31" w14:textId="77777777" w:rsidR="0031225D" w:rsidRDefault="0031225D" w:rsidP="0031225D">
      <w:pPr>
        <w:rPr>
          <w:b/>
          <w:bCs/>
          <w:sz w:val="18"/>
          <w:szCs w:val="18"/>
        </w:rPr>
      </w:pPr>
    </w:p>
    <w:p w14:paraId="04938C2C" w14:textId="0A32F03F" w:rsidR="00177012" w:rsidRDefault="007E79FF" w:rsidP="007E79FF">
      <w:pPr>
        <w:jc w:val="center"/>
        <w:rPr>
          <w:rFonts w:cs="Arial"/>
          <w:noProof/>
          <w:color w:val="000000" w:themeColor="text1"/>
        </w:rPr>
      </w:pPr>
      <w:bookmarkStart w:id="104" w:name="_Toc200634881"/>
      <w:r w:rsidRPr="00846378">
        <w:rPr>
          <w:b/>
          <w:bCs/>
          <w:sz w:val="18"/>
          <w:szCs w:val="18"/>
        </w:rPr>
        <w:lastRenderedPageBreak/>
        <w:t xml:space="preserve">Figura </w:t>
      </w:r>
      <w:r w:rsidR="003665E4">
        <w:rPr>
          <w:b/>
          <w:bCs/>
          <w:sz w:val="18"/>
          <w:szCs w:val="18"/>
        </w:rPr>
        <w:fldChar w:fldCharType="begin"/>
      </w:r>
      <w:r w:rsidR="003665E4">
        <w:rPr>
          <w:b/>
          <w:bCs/>
          <w:sz w:val="18"/>
          <w:szCs w:val="18"/>
        </w:rPr>
        <w:instrText xml:space="preserve"> STYLEREF 1 \s </w:instrText>
      </w:r>
      <w:r w:rsidR="003665E4">
        <w:rPr>
          <w:b/>
          <w:bCs/>
          <w:sz w:val="18"/>
          <w:szCs w:val="18"/>
        </w:rPr>
        <w:fldChar w:fldCharType="separate"/>
      </w:r>
      <w:r w:rsidR="00064A2A">
        <w:rPr>
          <w:b/>
          <w:bCs/>
          <w:noProof/>
          <w:sz w:val="18"/>
          <w:szCs w:val="18"/>
        </w:rPr>
        <w:t>2</w:t>
      </w:r>
      <w:r w:rsidR="003665E4">
        <w:rPr>
          <w:b/>
          <w:bCs/>
          <w:sz w:val="18"/>
          <w:szCs w:val="18"/>
        </w:rPr>
        <w:fldChar w:fldCharType="end"/>
      </w:r>
      <w:r w:rsidR="003665E4">
        <w:rPr>
          <w:b/>
          <w:bCs/>
          <w:sz w:val="18"/>
          <w:szCs w:val="18"/>
        </w:rPr>
        <w:noBreakHyphen/>
      </w:r>
      <w:r w:rsidR="003665E4">
        <w:rPr>
          <w:b/>
          <w:bCs/>
          <w:sz w:val="18"/>
          <w:szCs w:val="18"/>
        </w:rPr>
        <w:fldChar w:fldCharType="begin"/>
      </w:r>
      <w:r w:rsidR="003665E4">
        <w:rPr>
          <w:b/>
          <w:bCs/>
          <w:sz w:val="18"/>
          <w:szCs w:val="18"/>
        </w:rPr>
        <w:instrText xml:space="preserve"> SEQ Figura \* ARABIC \s 1 </w:instrText>
      </w:r>
      <w:r w:rsidR="003665E4">
        <w:rPr>
          <w:b/>
          <w:bCs/>
          <w:sz w:val="18"/>
          <w:szCs w:val="18"/>
        </w:rPr>
        <w:fldChar w:fldCharType="separate"/>
      </w:r>
      <w:r w:rsidR="00064A2A">
        <w:rPr>
          <w:b/>
          <w:bCs/>
          <w:noProof/>
          <w:sz w:val="18"/>
          <w:szCs w:val="18"/>
        </w:rPr>
        <w:t>4</w:t>
      </w:r>
      <w:r w:rsidR="003665E4">
        <w:rPr>
          <w:b/>
          <w:bCs/>
          <w:sz w:val="18"/>
          <w:szCs w:val="18"/>
        </w:rPr>
        <w:fldChar w:fldCharType="end"/>
      </w:r>
      <w:r w:rsidRPr="00846378">
        <w:rPr>
          <w:b/>
          <w:bCs/>
          <w:sz w:val="18"/>
          <w:szCs w:val="18"/>
        </w:rPr>
        <w:t xml:space="preserve"> Localización áreas Portafolio Compensación Corporación Autónoma Regional Cortolima para Conservación Preservación y Restauración.</w:t>
      </w:r>
      <w:r w:rsidRPr="00846378">
        <w:rPr>
          <w:rFonts w:cs="Arial"/>
          <w:b/>
          <w:bCs/>
          <w:noProof/>
          <w:color w:val="000000" w:themeColor="text1"/>
          <w:sz w:val="18"/>
          <w:szCs w:val="18"/>
        </w:rPr>
        <w:t xml:space="preserve"> (Área </w:t>
      </w:r>
      <w:r>
        <w:rPr>
          <w:rFonts w:cs="Arial"/>
          <w:b/>
          <w:bCs/>
          <w:noProof/>
          <w:color w:val="000000" w:themeColor="text1"/>
          <w:sz w:val="18"/>
          <w:szCs w:val="18"/>
        </w:rPr>
        <w:t>Linea de transmisión electrica)</w:t>
      </w:r>
      <w:bookmarkEnd w:id="104"/>
      <w:r w:rsidRPr="00FF7E39">
        <w:rPr>
          <w:rFonts w:cs="Arial"/>
          <w:noProof/>
          <w:color w:val="000000" w:themeColor="text1"/>
        </w:rPr>
        <w:t xml:space="preserve"> </w:t>
      </w:r>
    </w:p>
    <w:p w14:paraId="22DA3B15" w14:textId="13782E43" w:rsidR="007E79FF" w:rsidRPr="00846378" w:rsidRDefault="007E79FF" w:rsidP="007E79FF">
      <w:pPr>
        <w:jc w:val="center"/>
        <w:rPr>
          <w:b/>
          <w:bCs/>
          <w:sz w:val="12"/>
          <w:szCs w:val="12"/>
        </w:rPr>
      </w:pPr>
      <w:r>
        <w:rPr>
          <w:rFonts w:cs="Arial"/>
          <w:noProof/>
          <w:color w:val="000000" w:themeColor="text1"/>
        </w:rPr>
        <w:drawing>
          <wp:inline distT="0" distB="0" distL="0" distR="0" wp14:anchorId="7D1FAA51" wp14:editId="42D5ED92">
            <wp:extent cx="3956259" cy="5040000"/>
            <wp:effectExtent l="0" t="0" r="6350" b="8255"/>
            <wp:docPr id="632665854" name="Imagen 8" descr="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665854" name="Imagen 8" descr="Mapa&#10;&#10;Descripción generada automáticament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3956259" cy="5040000"/>
                    </a:xfrm>
                    <a:prstGeom prst="rect">
                      <a:avLst/>
                    </a:prstGeom>
                  </pic:spPr>
                </pic:pic>
              </a:graphicData>
            </a:graphic>
          </wp:inline>
        </w:drawing>
      </w:r>
    </w:p>
    <w:p w14:paraId="5C168343" w14:textId="0F89876E" w:rsidR="007E79FF" w:rsidRPr="00E62E69" w:rsidRDefault="007E79FF" w:rsidP="00E62E69">
      <w:pPr>
        <w:jc w:val="center"/>
        <w:rPr>
          <w:sz w:val="16"/>
          <w:szCs w:val="16"/>
        </w:rPr>
      </w:pPr>
      <w:r w:rsidRPr="00846378">
        <w:rPr>
          <w:sz w:val="16"/>
          <w:szCs w:val="16"/>
        </w:rPr>
        <w:t xml:space="preserve">Fuente: </w:t>
      </w:r>
      <w:r w:rsidR="00D17EB7">
        <w:rPr>
          <w:sz w:val="16"/>
          <w:szCs w:val="16"/>
        </w:rPr>
        <w:t>SGS Colombia S.A.S., 2025</w:t>
      </w:r>
    </w:p>
    <w:p w14:paraId="611F506E" w14:textId="55E70949" w:rsidR="00E62E69" w:rsidRPr="00E62E69" w:rsidRDefault="00E62E69" w:rsidP="00E62E69">
      <w:pPr>
        <w:pStyle w:val="NormalWeb"/>
        <w:jc w:val="both"/>
        <w:rPr>
          <w:rFonts w:ascii="Arial" w:hAnsi="Arial" w:cs="Arial"/>
          <w:sz w:val="22"/>
          <w:szCs w:val="22"/>
        </w:rPr>
      </w:pPr>
      <w:r w:rsidRPr="00E62E69">
        <w:rPr>
          <w:rFonts w:ascii="Arial" w:hAnsi="Arial" w:cs="Arial"/>
          <w:sz w:val="22"/>
          <w:szCs w:val="22"/>
        </w:rPr>
        <w:t>El análisis detallado demuestra que, aunque el área del proyecto incluye ecosistemas y áreas con importancia ambiental, ninguna de ellas constituye una restricción legal, normativa ni técnica que impida la viabilidad del proyecto. Por el contrario, el proyecto ha adoptado un enfoque preventivo e integrador, incluyendo medidas específicas de manejo y compensación para mitigar posibles impactos y contribuir a los objetivos de conservación regional.</w:t>
      </w:r>
    </w:p>
    <w:p w14:paraId="1E2E27A5" w14:textId="36FCC751" w:rsidR="006B3F93" w:rsidRPr="00A516A5" w:rsidRDefault="00E62E69" w:rsidP="00260BE3">
      <w:pPr>
        <w:pStyle w:val="NormalWeb"/>
        <w:jc w:val="both"/>
        <w:rPr>
          <w:rFonts w:ascii="Arial" w:hAnsi="Arial" w:cs="Arial"/>
          <w:sz w:val="22"/>
          <w:szCs w:val="22"/>
        </w:rPr>
      </w:pPr>
      <w:r w:rsidRPr="00E62E69">
        <w:rPr>
          <w:rFonts w:ascii="Arial" w:hAnsi="Arial" w:cs="Arial"/>
          <w:sz w:val="22"/>
          <w:szCs w:val="22"/>
        </w:rPr>
        <w:t xml:space="preserve">Por lo anterior, se concluye que no existen restricciones ambientales que limiten el desarrollo del </w:t>
      </w:r>
      <w:r w:rsidRPr="00E62E69">
        <w:rPr>
          <w:rStyle w:val="nfasis"/>
          <w:rFonts w:ascii="Arial" w:hAnsi="Arial" w:cs="Arial"/>
          <w:sz w:val="22"/>
          <w:szCs w:val="22"/>
        </w:rPr>
        <w:t>Parque Solar Fotovoltaico Heliconia 60 MW y su línea de transmisión eléctrica a 115 kV</w:t>
      </w:r>
      <w:r w:rsidRPr="00E62E69">
        <w:rPr>
          <w:rFonts w:ascii="Arial" w:hAnsi="Arial" w:cs="Arial"/>
          <w:sz w:val="22"/>
          <w:szCs w:val="22"/>
        </w:rPr>
        <w:t xml:space="preserve">, siempre y cuando se implementen las medidas de manejo propuestas en el Plan </w:t>
      </w:r>
      <w:r w:rsidRPr="00A516A5">
        <w:rPr>
          <w:rFonts w:ascii="Arial" w:hAnsi="Arial" w:cs="Arial"/>
          <w:sz w:val="22"/>
          <w:szCs w:val="22"/>
        </w:rPr>
        <w:t>de Manejo Ambiental.</w:t>
      </w:r>
      <w:bookmarkStart w:id="105" w:name="_Hlk185797339"/>
    </w:p>
    <w:p w14:paraId="7CDCBB14" w14:textId="77777777" w:rsidR="006C087B" w:rsidRPr="00A516A5" w:rsidRDefault="006C087B" w:rsidP="00BC0453">
      <w:pPr>
        <w:pStyle w:val="Ttulo2"/>
      </w:pPr>
      <w:bookmarkStart w:id="106" w:name="_Toc172195975"/>
      <w:bookmarkStart w:id="107" w:name="_Toc172211804"/>
      <w:bookmarkStart w:id="108" w:name="_Toc200619643"/>
      <w:bookmarkEnd w:id="105"/>
      <w:r w:rsidRPr="00A516A5">
        <w:lastRenderedPageBreak/>
        <w:t>Suelo</w:t>
      </w:r>
      <w:bookmarkEnd w:id="106"/>
      <w:bookmarkEnd w:id="107"/>
      <w:bookmarkEnd w:id="108"/>
    </w:p>
    <w:p w14:paraId="3B01DE0F" w14:textId="77777777" w:rsidR="006C087B" w:rsidRPr="00A31305" w:rsidRDefault="006C087B" w:rsidP="006C087B">
      <w:pPr>
        <w:rPr>
          <w:highlight w:val="red"/>
        </w:rPr>
      </w:pPr>
    </w:p>
    <w:p w14:paraId="51B0BF96" w14:textId="77777777" w:rsidR="006C087B" w:rsidRPr="00C367E1" w:rsidRDefault="006C087B" w:rsidP="006C087B">
      <w:r w:rsidRPr="00C367E1">
        <w:t>El suelo se define, según la FAO, como un cuerpo natural que consiste en capas de suelo (horizontes) compuestas de materiales de minerales meteorizados, materia orgánica, aire y agua (FAO, 2009). El suelo es el producto final de la influencia del tiempo, combinado con el clima, topografía, organismos (flora, fauna, interacción antrópica), de materiales parentales (rocas y minerales orgánicos) (FAO, 2009).</w:t>
      </w:r>
    </w:p>
    <w:p w14:paraId="04B2CB0B" w14:textId="77777777" w:rsidR="006C087B" w:rsidRPr="00A31305" w:rsidRDefault="006C087B" w:rsidP="006C087B">
      <w:pPr>
        <w:rPr>
          <w:highlight w:val="red"/>
        </w:rPr>
      </w:pPr>
    </w:p>
    <w:p w14:paraId="5A240789" w14:textId="77777777" w:rsidR="006C087B" w:rsidRPr="006E0725" w:rsidRDefault="006C087B" w:rsidP="006C087B">
      <w:r w:rsidRPr="006E0725">
        <w:t>Las relaciones entre geoformas y los suelos son estrechas y mutuas ya que son componentes esenciales de la epidermis de la tierra (Tricart, 1972). Geoformas y suelo presentan una estrecha relación y esto se ve manifiesto en los estudios de suelos del IGAC, en donde la geomorfología es el marco para la caracterización de los suelos (Zinck, 2012).</w:t>
      </w:r>
    </w:p>
    <w:p w14:paraId="334208DC" w14:textId="77777777" w:rsidR="006C087B" w:rsidRPr="00A31305" w:rsidRDefault="006C087B" w:rsidP="006C087B">
      <w:pPr>
        <w:rPr>
          <w:highlight w:val="red"/>
        </w:rPr>
      </w:pPr>
    </w:p>
    <w:p w14:paraId="4D9FF240" w14:textId="77777777" w:rsidR="00B9425A" w:rsidRPr="00F24B60" w:rsidRDefault="00B9425A" w:rsidP="00B9425A">
      <w:r w:rsidRPr="00F24B60">
        <w:t>El delineamiento de unidades de suelo se logra realizar principalmente gracias a la observación de la relación suelo-paisaje, que determina en gran medida sus características, esto sin dejar de mencionar que más exactamente, las características de un suelo se desprenden de la conjugación de los factores formadores: material parental, relieve, clima, tiempo y organismos. Resulta importante precisar que todas las unidades se encuentran bajo el mismo clima ambiental “cálido seco”.</w:t>
      </w:r>
    </w:p>
    <w:p w14:paraId="0C1D53F9" w14:textId="77777777" w:rsidR="00B9425A" w:rsidRDefault="00B9425A" w:rsidP="00B9425A"/>
    <w:p w14:paraId="5C2B3F50" w14:textId="77777777" w:rsidR="00B9425A" w:rsidRDefault="00B9425A" w:rsidP="00B9425A">
      <w:r w:rsidRPr="00F24B60">
        <w:t>Las unidades cartográficas de suelos presentes en el área de influencia física se ubican en paisaje de Lomerío y Piedemon</w:t>
      </w:r>
      <w:r>
        <w:t>te.</w:t>
      </w:r>
    </w:p>
    <w:p w14:paraId="221B951F" w14:textId="77777777" w:rsidR="006D2AB0" w:rsidRPr="000A077F" w:rsidRDefault="006D2AB0" w:rsidP="006D2AB0"/>
    <w:p w14:paraId="6CE0062F" w14:textId="77777777" w:rsidR="007F77FE" w:rsidRDefault="007F77FE" w:rsidP="007F77FE">
      <w:pPr>
        <w:pStyle w:val="Ttulo5"/>
      </w:pPr>
      <w:bookmarkStart w:id="109" w:name="_Toc169689123"/>
      <w:bookmarkStart w:id="110" w:name="_Toc200619644"/>
      <w:r>
        <w:t>Suelos de lomerío</w:t>
      </w:r>
      <w:bookmarkEnd w:id="109"/>
      <w:bookmarkEnd w:id="110"/>
    </w:p>
    <w:p w14:paraId="61F94120" w14:textId="77777777" w:rsidR="00656CFC" w:rsidRPr="00656CFC" w:rsidRDefault="00656CFC" w:rsidP="00656CFC"/>
    <w:p w14:paraId="695A196E" w14:textId="77777777" w:rsidR="007F77FE" w:rsidRPr="00F233C2" w:rsidRDefault="007F77FE" w:rsidP="007F77FE">
      <w:pPr>
        <w:rPr>
          <w:lang w:val="es-ES"/>
        </w:rPr>
      </w:pPr>
      <w:r w:rsidRPr="00F233C2">
        <w:rPr>
          <w:lang w:val="es-ES"/>
        </w:rPr>
        <w:t>Se localiza en clima cálido seco, en altitudes entre 200 y 700 m, precipitaciones promedias</w:t>
      </w:r>
      <w:r>
        <w:rPr>
          <w:lang w:val="es-ES"/>
        </w:rPr>
        <w:t xml:space="preserve"> </w:t>
      </w:r>
      <w:r w:rsidRPr="00F233C2">
        <w:rPr>
          <w:lang w:val="es-ES"/>
        </w:rPr>
        <w:t>anuales de 700 a 1500 mm. y temperaturas mayores de 24</w:t>
      </w:r>
      <w:r>
        <w:rPr>
          <w:lang w:val="es-ES"/>
        </w:rPr>
        <w:t>°</w:t>
      </w:r>
      <w:r w:rsidRPr="00F233C2">
        <w:rPr>
          <w:lang w:val="es-ES"/>
        </w:rPr>
        <w:t xml:space="preserve">C. Se trata de una superficie muy disectada y erosionada de las formaciones geológicas Mesa y Honda, de formas alargadas, con cimas niveladas a la misma altura. </w:t>
      </w:r>
    </w:p>
    <w:p w14:paraId="408E8194" w14:textId="77777777" w:rsidR="007F77FE" w:rsidRDefault="007F77FE" w:rsidP="007F77FE">
      <w:pPr>
        <w:rPr>
          <w:lang w:val="es-ES"/>
        </w:rPr>
      </w:pPr>
    </w:p>
    <w:p w14:paraId="360DE4D5" w14:textId="77777777" w:rsidR="007F77FE" w:rsidRDefault="007F77FE" w:rsidP="007F77FE">
      <w:pPr>
        <w:rPr>
          <w:lang w:val="es-ES"/>
        </w:rPr>
      </w:pPr>
      <w:r w:rsidRPr="00F233C2">
        <w:rPr>
          <w:lang w:val="es-ES"/>
        </w:rPr>
        <w:t>Corresponde al tipo de relieve de lomas y colinas de extensión considerable en el departamento</w:t>
      </w:r>
      <w:r>
        <w:rPr>
          <w:lang w:val="es-ES"/>
        </w:rPr>
        <w:t>. Dentro del área de estudio aflora la fase:</w:t>
      </w:r>
    </w:p>
    <w:p w14:paraId="4E107F98" w14:textId="77777777" w:rsidR="007F77FE" w:rsidRDefault="007F77FE" w:rsidP="007F77FE">
      <w:pPr>
        <w:rPr>
          <w:lang w:val="es-ES"/>
        </w:rPr>
      </w:pPr>
    </w:p>
    <w:p w14:paraId="69FBB73E" w14:textId="77777777" w:rsidR="007F77FE" w:rsidRDefault="007F77FE" w:rsidP="007F77FE">
      <w:pPr>
        <w:rPr>
          <w:lang w:val="es-ES"/>
        </w:rPr>
      </w:pPr>
      <w:r w:rsidRPr="00766FE1">
        <w:rPr>
          <w:lang w:val="es-ES"/>
        </w:rPr>
        <w:t>LWAd3: fase de pendientes 25-50%, erosión moderada. (Subclase VIIe, por su capacidad de uso).</w:t>
      </w:r>
    </w:p>
    <w:p w14:paraId="78B1BB3C" w14:textId="77777777" w:rsidR="007F77FE" w:rsidRDefault="007F77FE" w:rsidP="007F77FE">
      <w:pPr>
        <w:rPr>
          <w:lang w:val="es-ES"/>
        </w:rPr>
      </w:pPr>
    </w:p>
    <w:p w14:paraId="5568D459" w14:textId="77777777" w:rsidR="007F77FE" w:rsidRDefault="007F77FE" w:rsidP="0027562D">
      <w:pPr>
        <w:pStyle w:val="Ttulo60"/>
        <w:spacing w:before="0" w:after="240"/>
        <w:rPr>
          <w:lang w:val="es-ES"/>
        </w:rPr>
      </w:pPr>
      <w:r>
        <w:rPr>
          <w:lang w:val="es-ES"/>
        </w:rPr>
        <w:t>A</w:t>
      </w:r>
      <w:r w:rsidRPr="00F233C2">
        <w:rPr>
          <w:lang w:val="es-ES"/>
        </w:rPr>
        <w:t>sociación</w:t>
      </w:r>
      <w:r>
        <w:rPr>
          <w:lang w:val="es-ES"/>
        </w:rPr>
        <w:t>:</w:t>
      </w:r>
      <w:r w:rsidRPr="00F233C2">
        <w:rPr>
          <w:lang w:val="es-ES"/>
        </w:rPr>
        <w:t xml:space="preserve"> </w:t>
      </w:r>
      <w:r>
        <w:rPr>
          <w:lang w:val="es-ES"/>
        </w:rPr>
        <w:t>L</w:t>
      </w:r>
      <w:r w:rsidRPr="00F233C2">
        <w:rPr>
          <w:lang w:val="es-ES"/>
        </w:rPr>
        <w:t xml:space="preserve">ithic </w:t>
      </w:r>
      <w:r>
        <w:rPr>
          <w:lang w:val="es-ES"/>
        </w:rPr>
        <w:t>U</w:t>
      </w:r>
      <w:r w:rsidRPr="00F233C2">
        <w:rPr>
          <w:lang w:val="es-ES"/>
        </w:rPr>
        <w:t>storthents-</w:t>
      </w:r>
      <w:r>
        <w:rPr>
          <w:lang w:val="es-ES"/>
        </w:rPr>
        <w:t>T</w:t>
      </w:r>
      <w:r w:rsidRPr="00F233C2">
        <w:rPr>
          <w:lang w:val="es-ES"/>
        </w:rPr>
        <w:t xml:space="preserve">ypic </w:t>
      </w:r>
      <w:r>
        <w:rPr>
          <w:lang w:val="es-ES"/>
        </w:rPr>
        <w:t>U</w:t>
      </w:r>
      <w:r w:rsidRPr="00F233C2">
        <w:rPr>
          <w:lang w:val="es-ES"/>
        </w:rPr>
        <w:t>storthents</w:t>
      </w:r>
      <w:r>
        <w:rPr>
          <w:lang w:val="es-ES"/>
        </w:rPr>
        <w:t xml:space="preserve"> (Símbolo LWA)</w:t>
      </w:r>
    </w:p>
    <w:p w14:paraId="47C71928" w14:textId="3101549E" w:rsidR="007F77FE" w:rsidRDefault="007F77FE" w:rsidP="007F77FE">
      <w:r>
        <w:t xml:space="preserve">Esta unidad se encuentra en clima cálido seco. Los suelos se han desarrollado a partir de areniscas, tobas y arcillas. El relieve varía de ondulado a escarpado y las pendientes desde 7% hasta 75%. Es una zona poco apta para la actividad agrícola ya que está muy limitada por las bajas precipitaciones, alta evapotranspiración, poca profundidad efectiva de los suelos, fuertes pendientes y erosión moderada y severa; gran parte del ·rea se utiliza para ganadería extensiva. La tala de los bosques, las quemas y el uso inadecuado de los suelos, ha ocasionado un avance progresivo de la erosión y el afloramiento de la roca en muchos sectores. </w:t>
      </w:r>
    </w:p>
    <w:p w14:paraId="3C1CDDB6" w14:textId="77777777" w:rsidR="007F77FE" w:rsidRDefault="007F77FE" w:rsidP="007F77FE"/>
    <w:p w14:paraId="3A726237" w14:textId="77777777" w:rsidR="007F77FE" w:rsidRPr="00F233C2" w:rsidRDefault="007F77FE" w:rsidP="007F77FE">
      <w:pPr>
        <w:rPr>
          <w:lang w:val="es-ES"/>
        </w:rPr>
      </w:pPr>
      <w:r>
        <w:lastRenderedPageBreak/>
        <w:t>Esta unidad es una asociación integrada por los suelos Lithic Ustorthents en un 40%, Typic Ustorthents en un 35% y afloramientos rocosos en un 15%.</w:t>
      </w:r>
    </w:p>
    <w:p w14:paraId="512E9C50" w14:textId="77777777" w:rsidR="007F77FE" w:rsidRDefault="007F77FE" w:rsidP="007F77FE">
      <w:pPr>
        <w:rPr>
          <w:lang w:val="es-ES"/>
        </w:rPr>
      </w:pPr>
    </w:p>
    <w:p w14:paraId="042F9C15" w14:textId="77777777" w:rsidR="007F77FE" w:rsidRDefault="007F77FE" w:rsidP="007F77FE">
      <w:pPr>
        <w:pStyle w:val="Prrafodelista"/>
        <w:numPr>
          <w:ilvl w:val="0"/>
          <w:numId w:val="78"/>
        </w:numPr>
        <w:spacing w:after="240"/>
        <w:rPr>
          <w:lang w:val="es-ES"/>
        </w:rPr>
      </w:pPr>
      <w:r>
        <w:rPr>
          <w:lang w:val="es-ES"/>
        </w:rPr>
        <w:t>Suelos L</w:t>
      </w:r>
      <w:r w:rsidRPr="00F233C2">
        <w:rPr>
          <w:lang w:val="es-ES"/>
        </w:rPr>
        <w:t xml:space="preserve">ithic </w:t>
      </w:r>
      <w:r>
        <w:rPr>
          <w:lang w:val="es-ES"/>
        </w:rPr>
        <w:t>U</w:t>
      </w:r>
      <w:r w:rsidRPr="00F233C2">
        <w:rPr>
          <w:lang w:val="es-ES"/>
        </w:rPr>
        <w:t>storthents</w:t>
      </w:r>
    </w:p>
    <w:p w14:paraId="1C8ADA83" w14:textId="11C72CC9" w:rsidR="007F77FE" w:rsidRDefault="007F77FE" w:rsidP="007F77FE">
      <w:pPr>
        <w:rPr>
          <w:lang w:val="es-ES"/>
        </w:rPr>
      </w:pPr>
      <w:r>
        <w:t>El material parental de estos suelos está constituido por areniscas duras. En general son bien a excesivamente drenados, poco evolucionados, muy superficiales, limitados en su profundidad efectiva por la roca. El color del horizonte A es gris oscuro, la textura franco-arenosa con gravilla y la estructura blocosa poco desarrollada. Químicamente son suelos casi neutros, pobres en materia orgánica, de capacidad catiónica de cambio media, saturación total de bases muy alta, saturaciones de calcio y magnesio muy altas, de potasio muy baja; la disponibilidad de fósforo para las plantas es muy baja y la fertilidad moderada.</w:t>
      </w:r>
    </w:p>
    <w:p w14:paraId="15ED863F" w14:textId="77777777" w:rsidR="007F77FE" w:rsidRDefault="007F77FE" w:rsidP="007F77FE">
      <w:pPr>
        <w:rPr>
          <w:lang w:val="es-ES"/>
        </w:rPr>
      </w:pPr>
    </w:p>
    <w:p w14:paraId="5443CA45" w14:textId="77777777" w:rsidR="007F77FE" w:rsidRDefault="007F77FE" w:rsidP="007F77FE">
      <w:pPr>
        <w:pStyle w:val="Prrafodelista"/>
        <w:numPr>
          <w:ilvl w:val="0"/>
          <w:numId w:val="78"/>
        </w:numPr>
        <w:spacing w:after="240"/>
        <w:rPr>
          <w:lang w:val="es-ES"/>
        </w:rPr>
      </w:pPr>
      <w:r>
        <w:rPr>
          <w:lang w:val="es-ES"/>
        </w:rPr>
        <w:t>Suelos T</w:t>
      </w:r>
      <w:r w:rsidRPr="00F233C2">
        <w:rPr>
          <w:lang w:val="es-ES"/>
        </w:rPr>
        <w:t xml:space="preserve">ypic </w:t>
      </w:r>
      <w:r>
        <w:rPr>
          <w:lang w:val="es-ES"/>
        </w:rPr>
        <w:t>U</w:t>
      </w:r>
      <w:r w:rsidRPr="00F233C2">
        <w:rPr>
          <w:lang w:val="es-ES"/>
        </w:rPr>
        <w:t>storthents</w:t>
      </w:r>
    </w:p>
    <w:p w14:paraId="10098ECE" w14:textId="279C1105" w:rsidR="008B6E12" w:rsidRDefault="007F77FE" w:rsidP="0027562D">
      <w:pPr>
        <w:spacing w:after="240"/>
      </w:pPr>
      <w:r>
        <w:t xml:space="preserve">Estos suelos han evolucionado a partir de areniscas conglomeráticas. Son bien a excesivamente drenados, superficiales, de textura </w:t>
      </w:r>
      <w:r w:rsidR="006E0DC4">
        <w:t>franco-arcillosa</w:t>
      </w:r>
      <w:r>
        <w:t xml:space="preserve"> gravillosa en los horizontes superiores y franco arenosa en los inferiores; la estructura es poco desarrollada y los </w:t>
      </w:r>
      <w:r w:rsidR="00ED33E7">
        <w:t>colores grises</w:t>
      </w:r>
      <w:r>
        <w:t xml:space="preserve"> oscuro en superficie y oliva a pardo oliva en profundidad. Desde el punto de vista químicos son suelos ligeramente ácidos, pobres en materia orgánica, de capacidad catiónica de cambio media, saturación total de bases muy alta, saturaciones de calcio, magnesio y potasio muy altas y disponibilidad de fósforo para las plantas alta en la superficie y baja en profundidad. La fertilidad es moderada.</w:t>
      </w:r>
    </w:p>
    <w:p w14:paraId="59B81D4C" w14:textId="77777777" w:rsidR="008B6E12" w:rsidRDefault="008B6E12" w:rsidP="008B6E12">
      <w:pPr>
        <w:pStyle w:val="Ttulo5"/>
      </w:pPr>
      <w:bookmarkStart w:id="111" w:name="_Toc169689124"/>
      <w:bookmarkStart w:id="112" w:name="_Toc200619645"/>
      <w:r>
        <w:t>Suelos de Piedemonte</w:t>
      </w:r>
      <w:bookmarkEnd w:id="111"/>
      <w:bookmarkEnd w:id="112"/>
    </w:p>
    <w:p w14:paraId="6B8385A8" w14:textId="77777777" w:rsidR="00656CFC" w:rsidRPr="00656CFC" w:rsidRDefault="00656CFC" w:rsidP="00656CFC"/>
    <w:p w14:paraId="0748C9C0" w14:textId="77777777" w:rsidR="008B6E12" w:rsidRDefault="008B6E12" w:rsidP="008B6E12">
      <w:r>
        <w:t>Corresponde este paisaje al modelado de abanicos aluviales, diluviales, abanicos-terrazas; antiguos, recientes y actuales que se distribuyen al pie de los relieves montañosos y lomeríos de las cordilleras Central y Oriental, a ambos lados o márgenes del río Magdalena; formando planos inclinados cortos y muy largos, de varios kilómetros de longitud. Conforma una planicie aluvial de piedemonte de extensión importante, al interior de la cual se observan colinas, vallecitos y lomas; formas y tipos de relieve que le comunican cierta heterogeneidad a los suelos. Este paisaje de piedemonte ocurre a altitudes menores de 1000 m, en clima cálido y seco.</w:t>
      </w:r>
    </w:p>
    <w:p w14:paraId="0B62775C" w14:textId="77777777" w:rsidR="008B6E12" w:rsidRDefault="008B6E12" w:rsidP="008B6E12">
      <w:pPr>
        <w:rPr>
          <w:lang w:val="es-ES"/>
        </w:rPr>
      </w:pPr>
      <w:r>
        <w:rPr>
          <w:lang w:val="es-ES"/>
        </w:rPr>
        <w:t>Dentro del área de estudio afloran las siguientes fases para las unidades cartográficas de paisaje de piedemonte:</w:t>
      </w:r>
    </w:p>
    <w:p w14:paraId="5B89BCC4" w14:textId="77777777" w:rsidR="008B6E12" w:rsidRDefault="008B6E12" w:rsidP="008B6E12">
      <w:pPr>
        <w:rPr>
          <w:lang w:val="es-ES"/>
        </w:rPr>
      </w:pPr>
    </w:p>
    <w:p w14:paraId="4E1B9BD2" w14:textId="77777777" w:rsidR="008B6E12" w:rsidRPr="00766FE1" w:rsidRDefault="008B6E12" w:rsidP="008B6E12">
      <w:pPr>
        <w:rPr>
          <w:lang w:val="es-ES"/>
        </w:rPr>
      </w:pPr>
      <w:r w:rsidRPr="00766FE1">
        <w:t>PWIa: fase de pendientes 3-7%, erosión ligera. (Subclase IVs, por su capacidad de uso).</w:t>
      </w:r>
    </w:p>
    <w:p w14:paraId="1435A15B" w14:textId="77777777" w:rsidR="008B6E12" w:rsidRPr="00766FE1" w:rsidRDefault="008B6E12" w:rsidP="008B6E12">
      <w:pPr>
        <w:rPr>
          <w:lang w:val="es-ES"/>
        </w:rPr>
      </w:pPr>
    </w:p>
    <w:p w14:paraId="687BE045" w14:textId="77777777" w:rsidR="008B6E12" w:rsidRPr="00766FE1" w:rsidRDefault="008B6E12" w:rsidP="008B6E12">
      <w:r w:rsidRPr="00766FE1">
        <w:t>PWLa: fase de pendientes 1-3%</w:t>
      </w:r>
      <w:r>
        <w:t xml:space="preserve"> </w:t>
      </w:r>
      <w:r w:rsidRPr="00766FE1">
        <w:t>(Subclase IIIs, por su capacidad de uso).</w:t>
      </w:r>
    </w:p>
    <w:p w14:paraId="7357AA74" w14:textId="77777777" w:rsidR="008B6E12" w:rsidRPr="00766FE1" w:rsidRDefault="008B6E12" w:rsidP="008B6E12"/>
    <w:p w14:paraId="053319DB" w14:textId="77777777" w:rsidR="008B6E12" w:rsidRDefault="008B6E12" w:rsidP="008B6E12">
      <w:r w:rsidRPr="00766FE1">
        <w:t>PWLb: fase de pendientes 3-7%</w:t>
      </w:r>
      <w:r>
        <w:t xml:space="preserve"> </w:t>
      </w:r>
      <w:r w:rsidRPr="00766FE1">
        <w:t>(Subclase IIIs, por su capacidad de uso).</w:t>
      </w:r>
    </w:p>
    <w:p w14:paraId="1473A7D3" w14:textId="77777777" w:rsidR="008B6E12" w:rsidRDefault="008B6E12" w:rsidP="008B6E12"/>
    <w:p w14:paraId="33FA0525" w14:textId="77777777" w:rsidR="008B6E12" w:rsidRPr="00E01771" w:rsidRDefault="008B6E12" w:rsidP="008B6E12">
      <w:pPr>
        <w:pStyle w:val="Ttulo60"/>
        <w:spacing w:after="240"/>
        <w:rPr>
          <w:rFonts w:cs="Arial"/>
          <w:color w:val="000000"/>
          <w:lang w:eastAsia="es-CO"/>
        </w:rPr>
      </w:pPr>
      <w:r w:rsidRPr="00E01771">
        <w:rPr>
          <w:rFonts w:cs="Arial"/>
          <w:color w:val="000000"/>
          <w:lang w:eastAsia="es-CO"/>
        </w:rPr>
        <w:t xml:space="preserve">Asociación: </w:t>
      </w:r>
      <w:r>
        <w:rPr>
          <w:rFonts w:cs="Arial"/>
          <w:color w:val="000000"/>
          <w:lang w:eastAsia="es-CO"/>
        </w:rPr>
        <w:t>E</w:t>
      </w:r>
      <w:r w:rsidRPr="00E01771">
        <w:rPr>
          <w:rFonts w:cs="Arial"/>
          <w:color w:val="000000"/>
          <w:lang w:eastAsia="es-CO"/>
        </w:rPr>
        <w:t xml:space="preserve">ntic </w:t>
      </w:r>
      <w:r>
        <w:rPr>
          <w:rFonts w:cs="Arial"/>
          <w:color w:val="000000"/>
          <w:lang w:eastAsia="es-CO"/>
        </w:rPr>
        <w:t>H</w:t>
      </w:r>
      <w:r w:rsidRPr="00E01771">
        <w:rPr>
          <w:rFonts w:cs="Arial"/>
          <w:color w:val="000000"/>
          <w:lang w:eastAsia="es-CO"/>
        </w:rPr>
        <w:t>aplustolls</w:t>
      </w:r>
      <w:r>
        <w:rPr>
          <w:rFonts w:cs="Arial"/>
          <w:color w:val="000000"/>
          <w:lang w:eastAsia="es-CO"/>
        </w:rPr>
        <w:t>; T</w:t>
      </w:r>
      <w:r w:rsidRPr="00E01771">
        <w:rPr>
          <w:rFonts w:cs="Arial"/>
          <w:color w:val="000000"/>
          <w:lang w:eastAsia="es-CO"/>
        </w:rPr>
        <w:t>ypic</w:t>
      </w:r>
      <w:r>
        <w:rPr>
          <w:rFonts w:cs="Arial"/>
          <w:color w:val="000000"/>
          <w:lang w:eastAsia="es-CO"/>
        </w:rPr>
        <w:t xml:space="preserve"> U</w:t>
      </w:r>
      <w:r w:rsidRPr="00E01771">
        <w:rPr>
          <w:rFonts w:cs="Arial"/>
          <w:color w:val="000000"/>
          <w:lang w:eastAsia="es-CO"/>
        </w:rPr>
        <w:t>stropepts</w:t>
      </w:r>
      <w:r>
        <w:rPr>
          <w:rFonts w:cs="Arial"/>
          <w:color w:val="000000"/>
          <w:lang w:eastAsia="es-CO"/>
        </w:rPr>
        <w:t>; V</w:t>
      </w:r>
      <w:r w:rsidRPr="00E01771">
        <w:rPr>
          <w:rFonts w:cs="Arial"/>
          <w:color w:val="000000"/>
          <w:lang w:eastAsia="es-CO"/>
        </w:rPr>
        <w:t xml:space="preserve">ertic </w:t>
      </w:r>
      <w:r>
        <w:rPr>
          <w:rFonts w:cs="Arial"/>
          <w:color w:val="000000"/>
          <w:lang w:eastAsia="es-CO"/>
        </w:rPr>
        <w:t>u</w:t>
      </w:r>
      <w:r w:rsidRPr="00E01771">
        <w:rPr>
          <w:rFonts w:cs="Arial"/>
          <w:color w:val="000000"/>
          <w:lang w:eastAsia="es-CO"/>
        </w:rPr>
        <w:t>stropepts. (Símbolo PWI)</w:t>
      </w:r>
    </w:p>
    <w:p w14:paraId="19A43ED3" w14:textId="77777777" w:rsidR="008B6E12" w:rsidRDefault="008B6E12" w:rsidP="008B6E12">
      <w:r>
        <w:t xml:space="preserve">Corresponde a los abanicos reciente, de clima cálido seco, localizados a altitudes entre 300 a 600 m. La precipitación promedia anual es inferior a 1200 mm y la temperatura superior a 24°C. El material parental está· constituido por flujos de lodos provenientes de los </w:t>
      </w:r>
      <w:r>
        <w:lastRenderedPageBreak/>
        <w:t xml:space="preserve">volcanes de Tolima y Santa Isabel y por aluviones heterométricos. El relieve es ligeramente inclinado y ondulado con pendientes de 1-3-7- 12%; se observa una disección profunda labrada por los caños que descienden de la cordillera. Los suelos están afectados por erosión ligera y moderada. De baja disponibilidad de agua, la poca profundidad de los suelos y la presencia, en muchos sitios, de abundante piedra y cascajo, limitan la actividad agrícola. </w:t>
      </w:r>
    </w:p>
    <w:p w14:paraId="4D0AEB16" w14:textId="77777777" w:rsidR="008B6E12" w:rsidRDefault="008B6E12" w:rsidP="008B6E12"/>
    <w:p w14:paraId="36E97AF1" w14:textId="77777777" w:rsidR="008B6E12" w:rsidRDefault="008B6E12" w:rsidP="008B6E12">
      <w:pPr>
        <w:rPr>
          <w:lang w:eastAsia="es-CO"/>
        </w:rPr>
      </w:pPr>
      <w:r>
        <w:t xml:space="preserve">Esta unidad cartográfica es una asociación integrada por los suelos </w:t>
      </w:r>
      <w:r w:rsidRPr="00E01771">
        <w:t xml:space="preserve">Entic Haplustolls; </w:t>
      </w:r>
      <w:r>
        <w:t xml:space="preserve">en un 50%, </w:t>
      </w:r>
      <w:r w:rsidRPr="00E01771">
        <w:t xml:space="preserve">Typic Ustropepts; </w:t>
      </w:r>
      <w:r>
        <w:t xml:space="preserve">en un 30% y </w:t>
      </w:r>
      <w:r w:rsidRPr="00E01771">
        <w:t xml:space="preserve">Vertic ustropepts </w:t>
      </w:r>
      <w:r>
        <w:t>en un 20%.</w:t>
      </w:r>
    </w:p>
    <w:p w14:paraId="361E421F" w14:textId="77777777" w:rsidR="008B6E12" w:rsidRDefault="008B6E12" w:rsidP="008B6E12">
      <w:pPr>
        <w:rPr>
          <w:lang w:eastAsia="es-CO"/>
        </w:rPr>
      </w:pPr>
    </w:p>
    <w:p w14:paraId="41DB7F8B" w14:textId="77777777" w:rsidR="008B6E12" w:rsidRPr="00B707DC" w:rsidRDefault="008B6E12" w:rsidP="008B6E12">
      <w:pPr>
        <w:pStyle w:val="Prrafodelista"/>
        <w:numPr>
          <w:ilvl w:val="0"/>
          <w:numId w:val="78"/>
        </w:numPr>
        <w:spacing w:after="240"/>
        <w:rPr>
          <w:lang w:eastAsia="es-CO"/>
        </w:rPr>
      </w:pPr>
      <w:r>
        <w:rPr>
          <w:rFonts w:cs="Arial"/>
          <w:color w:val="000000"/>
          <w:lang w:eastAsia="es-CO"/>
        </w:rPr>
        <w:t xml:space="preserve">Suelos </w:t>
      </w:r>
      <w:r w:rsidRPr="00E01771">
        <w:t>Entic Haplustolls</w:t>
      </w:r>
    </w:p>
    <w:p w14:paraId="1CB8E0FF" w14:textId="4E6BA376" w:rsidR="008B6E12" w:rsidRDefault="008B6E12" w:rsidP="008B6E12">
      <w:r>
        <w:t xml:space="preserve">Estos suelos se han desarrollado a partir de materiales aluviales recientes que cubren depósitos de origen volcánico. Tienen un horizonte A de 22 cm de espesor, de textura moderadamente gruesa, color pardo oscuro con manchas rojo amarillentas y estructura blocosa poco desarrollada. Descansa sobre un horizonte C profundo, colores pardo amarillento y pardo oliva y textura </w:t>
      </w:r>
      <w:r w:rsidR="006E0DC4">
        <w:t>franco-arenosa</w:t>
      </w:r>
      <w:r>
        <w:t>. Todo el perfil presenta abundante gravilla y piedra redondeada, principalmente en los horizontes superiores. Los análisis químicos indican suelos ligeramente ácidos, pobres en materia orgánica, de capacidad catiónica de cambio baja a media, saturaciones de calcio y magnesio muy altas, saturación de potasio media, disponibilidad de fósforo para las plantas muy baja y fertilidad baja.</w:t>
      </w:r>
    </w:p>
    <w:p w14:paraId="7B9C66E2" w14:textId="77777777" w:rsidR="008B6E12" w:rsidRPr="00B707DC" w:rsidRDefault="008B6E12" w:rsidP="008B6E12">
      <w:pPr>
        <w:rPr>
          <w:lang w:eastAsia="es-CO"/>
        </w:rPr>
      </w:pPr>
    </w:p>
    <w:p w14:paraId="3A23DA8C" w14:textId="77777777" w:rsidR="008B6E12" w:rsidRPr="008E38C7" w:rsidRDefault="008B6E12" w:rsidP="008B6E12">
      <w:pPr>
        <w:pStyle w:val="Prrafodelista"/>
        <w:numPr>
          <w:ilvl w:val="0"/>
          <w:numId w:val="78"/>
        </w:numPr>
        <w:spacing w:after="240"/>
        <w:rPr>
          <w:lang w:eastAsia="es-CO"/>
        </w:rPr>
      </w:pPr>
      <w:r>
        <w:rPr>
          <w:rFonts w:cs="Arial"/>
          <w:color w:val="000000"/>
          <w:lang w:eastAsia="es-CO"/>
        </w:rPr>
        <w:t xml:space="preserve">Suelos </w:t>
      </w:r>
      <w:r w:rsidRPr="00E01771">
        <w:t>Typic Ustropepts</w:t>
      </w:r>
    </w:p>
    <w:p w14:paraId="0C83FCD0" w14:textId="77777777" w:rsidR="008B6E12" w:rsidRDefault="008B6E12" w:rsidP="008B6E12">
      <w:r>
        <w:t>Se originan de areniscas tobáceas muy compactas, las cuales se encuentran generalmente después de los 35 cm de profundidad. Los suelos muestran una secuencia de horizontes A/C/R y texturas moderadamente gruesas, de colores pardos oscuros en la superficie y gris oliva en profundidad. Químicamente son suelos ligeramente ácidos, pobres en materia orgánica, de capacidad catiónica de cambio media, saturación total de bases alta a muy alta, saturaciones de calcio y magnesio altas, saturación de potasio media y disponibilidad de fósforo para las plantas alta. La fertilidad es baja a moderada.</w:t>
      </w:r>
    </w:p>
    <w:p w14:paraId="1837C8A9" w14:textId="77777777" w:rsidR="00656CFC" w:rsidRDefault="00656CFC" w:rsidP="008B6E12"/>
    <w:p w14:paraId="44AE5CD9" w14:textId="77777777" w:rsidR="008B6E12" w:rsidRDefault="008B6E12" w:rsidP="008B6E12">
      <w:pPr>
        <w:pStyle w:val="Prrafodelista"/>
        <w:numPr>
          <w:ilvl w:val="0"/>
          <w:numId w:val="78"/>
        </w:numPr>
        <w:spacing w:after="240"/>
      </w:pPr>
      <w:r>
        <w:t xml:space="preserve">Suelos </w:t>
      </w:r>
      <w:r w:rsidRPr="00E01771">
        <w:t>Vertic ustropepts</w:t>
      </w:r>
    </w:p>
    <w:p w14:paraId="22B955C5" w14:textId="77777777" w:rsidR="008B6E12" w:rsidRDefault="008B6E12" w:rsidP="008B6E12">
      <w:r>
        <w:t>Se han formado a partir de sedimentos coluvio-aluviales recientes, y tienen frecuentemente horizontes humíferos enterrados. Son de texturas francas, franco arenosas y arcillosas, de colores pardo grisáceos oscuros y estructura blocosa gruesa poco desarrollada. Químicamente son ligeramente ácidos, a excepción del horizonte enterrado, son pobres en materia orgánica, de capacidad catiónica de cambio media a alta; saturación total de bases muy alta, disponibilidad de fósforo para las plantas alta y fertilidad moderada.</w:t>
      </w:r>
    </w:p>
    <w:p w14:paraId="7915FABB" w14:textId="77777777" w:rsidR="00656CFC" w:rsidRDefault="00656CFC" w:rsidP="008B6E12"/>
    <w:p w14:paraId="754FEABB" w14:textId="77777777" w:rsidR="006B7D11" w:rsidRDefault="006B7D11" w:rsidP="006B7D11">
      <w:pPr>
        <w:pStyle w:val="Ttulo60"/>
        <w:spacing w:after="240"/>
        <w:rPr>
          <w:rFonts w:eastAsia="Times New Roman" w:cs="Arial"/>
          <w:color w:val="000000"/>
          <w:lang w:eastAsia="es-CO"/>
        </w:rPr>
      </w:pPr>
      <w:r w:rsidRPr="000148B0">
        <w:rPr>
          <w:rFonts w:eastAsia="Times New Roman" w:cs="Arial"/>
          <w:color w:val="000000"/>
          <w:lang w:eastAsia="es-CO"/>
        </w:rPr>
        <w:t>Grupo Indiferenciado: Typic Ustifluvents; Vertic Haplustalfs; Typic Ustipsamments</w:t>
      </w:r>
      <w:r>
        <w:rPr>
          <w:rFonts w:eastAsia="Times New Roman" w:cs="Arial"/>
          <w:color w:val="000000"/>
          <w:lang w:eastAsia="es-CO"/>
        </w:rPr>
        <w:t xml:space="preserve"> (Símbolo PWL)</w:t>
      </w:r>
    </w:p>
    <w:p w14:paraId="15ECF94E" w14:textId="77777777" w:rsidR="006B7D11" w:rsidRDefault="006B7D11" w:rsidP="006B7D11">
      <w:r>
        <w:t xml:space="preserve">Esta unidad cartográfica corresponde al tipo de relieve de vallecitos en clima cálido seco y se localiza a lo largo de valles estrechos que atraviesan el paisaje de piedemonte. Corresponde a la zona de vida del bosque seco tropical, a altitudes inferiores a 400 m con precipitaciones promedios anuales de 1000 y 1400 mm y temperaturas promedias </w:t>
      </w:r>
      <w:r>
        <w:lastRenderedPageBreak/>
        <w:t>superiores a 24 °C. Los suelos se han derivado de sedimentos coluvio aluviales heterométricos. El relieve es plano a ligeramente plano con algunas disecciones profundas, las pendientes inferiores a 7%.</w:t>
      </w:r>
    </w:p>
    <w:p w14:paraId="3F24D212" w14:textId="77777777" w:rsidR="006B7D11" w:rsidRDefault="006B7D11" w:rsidP="006B7D11"/>
    <w:p w14:paraId="029BC0E1" w14:textId="77777777" w:rsidR="006B7D11" w:rsidRDefault="006B7D11" w:rsidP="006B7D11">
      <w:r>
        <w:t>La unidad cartográfica es un grupo indiferenciado integrado por los suelos Typic Ustifluvents en un 50%, Vertic Haplustalfs en un 30% y Typic Ustipsamments en un 20%.</w:t>
      </w:r>
    </w:p>
    <w:p w14:paraId="2C431E07" w14:textId="77777777" w:rsidR="006B7D11" w:rsidRDefault="006B7D11" w:rsidP="006B7D11"/>
    <w:p w14:paraId="25E3C56B" w14:textId="77777777" w:rsidR="006B7D11" w:rsidRDefault="006B7D11" w:rsidP="006B7D11">
      <w:pPr>
        <w:pStyle w:val="Prrafodelista"/>
        <w:numPr>
          <w:ilvl w:val="0"/>
          <w:numId w:val="78"/>
        </w:numPr>
      </w:pPr>
      <w:r>
        <w:t>Suelos Typic Ustifluvents</w:t>
      </w:r>
    </w:p>
    <w:p w14:paraId="2E19604E" w14:textId="77777777" w:rsidR="006B7D11" w:rsidRDefault="006B7D11" w:rsidP="006B7D11"/>
    <w:p w14:paraId="1E906049" w14:textId="77777777" w:rsidR="006B7D11" w:rsidRDefault="006B7D11" w:rsidP="006B7D11">
      <w:r>
        <w:t>Son suelos desarrollados de aluviones recientes, moderadamente bien drenados, de texturas medias a moderadamente gruesas, moderadamente profundos, limitados por capas de gravilla y arena. Tienen un horizonte A de color pardo grisáceo muy oscuro, textura franco arenosa y estructura blocosa débilmente desarrollada; el horizonte C es de color pardo oliva claro, textura franco arcillo arenosa y sin estructura. Con frecuencia se observan manchas blancas de carbonatos y capas delgadas de gravilla y cascajo. Químicamente son suelos de reacción neutra, pobres en materia orgánica, de capacidad catiónica de cambio media a alta, saturación de bases muy alta, saturaciones de calcio, magnesio y potasio muy altas y disponibilidad de fósforo para las plantas alta. La fertilidad es moderada.</w:t>
      </w:r>
    </w:p>
    <w:p w14:paraId="23CAA318" w14:textId="77777777" w:rsidR="006B7D11" w:rsidRDefault="006B7D11" w:rsidP="006B7D11"/>
    <w:p w14:paraId="2FDF89A4" w14:textId="77777777" w:rsidR="006B7D11" w:rsidRDefault="006B7D11" w:rsidP="006B7D11">
      <w:pPr>
        <w:pStyle w:val="Prrafodelista"/>
        <w:numPr>
          <w:ilvl w:val="0"/>
          <w:numId w:val="78"/>
        </w:numPr>
      </w:pPr>
      <w:r>
        <w:t>Suelos Vertic Haplustalfs</w:t>
      </w:r>
    </w:p>
    <w:p w14:paraId="2DB01BB7" w14:textId="77777777" w:rsidR="006B7D11" w:rsidRDefault="006B7D11" w:rsidP="00840C2E"/>
    <w:p w14:paraId="58240BBA" w14:textId="77777777" w:rsidR="006B7D11" w:rsidRDefault="006B7D11" w:rsidP="006B7D11">
      <w:r>
        <w:t>El material parental está constituido por aluviones finos, que han originado suelos moderadamente profundos y moderadamente bien drenados. El horizonte A tiene 20 cm de espesor, color pardo grisáceo oscuro, textura franca y estructura bien desarrollada; el B es muy espeso, de color pardo grisáceo muy oscuro a pardo amarillento, textura franco arcillosa a arcillosa y estructura en prismas gruesos fuertemente desarrollados. De acuerdo con los análisis químicos son suelos de reacción neutra, pobres a regulares en materia orgánica, de capacidad catiónica de cambio media a alta, saturación total de bases muy alta, saturaciones de calcio y magnesio muy altas, saturación de potasio alta y disponibilidad de fósforo para las plantas alta a media. La fertilidad es moderada.</w:t>
      </w:r>
    </w:p>
    <w:p w14:paraId="79E2CD03" w14:textId="77777777" w:rsidR="006B7D11" w:rsidRDefault="006B7D11" w:rsidP="006B7D11"/>
    <w:p w14:paraId="0CDFE241" w14:textId="77777777" w:rsidR="006B7D11" w:rsidRDefault="006B7D11" w:rsidP="006B7D11">
      <w:pPr>
        <w:pStyle w:val="Prrafodelista"/>
        <w:numPr>
          <w:ilvl w:val="0"/>
          <w:numId w:val="78"/>
        </w:numPr>
        <w:spacing w:after="240"/>
      </w:pPr>
      <w:r>
        <w:t>Suelos Typic Ustipsamments</w:t>
      </w:r>
    </w:p>
    <w:p w14:paraId="03F79C54" w14:textId="77777777" w:rsidR="006B7D11" w:rsidRDefault="006B7D11" w:rsidP="006B7D11">
      <w:r>
        <w:t>Son suelos muy incipientes, originados de aluviones arenosos con abundante gravilla, cascajo y piedra; son bien drenados y superficiales.</w:t>
      </w:r>
    </w:p>
    <w:p w14:paraId="4D34E548" w14:textId="77777777" w:rsidR="006B7D11" w:rsidRDefault="006B7D11" w:rsidP="006B7D11"/>
    <w:p w14:paraId="55BCAE80" w14:textId="0C8FFE67" w:rsidR="005028AB" w:rsidRDefault="006B7D11" w:rsidP="006B7D11">
      <w:r>
        <w:t>Químicamente son suelos ligeramente ácidos, pobres en materia orgánica, de capacidad catiónica de cambio baja, saturación total de bases muy alta, saturación de calcio alta, de magnesio media, de potasio alta y disponibilidad de fósforo para las plantas muy alta en el primer horizonte y baja a muy baja en los horizontes inferiores. La fertilidad es moderada.</w:t>
      </w:r>
    </w:p>
    <w:p w14:paraId="0958FB8A" w14:textId="77777777" w:rsidR="00656CFC" w:rsidRDefault="00656CFC" w:rsidP="006B7D11"/>
    <w:p w14:paraId="427F3A71" w14:textId="77777777" w:rsidR="005028AB" w:rsidRDefault="005028AB" w:rsidP="005028AB">
      <w:pPr>
        <w:pStyle w:val="Ttulo5"/>
      </w:pPr>
      <w:bookmarkStart w:id="113" w:name="_Toc169689125"/>
      <w:bookmarkStart w:id="114" w:name="_Toc200619646"/>
      <w:r>
        <w:t>Suelos de Montaña</w:t>
      </w:r>
      <w:bookmarkEnd w:id="113"/>
      <w:bookmarkEnd w:id="114"/>
    </w:p>
    <w:p w14:paraId="5E636E7B" w14:textId="77777777" w:rsidR="00656CFC" w:rsidRPr="00656CFC" w:rsidRDefault="00656CFC" w:rsidP="00656CFC"/>
    <w:p w14:paraId="25F1E801" w14:textId="77777777" w:rsidR="005028AB" w:rsidRDefault="005028AB" w:rsidP="005028AB">
      <w:r>
        <w:t>Este paisaje de montaña corresponde a las estribaciones de las cordilleras Central y Oriental localizadas a altitudes inferiores a 1000 m.s.n.m, comprende los relieves lomas. Se ubican en clima cálido seco, con precipitaciones de entre 700 a 2000 mm y con temperaturas promedias mayores de 24°C.</w:t>
      </w:r>
    </w:p>
    <w:p w14:paraId="4C5E37DE" w14:textId="77777777" w:rsidR="005028AB" w:rsidRDefault="005028AB" w:rsidP="005028AB">
      <w:r>
        <w:lastRenderedPageBreak/>
        <w:t xml:space="preserve"> </w:t>
      </w:r>
    </w:p>
    <w:p w14:paraId="559220C1" w14:textId="77777777" w:rsidR="005028AB" w:rsidRDefault="005028AB" w:rsidP="005028AB">
      <w:r>
        <w:t>Dentro del área de estudio aflora la unidad cartográfica de suelo en la fase:</w:t>
      </w:r>
    </w:p>
    <w:p w14:paraId="61FF7589" w14:textId="77777777" w:rsidR="005028AB" w:rsidRDefault="005028AB" w:rsidP="005028AB"/>
    <w:p w14:paraId="43E2C6B6" w14:textId="7BAFD1FD" w:rsidR="005028AB" w:rsidRPr="00F53ABE" w:rsidRDefault="005028AB" w:rsidP="005028AB">
      <w:r w:rsidRPr="009839E8">
        <w:t>MWFe2: fase de pendientes 25-50%, erosión moderada (subclase VIIs, por su capacidad de uso)</w:t>
      </w:r>
    </w:p>
    <w:p w14:paraId="6DEE038A" w14:textId="77777777" w:rsidR="005028AB" w:rsidRPr="0020383A" w:rsidRDefault="005028AB" w:rsidP="005028AB">
      <w:pPr>
        <w:pStyle w:val="Ttulo60"/>
        <w:spacing w:after="240"/>
      </w:pPr>
      <w:r w:rsidRPr="000C5AA2">
        <w:rPr>
          <w:lang w:val="en-US"/>
        </w:rPr>
        <w:t>Asociación Typic Ustorthents-Lithic Ustorthens.</w:t>
      </w:r>
      <w:r w:rsidRPr="000C5AA2">
        <w:rPr>
          <w:rFonts w:eastAsia="Times New Roman" w:cs="Arial"/>
          <w:color w:val="000000"/>
          <w:lang w:val="en-US" w:eastAsia="es-CO"/>
        </w:rPr>
        <w:t xml:space="preserve"> </w:t>
      </w:r>
      <w:r w:rsidRPr="0020383A">
        <w:rPr>
          <w:rFonts w:eastAsia="Times New Roman" w:cs="Arial"/>
          <w:color w:val="000000"/>
          <w:lang w:eastAsia="es-CO"/>
        </w:rPr>
        <w:t xml:space="preserve">(Símbolo </w:t>
      </w:r>
      <w:r>
        <w:rPr>
          <w:rFonts w:eastAsia="Times New Roman" w:cs="Arial"/>
          <w:color w:val="000000"/>
          <w:lang w:eastAsia="es-CO"/>
        </w:rPr>
        <w:t>MWF</w:t>
      </w:r>
      <w:r w:rsidRPr="0020383A">
        <w:rPr>
          <w:rFonts w:eastAsia="Times New Roman" w:cs="Arial"/>
          <w:color w:val="000000"/>
          <w:lang w:eastAsia="es-CO"/>
        </w:rPr>
        <w:t>)</w:t>
      </w:r>
    </w:p>
    <w:p w14:paraId="5F0AB3A7" w14:textId="77777777" w:rsidR="005028AB" w:rsidRDefault="005028AB" w:rsidP="005028AB">
      <w:r>
        <w:t>Esta unidad corresponde al tipo de relieve denominado lomas, se ubica en las estribaciones de la cordillera Central. El relieve es quebrado, las pendientes dominantes 12-25-50% y el material parental consiste en anfibolitas y neises del Precámbrico principalmente y esquistos poco alterados.</w:t>
      </w:r>
    </w:p>
    <w:p w14:paraId="389AE483" w14:textId="77777777" w:rsidR="005028AB" w:rsidRDefault="005028AB" w:rsidP="005028AB"/>
    <w:p w14:paraId="2D5CC052" w14:textId="591A07FF" w:rsidR="005028AB" w:rsidRDefault="005028AB" w:rsidP="00656CFC">
      <w:pPr>
        <w:rPr>
          <w:lang w:eastAsia="es-CO"/>
        </w:rPr>
      </w:pPr>
      <w:r>
        <w:t>Esta unidad cartográfica integrada por los suelos;</w:t>
      </w:r>
      <w:r w:rsidRPr="0094398D">
        <w:t xml:space="preserve"> Typic Ustorthents</w:t>
      </w:r>
      <w:r>
        <w:t xml:space="preserve"> en un 50% y los suelos </w:t>
      </w:r>
      <w:r w:rsidRPr="0094398D">
        <w:t>Lithic</w:t>
      </w:r>
      <w:r>
        <w:t>,</w:t>
      </w:r>
      <w:r w:rsidRPr="0094398D">
        <w:t xml:space="preserve"> Ustorthens</w:t>
      </w:r>
      <w:r>
        <w:t xml:space="preserve"> en un 40% y afloramientos rocosos en un 10%.Suelos </w:t>
      </w:r>
      <w:r w:rsidRPr="00107985">
        <w:t>Typic Ustorthents</w:t>
      </w:r>
    </w:p>
    <w:p w14:paraId="5A4AC907" w14:textId="77777777" w:rsidR="005028AB" w:rsidRDefault="005028AB" w:rsidP="005028AB">
      <w:r>
        <w:t>Estos suelos se caracterizan por ser poco evolucionados, bien drenados, superficiales, limitados por esquistos. El perfil muestra un horizonte A poco profundo de 45 cm, de textura franco arcillosa gravillosa y colores pardos; descansa sobre un horizonte C franco arcilloso, de color rojo amarillento con manchas grises y estructura de roca en más de un 50%.</w:t>
      </w:r>
    </w:p>
    <w:p w14:paraId="020EF713" w14:textId="77777777" w:rsidR="005028AB" w:rsidRDefault="005028AB" w:rsidP="005028AB"/>
    <w:p w14:paraId="13294C1A" w14:textId="77777777" w:rsidR="005028AB" w:rsidRDefault="005028AB" w:rsidP="005028AB">
      <w:r>
        <w:t>Son suelos ácidos, pobres en materia orgánica, de capacidad catiónica de cambio media, saturación total de bases alta, saturación de potasio media y disponibilidad de fósforo muy baja. La fertilidad es moderada.</w:t>
      </w:r>
    </w:p>
    <w:p w14:paraId="32593DC4" w14:textId="77777777" w:rsidR="005028AB" w:rsidRDefault="005028AB" w:rsidP="005028AB">
      <w:pPr>
        <w:rPr>
          <w:lang w:eastAsia="es-CO"/>
        </w:rPr>
      </w:pPr>
    </w:p>
    <w:p w14:paraId="24A35B27" w14:textId="77777777" w:rsidR="005028AB" w:rsidRDefault="005028AB" w:rsidP="005028AB">
      <w:pPr>
        <w:pStyle w:val="Prrafodelista"/>
        <w:numPr>
          <w:ilvl w:val="0"/>
          <w:numId w:val="78"/>
        </w:numPr>
        <w:spacing w:after="240"/>
        <w:rPr>
          <w:lang w:eastAsia="es-CO"/>
        </w:rPr>
      </w:pPr>
      <w:r>
        <w:t>Suelos Fluventic Ustropepts</w:t>
      </w:r>
    </w:p>
    <w:p w14:paraId="29EC9D91" w14:textId="77777777" w:rsidR="005028AB" w:rsidRDefault="005028AB" w:rsidP="005028AB">
      <w:r>
        <w:t xml:space="preserve">Estos suelos han evolucionado a partir de esquistos, son muy superficiales, bien drenados, de texturas medias a moderadamente gruesas y colores pardo oscuros, sobre pardo amarillentos. </w:t>
      </w:r>
    </w:p>
    <w:p w14:paraId="75659891" w14:textId="77777777" w:rsidR="005028AB" w:rsidRDefault="005028AB" w:rsidP="005028AB"/>
    <w:p w14:paraId="559AEB29" w14:textId="77777777" w:rsidR="005028AB" w:rsidRDefault="005028AB" w:rsidP="005028AB">
      <w:r>
        <w:t>Los análisis químicos indican que son suelos casi neutros, pobres en materia orgánica, de</w:t>
      </w:r>
    </w:p>
    <w:p w14:paraId="4B0FCAA1" w14:textId="18D67308" w:rsidR="000429C7" w:rsidRDefault="005028AB" w:rsidP="006B7D11">
      <w:r>
        <w:t>capacidad catiónica de cambio media, saturación total de bases muy alta, saturaciones de calcio y magnesio muy altas, saturación de potasio baja, disponibilidad de fósforo para las plantas media a baja y de fertilidad baja.</w:t>
      </w:r>
    </w:p>
    <w:p w14:paraId="3674F240" w14:textId="77777777" w:rsidR="00656CFC" w:rsidRDefault="00656CFC" w:rsidP="006B7D11"/>
    <w:p w14:paraId="37DD719C" w14:textId="77777777" w:rsidR="000429C7" w:rsidRDefault="000429C7" w:rsidP="006E0DC4">
      <w:pPr>
        <w:pStyle w:val="Ttulo5"/>
        <w:spacing w:before="0"/>
      </w:pPr>
      <w:bookmarkStart w:id="115" w:name="_Toc169689126"/>
      <w:bookmarkStart w:id="116" w:name="_Toc200619647"/>
      <w:r>
        <w:t>Suelos de Valle</w:t>
      </w:r>
      <w:bookmarkEnd w:id="115"/>
      <w:bookmarkEnd w:id="116"/>
    </w:p>
    <w:p w14:paraId="383631CB" w14:textId="77777777" w:rsidR="00656CFC" w:rsidRDefault="00656CFC" w:rsidP="000429C7"/>
    <w:p w14:paraId="455C2F75" w14:textId="5760D0C6" w:rsidR="000429C7" w:rsidRDefault="000429C7" w:rsidP="000429C7">
      <w:r>
        <w:t>Este paisaje se encuentra en clima cálido seco, en altitudes de hasta 700 msnm, comprende los tipos de relieve de terrazas y vegas.</w:t>
      </w:r>
    </w:p>
    <w:p w14:paraId="0F86A2D4" w14:textId="728E47AE" w:rsidR="000429C7" w:rsidRDefault="000429C7" w:rsidP="000429C7">
      <w:r>
        <w:t xml:space="preserve"> Dentro del área de estudio aflora la unidad cartográfica de suelo en la fase:</w:t>
      </w:r>
    </w:p>
    <w:p w14:paraId="3B216812" w14:textId="77777777" w:rsidR="000429C7" w:rsidRDefault="000429C7" w:rsidP="000429C7"/>
    <w:p w14:paraId="0BA25834" w14:textId="77777777" w:rsidR="000429C7" w:rsidRDefault="000429C7" w:rsidP="000429C7">
      <w:r>
        <w:t>VWCa: fases de pendientes 1-3%. (Subclase IIIs, por capacidad de uso).</w:t>
      </w:r>
    </w:p>
    <w:p w14:paraId="6E1E7850" w14:textId="77777777" w:rsidR="000429C7" w:rsidRDefault="000429C7" w:rsidP="000429C7"/>
    <w:p w14:paraId="21FA8276" w14:textId="77777777" w:rsidR="000429C7" w:rsidRDefault="000429C7" w:rsidP="000429C7">
      <w:r>
        <w:t>VWCax: fase de pendientes 1-3%, con inundaciones ocasionales. (Subclase IIIs por capacidad de uso)</w:t>
      </w:r>
    </w:p>
    <w:p w14:paraId="226BA3D6" w14:textId="77777777" w:rsidR="000429C7" w:rsidRPr="00F53ABE" w:rsidRDefault="000429C7" w:rsidP="000429C7"/>
    <w:p w14:paraId="167920B6" w14:textId="77777777" w:rsidR="000429C7" w:rsidRPr="0020383A" w:rsidRDefault="000429C7" w:rsidP="000429C7">
      <w:pPr>
        <w:pStyle w:val="Ttulo60"/>
        <w:spacing w:after="240"/>
      </w:pPr>
      <w:r w:rsidRPr="00055FAF">
        <w:lastRenderedPageBreak/>
        <w:t xml:space="preserve">Grupo Indiferenciado: Typic Ustropepts; Fluventic Ustropepts </w:t>
      </w:r>
      <w:r w:rsidRPr="0020383A">
        <w:rPr>
          <w:rFonts w:eastAsia="Times New Roman" w:cs="Arial"/>
          <w:color w:val="000000"/>
          <w:lang w:eastAsia="es-CO"/>
        </w:rPr>
        <w:t xml:space="preserve">(Símbolo </w:t>
      </w:r>
      <w:r>
        <w:rPr>
          <w:rFonts w:eastAsia="Times New Roman" w:cs="Arial"/>
          <w:color w:val="000000"/>
          <w:lang w:eastAsia="es-CO"/>
        </w:rPr>
        <w:t>VWC</w:t>
      </w:r>
      <w:r w:rsidRPr="0020383A">
        <w:rPr>
          <w:rFonts w:eastAsia="Times New Roman" w:cs="Arial"/>
          <w:color w:val="000000"/>
          <w:lang w:eastAsia="es-CO"/>
        </w:rPr>
        <w:t>)</w:t>
      </w:r>
    </w:p>
    <w:p w14:paraId="3FE8A309" w14:textId="77777777" w:rsidR="000429C7" w:rsidRDefault="000429C7" w:rsidP="000429C7">
      <w:pPr>
        <w:rPr>
          <w:lang w:eastAsia="es-CO"/>
        </w:rPr>
      </w:pPr>
      <w:r>
        <w:rPr>
          <w:lang w:eastAsia="es-CO"/>
        </w:rPr>
        <w:t>El relieve es plano y con pendientes inferiores al 3%. El material parental consiste en aluviones de textura finas y medias depositadas por los ríos en sus frecuentes desbordamientos.</w:t>
      </w:r>
    </w:p>
    <w:p w14:paraId="5AC35D98" w14:textId="77777777" w:rsidR="000429C7" w:rsidRDefault="000429C7" w:rsidP="000429C7">
      <w:pPr>
        <w:rPr>
          <w:lang w:eastAsia="es-CO"/>
        </w:rPr>
      </w:pPr>
    </w:p>
    <w:p w14:paraId="13EA7B72" w14:textId="77777777" w:rsidR="000429C7" w:rsidRDefault="000429C7" w:rsidP="000429C7">
      <w:pPr>
        <w:rPr>
          <w:lang w:eastAsia="es-CO"/>
        </w:rPr>
      </w:pPr>
      <w:r>
        <w:rPr>
          <w:lang w:eastAsia="es-CO"/>
        </w:rPr>
        <w:t>Los limitantes de uso son las inundaciones ocasionales, la deficiencia de agua en verano.</w:t>
      </w:r>
    </w:p>
    <w:p w14:paraId="0E39947C" w14:textId="77777777" w:rsidR="00656CFC" w:rsidRDefault="00656CFC" w:rsidP="000429C7">
      <w:pPr>
        <w:rPr>
          <w:lang w:eastAsia="es-CO"/>
        </w:rPr>
      </w:pPr>
    </w:p>
    <w:p w14:paraId="258E751F" w14:textId="77777777" w:rsidR="000429C7" w:rsidRDefault="000429C7" w:rsidP="000429C7">
      <w:pPr>
        <w:pStyle w:val="Prrafodelista"/>
        <w:numPr>
          <w:ilvl w:val="0"/>
          <w:numId w:val="78"/>
        </w:numPr>
        <w:spacing w:after="240"/>
        <w:rPr>
          <w:lang w:eastAsia="es-CO"/>
        </w:rPr>
      </w:pPr>
      <w:r>
        <w:t xml:space="preserve">Suelos </w:t>
      </w:r>
      <w:r w:rsidRPr="00055FAF">
        <w:t>Typic Ustropepts</w:t>
      </w:r>
    </w:p>
    <w:p w14:paraId="652FDC48" w14:textId="77777777" w:rsidR="000429C7" w:rsidRDefault="000429C7" w:rsidP="000429C7">
      <w:pPr>
        <w:rPr>
          <w:lang w:eastAsia="es-CO"/>
        </w:rPr>
      </w:pPr>
      <w:r>
        <w:rPr>
          <w:lang w:eastAsia="es-CO"/>
        </w:rPr>
        <w:t>Son suelos desarrollados a partir de aluviones recientes, en posición de vegas de los ríos. El drenaje y la profundidad efectiva son moderados; la profundidad está limitada por las fluctuacioes del nivel freático.</w:t>
      </w:r>
    </w:p>
    <w:p w14:paraId="7822B4EF" w14:textId="77777777" w:rsidR="000429C7" w:rsidRDefault="000429C7" w:rsidP="000429C7">
      <w:pPr>
        <w:rPr>
          <w:lang w:eastAsia="es-CO"/>
        </w:rPr>
      </w:pPr>
    </w:p>
    <w:p w14:paraId="66841B8D" w14:textId="77777777" w:rsidR="000429C7" w:rsidRDefault="000429C7" w:rsidP="000429C7">
      <w:pPr>
        <w:rPr>
          <w:lang w:eastAsia="es-CO"/>
        </w:rPr>
      </w:pPr>
      <w:r>
        <w:rPr>
          <w:lang w:eastAsia="es-CO"/>
        </w:rPr>
        <w:t>El perfil tiene un horizonte A de 15 cm de espesor, de color pardo grisáceo muy oscuro,</w:t>
      </w:r>
    </w:p>
    <w:p w14:paraId="7521CB42" w14:textId="77777777" w:rsidR="000429C7" w:rsidRDefault="000429C7" w:rsidP="000429C7">
      <w:pPr>
        <w:rPr>
          <w:lang w:eastAsia="es-CO"/>
        </w:rPr>
      </w:pPr>
      <w:r>
        <w:rPr>
          <w:lang w:eastAsia="es-CO"/>
        </w:rPr>
        <w:t>de textura arcillosa, sin estructura, de consistencia firme, ligeramente plástica y pegajosa. Subyacente está el horizonte B (cámbico), de 45 cm de espesor, de color pardo oscuro, textura arcillosa y de estructura blocosa, moderadamente desarrollada. El horizonte C es de color pardo amarillento a gris muy oscuro, de textura arcillo limosa y en ocasiones arenosa franca, sin estructura. La fertilidad es moderada.</w:t>
      </w:r>
    </w:p>
    <w:p w14:paraId="2C7F976B" w14:textId="77777777" w:rsidR="000429C7" w:rsidRDefault="000429C7" w:rsidP="000429C7">
      <w:pPr>
        <w:rPr>
          <w:lang w:eastAsia="es-CO"/>
        </w:rPr>
      </w:pPr>
    </w:p>
    <w:p w14:paraId="35E0A1D6" w14:textId="77777777" w:rsidR="000429C7" w:rsidRDefault="000429C7" w:rsidP="000429C7">
      <w:pPr>
        <w:pStyle w:val="Prrafodelista"/>
        <w:numPr>
          <w:ilvl w:val="0"/>
          <w:numId w:val="78"/>
        </w:numPr>
        <w:spacing w:after="240"/>
        <w:rPr>
          <w:lang w:eastAsia="es-CO"/>
        </w:rPr>
      </w:pPr>
      <w:r>
        <w:t>Suelos Fluventic Ustropepts</w:t>
      </w:r>
    </w:p>
    <w:p w14:paraId="05AD70E7" w14:textId="77777777" w:rsidR="000429C7" w:rsidRDefault="000429C7" w:rsidP="000429C7">
      <w:pPr>
        <w:rPr>
          <w:lang w:eastAsia="es-CO"/>
        </w:rPr>
      </w:pPr>
      <w:r>
        <w:rPr>
          <w:lang w:eastAsia="es-CO"/>
        </w:rPr>
        <w:t>Los suelos de este taxón están localizados en las vegas del río Magdalena, han evolucionado a partir de aluviones recientes. Son profundos y moderadamente bien drenados.</w:t>
      </w:r>
    </w:p>
    <w:p w14:paraId="69D0FF71" w14:textId="77777777" w:rsidR="000429C7" w:rsidRDefault="000429C7" w:rsidP="000429C7">
      <w:pPr>
        <w:rPr>
          <w:lang w:eastAsia="es-CO"/>
        </w:rPr>
      </w:pPr>
    </w:p>
    <w:p w14:paraId="11E494BB" w14:textId="77777777" w:rsidR="000429C7" w:rsidRDefault="000429C7" w:rsidP="000429C7">
      <w:pPr>
        <w:rPr>
          <w:lang w:eastAsia="es-CO"/>
        </w:rPr>
      </w:pPr>
      <w:r>
        <w:rPr>
          <w:lang w:eastAsia="es-CO"/>
        </w:rPr>
        <w:t>El horizonte A tiene 16 cm de espesor, color pardo grisáceo muy oscuro, textura franca, estructura en bloques subangulares, medios, débilmente desarrollados; el horizonte B tiene</w:t>
      </w:r>
    </w:p>
    <w:p w14:paraId="092A7505" w14:textId="77777777" w:rsidR="000429C7" w:rsidRDefault="000429C7" w:rsidP="000429C7">
      <w:pPr>
        <w:rPr>
          <w:lang w:eastAsia="es-CO"/>
        </w:rPr>
      </w:pPr>
      <w:r>
        <w:rPr>
          <w:lang w:eastAsia="es-CO"/>
        </w:rPr>
        <w:t>52 cm de espesor, color pardo oscuro a pardo grisáceo muy oscuro, textura franca a franco</w:t>
      </w:r>
    </w:p>
    <w:p w14:paraId="3CD8054D" w14:textId="77777777" w:rsidR="000429C7" w:rsidRDefault="000429C7" w:rsidP="000429C7">
      <w:pPr>
        <w:rPr>
          <w:lang w:eastAsia="es-CO"/>
        </w:rPr>
      </w:pPr>
      <w:r>
        <w:rPr>
          <w:lang w:eastAsia="es-CO"/>
        </w:rPr>
        <w:t>arcillosa, estructura blocosa moderadamente desarrollada; el horizonte C profundiza hasta</w:t>
      </w:r>
    </w:p>
    <w:p w14:paraId="46503590" w14:textId="77777777" w:rsidR="000429C7" w:rsidRDefault="000429C7" w:rsidP="000429C7">
      <w:pPr>
        <w:rPr>
          <w:lang w:eastAsia="es-CO"/>
        </w:rPr>
      </w:pPr>
      <w:r>
        <w:rPr>
          <w:lang w:eastAsia="es-CO"/>
        </w:rPr>
        <w:t>los 140 cm, es de color pardo grisáceo muy oscuro, textura arcillosa y sin estructura. Su fertilidad es moderada.</w:t>
      </w:r>
    </w:p>
    <w:p w14:paraId="0E239FF2" w14:textId="77777777" w:rsidR="000429C7" w:rsidRDefault="000429C7" w:rsidP="000429C7">
      <w:pPr>
        <w:rPr>
          <w:lang w:eastAsia="es-CO"/>
        </w:rPr>
      </w:pPr>
    </w:p>
    <w:p w14:paraId="476BE5B1" w14:textId="60D89543" w:rsidR="000429C7" w:rsidRDefault="000429C7" w:rsidP="000429C7">
      <w:pPr>
        <w:rPr>
          <w:lang w:eastAsia="es-CO"/>
        </w:rPr>
      </w:pPr>
      <w:r>
        <w:rPr>
          <w:lang w:eastAsia="es-CO"/>
        </w:rPr>
        <w:t>La mayor limitante del uso es la susceptibilidad a las inundaciones.</w:t>
      </w:r>
    </w:p>
    <w:p w14:paraId="00E5BBD3" w14:textId="77777777" w:rsidR="006C087B" w:rsidRPr="00A31305" w:rsidRDefault="006C087B" w:rsidP="006C087B">
      <w:pPr>
        <w:rPr>
          <w:highlight w:val="red"/>
        </w:rPr>
      </w:pPr>
    </w:p>
    <w:p w14:paraId="086341A8" w14:textId="129F4A04" w:rsidR="006C087B" w:rsidRPr="00656CFC" w:rsidRDefault="006C087B" w:rsidP="00CE0166">
      <w:pPr>
        <w:pStyle w:val="Descripcin"/>
        <w:keepNext/>
        <w:keepLines/>
      </w:pPr>
      <w:bookmarkStart w:id="117" w:name="_Ref172205995"/>
      <w:bookmarkStart w:id="118" w:name="_Toc172193158"/>
      <w:bookmarkStart w:id="119" w:name="_Toc172209519"/>
      <w:bookmarkStart w:id="120" w:name="_Toc200634882"/>
      <w:r w:rsidRPr="00656CFC">
        <w:lastRenderedPageBreak/>
        <w:t xml:space="preserve">Figura </w:t>
      </w:r>
      <w:r w:rsidR="003665E4">
        <w:fldChar w:fldCharType="begin"/>
      </w:r>
      <w:r w:rsidR="003665E4">
        <w:instrText xml:space="preserve"> STYLEREF 1 \s </w:instrText>
      </w:r>
      <w:r w:rsidR="003665E4">
        <w:fldChar w:fldCharType="separate"/>
      </w:r>
      <w:r w:rsidR="00064A2A">
        <w:rPr>
          <w:noProof/>
        </w:rPr>
        <w:t>2</w:t>
      </w:r>
      <w:r w:rsidR="003665E4">
        <w:fldChar w:fldCharType="end"/>
      </w:r>
      <w:r w:rsidR="003665E4">
        <w:noBreakHyphen/>
      </w:r>
      <w:r w:rsidR="003665E4">
        <w:fldChar w:fldCharType="begin"/>
      </w:r>
      <w:r w:rsidR="003665E4">
        <w:instrText xml:space="preserve"> SEQ Figura \* ARABIC \s 1 </w:instrText>
      </w:r>
      <w:r w:rsidR="003665E4">
        <w:fldChar w:fldCharType="separate"/>
      </w:r>
      <w:r w:rsidR="00064A2A">
        <w:rPr>
          <w:noProof/>
        </w:rPr>
        <w:t>5</w:t>
      </w:r>
      <w:r w:rsidR="003665E4">
        <w:fldChar w:fldCharType="end"/>
      </w:r>
      <w:bookmarkEnd w:id="117"/>
      <w:r w:rsidRPr="00656CFC">
        <w:t xml:space="preserve"> Suelos en el área de aprovechamiento</w:t>
      </w:r>
      <w:bookmarkEnd w:id="118"/>
      <w:bookmarkEnd w:id="119"/>
      <w:bookmarkEnd w:id="120"/>
    </w:p>
    <w:p w14:paraId="62DA7FC1" w14:textId="77777777" w:rsidR="006C087B" w:rsidRPr="00A31305" w:rsidRDefault="006C087B" w:rsidP="00CE0166">
      <w:pPr>
        <w:keepNext/>
        <w:keepLines/>
        <w:jc w:val="center"/>
        <w:rPr>
          <w:highlight w:val="red"/>
        </w:rPr>
      </w:pPr>
      <w:r w:rsidRPr="00A31305">
        <w:rPr>
          <w:noProof/>
          <w:highlight w:val="red"/>
          <w:lang w:eastAsia="es-CO"/>
        </w:rPr>
        <w:drawing>
          <wp:inline distT="0" distB="0" distL="0" distR="0" wp14:anchorId="2CD26C3C" wp14:editId="33212464">
            <wp:extent cx="4309331" cy="5485012"/>
            <wp:effectExtent l="0" t="0" r="0" b="1905"/>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n 32"/>
                    <pic:cNvPicPr>
                      <a:picLocks noChangeAspect="1" noChangeArrowheads="1"/>
                    </pic:cNvPicPr>
                  </pic:nvPicPr>
                  <pic:blipFill>
                    <a:blip r:embed="rId31" cstate="print">
                      <a:extLst>
                        <a:ext uri="{28A0092B-C50C-407E-A947-70E740481C1C}">
                          <a14:useLocalDpi xmlns:a14="http://schemas.microsoft.com/office/drawing/2010/main" val="0"/>
                        </a:ext>
                      </a:extLst>
                    </a:blip>
                    <a:stretch>
                      <a:fillRect/>
                    </a:stretch>
                  </pic:blipFill>
                  <pic:spPr bwMode="auto">
                    <a:xfrm>
                      <a:off x="0" y="0"/>
                      <a:ext cx="4317405" cy="5495289"/>
                    </a:xfrm>
                    <a:prstGeom prst="rect">
                      <a:avLst/>
                    </a:prstGeom>
                    <a:noFill/>
                    <a:ln>
                      <a:noFill/>
                    </a:ln>
                  </pic:spPr>
                </pic:pic>
              </a:graphicData>
            </a:graphic>
          </wp:inline>
        </w:drawing>
      </w:r>
    </w:p>
    <w:p w14:paraId="371FD463" w14:textId="77777777" w:rsidR="00293FCF" w:rsidRDefault="000C3EA4" w:rsidP="00293FCF">
      <w:pPr>
        <w:keepNext/>
        <w:keepLines/>
        <w:jc w:val="center"/>
        <w:rPr>
          <w:sz w:val="16"/>
          <w:szCs w:val="16"/>
        </w:rPr>
      </w:pPr>
      <w:r w:rsidRPr="000429C7">
        <w:rPr>
          <w:sz w:val="16"/>
          <w:szCs w:val="16"/>
        </w:rPr>
        <w:t>Fuente: SGS Colombia S.A.S.; 202</w:t>
      </w:r>
      <w:r w:rsidR="008B5D61">
        <w:rPr>
          <w:sz w:val="16"/>
          <w:szCs w:val="16"/>
        </w:rPr>
        <w:t>5</w:t>
      </w:r>
      <w:bookmarkStart w:id="121" w:name="_Toc172195978"/>
      <w:bookmarkStart w:id="122" w:name="_Toc172211807"/>
    </w:p>
    <w:p w14:paraId="7FB385AC" w14:textId="77777777" w:rsidR="00293FCF" w:rsidRDefault="00293FCF" w:rsidP="00293FCF">
      <w:pPr>
        <w:keepNext/>
        <w:keepLines/>
        <w:jc w:val="center"/>
        <w:rPr>
          <w:sz w:val="16"/>
          <w:szCs w:val="16"/>
        </w:rPr>
      </w:pPr>
    </w:p>
    <w:p w14:paraId="02CDB3A8" w14:textId="5B23990E" w:rsidR="006C087B" w:rsidRPr="00BA54ED" w:rsidRDefault="006C087B" w:rsidP="00293FCF">
      <w:pPr>
        <w:pStyle w:val="Ttulo2"/>
      </w:pPr>
      <w:bookmarkStart w:id="123" w:name="_Toc200619648"/>
      <w:r w:rsidRPr="00BA54ED">
        <w:t>Uso Actual del Suelo</w:t>
      </w:r>
      <w:bookmarkEnd w:id="121"/>
      <w:bookmarkEnd w:id="122"/>
      <w:bookmarkEnd w:id="123"/>
    </w:p>
    <w:p w14:paraId="2871F2D3" w14:textId="77777777" w:rsidR="006C087B" w:rsidRPr="00BA54ED" w:rsidRDefault="006C087B" w:rsidP="006C087B"/>
    <w:p w14:paraId="367D4460" w14:textId="5C04532C" w:rsidR="006C087B" w:rsidRPr="00BA54ED" w:rsidRDefault="006C087B" w:rsidP="006C087B">
      <w:r w:rsidRPr="00BA54ED">
        <w:t xml:space="preserve">El uso actual del suelo se obtuvo a partir de la fotointerpretación de cobertura del suelo y posterior corroboración en campo. La interpretación de cobertura vegetal se realizó a partir de una imagen de satélite de alta resolución, siguiendo la metodología </w:t>
      </w:r>
      <w:r w:rsidR="00CE0166" w:rsidRPr="00BA54ED">
        <w:t xml:space="preserve">CORINE </w:t>
      </w:r>
      <w:r w:rsidRPr="00BA54ED">
        <w:t>Land Cover</w:t>
      </w:r>
      <w:r w:rsidR="00CE0166" w:rsidRPr="00BA54ED">
        <w:t xml:space="preserve"> </w:t>
      </w:r>
      <w:r w:rsidR="001B4AFD" w:rsidRPr="00BA54ED">
        <w:rPr>
          <w:color w:val="000000" w:themeColor="text1"/>
          <w:lang w:eastAsia="es-ES"/>
        </w:rPr>
        <w:t>adaptada para Colombia</w:t>
      </w:r>
      <w:r w:rsidRPr="00BA54ED">
        <w:t xml:space="preserve">, la cual es utilizada por entidades como el IGAC, INGEOMINAS e IDEAM. El sistema de clasificación CORINE Land Cover </w:t>
      </w:r>
      <w:r w:rsidR="001B4AFD" w:rsidRPr="00BA54ED">
        <w:t>(IDEAM, 2010)</w:t>
      </w:r>
      <w:r w:rsidR="001B4AFD" w:rsidRPr="00BA54ED">
        <w:rPr>
          <w:vertAlign w:val="superscript"/>
        </w:rPr>
        <w:footnoteReference w:id="3"/>
      </w:r>
      <w:r w:rsidR="001B4AFD" w:rsidRPr="00BA54ED">
        <w:t xml:space="preserve"> </w:t>
      </w:r>
      <w:r w:rsidRPr="00BA54ED">
        <w:t>aborda la cobertura del suelo en cinco (5) categorías.</w:t>
      </w:r>
    </w:p>
    <w:p w14:paraId="7EB4D86F" w14:textId="77777777" w:rsidR="006C087B" w:rsidRPr="00A31305" w:rsidRDefault="006C087B" w:rsidP="006C087B">
      <w:pPr>
        <w:rPr>
          <w:highlight w:val="red"/>
        </w:rPr>
      </w:pPr>
    </w:p>
    <w:p w14:paraId="7AE0180D" w14:textId="60C0B4FE" w:rsidR="006C087B" w:rsidRPr="00C27940" w:rsidRDefault="006C087B" w:rsidP="006C087B">
      <w:r w:rsidRPr="00C27940">
        <w:lastRenderedPageBreak/>
        <w:t>Los usos del suelo y los porcentajes de distribución</w:t>
      </w:r>
      <w:r w:rsidR="00684B7E" w:rsidRPr="00C27940">
        <w:t xml:space="preserve"> en el area de </w:t>
      </w:r>
      <w:r w:rsidR="00C27940" w:rsidRPr="00C27940">
        <w:t>intervención</w:t>
      </w:r>
      <w:r w:rsidRPr="00C27940">
        <w:t xml:space="preserve"> se muestran en la </w:t>
      </w:r>
      <w:r w:rsidRPr="00C27940">
        <w:rPr>
          <w:b/>
        </w:rPr>
        <w:fldChar w:fldCharType="begin"/>
      </w:r>
      <w:r w:rsidRPr="00C27940">
        <w:rPr>
          <w:b/>
        </w:rPr>
        <w:instrText xml:space="preserve"> REF _Ref172206084 \h </w:instrText>
      </w:r>
      <w:r w:rsidR="00CE0166" w:rsidRPr="00C27940">
        <w:rPr>
          <w:b/>
        </w:rPr>
        <w:instrText xml:space="preserve"> \* MERGEFORMAT </w:instrText>
      </w:r>
      <w:r w:rsidRPr="00C27940">
        <w:rPr>
          <w:b/>
        </w:rPr>
      </w:r>
      <w:r w:rsidRPr="00C27940">
        <w:rPr>
          <w:b/>
        </w:rPr>
        <w:fldChar w:fldCharType="separate"/>
      </w:r>
      <w:r w:rsidR="00064A2A" w:rsidRPr="00064A2A">
        <w:rPr>
          <w:b/>
        </w:rPr>
        <w:t xml:space="preserve">Tabla </w:t>
      </w:r>
      <w:r w:rsidR="00064A2A" w:rsidRPr="00064A2A">
        <w:rPr>
          <w:b/>
          <w:noProof/>
        </w:rPr>
        <w:t>2</w:t>
      </w:r>
      <w:r w:rsidR="00064A2A" w:rsidRPr="00064A2A">
        <w:rPr>
          <w:b/>
          <w:noProof/>
        </w:rPr>
        <w:noBreakHyphen/>
        <w:t>4</w:t>
      </w:r>
      <w:r w:rsidRPr="00C27940">
        <w:rPr>
          <w:b/>
        </w:rPr>
        <w:fldChar w:fldCharType="end"/>
      </w:r>
      <w:r w:rsidRPr="00C27940">
        <w:t xml:space="preserve">, en </w:t>
      </w:r>
      <w:r w:rsidR="00EC6F29" w:rsidRPr="00C27940">
        <w:t>donde</w:t>
      </w:r>
      <w:r w:rsidRPr="00C27940">
        <w:t xml:space="preserve"> se evidencia que el mayor porcentaje de ocupación lo tien</w:t>
      </w:r>
      <w:r w:rsidR="00CE0166" w:rsidRPr="00C27940">
        <w:t xml:space="preserve">e </w:t>
      </w:r>
      <w:r w:rsidR="00EC6F29" w:rsidRPr="00C27940">
        <w:t>Cultivos transitorios intensivos (CTI)</w:t>
      </w:r>
      <w:r w:rsidR="00CE0166" w:rsidRPr="00C27940">
        <w:t xml:space="preserve"> con </w:t>
      </w:r>
      <w:r w:rsidR="00EC6F29" w:rsidRPr="00C27940">
        <w:t xml:space="preserve">97,328 </w:t>
      </w:r>
      <w:r w:rsidR="00CE0166" w:rsidRPr="00C27940">
        <w:t>hectáreas</w:t>
      </w:r>
      <w:r w:rsidRPr="00C27940">
        <w:t xml:space="preserve">, equivalente al </w:t>
      </w:r>
      <w:r w:rsidR="00C27940" w:rsidRPr="00C27940">
        <w:rPr>
          <w:rFonts w:cs="Arial"/>
          <w:color w:val="000000"/>
        </w:rPr>
        <w:t>82</w:t>
      </w:r>
      <w:r w:rsidR="00BB744A" w:rsidRPr="00C27940">
        <w:rPr>
          <w:rFonts w:cs="Arial"/>
          <w:color w:val="000000"/>
        </w:rPr>
        <w:t>,</w:t>
      </w:r>
      <w:r w:rsidR="00C27940" w:rsidRPr="00C27940">
        <w:rPr>
          <w:rFonts w:cs="Arial"/>
          <w:color w:val="000000"/>
        </w:rPr>
        <w:t>99</w:t>
      </w:r>
      <w:r w:rsidRPr="00C27940">
        <w:t>%</w:t>
      </w:r>
      <w:r w:rsidR="00C27940" w:rsidRPr="00C27940">
        <w:t xml:space="preserve"> del area total</w:t>
      </w:r>
      <w:r w:rsidRPr="00C27940">
        <w:t xml:space="preserve">, mientras que el uso en segundo lugar de ocupación lo tiene </w:t>
      </w:r>
      <w:r w:rsidR="00C27940" w:rsidRPr="00C27940">
        <w:t xml:space="preserve">Pastoreo semi-intensivo (PSI) </w:t>
      </w:r>
      <w:r w:rsidRPr="00C27940">
        <w:t xml:space="preserve">que corresponde a </w:t>
      </w:r>
      <w:r w:rsidR="00C27940" w:rsidRPr="00C27940">
        <w:rPr>
          <w:rFonts w:cs="Arial"/>
          <w:color w:val="000000"/>
        </w:rPr>
        <w:t xml:space="preserve">14,293 </w:t>
      </w:r>
      <w:r w:rsidR="00CE0166" w:rsidRPr="00C27940">
        <w:t>hectáreas</w:t>
      </w:r>
      <w:r w:rsidRPr="00C27940">
        <w:t xml:space="preserve">, equivalente a </w:t>
      </w:r>
      <w:r w:rsidR="00C27940" w:rsidRPr="00C27940">
        <w:rPr>
          <w:rFonts w:cs="Arial"/>
          <w:color w:val="000000"/>
        </w:rPr>
        <w:t>12</w:t>
      </w:r>
      <w:r w:rsidR="00BB744A" w:rsidRPr="00C27940">
        <w:rPr>
          <w:rFonts w:cs="Arial"/>
          <w:color w:val="000000"/>
        </w:rPr>
        <w:t>,</w:t>
      </w:r>
      <w:r w:rsidR="00C27940" w:rsidRPr="00C27940">
        <w:rPr>
          <w:rFonts w:cs="Arial"/>
          <w:color w:val="000000"/>
        </w:rPr>
        <w:t>19</w:t>
      </w:r>
      <w:r w:rsidRPr="00C27940">
        <w:t>%</w:t>
      </w:r>
      <w:r w:rsidR="00C27940" w:rsidRPr="00C27940">
        <w:t>.</w:t>
      </w:r>
    </w:p>
    <w:p w14:paraId="0207A323" w14:textId="77777777" w:rsidR="006C087B" w:rsidRPr="00A31305" w:rsidRDefault="006C087B" w:rsidP="006C087B">
      <w:pPr>
        <w:rPr>
          <w:highlight w:val="red"/>
        </w:rPr>
      </w:pPr>
    </w:p>
    <w:p w14:paraId="7A0A254B" w14:textId="0FB0C603" w:rsidR="006C087B" w:rsidRPr="00F4150F" w:rsidRDefault="006C087B" w:rsidP="006C087B">
      <w:pPr>
        <w:pStyle w:val="Descripcin"/>
      </w:pPr>
      <w:bookmarkStart w:id="124" w:name="_Ref172206084"/>
      <w:bookmarkStart w:id="125" w:name="_Toc172193131"/>
      <w:bookmarkStart w:id="126" w:name="_Toc172209500"/>
      <w:bookmarkStart w:id="127" w:name="_Toc200619711"/>
      <w:r w:rsidRPr="00F4150F">
        <w:t xml:space="preserve">Tabla </w:t>
      </w:r>
      <w:r w:rsidR="007E79FF" w:rsidRPr="00F4150F">
        <w:fldChar w:fldCharType="begin"/>
      </w:r>
      <w:r w:rsidR="007E79FF" w:rsidRPr="00F4150F">
        <w:instrText xml:space="preserve"> STYLEREF 1 \s </w:instrText>
      </w:r>
      <w:r w:rsidR="007E79FF" w:rsidRPr="00F4150F">
        <w:fldChar w:fldCharType="separate"/>
      </w:r>
      <w:r w:rsidR="00064A2A">
        <w:rPr>
          <w:noProof/>
        </w:rPr>
        <w:t>2</w:t>
      </w:r>
      <w:r w:rsidR="007E79FF" w:rsidRPr="00F4150F">
        <w:fldChar w:fldCharType="end"/>
      </w:r>
      <w:r w:rsidR="007E79FF" w:rsidRPr="00F4150F">
        <w:noBreakHyphen/>
      </w:r>
      <w:r w:rsidR="007E79FF" w:rsidRPr="00F4150F">
        <w:fldChar w:fldCharType="begin"/>
      </w:r>
      <w:r w:rsidR="007E79FF" w:rsidRPr="00F4150F">
        <w:instrText xml:space="preserve"> SEQ Tabla \* ARABIC \s 1 </w:instrText>
      </w:r>
      <w:r w:rsidR="007E79FF" w:rsidRPr="00F4150F">
        <w:fldChar w:fldCharType="separate"/>
      </w:r>
      <w:r w:rsidR="00064A2A">
        <w:rPr>
          <w:noProof/>
        </w:rPr>
        <w:t>4</w:t>
      </w:r>
      <w:r w:rsidR="007E79FF" w:rsidRPr="00F4150F">
        <w:fldChar w:fldCharType="end"/>
      </w:r>
      <w:bookmarkEnd w:id="124"/>
      <w:r w:rsidRPr="00F4150F">
        <w:t xml:space="preserve"> Uso actual del suelo en el área de aprovechamiento forestal</w:t>
      </w:r>
      <w:bookmarkEnd w:id="125"/>
      <w:bookmarkEnd w:id="126"/>
      <w:bookmarkEnd w:id="127"/>
    </w:p>
    <w:tbl>
      <w:tblPr>
        <w:tblW w:w="5000" w:type="pct"/>
        <w:tblCellMar>
          <w:left w:w="70" w:type="dxa"/>
          <w:right w:w="70" w:type="dxa"/>
        </w:tblCellMar>
        <w:tblLook w:val="04A0" w:firstRow="1" w:lastRow="0" w:firstColumn="1" w:lastColumn="0" w:noHBand="0" w:noVBand="1"/>
      </w:tblPr>
      <w:tblGrid>
        <w:gridCol w:w="4249"/>
        <w:gridCol w:w="1864"/>
        <w:gridCol w:w="2715"/>
      </w:tblGrid>
      <w:tr w:rsidR="001C1B58" w:rsidRPr="001C1B58" w14:paraId="75BCD926" w14:textId="77777777" w:rsidTr="00F4150F">
        <w:trPr>
          <w:trHeight w:val="60"/>
        </w:trPr>
        <w:tc>
          <w:tcPr>
            <w:tcW w:w="2406" w:type="pct"/>
            <w:tcBorders>
              <w:top w:val="single" w:sz="4" w:space="0" w:color="auto"/>
              <w:left w:val="single" w:sz="4" w:space="0" w:color="auto"/>
              <w:bottom w:val="single" w:sz="4" w:space="0" w:color="auto"/>
              <w:right w:val="single" w:sz="4" w:space="0" w:color="auto"/>
            </w:tcBorders>
            <w:shd w:val="clear" w:color="auto" w:fill="4472C4"/>
            <w:vAlign w:val="center"/>
            <w:hideMark/>
          </w:tcPr>
          <w:p w14:paraId="5848F1C3" w14:textId="77777777" w:rsidR="001C1B58" w:rsidRPr="001C1B58" w:rsidRDefault="001C1B58" w:rsidP="001C1B58">
            <w:pPr>
              <w:jc w:val="center"/>
              <w:rPr>
                <w:rFonts w:eastAsia="Times New Roman" w:cs="Arial"/>
                <w:b/>
                <w:bCs/>
                <w:color w:val="FFFFFF" w:themeColor="background1"/>
                <w:sz w:val="18"/>
                <w:szCs w:val="18"/>
                <w:lang w:eastAsia="es-CO"/>
              </w:rPr>
            </w:pPr>
            <w:r w:rsidRPr="001C1B58">
              <w:rPr>
                <w:rFonts w:eastAsia="Times New Roman" w:cs="Arial"/>
                <w:b/>
                <w:bCs/>
                <w:color w:val="FFFFFF" w:themeColor="background1"/>
                <w:sz w:val="18"/>
                <w:szCs w:val="18"/>
                <w:lang w:eastAsia="es-CO"/>
              </w:rPr>
              <w:t>USO ACTUAL DEL SUELO</w:t>
            </w:r>
          </w:p>
        </w:tc>
        <w:tc>
          <w:tcPr>
            <w:tcW w:w="1056" w:type="pct"/>
            <w:tcBorders>
              <w:top w:val="single" w:sz="4" w:space="0" w:color="auto"/>
              <w:left w:val="nil"/>
              <w:bottom w:val="single" w:sz="4" w:space="0" w:color="auto"/>
              <w:right w:val="single" w:sz="4" w:space="0" w:color="auto"/>
            </w:tcBorders>
            <w:shd w:val="clear" w:color="auto" w:fill="4472C4"/>
            <w:vAlign w:val="center"/>
            <w:hideMark/>
          </w:tcPr>
          <w:p w14:paraId="016FA8D3" w14:textId="77777777" w:rsidR="001C1B58" w:rsidRPr="001C1B58" w:rsidRDefault="001C1B58" w:rsidP="001C1B58">
            <w:pPr>
              <w:jc w:val="center"/>
              <w:rPr>
                <w:rFonts w:eastAsia="Times New Roman" w:cs="Arial"/>
                <w:b/>
                <w:bCs/>
                <w:color w:val="FFFFFF" w:themeColor="background1"/>
                <w:sz w:val="18"/>
                <w:szCs w:val="18"/>
                <w:lang w:eastAsia="es-CO"/>
              </w:rPr>
            </w:pPr>
            <w:r w:rsidRPr="001C1B58">
              <w:rPr>
                <w:rFonts w:eastAsia="Times New Roman" w:cs="Arial"/>
                <w:b/>
                <w:bCs/>
                <w:color w:val="FFFFFF" w:themeColor="background1"/>
                <w:sz w:val="18"/>
                <w:szCs w:val="18"/>
                <w:lang w:eastAsia="es-CO"/>
              </w:rPr>
              <w:t>SIMBOLO</w:t>
            </w:r>
          </w:p>
        </w:tc>
        <w:tc>
          <w:tcPr>
            <w:tcW w:w="1538" w:type="pct"/>
            <w:tcBorders>
              <w:top w:val="single" w:sz="4" w:space="0" w:color="auto"/>
              <w:left w:val="nil"/>
              <w:bottom w:val="single" w:sz="4" w:space="0" w:color="auto"/>
              <w:right w:val="single" w:sz="4" w:space="0" w:color="auto"/>
            </w:tcBorders>
            <w:shd w:val="clear" w:color="auto" w:fill="4472C4"/>
            <w:vAlign w:val="center"/>
            <w:hideMark/>
          </w:tcPr>
          <w:p w14:paraId="33AC581B" w14:textId="77777777" w:rsidR="001C1B58" w:rsidRPr="001C1B58" w:rsidRDefault="001C1B58" w:rsidP="001C1B58">
            <w:pPr>
              <w:jc w:val="center"/>
              <w:rPr>
                <w:rFonts w:eastAsia="Times New Roman" w:cs="Arial"/>
                <w:b/>
                <w:bCs/>
                <w:color w:val="FFFFFF" w:themeColor="background1"/>
                <w:sz w:val="18"/>
                <w:szCs w:val="18"/>
                <w:lang w:eastAsia="es-CO"/>
              </w:rPr>
            </w:pPr>
            <w:r w:rsidRPr="001C1B58">
              <w:rPr>
                <w:rFonts w:eastAsia="Times New Roman" w:cs="Arial"/>
                <w:b/>
                <w:bCs/>
                <w:color w:val="FFFFFF" w:themeColor="background1"/>
                <w:sz w:val="18"/>
                <w:szCs w:val="18"/>
                <w:lang w:eastAsia="es-CO"/>
              </w:rPr>
              <w:t>ÁREA (ha)</w:t>
            </w:r>
          </w:p>
        </w:tc>
      </w:tr>
      <w:tr w:rsidR="001C1B58" w:rsidRPr="001C1B58" w14:paraId="3825DF27" w14:textId="77777777" w:rsidTr="00F4150F">
        <w:trPr>
          <w:trHeight w:val="60"/>
        </w:trPr>
        <w:tc>
          <w:tcPr>
            <w:tcW w:w="2406" w:type="pct"/>
            <w:tcBorders>
              <w:top w:val="nil"/>
              <w:left w:val="single" w:sz="4" w:space="0" w:color="auto"/>
              <w:bottom w:val="single" w:sz="4" w:space="0" w:color="auto"/>
              <w:right w:val="single" w:sz="4" w:space="0" w:color="auto"/>
            </w:tcBorders>
            <w:shd w:val="clear" w:color="auto" w:fill="auto"/>
            <w:vAlign w:val="center"/>
            <w:hideMark/>
          </w:tcPr>
          <w:p w14:paraId="68E38E3C" w14:textId="77777777" w:rsidR="001C1B58" w:rsidRPr="001C1B58" w:rsidRDefault="001C1B58" w:rsidP="001C1B58">
            <w:pPr>
              <w:jc w:val="center"/>
              <w:rPr>
                <w:rFonts w:eastAsia="Times New Roman" w:cs="Arial"/>
                <w:color w:val="000000"/>
                <w:sz w:val="18"/>
                <w:szCs w:val="18"/>
                <w:lang w:eastAsia="es-CO"/>
              </w:rPr>
            </w:pPr>
            <w:r w:rsidRPr="001C1B58">
              <w:rPr>
                <w:rFonts w:eastAsia="Times New Roman" w:cs="Arial"/>
                <w:color w:val="000000"/>
                <w:sz w:val="18"/>
                <w:szCs w:val="18"/>
                <w:lang w:eastAsia="es-CO"/>
              </w:rPr>
              <w:t>Cuerpos de Agua Naturales</w:t>
            </w:r>
          </w:p>
        </w:tc>
        <w:tc>
          <w:tcPr>
            <w:tcW w:w="1056" w:type="pct"/>
            <w:tcBorders>
              <w:top w:val="nil"/>
              <w:left w:val="nil"/>
              <w:bottom w:val="single" w:sz="4" w:space="0" w:color="auto"/>
              <w:right w:val="single" w:sz="4" w:space="0" w:color="auto"/>
            </w:tcBorders>
            <w:shd w:val="clear" w:color="auto" w:fill="auto"/>
            <w:vAlign w:val="center"/>
            <w:hideMark/>
          </w:tcPr>
          <w:p w14:paraId="7CD48CF4" w14:textId="77777777" w:rsidR="001C1B58" w:rsidRPr="001C1B58" w:rsidRDefault="001C1B58" w:rsidP="001C1B58">
            <w:pPr>
              <w:jc w:val="center"/>
              <w:rPr>
                <w:rFonts w:eastAsia="Times New Roman" w:cs="Arial"/>
                <w:color w:val="000000"/>
                <w:sz w:val="18"/>
                <w:szCs w:val="18"/>
                <w:lang w:eastAsia="es-CO"/>
              </w:rPr>
            </w:pPr>
            <w:r w:rsidRPr="001C1B58">
              <w:rPr>
                <w:rFonts w:eastAsia="Times New Roman" w:cs="Arial"/>
                <w:color w:val="000000"/>
                <w:sz w:val="18"/>
                <w:szCs w:val="18"/>
                <w:lang w:eastAsia="es-CO"/>
              </w:rPr>
              <w:t>CAN</w:t>
            </w:r>
          </w:p>
        </w:tc>
        <w:tc>
          <w:tcPr>
            <w:tcW w:w="1538" w:type="pct"/>
            <w:tcBorders>
              <w:top w:val="nil"/>
              <w:left w:val="nil"/>
              <w:bottom w:val="single" w:sz="4" w:space="0" w:color="auto"/>
              <w:right w:val="single" w:sz="4" w:space="0" w:color="auto"/>
            </w:tcBorders>
            <w:shd w:val="clear" w:color="auto" w:fill="auto"/>
            <w:vAlign w:val="center"/>
            <w:hideMark/>
          </w:tcPr>
          <w:p w14:paraId="013061D5" w14:textId="77777777" w:rsidR="001C1B58" w:rsidRPr="001C1B58" w:rsidRDefault="001C1B58" w:rsidP="001C1B58">
            <w:pPr>
              <w:jc w:val="center"/>
              <w:rPr>
                <w:rFonts w:eastAsia="Times New Roman" w:cs="Arial"/>
                <w:color w:val="000000"/>
                <w:sz w:val="18"/>
                <w:szCs w:val="18"/>
                <w:lang w:eastAsia="es-CO"/>
              </w:rPr>
            </w:pPr>
            <w:r w:rsidRPr="001C1B58">
              <w:rPr>
                <w:rFonts w:eastAsia="Times New Roman" w:cs="Arial"/>
                <w:color w:val="000000"/>
                <w:sz w:val="18"/>
                <w:szCs w:val="18"/>
                <w:lang w:eastAsia="es-CO"/>
              </w:rPr>
              <w:t>0,287</w:t>
            </w:r>
          </w:p>
        </w:tc>
      </w:tr>
      <w:tr w:rsidR="001C1B58" w:rsidRPr="001C1B58" w14:paraId="2F4C3700" w14:textId="77777777" w:rsidTr="00F4150F">
        <w:trPr>
          <w:trHeight w:val="60"/>
        </w:trPr>
        <w:tc>
          <w:tcPr>
            <w:tcW w:w="2406" w:type="pct"/>
            <w:tcBorders>
              <w:top w:val="nil"/>
              <w:left w:val="single" w:sz="4" w:space="0" w:color="auto"/>
              <w:bottom w:val="single" w:sz="4" w:space="0" w:color="auto"/>
              <w:right w:val="single" w:sz="4" w:space="0" w:color="auto"/>
            </w:tcBorders>
            <w:shd w:val="clear" w:color="auto" w:fill="auto"/>
            <w:vAlign w:val="center"/>
            <w:hideMark/>
          </w:tcPr>
          <w:p w14:paraId="1FEEAC8B" w14:textId="77777777" w:rsidR="001C1B58" w:rsidRPr="001C1B58" w:rsidRDefault="001C1B58" w:rsidP="001C1B58">
            <w:pPr>
              <w:jc w:val="center"/>
              <w:rPr>
                <w:rFonts w:eastAsia="Times New Roman" w:cs="Arial"/>
                <w:color w:val="000000"/>
                <w:sz w:val="18"/>
                <w:szCs w:val="18"/>
                <w:lang w:eastAsia="es-CO"/>
              </w:rPr>
            </w:pPr>
            <w:r w:rsidRPr="001C1B58">
              <w:rPr>
                <w:rFonts w:eastAsia="Times New Roman" w:cs="Arial"/>
                <w:color w:val="000000"/>
                <w:sz w:val="18"/>
                <w:szCs w:val="18"/>
                <w:lang w:eastAsia="es-CO"/>
              </w:rPr>
              <w:t>Cultivos transitorios intensivos (CTI)</w:t>
            </w:r>
          </w:p>
        </w:tc>
        <w:tc>
          <w:tcPr>
            <w:tcW w:w="1056" w:type="pct"/>
            <w:tcBorders>
              <w:top w:val="nil"/>
              <w:left w:val="nil"/>
              <w:bottom w:val="single" w:sz="4" w:space="0" w:color="auto"/>
              <w:right w:val="single" w:sz="4" w:space="0" w:color="auto"/>
            </w:tcBorders>
            <w:shd w:val="clear" w:color="auto" w:fill="auto"/>
            <w:vAlign w:val="center"/>
            <w:hideMark/>
          </w:tcPr>
          <w:p w14:paraId="225E197A" w14:textId="77777777" w:rsidR="001C1B58" w:rsidRPr="001C1B58" w:rsidRDefault="001C1B58" w:rsidP="001C1B58">
            <w:pPr>
              <w:jc w:val="center"/>
              <w:rPr>
                <w:rFonts w:eastAsia="Times New Roman" w:cs="Arial"/>
                <w:color w:val="000000"/>
                <w:sz w:val="18"/>
                <w:szCs w:val="18"/>
                <w:lang w:eastAsia="es-CO"/>
              </w:rPr>
            </w:pPr>
            <w:r w:rsidRPr="001C1B58">
              <w:rPr>
                <w:rFonts w:eastAsia="Times New Roman" w:cs="Arial"/>
                <w:color w:val="000000"/>
                <w:sz w:val="18"/>
                <w:szCs w:val="18"/>
                <w:lang w:eastAsia="es-CO"/>
              </w:rPr>
              <w:t>CTI</w:t>
            </w:r>
          </w:p>
        </w:tc>
        <w:tc>
          <w:tcPr>
            <w:tcW w:w="1538" w:type="pct"/>
            <w:tcBorders>
              <w:top w:val="nil"/>
              <w:left w:val="nil"/>
              <w:bottom w:val="single" w:sz="4" w:space="0" w:color="auto"/>
              <w:right w:val="single" w:sz="4" w:space="0" w:color="auto"/>
            </w:tcBorders>
            <w:shd w:val="clear" w:color="auto" w:fill="auto"/>
            <w:vAlign w:val="center"/>
            <w:hideMark/>
          </w:tcPr>
          <w:p w14:paraId="0F043404" w14:textId="77777777" w:rsidR="001C1B58" w:rsidRPr="001C1B58" w:rsidRDefault="001C1B58" w:rsidP="001C1B58">
            <w:pPr>
              <w:jc w:val="center"/>
              <w:rPr>
                <w:rFonts w:eastAsia="Times New Roman" w:cs="Arial"/>
                <w:color w:val="000000"/>
                <w:sz w:val="18"/>
                <w:szCs w:val="18"/>
                <w:lang w:eastAsia="es-CO"/>
              </w:rPr>
            </w:pPr>
            <w:r w:rsidRPr="001C1B58">
              <w:rPr>
                <w:rFonts w:eastAsia="Times New Roman" w:cs="Arial"/>
                <w:color w:val="000000"/>
                <w:sz w:val="18"/>
                <w:szCs w:val="18"/>
                <w:lang w:eastAsia="es-CO"/>
              </w:rPr>
              <w:t>97,328</w:t>
            </w:r>
          </w:p>
        </w:tc>
      </w:tr>
      <w:tr w:rsidR="001C1B58" w:rsidRPr="001C1B58" w14:paraId="62DC27E4" w14:textId="77777777" w:rsidTr="00F4150F">
        <w:trPr>
          <w:trHeight w:val="60"/>
        </w:trPr>
        <w:tc>
          <w:tcPr>
            <w:tcW w:w="2406" w:type="pct"/>
            <w:tcBorders>
              <w:top w:val="nil"/>
              <w:left w:val="single" w:sz="4" w:space="0" w:color="auto"/>
              <w:bottom w:val="single" w:sz="4" w:space="0" w:color="auto"/>
              <w:right w:val="single" w:sz="4" w:space="0" w:color="auto"/>
            </w:tcBorders>
            <w:shd w:val="clear" w:color="auto" w:fill="auto"/>
            <w:vAlign w:val="center"/>
            <w:hideMark/>
          </w:tcPr>
          <w:p w14:paraId="19E6C1A9" w14:textId="77777777" w:rsidR="001C1B58" w:rsidRPr="001C1B58" w:rsidRDefault="001C1B58" w:rsidP="001C1B58">
            <w:pPr>
              <w:jc w:val="center"/>
              <w:rPr>
                <w:rFonts w:eastAsia="Times New Roman" w:cs="Arial"/>
                <w:color w:val="000000"/>
                <w:sz w:val="18"/>
                <w:szCs w:val="18"/>
                <w:lang w:eastAsia="es-CO"/>
              </w:rPr>
            </w:pPr>
            <w:r w:rsidRPr="001C1B58">
              <w:rPr>
                <w:rFonts w:eastAsia="Times New Roman" w:cs="Arial"/>
                <w:color w:val="000000"/>
                <w:sz w:val="18"/>
                <w:szCs w:val="18"/>
                <w:lang w:eastAsia="es-CO"/>
              </w:rPr>
              <w:t>Cultivos transitorios semi-intensivos (CTS)</w:t>
            </w:r>
          </w:p>
        </w:tc>
        <w:tc>
          <w:tcPr>
            <w:tcW w:w="1056" w:type="pct"/>
            <w:tcBorders>
              <w:top w:val="nil"/>
              <w:left w:val="nil"/>
              <w:bottom w:val="single" w:sz="4" w:space="0" w:color="auto"/>
              <w:right w:val="single" w:sz="4" w:space="0" w:color="auto"/>
            </w:tcBorders>
            <w:shd w:val="clear" w:color="auto" w:fill="auto"/>
            <w:vAlign w:val="center"/>
            <w:hideMark/>
          </w:tcPr>
          <w:p w14:paraId="44A02EE3" w14:textId="77777777" w:rsidR="001C1B58" w:rsidRPr="001C1B58" w:rsidRDefault="001C1B58" w:rsidP="001C1B58">
            <w:pPr>
              <w:jc w:val="center"/>
              <w:rPr>
                <w:rFonts w:eastAsia="Times New Roman" w:cs="Arial"/>
                <w:color w:val="000000"/>
                <w:sz w:val="18"/>
                <w:szCs w:val="18"/>
                <w:lang w:eastAsia="es-CO"/>
              </w:rPr>
            </w:pPr>
            <w:r w:rsidRPr="001C1B58">
              <w:rPr>
                <w:rFonts w:eastAsia="Times New Roman" w:cs="Arial"/>
                <w:color w:val="000000"/>
                <w:sz w:val="18"/>
                <w:szCs w:val="18"/>
                <w:lang w:eastAsia="es-CO"/>
              </w:rPr>
              <w:t>CTS</w:t>
            </w:r>
          </w:p>
        </w:tc>
        <w:tc>
          <w:tcPr>
            <w:tcW w:w="1538" w:type="pct"/>
            <w:tcBorders>
              <w:top w:val="nil"/>
              <w:left w:val="nil"/>
              <w:bottom w:val="single" w:sz="4" w:space="0" w:color="auto"/>
              <w:right w:val="single" w:sz="4" w:space="0" w:color="auto"/>
            </w:tcBorders>
            <w:shd w:val="clear" w:color="auto" w:fill="auto"/>
            <w:vAlign w:val="center"/>
            <w:hideMark/>
          </w:tcPr>
          <w:p w14:paraId="503380AC" w14:textId="77777777" w:rsidR="001C1B58" w:rsidRPr="001C1B58" w:rsidRDefault="001C1B58" w:rsidP="001C1B58">
            <w:pPr>
              <w:jc w:val="center"/>
              <w:rPr>
                <w:rFonts w:eastAsia="Times New Roman" w:cs="Arial"/>
                <w:color w:val="000000"/>
                <w:sz w:val="18"/>
                <w:szCs w:val="18"/>
                <w:lang w:eastAsia="es-CO"/>
              </w:rPr>
            </w:pPr>
            <w:r w:rsidRPr="001C1B58">
              <w:rPr>
                <w:rFonts w:eastAsia="Times New Roman" w:cs="Arial"/>
                <w:color w:val="000000"/>
                <w:sz w:val="18"/>
                <w:szCs w:val="18"/>
                <w:lang w:eastAsia="es-CO"/>
              </w:rPr>
              <w:t>0,091</w:t>
            </w:r>
          </w:p>
        </w:tc>
      </w:tr>
      <w:tr w:rsidR="001C1B58" w:rsidRPr="001C1B58" w14:paraId="00610FBB" w14:textId="77777777" w:rsidTr="00F4150F">
        <w:trPr>
          <w:trHeight w:val="60"/>
        </w:trPr>
        <w:tc>
          <w:tcPr>
            <w:tcW w:w="2406" w:type="pct"/>
            <w:tcBorders>
              <w:top w:val="nil"/>
              <w:left w:val="single" w:sz="4" w:space="0" w:color="auto"/>
              <w:bottom w:val="single" w:sz="4" w:space="0" w:color="auto"/>
              <w:right w:val="single" w:sz="4" w:space="0" w:color="auto"/>
            </w:tcBorders>
            <w:shd w:val="clear" w:color="auto" w:fill="auto"/>
            <w:vAlign w:val="center"/>
            <w:hideMark/>
          </w:tcPr>
          <w:p w14:paraId="32F334C3" w14:textId="77777777" w:rsidR="001C1B58" w:rsidRPr="001C1B58" w:rsidRDefault="001C1B58" w:rsidP="001C1B58">
            <w:pPr>
              <w:jc w:val="center"/>
              <w:rPr>
                <w:rFonts w:eastAsia="Times New Roman" w:cs="Arial"/>
                <w:color w:val="000000"/>
                <w:sz w:val="18"/>
                <w:szCs w:val="18"/>
                <w:lang w:eastAsia="es-CO"/>
              </w:rPr>
            </w:pPr>
            <w:r w:rsidRPr="001C1B58">
              <w:rPr>
                <w:rFonts w:eastAsia="Times New Roman" w:cs="Arial"/>
                <w:color w:val="000000"/>
                <w:sz w:val="18"/>
                <w:szCs w:val="18"/>
                <w:lang w:eastAsia="es-CO"/>
              </w:rPr>
              <w:t>Industrial</w:t>
            </w:r>
          </w:p>
        </w:tc>
        <w:tc>
          <w:tcPr>
            <w:tcW w:w="1056" w:type="pct"/>
            <w:tcBorders>
              <w:top w:val="nil"/>
              <w:left w:val="nil"/>
              <w:bottom w:val="single" w:sz="4" w:space="0" w:color="auto"/>
              <w:right w:val="single" w:sz="4" w:space="0" w:color="auto"/>
            </w:tcBorders>
            <w:shd w:val="clear" w:color="auto" w:fill="auto"/>
            <w:vAlign w:val="center"/>
            <w:hideMark/>
          </w:tcPr>
          <w:p w14:paraId="373BFC00" w14:textId="77777777" w:rsidR="001C1B58" w:rsidRPr="001C1B58" w:rsidRDefault="001C1B58" w:rsidP="001C1B58">
            <w:pPr>
              <w:jc w:val="center"/>
              <w:rPr>
                <w:rFonts w:eastAsia="Times New Roman" w:cs="Arial"/>
                <w:color w:val="000000"/>
                <w:sz w:val="18"/>
                <w:szCs w:val="18"/>
                <w:lang w:eastAsia="es-CO"/>
              </w:rPr>
            </w:pPr>
            <w:r w:rsidRPr="001C1B58">
              <w:rPr>
                <w:rFonts w:eastAsia="Times New Roman" w:cs="Arial"/>
                <w:color w:val="000000"/>
                <w:sz w:val="18"/>
                <w:szCs w:val="18"/>
                <w:lang w:eastAsia="es-CO"/>
              </w:rPr>
              <w:t>IND</w:t>
            </w:r>
          </w:p>
        </w:tc>
        <w:tc>
          <w:tcPr>
            <w:tcW w:w="1538" w:type="pct"/>
            <w:tcBorders>
              <w:top w:val="nil"/>
              <w:left w:val="nil"/>
              <w:bottom w:val="single" w:sz="4" w:space="0" w:color="auto"/>
              <w:right w:val="single" w:sz="4" w:space="0" w:color="auto"/>
            </w:tcBorders>
            <w:shd w:val="clear" w:color="auto" w:fill="auto"/>
            <w:vAlign w:val="center"/>
            <w:hideMark/>
          </w:tcPr>
          <w:p w14:paraId="133F59B4" w14:textId="77777777" w:rsidR="001C1B58" w:rsidRPr="001C1B58" w:rsidRDefault="001C1B58" w:rsidP="001C1B58">
            <w:pPr>
              <w:jc w:val="center"/>
              <w:rPr>
                <w:rFonts w:eastAsia="Times New Roman" w:cs="Arial"/>
                <w:color w:val="000000"/>
                <w:sz w:val="18"/>
                <w:szCs w:val="18"/>
                <w:lang w:eastAsia="es-CO"/>
              </w:rPr>
            </w:pPr>
            <w:r w:rsidRPr="001C1B58">
              <w:rPr>
                <w:rFonts w:eastAsia="Times New Roman" w:cs="Arial"/>
                <w:color w:val="000000"/>
                <w:sz w:val="18"/>
                <w:szCs w:val="18"/>
                <w:lang w:eastAsia="es-CO"/>
              </w:rPr>
              <w:t>0,081</w:t>
            </w:r>
          </w:p>
        </w:tc>
      </w:tr>
      <w:tr w:rsidR="001C1B58" w:rsidRPr="001C1B58" w14:paraId="3E6AB160" w14:textId="77777777" w:rsidTr="00F4150F">
        <w:trPr>
          <w:trHeight w:val="60"/>
        </w:trPr>
        <w:tc>
          <w:tcPr>
            <w:tcW w:w="2406" w:type="pct"/>
            <w:tcBorders>
              <w:top w:val="nil"/>
              <w:left w:val="single" w:sz="4" w:space="0" w:color="auto"/>
              <w:bottom w:val="single" w:sz="4" w:space="0" w:color="auto"/>
              <w:right w:val="single" w:sz="4" w:space="0" w:color="auto"/>
            </w:tcBorders>
            <w:shd w:val="clear" w:color="auto" w:fill="auto"/>
            <w:vAlign w:val="center"/>
            <w:hideMark/>
          </w:tcPr>
          <w:p w14:paraId="26A53B66" w14:textId="77777777" w:rsidR="001C1B58" w:rsidRPr="001C1B58" w:rsidRDefault="001C1B58" w:rsidP="001C1B58">
            <w:pPr>
              <w:jc w:val="center"/>
              <w:rPr>
                <w:rFonts w:eastAsia="Times New Roman" w:cs="Arial"/>
                <w:color w:val="000000"/>
                <w:sz w:val="18"/>
                <w:szCs w:val="18"/>
                <w:lang w:eastAsia="es-CO"/>
              </w:rPr>
            </w:pPr>
            <w:bookmarkStart w:id="128" w:name="_Hlk200614599"/>
            <w:r w:rsidRPr="001C1B58">
              <w:rPr>
                <w:rFonts w:eastAsia="Times New Roman" w:cs="Arial"/>
                <w:color w:val="000000"/>
                <w:sz w:val="18"/>
                <w:szCs w:val="18"/>
                <w:lang w:eastAsia="es-CO"/>
              </w:rPr>
              <w:t>Pastoreo semi-intensivo (PSI)</w:t>
            </w:r>
            <w:bookmarkEnd w:id="128"/>
          </w:p>
        </w:tc>
        <w:tc>
          <w:tcPr>
            <w:tcW w:w="1056" w:type="pct"/>
            <w:tcBorders>
              <w:top w:val="nil"/>
              <w:left w:val="nil"/>
              <w:bottom w:val="single" w:sz="4" w:space="0" w:color="auto"/>
              <w:right w:val="single" w:sz="4" w:space="0" w:color="auto"/>
            </w:tcBorders>
            <w:shd w:val="clear" w:color="auto" w:fill="auto"/>
            <w:vAlign w:val="center"/>
            <w:hideMark/>
          </w:tcPr>
          <w:p w14:paraId="2BE46FF4" w14:textId="77777777" w:rsidR="001C1B58" w:rsidRPr="001C1B58" w:rsidRDefault="001C1B58" w:rsidP="001C1B58">
            <w:pPr>
              <w:jc w:val="center"/>
              <w:rPr>
                <w:rFonts w:eastAsia="Times New Roman" w:cs="Arial"/>
                <w:color w:val="000000"/>
                <w:sz w:val="18"/>
                <w:szCs w:val="18"/>
                <w:lang w:eastAsia="es-CO"/>
              </w:rPr>
            </w:pPr>
            <w:r w:rsidRPr="001C1B58">
              <w:rPr>
                <w:rFonts w:eastAsia="Times New Roman" w:cs="Arial"/>
                <w:color w:val="000000"/>
                <w:sz w:val="18"/>
                <w:szCs w:val="18"/>
                <w:lang w:eastAsia="es-CO"/>
              </w:rPr>
              <w:t>PSI</w:t>
            </w:r>
          </w:p>
        </w:tc>
        <w:tc>
          <w:tcPr>
            <w:tcW w:w="1538" w:type="pct"/>
            <w:tcBorders>
              <w:top w:val="nil"/>
              <w:left w:val="nil"/>
              <w:bottom w:val="single" w:sz="4" w:space="0" w:color="auto"/>
              <w:right w:val="single" w:sz="4" w:space="0" w:color="auto"/>
            </w:tcBorders>
            <w:shd w:val="clear" w:color="auto" w:fill="auto"/>
            <w:vAlign w:val="center"/>
            <w:hideMark/>
          </w:tcPr>
          <w:p w14:paraId="75A7B8D5" w14:textId="77777777" w:rsidR="001C1B58" w:rsidRPr="001C1B58" w:rsidRDefault="001C1B58" w:rsidP="001C1B58">
            <w:pPr>
              <w:jc w:val="center"/>
              <w:rPr>
                <w:rFonts w:eastAsia="Times New Roman" w:cs="Arial"/>
                <w:color w:val="000000"/>
                <w:sz w:val="18"/>
                <w:szCs w:val="18"/>
                <w:lang w:eastAsia="es-CO"/>
              </w:rPr>
            </w:pPr>
            <w:r w:rsidRPr="001C1B58">
              <w:rPr>
                <w:rFonts w:eastAsia="Times New Roman" w:cs="Arial"/>
                <w:color w:val="000000"/>
                <w:sz w:val="18"/>
                <w:szCs w:val="18"/>
                <w:lang w:eastAsia="es-CO"/>
              </w:rPr>
              <w:t>14,293</w:t>
            </w:r>
          </w:p>
        </w:tc>
      </w:tr>
      <w:tr w:rsidR="001C1B58" w:rsidRPr="001C1B58" w14:paraId="74A27FAC" w14:textId="77777777" w:rsidTr="00F4150F">
        <w:trPr>
          <w:trHeight w:val="60"/>
        </w:trPr>
        <w:tc>
          <w:tcPr>
            <w:tcW w:w="2406" w:type="pct"/>
            <w:tcBorders>
              <w:top w:val="nil"/>
              <w:left w:val="single" w:sz="4" w:space="0" w:color="auto"/>
              <w:bottom w:val="single" w:sz="4" w:space="0" w:color="auto"/>
              <w:right w:val="single" w:sz="4" w:space="0" w:color="auto"/>
            </w:tcBorders>
            <w:shd w:val="clear" w:color="auto" w:fill="auto"/>
            <w:vAlign w:val="center"/>
            <w:hideMark/>
          </w:tcPr>
          <w:p w14:paraId="1E237C3B" w14:textId="77777777" w:rsidR="001C1B58" w:rsidRPr="001C1B58" w:rsidRDefault="001C1B58" w:rsidP="001C1B58">
            <w:pPr>
              <w:jc w:val="center"/>
              <w:rPr>
                <w:rFonts w:eastAsia="Times New Roman" w:cs="Arial"/>
                <w:color w:val="000000"/>
                <w:sz w:val="18"/>
                <w:szCs w:val="18"/>
                <w:lang w:eastAsia="es-CO"/>
              </w:rPr>
            </w:pPr>
            <w:r w:rsidRPr="001C1B58">
              <w:rPr>
                <w:rFonts w:eastAsia="Times New Roman" w:cs="Arial"/>
                <w:color w:val="000000"/>
                <w:sz w:val="18"/>
                <w:szCs w:val="18"/>
                <w:lang w:eastAsia="es-CO"/>
              </w:rPr>
              <w:t>Producción-protección</w:t>
            </w:r>
          </w:p>
        </w:tc>
        <w:tc>
          <w:tcPr>
            <w:tcW w:w="1056" w:type="pct"/>
            <w:tcBorders>
              <w:top w:val="nil"/>
              <w:left w:val="nil"/>
              <w:bottom w:val="single" w:sz="4" w:space="0" w:color="auto"/>
              <w:right w:val="single" w:sz="4" w:space="0" w:color="auto"/>
            </w:tcBorders>
            <w:shd w:val="clear" w:color="auto" w:fill="auto"/>
            <w:vAlign w:val="center"/>
            <w:hideMark/>
          </w:tcPr>
          <w:p w14:paraId="52619A6E" w14:textId="77777777" w:rsidR="001C1B58" w:rsidRPr="001C1B58" w:rsidRDefault="001C1B58" w:rsidP="001C1B58">
            <w:pPr>
              <w:jc w:val="center"/>
              <w:rPr>
                <w:rFonts w:eastAsia="Times New Roman" w:cs="Arial"/>
                <w:color w:val="000000"/>
                <w:sz w:val="18"/>
                <w:szCs w:val="18"/>
                <w:lang w:eastAsia="es-CO"/>
              </w:rPr>
            </w:pPr>
            <w:r w:rsidRPr="001C1B58">
              <w:rPr>
                <w:rFonts w:eastAsia="Times New Roman" w:cs="Arial"/>
                <w:color w:val="000000"/>
                <w:sz w:val="18"/>
                <w:szCs w:val="18"/>
                <w:lang w:eastAsia="es-CO"/>
              </w:rPr>
              <w:t>PPD</w:t>
            </w:r>
          </w:p>
        </w:tc>
        <w:tc>
          <w:tcPr>
            <w:tcW w:w="1538" w:type="pct"/>
            <w:tcBorders>
              <w:top w:val="nil"/>
              <w:left w:val="nil"/>
              <w:bottom w:val="single" w:sz="4" w:space="0" w:color="auto"/>
              <w:right w:val="single" w:sz="4" w:space="0" w:color="auto"/>
            </w:tcBorders>
            <w:shd w:val="clear" w:color="auto" w:fill="auto"/>
            <w:vAlign w:val="center"/>
            <w:hideMark/>
          </w:tcPr>
          <w:p w14:paraId="056E543E" w14:textId="77777777" w:rsidR="001C1B58" w:rsidRPr="001C1B58" w:rsidRDefault="001C1B58" w:rsidP="001C1B58">
            <w:pPr>
              <w:jc w:val="center"/>
              <w:rPr>
                <w:rFonts w:eastAsia="Times New Roman" w:cs="Arial"/>
                <w:color w:val="000000"/>
                <w:sz w:val="18"/>
                <w:szCs w:val="18"/>
                <w:lang w:eastAsia="es-CO"/>
              </w:rPr>
            </w:pPr>
            <w:r w:rsidRPr="001C1B58">
              <w:rPr>
                <w:rFonts w:eastAsia="Times New Roman" w:cs="Arial"/>
                <w:color w:val="000000"/>
                <w:sz w:val="18"/>
                <w:szCs w:val="18"/>
                <w:lang w:eastAsia="es-CO"/>
              </w:rPr>
              <w:t>1,338</w:t>
            </w:r>
          </w:p>
        </w:tc>
      </w:tr>
      <w:tr w:rsidR="001C1B58" w:rsidRPr="001C1B58" w14:paraId="1C1AC627" w14:textId="77777777" w:rsidTr="00F4150F">
        <w:trPr>
          <w:trHeight w:val="60"/>
        </w:trPr>
        <w:tc>
          <w:tcPr>
            <w:tcW w:w="2406" w:type="pct"/>
            <w:tcBorders>
              <w:top w:val="nil"/>
              <w:left w:val="single" w:sz="4" w:space="0" w:color="auto"/>
              <w:bottom w:val="single" w:sz="4" w:space="0" w:color="auto"/>
              <w:right w:val="single" w:sz="4" w:space="0" w:color="auto"/>
            </w:tcBorders>
            <w:shd w:val="clear" w:color="auto" w:fill="auto"/>
            <w:vAlign w:val="center"/>
            <w:hideMark/>
          </w:tcPr>
          <w:p w14:paraId="1908EFAF" w14:textId="77777777" w:rsidR="001C1B58" w:rsidRPr="001C1B58" w:rsidRDefault="001C1B58" w:rsidP="001C1B58">
            <w:pPr>
              <w:jc w:val="center"/>
              <w:rPr>
                <w:rFonts w:eastAsia="Times New Roman" w:cs="Arial"/>
                <w:color w:val="000000"/>
                <w:sz w:val="18"/>
                <w:szCs w:val="18"/>
                <w:lang w:eastAsia="es-CO"/>
              </w:rPr>
            </w:pPr>
            <w:r w:rsidRPr="001C1B58">
              <w:rPr>
                <w:rFonts w:eastAsia="Times New Roman" w:cs="Arial"/>
                <w:color w:val="000000"/>
                <w:sz w:val="18"/>
                <w:szCs w:val="18"/>
                <w:lang w:eastAsia="es-CO"/>
              </w:rPr>
              <w:t>Protección</w:t>
            </w:r>
          </w:p>
        </w:tc>
        <w:tc>
          <w:tcPr>
            <w:tcW w:w="1056" w:type="pct"/>
            <w:tcBorders>
              <w:top w:val="nil"/>
              <w:left w:val="nil"/>
              <w:bottom w:val="single" w:sz="4" w:space="0" w:color="auto"/>
              <w:right w:val="single" w:sz="4" w:space="0" w:color="auto"/>
            </w:tcBorders>
            <w:shd w:val="clear" w:color="auto" w:fill="auto"/>
            <w:vAlign w:val="center"/>
            <w:hideMark/>
          </w:tcPr>
          <w:p w14:paraId="06DFCC58" w14:textId="77777777" w:rsidR="001C1B58" w:rsidRPr="001C1B58" w:rsidRDefault="001C1B58" w:rsidP="001C1B58">
            <w:pPr>
              <w:jc w:val="center"/>
              <w:rPr>
                <w:rFonts w:eastAsia="Times New Roman" w:cs="Arial"/>
                <w:color w:val="000000"/>
                <w:sz w:val="18"/>
                <w:szCs w:val="18"/>
                <w:lang w:eastAsia="es-CO"/>
              </w:rPr>
            </w:pPr>
            <w:r w:rsidRPr="001C1B58">
              <w:rPr>
                <w:rFonts w:eastAsia="Times New Roman" w:cs="Arial"/>
                <w:color w:val="000000"/>
                <w:sz w:val="18"/>
                <w:szCs w:val="18"/>
                <w:lang w:eastAsia="es-CO"/>
              </w:rPr>
              <w:t>PRO</w:t>
            </w:r>
          </w:p>
        </w:tc>
        <w:tc>
          <w:tcPr>
            <w:tcW w:w="1538" w:type="pct"/>
            <w:tcBorders>
              <w:top w:val="nil"/>
              <w:left w:val="nil"/>
              <w:bottom w:val="single" w:sz="4" w:space="0" w:color="auto"/>
              <w:right w:val="single" w:sz="4" w:space="0" w:color="auto"/>
            </w:tcBorders>
            <w:shd w:val="clear" w:color="auto" w:fill="auto"/>
            <w:vAlign w:val="center"/>
            <w:hideMark/>
          </w:tcPr>
          <w:p w14:paraId="52AEEF2F" w14:textId="77777777" w:rsidR="001C1B58" w:rsidRPr="001C1B58" w:rsidRDefault="001C1B58" w:rsidP="001C1B58">
            <w:pPr>
              <w:jc w:val="center"/>
              <w:rPr>
                <w:rFonts w:eastAsia="Times New Roman" w:cs="Arial"/>
                <w:color w:val="000000"/>
                <w:sz w:val="18"/>
                <w:szCs w:val="18"/>
                <w:lang w:eastAsia="es-CO"/>
              </w:rPr>
            </w:pPr>
            <w:r w:rsidRPr="001C1B58">
              <w:rPr>
                <w:rFonts w:eastAsia="Times New Roman" w:cs="Arial"/>
                <w:color w:val="000000"/>
                <w:sz w:val="18"/>
                <w:szCs w:val="18"/>
                <w:lang w:eastAsia="es-CO"/>
              </w:rPr>
              <w:t>3,244</w:t>
            </w:r>
          </w:p>
        </w:tc>
      </w:tr>
      <w:tr w:rsidR="001C1B58" w:rsidRPr="001C1B58" w14:paraId="1FC372D9" w14:textId="77777777" w:rsidTr="00F4150F">
        <w:trPr>
          <w:trHeight w:val="60"/>
        </w:trPr>
        <w:tc>
          <w:tcPr>
            <w:tcW w:w="2406" w:type="pct"/>
            <w:tcBorders>
              <w:top w:val="nil"/>
              <w:left w:val="single" w:sz="4" w:space="0" w:color="auto"/>
              <w:bottom w:val="single" w:sz="4" w:space="0" w:color="auto"/>
              <w:right w:val="single" w:sz="4" w:space="0" w:color="auto"/>
            </w:tcBorders>
            <w:shd w:val="clear" w:color="auto" w:fill="auto"/>
            <w:vAlign w:val="center"/>
            <w:hideMark/>
          </w:tcPr>
          <w:p w14:paraId="4A30851C" w14:textId="77777777" w:rsidR="001C1B58" w:rsidRPr="001C1B58" w:rsidRDefault="001C1B58" w:rsidP="001C1B58">
            <w:pPr>
              <w:jc w:val="center"/>
              <w:rPr>
                <w:rFonts w:eastAsia="Times New Roman" w:cs="Arial"/>
                <w:color w:val="000000"/>
                <w:sz w:val="18"/>
                <w:szCs w:val="18"/>
                <w:lang w:eastAsia="es-CO"/>
              </w:rPr>
            </w:pPr>
            <w:r w:rsidRPr="001C1B58">
              <w:rPr>
                <w:rFonts w:eastAsia="Times New Roman" w:cs="Arial"/>
                <w:color w:val="000000"/>
                <w:sz w:val="18"/>
                <w:szCs w:val="18"/>
                <w:lang w:eastAsia="es-CO"/>
              </w:rPr>
              <w:t>Residencial</w:t>
            </w:r>
          </w:p>
        </w:tc>
        <w:tc>
          <w:tcPr>
            <w:tcW w:w="1056" w:type="pct"/>
            <w:tcBorders>
              <w:top w:val="nil"/>
              <w:left w:val="nil"/>
              <w:bottom w:val="single" w:sz="4" w:space="0" w:color="auto"/>
              <w:right w:val="single" w:sz="4" w:space="0" w:color="auto"/>
            </w:tcBorders>
            <w:shd w:val="clear" w:color="auto" w:fill="auto"/>
            <w:vAlign w:val="center"/>
            <w:hideMark/>
          </w:tcPr>
          <w:p w14:paraId="426F4CD4" w14:textId="77777777" w:rsidR="001C1B58" w:rsidRPr="001C1B58" w:rsidRDefault="001C1B58" w:rsidP="001C1B58">
            <w:pPr>
              <w:jc w:val="center"/>
              <w:rPr>
                <w:rFonts w:eastAsia="Times New Roman" w:cs="Arial"/>
                <w:color w:val="000000"/>
                <w:sz w:val="18"/>
                <w:szCs w:val="18"/>
                <w:lang w:eastAsia="es-CO"/>
              </w:rPr>
            </w:pPr>
            <w:r w:rsidRPr="001C1B58">
              <w:rPr>
                <w:rFonts w:eastAsia="Times New Roman" w:cs="Arial"/>
                <w:color w:val="000000"/>
                <w:sz w:val="18"/>
                <w:szCs w:val="18"/>
                <w:lang w:eastAsia="es-CO"/>
              </w:rPr>
              <w:t>RES</w:t>
            </w:r>
          </w:p>
        </w:tc>
        <w:tc>
          <w:tcPr>
            <w:tcW w:w="1538" w:type="pct"/>
            <w:tcBorders>
              <w:top w:val="nil"/>
              <w:left w:val="nil"/>
              <w:bottom w:val="single" w:sz="4" w:space="0" w:color="auto"/>
              <w:right w:val="single" w:sz="4" w:space="0" w:color="auto"/>
            </w:tcBorders>
            <w:shd w:val="clear" w:color="auto" w:fill="auto"/>
            <w:vAlign w:val="center"/>
            <w:hideMark/>
          </w:tcPr>
          <w:p w14:paraId="42E329B2" w14:textId="77777777" w:rsidR="001C1B58" w:rsidRPr="001C1B58" w:rsidRDefault="001C1B58" w:rsidP="001C1B58">
            <w:pPr>
              <w:jc w:val="center"/>
              <w:rPr>
                <w:rFonts w:eastAsia="Times New Roman" w:cs="Arial"/>
                <w:color w:val="000000"/>
                <w:sz w:val="18"/>
                <w:szCs w:val="18"/>
                <w:lang w:eastAsia="es-CO"/>
              </w:rPr>
            </w:pPr>
            <w:r w:rsidRPr="001C1B58">
              <w:rPr>
                <w:rFonts w:eastAsia="Times New Roman" w:cs="Arial"/>
                <w:color w:val="000000"/>
                <w:sz w:val="18"/>
                <w:szCs w:val="18"/>
                <w:lang w:eastAsia="es-CO"/>
              </w:rPr>
              <w:t>0,147</w:t>
            </w:r>
          </w:p>
        </w:tc>
      </w:tr>
      <w:tr w:rsidR="001C1B58" w:rsidRPr="001C1B58" w14:paraId="01526C54" w14:textId="77777777" w:rsidTr="00F4150F">
        <w:trPr>
          <w:trHeight w:val="60"/>
        </w:trPr>
        <w:tc>
          <w:tcPr>
            <w:tcW w:w="2406" w:type="pct"/>
            <w:tcBorders>
              <w:top w:val="nil"/>
              <w:left w:val="single" w:sz="4" w:space="0" w:color="auto"/>
              <w:bottom w:val="single" w:sz="4" w:space="0" w:color="auto"/>
              <w:right w:val="single" w:sz="4" w:space="0" w:color="auto"/>
            </w:tcBorders>
            <w:shd w:val="clear" w:color="auto" w:fill="auto"/>
            <w:vAlign w:val="center"/>
            <w:hideMark/>
          </w:tcPr>
          <w:p w14:paraId="2819B8DD" w14:textId="77777777" w:rsidR="001C1B58" w:rsidRPr="001C1B58" w:rsidRDefault="001C1B58" w:rsidP="001C1B58">
            <w:pPr>
              <w:jc w:val="center"/>
              <w:rPr>
                <w:rFonts w:eastAsia="Times New Roman" w:cs="Arial"/>
                <w:color w:val="000000"/>
                <w:sz w:val="18"/>
                <w:szCs w:val="18"/>
                <w:lang w:eastAsia="es-CO"/>
              </w:rPr>
            </w:pPr>
            <w:r w:rsidRPr="001C1B58">
              <w:rPr>
                <w:rFonts w:eastAsia="Times New Roman" w:cs="Arial"/>
                <w:color w:val="000000"/>
                <w:sz w:val="18"/>
                <w:szCs w:val="18"/>
                <w:lang w:eastAsia="es-CO"/>
              </w:rPr>
              <w:t>Transporte</w:t>
            </w:r>
          </w:p>
        </w:tc>
        <w:tc>
          <w:tcPr>
            <w:tcW w:w="1056" w:type="pct"/>
            <w:tcBorders>
              <w:top w:val="nil"/>
              <w:left w:val="nil"/>
              <w:bottom w:val="single" w:sz="4" w:space="0" w:color="auto"/>
              <w:right w:val="single" w:sz="4" w:space="0" w:color="auto"/>
            </w:tcBorders>
            <w:shd w:val="clear" w:color="auto" w:fill="auto"/>
            <w:vAlign w:val="center"/>
            <w:hideMark/>
          </w:tcPr>
          <w:p w14:paraId="7DD5BB71" w14:textId="77777777" w:rsidR="001C1B58" w:rsidRPr="001C1B58" w:rsidRDefault="001C1B58" w:rsidP="001C1B58">
            <w:pPr>
              <w:jc w:val="center"/>
              <w:rPr>
                <w:rFonts w:eastAsia="Times New Roman" w:cs="Arial"/>
                <w:color w:val="000000"/>
                <w:sz w:val="18"/>
                <w:szCs w:val="18"/>
                <w:lang w:eastAsia="es-CO"/>
              </w:rPr>
            </w:pPr>
            <w:r w:rsidRPr="001C1B58">
              <w:rPr>
                <w:rFonts w:eastAsia="Times New Roman" w:cs="Arial"/>
                <w:color w:val="000000"/>
                <w:sz w:val="18"/>
                <w:szCs w:val="18"/>
                <w:lang w:eastAsia="es-CO"/>
              </w:rPr>
              <w:t>TRA</w:t>
            </w:r>
          </w:p>
        </w:tc>
        <w:tc>
          <w:tcPr>
            <w:tcW w:w="1538" w:type="pct"/>
            <w:tcBorders>
              <w:top w:val="nil"/>
              <w:left w:val="nil"/>
              <w:bottom w:val="single" w:sz="4" w:space="0" w:color="auto"/>
              <w:right w:val="single" w:sz="4" w:space="0" w:color="auto"/>
            </w:tcBorders>
            <w:shd w:val="clear" w:color="auto" w:fill="auto"/>
            <w:vAlign w:val="center"/>
            <w:hideMark/>
          </w:tcPr>
          <w:p w14:paraId="0B84D0FF" w14:textId="77777777" w:rsidR="001C1B58" w:rsidRPr="001C1B58" w:rsidRDefault="001C1B58" w:rsidP="001C1B58">
            <w:pPr>
              <w:jc w:val="center"/>
              <w:rPr>
                <w:rFonts w:eastAsia="Times New Roman" w:cs="Arial"/>
                <w:color w:val="000000"/>
                <w:sz w:val="18"/>
                <w:szCs w:val="18"/>
                <w:lang w:eastAsia="es-CO"/>
              </w:rPr>
            </w:pPr>
            <w:r w:rsidRPr="001C1B58">
              <w:rPr>
                <w:rFonts w:eastAsia="Times New Roman" w:cs="Arial"/>
                <w:color w:val="000000"/>
                <w:sz w:val="18"/>
                <w:szCs w:val="18"/>
                <w:lang w:eastAsia="es-CO"/>
              </w:rPr>
              <w:t>0,419</w:t>
            </w:r>
          </w:p>
        </w:tc>
      </w:tr>
      <w:tr w:rsidR="001C1B58" w:rsidRPr="001C1B58" w14:paraId="2C08ABB1" w14:textId="77777777" w:rsidTr="00F4150F">
        <w:trPr>
          <w:trHeight w:val="60"/>
        </w:trPr>
        <w:tc>
          <w:tcPr>
            <w:tcW w:w="2406" w:type="pct"/>
            <w:tcBorders>
              <w:top w:val="nil"/>
              <w:left w:val="single" w:sz="4" w:space="0" w:color="auto"/>
              <w:bottom w:val="single" w:sz="4" w:space="0" w:color="auto"/>
              <w:right w:val="single" w:sz="4" w:space="0" w:color="auto"/>
            </w:tcBorders>
            <w:shd w:val="clear" w:color="auto" w:fill="auto"/>
            <w:vAlign w:val="center"/>
            <w:hideMark/>
          </w:tcPr>
          <w:p w14:paraId="52129401" w14:textId="77777777" w:rsidR="001C1B58" w:rsidRPr="001C1B58" w:rsidRDefault="001C1B58" w:rsidP="001C1B58">
            <w:pPr>
              <w:jc w:val="center"/>
              <w:rPr>
                <w:rFonts w:eastAsia="Times New Roman" w:cs="Arial"/>
                <w:color w:val="000000"/>
                <w:sz w:val="18"/>
                <w:szCs w:val="18"/>
                <w:lang w:eastAsia="es-CO"/>
              </w:rPr>
            </w:pPr>
            <w:r w:rsidRPr="001C1B58">
              <w:rPr>
                <w:rFonts w:eastAsia="Times New Roman" w:cs="Arial"/>
                <w:color w:val="000000"/>
                <w:sz w:val="18"/>
                <w:szCs w:val="18"/>
                <w:lang w:eastAsia="es-CO"/>
              </w:rPr>
              <w:t>Zonas arenosas naturales</w:t>
            </w:r>
          </w:p>
        </w:tc>
        <w:tc>
          <w:tcPr>
            <w:tcW w:w="1056" w:type="pct"/>
            <w:tcBorders>
              <w:top w:val="nil"/>
              <w:left w:val="nil"/>
              <w:bottom w:val="single" w:sz="4" w:space="0" w:color="auto"/>
              <w:right w:val="single" w:sz="4" w:space="0" w:color="auto"/>
            </w:tcBorders>
            <w:shd w:val="clear" w:color="auto" w:fill="auto"/>
            <w:vAlign w:val="center"/>
            <w:hideMark/>
          </w:tcPr>
          <w:p w14:paraId="2DC4BAC4" w14:textId="77777777" w:rsidR="001C1B58" w:rsidRPr="001C1B58" w:rsidRDefault="001C1B58" w:rsidP="001C1B58">
            <w:pPr>
              <w:jc w:val="center"/>
              <w:rPr>
                <w:rFonts w:eastAsia="Times New Roman" w:cs="Arial"/>
                <w:color w:val="000000"/>
                <w:sz w:val="18"/>
                <w:szCs w:val="18"/>
                <w:lang w:eastAsia="es-CO"/>
              </w:rPr>
            </w:pPr>
            <w:r w:rsidRPr="001C1B58">
              <w:rPr>
                <w:rFonts w:eastAsia="Times New Roman" w:cs="Arial"/>
                <w:color w:val="000000"/>
                <w:sz w:val="18"/>
                <w:szCs w:val="18"/>
                <w:lang w:eastAsia="es-CO"/>
              </w:rPr>
              <w:t>ZAN</w:t>
            </w:r>
          </w:p>
        </w:tc>
        <w:tc>
          <w:tcPr>
            <w:tcW w:w="1538" w:type="pct"/>
            <w:tcBorders>
              <w:top w:val="nil"/>
              <w:left w:val="nil"/>
              <w:bottom w:val="single" w:sz="4" w:space="0" w:color="auto"/>
              <w:right w:val="single" w:sz="4" w:space="0" w:color="auto"/>
            </w:tcBorders>
            <w:shd w:val="clear" w:color="auto" w:fill="auto"/>
            <w:vAlign w:val="center"/>
            <w:hideMark/>
          </w:tcPr>
          <w:p w14:paraId="6F3DAC52" w14:textId="77777777" w:rsidR="001C1B58" w:rsidRPr="001C1B58" w:rsidRDefault="001C1B58" w:rsidP="001C1B58">
            <w:pPr>
              <w:jc w:val="center"/>
              <w:rPr>
                <w:rFonts w:eastAsia="Times New Roman" w:cs="Arial"/>
                <w:color w:val="000000"/>
                <w:sz w:val="18"/>
                <w:szCs w:val="18"/>
                <w:lang w:eastAsia="es-CO"/>
              </w:rPr>
            </w:pPr>
            <w:r w:rsidRPr="001C1B58">
              <w:rPr>
                <w:rFonts w:eastAsia="Times New Roman" w:cs="Arial"/>
                <w:color w:val="000000"/>
                <w:sz w:val="18"/>
                <w:szCs w:val="18"/>
                <w:lang w:eastAsia="es-CO"/>
              </w:rPr>
              <w:t>0,047</w:t>
            </w:r>
          </w:p>
        </w:tc>
      </w:tr>
      <w:tr w:rsidR="001C1B58" w:rsidRPr="001C1B58" w14:paraId="1FBF9264" w14:textId="77777777" w:rsidTr="00F4150F">
        <w:trPr>
          <w:trHeight w:val="60"/>
        </w:trPr>
        <w:tc>
          <w:tcPr>
            <w:tcW w:w="3462"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3AF8056" w14:textId="77777777" w:rsidR="001C1B58" w:rsidRPr="001C1B58" w:rsidRDefault="001C1B58" w:rsidP="001C1B58">
            <w:pPr>
              <w:jc w:val="center"/>
              <w:rPr>
                <w:rFonts w:eastAsia="Times New Roman" w:cs="Arial"/>
                <w:b/>
                <w:bCs/>
                <w:color w:val="000000"/>
                <w:sz w:val="18"/>
                <w:szCs w:val="18"/>
                <w:lang w:eastAsia="es-CO"/>
              </w:rPr>
            </w:pPr>
            <w:r w:rsidRPr="001C1B58">
              <w:rPr>
                <w:rFonts w:eastAsia="Times New Roman" w:cs="Arial"/>
                <w:b/>
                <w:bCs/>
                <w:color w:val="000000"/>
                <w:sz w:val="18"/>
                <w:szCs w:val="18"/>
                <w:lang w:eastAsia="es-CO"/>
              </w:rPr>
              <w:t>Total general</w:t>
            </w:r>
          </w:p>
        </w:tc>
        <w:tc>
          <w:tcPr>
            <w:tcW w:w="1538" w:type="pct"/>
            <w:tcBorders>
              <w:top w:val="nil"/>
              <w:left w:val="nil"/>
              <w:bottom w:val="single" w:sz="4" w:space="0" w:color="auto"/>
              <w:right w:val="single" w:sz="4" w:space="0" w:color="auto"/>
            </w:tcBorders>
            <w:shd w:val="clear" w:color="auto" w:fill="auto"/>
            <w:vAlign w:val="center"/>
            <w:hideMark/>
          </w:tcPr>
          <w:p w14:paraId="5EDB57AE" w14:textId="77777777" w:rsidR="001C1B58" w:rsidRPr="001C1B58" w:rsidRDefault="001C1B58" w:rsidP="001C1B58">
            <w:pPr>
              <w:jc w:val="center"/>
              <w:rPr>
                <w:rFonts w:eastAsia="Times New Roman" w:cs="Arial"/>
                <w:b/>
                <w:bCs/>
                <w:color w:val="000000"/>
                <w:sz w:val="18"/>
                <w:szCs w:val="18"/>
                <w:lang w:eastAsia="es-CO"/>
              </w:rPr>
            </w:pPr>
            <w:r w:rsidRPr="001C1B58">
              <w:rPr>
                <w:rFonts w:eastAsia="Times New Roman" w:cs="Arial"/>
                <w:b/>
                <w:bCs/>
                <w:color w:val="000000"/>
                <w:sz w:val="18"/>
                <w:szCs w:val="18"/>
                <w:lang w:eastAsia="es-CO"/>
              </w:rPr>
              <w:t>117,275</w:t>
            </w:r>
          </w:p>
        </w:tc>
      </w:tr>
    </w:tbl>
    <w:p w14:paraId="05C733B0" w14:textId="692383FC" w:rsidR="000C3EA4" w:rsidRPr="001C1B58" w:rsidRDefault="000C3EA4" w:rsidP="000C3EA4">
      <w:pPr>
        <w:keepNext/>
        <w:keepLines/>
        <w:jc w:val="center"/>
        <w:rPr>
          <w:sz w:val="16"/>
          <w:szCs w:val="16"/>
        </w:rPr>
      </w:pPr>
      <w:r w:rsidRPr="001C1B58">
        <w:rPr>
          <w:sz w:val="16"/>
          <w:szCs w:val="16"/>
        </w:rPr>
        <w:t>Fuente: SGS Colombia S.A.S.; 202</w:t>
      </w:r>
      <w:r w:rsidR="00AE2E2F" w:rsidRPr="001C1B58">
        <w:rPr>
          <w:sz w:val="16"/>
          <w:szCs w:val="16"/>
        </w:rPr>
        <w:t>5</w:t>
      </w:r>
      <w:r w:rsidRPr="001C1B58">
        <w:rPr>
          <w:sz w:val="16"/>
          <w:szCs w:val="16"/>
        </w:rPr>
        <w:t>.</w:t>
      </w:r>
    </w:p>
    <w:p w14:paraId="690D715C" w14:textId="77777777" w:rsidR="006C087B" w:rsidRPr="00A31305" w:rsidRDefault="006C087B" w:rsidP="006C087B">
      <w:pPr>
        <w:rPr>
          <w:highlight w:val="red"/>
        </w:rPr>
      </w:pPr>
    </w:p>
    <w:p w14:paraId="43C2BB80" w14:textId="77777777" w:rsidR="006C087B" w:rsidRPr="009B0D0C" w:rsidRDefault="006C087B" w:rsidP="00F34508">
      <w:pPr>
        <w:pStyle w:val="Ttulo2"/>
        <w:spacing w:before="0"/>
      </w:pPr>
      <w:bookmarkStart w:id="129" w:name="_Toc172195980"/>
      <w:bookmarkStart w:id="130" w:name="_Toc172211808"/>
      <w:bookmarkStart w:id="131" w:name="_Toc200619649"/>
      <w:r w:rsidRPr="009B0D0C">
        <w:t>Geomorfología</w:t>
      </w:r>
      <w:bookmarkEnd w:id="129"/>
      <w:bookmarkEnd w:id="130"/>
      <w:bookmarkEnd w:id="131"/>
      <w:r w:rsidRPr="009B0D0C">
        <w:t xml:space="preserve"> </w:t>
      </w:r>
    </w:p>
    <w:p w14:paraId="209FF89D" w14:textId="77777777" w:rsidR="006C087B" w:rsidRPr="009B0D0C" w:rsidRDefault="006C087B" w:rsidP="006C087B"/>
    <w:p w14:paraId="34117414" w14:textId="202505E2" w:rsidR="006C087B" w:rsidRPr="009B0D0C" w:rsidRDefault="006C087B" w:rsidP="006C087B">
      <w:pPr>
        <w:rPr>
          <w:rFonts w:cs="Arial"/>
        </w:rPr>
      </w:pPr>
      <w:bookmarkStart w:id="132" w:name="_Hlk171415729"/>
      <w:r w:rsidRPr="009B0D0C">
        <w:t>E</w:t>
      </w:r>
      <w:r w:rsidR="00330855" w:rsidRPr="009B0D0C">
        <w:t>n e</w:t>
      </w:r>
      <w:r w:rsidRPr="009B0D0C">
        <w:t xml:space="preserve">l área de aprovechamiento forestal para la construcción de la LTE </w:t>
      </w:r>
      <w:r w:rsidR="005A6A70" w:rsidRPr="009B0D0C">
        <w:t xml:space="preserve">34,5 </w:t>
      </w:r>
      <w:r w:rsidR="0071680C" w:rsidRPr="009B0D0C">
        <w:t>kV</w:t>
      </w:r>
      <w:r w:rsidR="005A6A70" w:rsidRPr="009B0D0C">
        <w:t xml:space="preserve"> </w:t>
      </w:r>
      <w:bookmarkEnd w:id="132"/>
      <w:r w:rsidR="00CD5067" w:rsidRPr="009B0D0C">
        <w:t>Arreboles</w:t>
      </w:r>
      <w:r w:rsidRPr="009B0D0C">
        <w:rPr>
          <w:rFonts w:cs="Arial"/>
        </w:rPr>
        <w:t xml:space="preserve">, las geoformas son el resultado de las características de </w:t>
      </w:r>
      <w:r w:rsidR="0012346A" w:rsidRPr="009B0D0C">
        <w:rPr>
          <w:rFonts w:cs="Arial"/>
        </w:rPr>
        <w:t>(</w:t>
      </w:r>
      <w:r w:rsidRPr="009B0D0C">
        <w:rPr>
          <w:rFonts w:cs="Arial"/>
        </w:rPr>
        <w:t>1</w:t>
      </w:r>
      <w:r w:rsidR="0012346A" w:rsidRPr="009B0D0C">
        <w:rPr>
          <w:rFonts w:cs="Arial"/>
        </w:rPr>
        <w:t>)</w:t>
      </w:r>
      <w:r w:rsidRPr="009B0D0C">
        <w:rPr>
          <w:rFonts w:cs="Arial"/>
        </w:rPr>
        <w:t xml:space="preserve"> ambiente morfogenético el cual corresponde con el ambiente: fluvial.</w:t>
      </w:r>
    </w:p>
    <w:p w14:paraId="1C9F0354" w14:textId="77777777" w:rsidR="006C087B" w:rsidRPr="009B0D0C" w:rsidRDefault="006C087B" w:rsidP="006C087B">
      <w:pPr>
        <w:rPr>
          <w:rFonts w:cs="Arial"/>
        </w:rPr>
      </w:pPr>
    </w:p>
    <w:p w14:paraId="1B4F5BC0" w14:textId="77777777" w:rsidR="006C087B" w:rsidRPr="009B0D0C" w:rsidRDefault="006C087B" w:rsidP="006C087B">
      <w:r w:rsidRPr="009B0D0C">
        <w:t>Corresponde a las geoformas generadas por los procesos ya sea erosivos o de sedimentación, relacionados con la actividad fluvial, dentro del área de aprovechamiento forestal del proyecto se identificaron las siguientes subunidades geomorfológicas asociadas al ambiente morfogenético fluvial.</w:t>
      </w:r>
    </w:p>
    <w:p w14:paraId="4E7F8AFF" w14:textId="77777777" w:rsidR="006C087B" w:rsidRPr="00A31305" w:rsidRDefault="006C087B" w:rsidP="006C087B">
      <w:pPr>
        <w:rPr>
          <w:highlight w:val="red"/>
        </w:rPr>
      </w:pPr>
    </w:p>
    <w:p w14:paraId="0E0445F6" w14:textId="5CB3CE2A" w:rsidR="006C087B" w:rsidRPr="003A63DE" w:rsidRDefault="003A63DE" w:rsidP="00F34508">
      <w:pPr>
        <w:pStyle w:val="Ttulo3"/>
        <w:spacing w:before="0"/>
      </w:pPr>
      <w:bookmarkStart w:id="133" w:name="_Toc172195981"/>
      <w:bookmarkStart w:id="134" w:name="_Toc172211809"/>
      <w:bookmarkStart w:id="135" w:name="_Toc200619650"/>
      <w:r w:rsidRPr="003A63DE">
        <w:t>Cauce</w:t>
      </w:r>
      <w:r w:rsidR="00872FBE">
        <w:t xml:space="preserve"> activo</w:t>
      </w:r>
      <w:r w:rsidR="006C087B" w:rsidRPr="003A63DE">
        <w:t xml:space="preserve"> (F</w:t>
      </w:r>
      <w:r w:rsidRPr="003A63DE">
        <w:t>c</w:t>
      </w:r>
      <w:r w:rsidR="006C087B" w:rsidRPr="003A63DE">
        <w:t>a)</w:t>
      </w:r>
      <w:bookmarkEnd w:id="133"/>
      <w:bookmarkEnd w:id="134"/>
      <w:bookmarkEnd w:id="135"/>
    </w:p>
    <w:p w14:paraId="54FCA25E" w14:textId="77777777" w:rsidR="006C087B" w:rsidRPr="00A31305" w:rsidRDefault="006C087B" w:rsidP="006C087B">
      <w:pPr>
        <w:rPr>
          <w:highlight w:val="red"/>
        </w:rPr>
      </w:pPr>
    </w:p>
    <w:p w14:paraId="255B19D4" w14:textId="3D5A405A" w:rsidR="008E68FA" w:rsidRDefault="008E68FA" w:rsidP="008E68FA">
      <w:r w:rsidRPr="00EE7D3E">
        <w:t>Comprende una geoforma de origen fluvial formada por el canal excavado por las corrientes de drenajes permanentes o estacionales. En el área de influencia del EIA Heliconia la geoforma se presenta en el cauce del Río Cuamo. Se ubica en pendientes entre 0 y 12% estando entre a nivel y moderadamente inclinadas</w:t>
      </w:r>
      <w:r>
        <w:t>.</w:t>
      </w:r>
    </w:p>
    <w:p w14:paraId="32FAA8FE" w14:textId="77777777" w:rsidR="008E68FA" w:rsidRDefault="008E68FA" w:rsidP="008E68FA"/>
    <w:p w14:paraId="5531DCFB" w14:textId="4F0617AD" w:rsidR="008E68FA" w:rsidRDefault="008E68FA" w:rsidP="008E68FA">
      <w:r w:rsidRPr="00EE7D3E">
        <w:t>Presenta un patrón de drenaje meándrico a sub-meándrico</w:t>
      </w:r>
      <w:r>
        <w:t xml:space="preserve"> caracterizándose por ser</w:t>
      </w:r>
      <w:r w:rsidRPr="00EE7D3E">
        <w:t xml:space="preserve"> un canal en </w:t>
      </w:r>
      <w:r w:rsidRPr="0070471D">
        <w:t>forma de 'U' limitado por laderas inclinadas de alturas cercanas a un poco mayores a 1 m.</w:t>
      </w:r>
    </w:p>
    <w:p w14:paraId="3695AA5E" w14:textId="08E4FF7D" w:rsidR="006C087B" w:rsidRPr="00A31305" w:rsidRDefault="006C087B" w:rsidP="006C087B">
      <w:pPr>
        <w:rPr>
          <w:highlight w:val="red"/>
        </w:rPr>
      </w:pPr>
    </w:p>
    <w:p w14:paraId="26B5B643" w14:textId="06A4D281" w:rsidR="006C087B" w:rsidRDefault="00872FBE" w:rsidP="009B7CF5">
      <w:pPr>
        <w:pStyle w:val="Ttulo3"/>
        <w:spacing w:before="0"/>
      </w:pPr>
      <w:bookmarkStart w:id="136" w:name="_Toc172195982"/>
      <w:bookmarkStart w:id="137" w:name="_Toc172211810"/>
      <w:bookmarkStart w:id="138" w:name="_Toc200619651"/>
      <w:r w:rsidRPr="00872FBE">
        <w:t xml:space="preserve">Infraestructura vial </w:t>
      </w:r>
      <w:r w:rsidR="006C087B" w:rsidRPr="00CC7B9E">
        <w:t>(</w:t>
      </w:r>
      <w:r w:rsidR="00CC7B9E" w:rsidRPr="00CC7B9E">
        <w:t>Aiv</w:t>
      </w:r>
      <w:r w:rsidR="006C087B" w:rsidRPr="00CC7B9E">
        <w:t>)</w:t>
      </w:r>
      <w:bookmarkEnd w:id="136"/>
      <w:bookmarkEnd w:id="137"/>
      <w:bookmarkEnd w:id="138"/>
    </w:p>
    <w:p w14:paraId="3D8A9D11" w14:textId="77777777" w:rsidR="00F30D82" w:rsidRDefault="00F30D82" w:rsidP="00F30D82"/>
    <w:p w14:paraId="09768DE9" w14:textId="34DBB854" w:rsidR="00F30D82" w:rsidRDefault="00F30D82" w:rsidP="00F30D82">
      <w:pPr>
        <w:rPr>
          <w:rFonts w:cs="Arial"/>
        </w:rPr>
      </w:pPr>
      <w:r w:rsidRPr="00F520EB">
        <w:rPr>
          <w:rFonts w:cs="Arial"/>
        </w:rPr>
        <w:t xml:space="preserve">Esta subunidad se caracteriza por ser planos hechos artificialmente con material de relleno para acondicionar terrenos para la construcción de vías. Comprende el conjunto de elementos que permite el desplazamiento de vehículos. Técnicamente son de gravas, bloques y arena bien </w:t>
      </w:r>
      <w:r w:rsidRPr="002E2041">
        <w:rPr>
          <w:rFonts w:cs="Arial"/>
        </w:rPr>
        <w:t>compactados.</w:t>
      </w:r>
      <w:r w:rsidR="002E2041" w:rsidRPr="002E2041">
        <w:rPr>
          <w:rFonts w:cs="Arial"/>
        </w:rPr>
        <w:t xml:space="preserve"> Abarca un área de 0,234 ha del area de intervención.</w:t>
      </w:r>
    </w:p>
    <w:p w14:paraId="241DE136" w14:textId="540D0946" w:rsidR="006C087B" w:rsidRDefault="00F30D82" w:rsidP="002E07BF">
      <w:pPr>
        <w:rPr>
          <w:rFonts w:cs="Arial"/>
        </w:rPr>
      </w:pPr>
      <w:r w:rsidRPr="002E2041">
        <w:rPr>
          <w:rFonts w:cs="Arial"/>
        </w:rPr>
        <w:lastRenderedPageBreak/>
        <w:t xml:space="preserve">Su origen se asocia a la necesidad de las poblaciones para poder construir vías de acceso. Está definida por las vías primarias, secundarias y terciarias que se encuentran entre los municipios de armero Guayabal y Falan. Abarca un área de </w:t>
      </w:r>
      <w:r w:rsidR="002E2041" w:rsidRPr="002E2041">
        <w:rPr>
          <w:rFonts w:cs="Arial"/>
        </w:rPr>
        <w:t>0,419</w:t>
      </w:r>
      <w:r w:rsidRPr="002E2041">
        <w:rPr>
          <w:rFonts w:cs="Arial"/>
        </w:rPr>
        <w:t xml:space="preserve"> ha</w:t>
      </w:r>
      <w:r w:rsidR="002E2041" w:rsidRPr="002E2041">
        <w:rPr>
          <w:rFonts w:cs="Arial"/>
        </w:rPr>
        <w:t xml:space="preserve"> del area de intervención.</w:t>
      </w:r>
    </w:p>
    <w:p w14:paraId="292E3046" w14:textId="77777777" w:rsidR="002E07BF" w:rsidRPr="002E07BF" w:rsidRDefault="002E07BF" w:rsidP="002E07BF">
      <w:pPr>
        <w:rPr>
          <w:rFonts w:cs="Arial"/>
        </w:rPr>
      </w:pPr>
    </w:p>
    <w:p w14:paraId="14FB2866" w14:textId="04B07FA8" w:rsidR="00531AAF" w:rsidRDefault="00D148B2" w:rsidP="009B7CF5">
      <w:pPr>
        <w:pStyle w:val="Ttulo3"/>
        <w:spacing w:before="0"/>
      </w:pPr>
      <w:bookmarkStart w:id="139" w:name="_Toc200619652"/>
      <w:bookmarkStart w:id="140" w:name="_Toc172193159"/>
      <w:r w:rsidRPr="00D148B2">
        <w:t xml:space="preserve">Manto de piroclastos </w:t>
      </w:r>
      <w:r w:rsidR="00531AAF" w:rsidRPr="00CC7B9E">
        <w:t>(</w:t>
      </w:r>
      <w:r w:rsidRPr="00D148B2">
        <w:t>Vmp</w:t>
      </w:r>
      <w:r w:rsidR="00531AAF" w:rsidRPr="00CC7B9E">
        <w:t>)</w:t>
      </w:r>
      <w:bookmarkEnd w:id="139"/>
    </w:p>
    <w:p w14:paraId="48436CC2" w14:textId="77777777" w:rsidR="00A803E9" w:rsidRDefault="00A803E9" w:rsidP="00A803E9"/>
    <w:p w14:paraId="674C915A" w14:textId="0D159C07" w:rsidR="002E07BF" w:rsidRPr="002A6BF8" w:rsidRDefault="002E07BF" w:rsidP="002E07BF">
      <w:r>
        <w:t xml:space="preserve">Plano de pendiente inclinada, localmente aterrazado, de morfología suavemente ondulada, debido al modelado del relieve prexistente por el manto de material piroclástico. </w:t>
      </w:r>
      <w:r w:rsidRPr="00EE7D3E">
        <w:t>En la zona de estudio, la unidad se presenta al norte y al sur del área del Parque Solar Heliconia, conformado por una serie de colinas aterrazadas, con laderas inclinadas a muy inclinadas de corta a mediana longitud</w:t>
      </w:r>
      <w:r>
        <w:t xml:space="preserve"> y</w:t>
      </w:r>
      <w:r w:rsidRPr="00EE7D3E">
        <w:t xml:space="preserve"> crestas irregulares a planas.</w:t>
      </w:r>
      <w:r>
        <w:t xml:space="preserve"> </w:t>
      </w:r>
      <w:r w:rsidRPr="00EE7D3E">
        <w:t>La geoforma presenta un relieve</w:t>
      </w:r>
      <w:r>
        <w:t xml:space="preserve"> de</w:t>
      </w:r>
      <w:r w:rsidRPr="00EE7D3E">
        <w:t xml:space="preserve"> moderado </w:t>
      </w:r>
      <w:r>
        <w:t xml:space="preserve">contraste, colinado, </w:t>
      </w:r>
      <w:r w:rsidRPr="00EE7D3E">
        <w:t>con un patrón de drenaje subdentritico y subparalelo de baja densidad.</w:t>
      </w:r>
    </w:p>
    <w:p w14:paraId="7F71149D" w14:textId="77777777" w:rsidR="002E07BF" w:rsidRDefault="002E07BF" w:rsidP="002E07BF"/>
    <w:p w14:paraId="3030D2F5" w14:textId="73C8E47A" w:rsidR="002E07BF" w:rsidRPr="00A93218" w:rsidRDefault="002E07BF" w:rsidP="002E07BF">
      <w:r w:rsidRPr="00301F45">
        <w:t>La unidad está asociada a la Formación Mesa (</w:t>
      </w:r>
      <w:r w:rsidRPr="00301F45">
        <w:rPr>
          <w:i/>
          <w:iCs/>
        </w:rPr>
        <w:t>Tsm</w:t>
      </w:r>
      <w:r w:rsidRPr="00301F45">
        <w:t xml:space="preserve">) estando representada por el </w:t>
      </w:r>
      <w:r w:rsidR="00257077" w:rsidRPr="00301F45">
        <w:t>10</w:t>
      </w:r>
      <w:r w:rsidRPr="00301F45">
        <w:t>,</w:t>
      </w:r>
      <w:r w:rsidR="00257077" w:rsidRPr="00301F45">
        <w:t>78</w:t>
      </w:r>
      <w:r w:rsidRPr="00301F45">
        <w:t xml:space="preserve"> %, es decir 1</w:t>
      </w:r>
      <w:r w:rsidR="00257077" w:rsidRPr="00301F45">
        <w:t>2</w:t>
      </w:r>
      <w:r w:rsidR="00301F45" w:rsidRPr="00301F45">
        <w:t>,64</w:t>
      </w:r>
      <w:r w:rsidRPr="00301F45">
        <w:t xml:space="preserve"> ha</w:t>
      </w:r>
      <w:r w:rsidR="00301F45" w:rsidRPr="00301F45">
        <w:t xml:space="preserve"> del area de intervención</w:t>
      </w:r>
      <w:r w:rsidRPr="00301F45">
        <w:t>. La forma actual es producto de procesos erosivos fluviales que ha ido erosionando depósitos de caída piroclástica.</w:t>
      </w:r>
      <w:r w:rsidRPr="00A93218">
        <w:t xml:space="preserve"> </w:t>
      </w:r>
    </w:p>
    <w:p w14:paraId="564C3919" w14:textId="77777777" w:rsidR="006C087B" w:rsidRDefault="006C087B" w:rsidP="0012346A">
      <w:pPr>
        <w:rPr>
          <w:highlight w:val="red"/>
        </w:rPr>
      </w:pPr>
    </w:p>
    <w:p w14:paraId="32C638C4" w14:textId="3DAF64E6" w:rsidR="00531AAF" w:rsidRDefault="000B58C1" w:rsidP="009B7CF5">
      <w:pPr>
        <w:pStyle w:val="Ttulo3"/>
        <w:spacing w:before="0"/>
      </w:pPr>
      <w:bookmarkStart w:id="141" w:name="_Toc200619653"/>
      <w:r w:rsidRPr="000B58C1">
        <w:t xml:space="preserve">Planicie y delta lacustrino </w:t>
      </w:r>
      <w:r w:rsidR="00531AAF" w:rsidRPr="00CC7B9E">
        <w:t>(</w:t>
      </w:r>
      <w:r w:rsidRPr="000B58C1">
        <w:t>Fpla</w:t>
      </w:r>
      <w:r w:rsidR="00531AAF" w:rsidRPr="00CC7B9E">
        <w:t>)</w:t>
      </w:r>
      <w:bookmarkEnd w:id="141"/>
    </w:p>
    <w:p w14:paraId="7C1696BE" w14:textId="77777777" w:rsidR="00C86220" w:rsidRDefault="00C86220" w:rsidP="00C86220"/>
    <w:p w14:paraId="13D6B655" w14:textId="207FFE33" w:rsidR="003C076D" w:rsidRDefault="003C076D" w:rsidP="003C076D">
      <w:r w:rsidRPr="00EE7D3E">
        <w:t>Planicie extensa de morfología levemente ondulada y con una inclinación de (3-5°) que exhibe un aspecto aterrazado. Está constituida por capas de arenas finas y delgados niveles de gravas, intercalados con arcillas grises a grises oscuras. Esta unidad es producto de la acumulación de materiales transportados por desplazamiento lateral del cauce de ríos y quebradas principales en la zona de estudio</w:t>
      </w:r>
      <w:r>
        <w:t>.</w:t>
      </w:r>
    </w:p>
    <w:p w14:paraId="2F1D854A" w14:textId="77777777" w:rsidR="003C076D" w:rsidRPr="00EE7D3E" w:rsidRDefault="003C076D" w:rsidP="003C076D"/>
    <w:p w14:paraId="62E732D7" w14:textId="1D1AEA79" w:rsidR="003C076D" w:rsidRPr="00C3280B" w:rsidRDefault="005456DD" w:rsidP="00444039">
      <w:pPr>
        <w:rPr>
          <w:b/>
          <w:bCs/>
          <w:noProof/>
        </w:rPr>
      </w:pPr>
      <w:r w:rsidRPr="006237D7">
        <w:t>Se</w:t>
      </w:r>
      <w:r w:rsidR="003C076D" w:rsidRPr="006237D7">
        <w:t xml:space="preserve"> encuentra ocupando parte de la región central del área de intervención del Parque Solar Heliconia asociados a las principales quebradas ubicadas en la Hacienda los cocos. Corresponde al </w:t>
      </w:r>
      <w:r w:rsidR="00045526" w:rsidRPr="006237D7">
        <w:t>33,26</w:t>
      </w:r>
      <w:r w:rsidR="003C076D" w:rsidRPr="006237D7">
        <w:t xml:space="preserve"> % </w:t>
      </w:r>
      <w:r w:rsidR="006237D7" w:rsidRPr="006237D7">
        <w:t xml:space="preserve">equivalente a </w:t>
      </w:r>
      <w:r w:rsidR="003C076D" w:rsidRPr="006237D7">
        <w:t xml:space="preserve">un área de </w:t>
      </w:r>
      <w:r w:rsidR="00045526" w:rsidRPr="006237D7">
        <w:t>39</w:t>
      </w:r>
      <w:r w:rsidR="003C076D" w:rsidRPr="006237D7">
        <w:t xml:space="preserve"> ha</w:t>
      </w:r>
      <w:r w:rsidR="006237D7" w:rsidRPr="006237D7">
        <w:t xml:space="preserve"> del area de intervención</w:t>
      </w:r>
      <w:r w:rsidR="003C076D" w:rsidRPr="006237D7">
        <w:t>.</w:t>
      </w:r>
      <w:r w:rsidR="003C076D">
        <w:t xml:space="preserve"> </w:t>
      </w:r>
    </w:p>
    <w:p w14:paraId="541F83A1" w14:textId="77777777" w:rsidR="00531AAF" w:rsidRDefault="00531AAF" w:rsidP="0012346A">
      <w:pPr>
        <w:rPr>
          <w:highlight w:val="red"/>
        </w:rPr>
      </w:pPr>
    </w:p>
    <w:p w14:paraId="7EE9E080" w14:textId="2F5FC218" w:rsidR="00531AAF" w:rsidRDefault="005A5E83" w:rsidP="009B7CF5">
      <w:pPr>
        <w:pStyle w:val="Ttulo3"/>
        <w:spacing w:before="0"/>
      </w:pPr>
      <w:bookmarkStart w:id="142" w:name="_Toc200619654"/>
      <w:r w:rsidRPr="005A5E83">
        <w:t xml:space="preserve">Plano de inundación </w:t>
      </w:r>
      <w:r w:rsidR="00531AAF" w:rsidRPr="00CC7B9E">
        <w:t>(</w:t>
      </w:r>
      <w:r w:rsidRPr="005A5E83">
        <w:t>Fpi</w:t>
      </w:r>
      <w:r w:rsidR="00531AAF" w:rsidRPr="00CC7B9E">
        <w:t>)</w:t>
      </w:r>
      <w:bookmarkEnd w:id="142"/>
    </w:p>
    <w:p w14:paraId="011276EA" w14:textId="77777777" w:rsidR="00C43742" w:rsidRDefault="00C43742" w:rsidP="00C43742"/>
    <w:p w14:paraId="173B9A4A" w14:textId="25829BF7" w:rsidR="00AC74AB" w:rsidRDefault="00AC74AB" w:rsidP="00AC74AB">
      <w:r w:rsidRPr="00EE7D3E">
        <w:t xml:space="preserve">Superficies de morfología plana, eventualmente inundable por las crecientes normales o </w:t>
      </w:r>
      <w:r w:rsidRPr="005C4B3D">
        <w:t xml:space="preserve">interanuales. Se localizan bordeando el Río Cuamo y los principales drenajes del área del Parque Solar Heliconia en la Hacienda los Cocos y los Limonares, a lo largo de los cuales se transporta, erosiona y sedimenta material heterométrico de los Depósitos Aluviales Recientes (Qar), ocupando el </w:t>
      </w:r>
      <w:r w:rsidR="005C4B3D" w:rsidRPr="005C4B3D">
        <w:t>7,84</w:t>
      </w:r>
      <w:r w:rsidRPr="005C4B3D">
        <w:t>% del área de i</w:t>
      </w:r>
      <w:r w:rsidR="005C4B3D" w:rsidRPr="005C4B3D">
        <w:t>ntervención</w:t>
      </w:r>
      <w:r w:rsidRPr="005C4B3D">
        <w:t>.</w:t>
      </w:r>
      <w:r w:rsidRPr="00EE7D3E">
        <w:t xml:space="preserve"> </w:t>
      </w:r>
    </w:p>
    <w:p w14:paraId="649AD070" w14:textId="77777777" w:rsidR="00AC74AB" w:rsidRPr="00EE7D3E" w:rsidRDefault="00AC74AB" w:rsidP="00AC74AB"/>
    <w:p w14:paraId="223B4470" w14:textId="7E78D9EF" w:rsidR="00AC74AB" w:rsidRPr="00EE7D3E" w:rsidRDefault="00AC74AB" w:rsidP="00AC74AB">
      <w:r w:rsidRPr="00EE7D3E">
        <w:t>Su relieve relativo es muy bajo y presenta pendientes variadas desde ligeramente inclinadas (1-3%) para el lecho del cauce a fuertemente inclinadas (12-25%) en las laderas que lo delimitan. Sobre la geoforma se desarrollan procesos morfodinámicos como la socavación lateral y reptaciones locales</w:t>
      </w:r>
      <w:r>
        <w:t>.</w:t>
      </w:r>
    </w:p>
    <w:p w14:paraId="71889B60" w14:textId="77777777" w:rsidR="00692A4C" w:rsidRDefault="00692A4C" w:rsidP="0012346A">
      <w:pPr>
        <w:rPr>
          <w:highlight w:val="red"/>
        </w:rPr>
      </w:pPr>
    </w:p>
    <w:p w14:paraId="1B7E5297" w14:textId="7ECCED65" w:rsidR="00872FBE" w:rsidRDefault="00553B9D" w:rsidP="009B7CF5">
      <w:pPr>
        <w:pStyle w:val="Ttulo3"/>
        <w:spacing w:before="0"/>
      </w:pPr>
      <w:bookmarkStart w:id="143" w:name="_Toc200619655"/>
      <w:r w:rsidRPr="00553B9D">
        <w:t xml:space="preserve">Loma denudada </w:t>
      </w:r>
      <w:r w:rsidR="00872FBE" w:rsidRPr="00CC7B9E">
        <w:t>(</w:t>
      </w:r>
      <w:r w:rsidRPr="00553B9D">
        <w:t>Dld</w:t>
      </w:r>
      <w:r w:rsidR="00872FBE" w:rsidRPr="00CC7B9E">
        <w:t>)</w:t>
      </w:r>
      <w:bookmarkEnd w:id="143"/>
    </w:p>
    <w:p w14:paraId="5B00894E" w14:textId="77777777" w:rsidR="00AC194A" w:rsidRDefault="00AC194A" w:rsidP="00AC194A"/>
    <w:p w14:paraId="706C6C9C" w14:textId="2A1185E3" w:rsidR="00AC194A" w:rsidRPr="00D05ACE" w:rsidRDefault="00AC194A" w:rsidP="00AC194A">
      <w:pPr>
        <w:rPr>
          <w:rFonts w:cs="Arial"/>
          <w:b/>
          <w:bCs/>
        </w:rPr>
      </w:pPr>
      <w:r w:rsidRPr="00261512">
        <w:rPr>
          <w:rFonts w:cs="Arial"/>
        </w:rPr>
        <w:t xml:space="preserve">Se reconoce hacia el oeste del área de influencia del Parque Solar Heliconia, asociada al Grupo Honda, donde se caracterizan lomas de cimas planas y redondeadas con laderas de </w:t>
      </w:r>
      <w:r w:rsidRPr="00261512">
        <w:rPr>
          <w:rFonts w:cs="Arial"/>
        </w:rPr>
        <w:lastRenderedPageBreak/>
        <w:t>cortas a muy cortas, de forma convexas y pendientes muy inclinadas a fuertemente inclinada (11-20°).</w:t>
      </w:r>
    </w:p>
    <w:p w14:paraId="0A8F9409" w14:textId="77777777" w:rsidR="00AC194A" w:rsidRDefault="00AC194A" w:rsidP="00AC194A">
      <w:pPr>
        <w:rPr>
          <w:rFonts w:cs="Arial"/>
        </w:rPr>
      </w:pPr>
    </w:p>
    <w:p w14:paraId="412EDE62" w14:textId="3B76B26D" w:rsidR="00AC194A" w:rsidRPr="00D83AB2" w:rsidRDefault="00AC194A" w:rsidP="00AC194A">
      <w:pPr>
        <w:rPr>
          <w:rFonts w:cs="Arial"/>
        </w:rPr>
      </w:pPr>
      <w:r w:rsidRPr="00261512">
        <w:rPr>
          <w:rFonts w:cs="Arial"/>
        </w:rPr>
        <w:t xml:space="preserve">Su origen está relacionado con procesos de erosión diferencial que han operado bajo diferentes </w:t>
      </w:r>
      <w:r w:rsidRPr="002D33BA">
        <w:rPr>
          <w:rFonts w:cs="Arial"/>
        </w:rPr>
        <w:t xml:space="preserve">condiciones climáticas. Se presentan algunos procesos de reptación menores y Erosiónes laminares locales. En superficie no se aprecia que la unidad este siendo afectada por procesos de fallamiento y plegamiento. La unidad </w:t>
      </w:r>
      <w:r w:rsidR="002D33BA" w:rsidRPr="002D33BA">
        <w:rPr>
          <w:rFonts w:cs="Arial"/>
        </w:rPr>
        <w:t>equivale al</w:t>
      </w:r>
      <w:r w:rsidRPr="002D33BA">
        <w:rPr>
          <w:rFonts w:cs="Arial"/>
        </w:rPr>
        <w:t xml:space="preserve"> 0,3</w:t>
      </w:r>
      <w:r w:rsidR="002D33BA" w:rsidRPr="002D33BA">
        <w:rPr>
          <w:rFonts w:cs="Arial"/>
        </w:rPr>
        <w:t>51</w:t>
      </w:r>
      <w:r w:rsidRPr="002D33BA">
        <w:rPr>
          <w:rFonts w:cs="Arial"/>
        </w:rPr>
        <w:t>ha</w:t>
      </w:r>
      <w:r w:rsidR="002D33BA" w:rsidRPr="002D33BA">
        <w:rPr>
          <w:rFonts w:cs="Arial"/>
        </w:rPr>
        <w:t xml:space="preserve"> del area de intervención</w:t>
      </w:r>
      <w:r w:rsidRPr="002D33BA">
        <w:rPr>
          <w:rFonts w:cs="Arial"/>
        </w:rPr>
        <w:t>.</w:t>
      </w:r>
    </w:p>
    <w:p w14:paraId="27E97BB7" w14:textId="77777777" w:rsidR="00872FBE" w:rsidRDefault="00872FBE" w:rsidP="0012346A">
      <w:pPr>
        <w:rPr>
          <w:highlight w:val="red"/>
        </w:rPr>
      </w:pPr>
    </w:p>
    <w:p w14:paraId="7229517A" w14:textId="6D89B1AD" w:rsidR="00872FBE" w:rsidRPr="00CC7B9E" w:rsidRDefault="00553B9D" w:rsidP="009B7CF5">
      <w:pPr>
        <w:pStyle w:val="Ttulo3"/>
        <w:spacing w:before="0"/>
      </w:pPr>
      <w:bookmarkStart w:id="144" w:name="_Toc200619656"/>
      <w:r w:rsidRPr="00553B9D">
        <w:t xml:space="preserve">Ladera de contrapendiente de sierra homoclinal </w:t>
      </w:r>
      <w:r w:rsidR="00872FBE" w:rsidRPr="00CC7B9E">
        <w:t>(</w:t>
      </w:r>
      <w:r w:rsidR="003A2C4A" w:rsidRPr="003A2C4A">
        <w:t>Sshlc</w:t>
      </w:r>
      <w:r w:rsidR="00872FBE" w:rsidRPr="00CC7B9E">
        <w:t>)</w:t>
      </w:r>
      <w:bookmarkEnd w:id="144"/>
    </w:p>
    <w:p w14:paraId="4D00FA89" w14:textId="77777777" w:rsidR="00872FBE" w:rsidRDefault="00872FBE" w:rsidP="0012346A">
      <w:pPr>
        <w:rPr>
          <w:highlight w:val="red"/>
        </w:rPr>
      </w:pPr>
    </w:p>
    <w:p w14:paraId="6E211103" w14:textId="580175DD" w:rsidR="00EA0622" w:rsidRDefault="00EA0622" w:rsidP="00EA0622">
      <w:pPr>
        <w:rPr>
          <w:rFonts w:cs="Arial"/>
        </w:rPr>
      </w:pPr>
      <w:r w:rsidRPr="00015C05">
        <w:rPr>
          <w:rFonts w:cs="Arial"/>
        </w:rPr>
        <w:t xml:space="preserve">Ladera de sierra homoclinal definida por la disposición de los estratos inclinados en contra de la pendiente del terreno, caracterizada por tener formas irregulares, escalonadas, </w:t>
      </w:r>
      <w:r w:rsidRPr="002F4142">
        <w:rPr>
          <w:rFonts w:cs="Arial"/>
        </w:rPr>
        <w:t>festoneadas con una inclinación de los planos de foliación en contra de la pendiente de forma escalonada. Las pendientes son abruptas a muy escarpadas</w:t>
      </w:r>
      <w:r w:rsidR="002F4142" w:rsidRPr="002F4142">
        <w:rPr>
          <w:rFonts w:cs="Arial"/>
        </w:rPr>
        <w:t xml:space="preserve">; </w:t>
      </w:r>
      <w:r w:rsidRPr="002F4142">
        <w:rPr>
          <w:rFonts w:cs="Arial"/>
        </w:rPr>
        <w:t>representada</w:t>
      </w:r>
      <w:r w:rsidR="002F4142" w:rsidRPr="002F4142">
        <w:rPr>
          <w:rFonts w:cs="Arial"/>
        </w:rPr>
        <w:t>s</w:t>
      </w:r>
      <w:r w:rsidRPr="002F4142">
        <w:rPr>
          <w:rFonts w:cs="Arial"/>
        </w:rPr>
        <w:t xml:space="preserve"> por la unidad de anfibolitas y gneises de Tierradentro, la cual corresponde a </w:t>
      </w:r>
      <w:r w:rsidR="00862278" w:rsidRPr="002F4142">
        <w:rPr>
          <w:rFonts w:cs="Arial"/>
        </w:rPr>
        <w:t>3,65</w:t>
      </w:r>
      <w:r w:rsidRPr="002F4142">
        <w:rPr>
          <w:rFonts w:cs="Arial"/>
        </w:rPr>
        <w:t xml:space="preserve">% </w:t>
      </w:r>
      <w:r w:rsidR="002F4142" w:rsidRPr="002F4142">
        <w:rPr>
          <w:rFonts w:cs="Arial"/>
        </w:rPr>
        <w:t>equivalente a 4,282</w:t>
      </w:r>
      <w:r w:rsidRPr="002F4142">
        <w:rPr>
          <w:rFonts w:cs="Arial"/>
        </w:rPr>
        <w:t xml:space="preserve"> ha</w:t>
      </w:r>
      <w:r w:rsidR="002F4142" w:rsidRPr="002F4142">
        <w:rPr>
          <w:rFonts w:cs="Arial"/>
        </w:rPr>
        <w:t xml:space="preserve"> del area de intervención</w:t>
      </w:r>
      <w:r w:rsidRPr="002F4142">
        <w:rPr>
          <w:rFonts w:cs="Arial"/>
        </w:rPr>
        <w:t>.</w:t>
      </w:r>
      <w:r w:rsidRPr="00015C05">
        <w:rPr>
          <w:rFonts w:cs="Arial"/>
        </w:rPr>
        <w:t xml:space="preserve"> </w:t>
      </w:r>
    </w:p>
    <w:p w14:paraId="05968878" w14:textId="77777777" w:rsidR="00EA0622" w:rsidRDefault="00EA0622" w:rsidP="00EA0622">
      <w:pPr>
        <w:rPr>
          <w:rFonts w:cs="Arial"/>
        </w:rPr>
      </w:pPr>
    </w:p>
    <w:p w14:paraId="5649F3F6" w14:textId="7AFE181D" w:rsidR="00EA0622" w:rsidRDefault="00EA0622" w:rsidP="00EA0622">
      <w:pPr>
        <w:rPr>
          <w:highlight w:val="red"/>
        </w:rPr>
      </w:pPr>
      <w:r w:rsidRPr="00015C05">
        <w:rPr>
          <w:rFonts w:cs="Arial"/>
        </w:rPr>
        <w:t>Se presenta como una faja de rocas metamórficas que alcanza varios kilómetros de longitud. Es común los procesos de disección intensa locales, generando valles incisos, que permiten drenar el agua de las partes topográficamente más altas.</w:t>
      </w:r>
    </w:p>
    <w:p w14:paraId="198A445E" w14:textId="77777777" w:rsidR="003A2C4A" w:rsidRDefault="003A2C4A" w:rsidP="0012346A">
      <w:pPr>
        <w:rPr>
          <w:highlight w:val="red"/>
        </w:rPr>
      </w:pPr>
    </w:p>
    <w:p w14:paraId="2E41B1DF" w14:textId="4905B8B7" w:rsidR="003A2C4A" w:rsidRPr="00CC7B9E" w:rsidRDefault="00246240" w:rsidP="009B7CF5">
      <w:pPr>
        <w:pStyle w:val="Ttulo3"/>
        <w:spacing w:before="0"/>
      </w:pPr>
      <w:bookmarkStart w:id="145" w:name="_Toc200619657"/>
      <w:r w:rsidRPr="00246240">
        <w:t xml:space="preserve">Terraza de acumulación </w:t>
      </w:r>
      <w:r w:rsidR="003A2C4A" w:rsidRPr="00CC7B9E">
        <w:t>(</w:t>
      </w:r>
      <w:r w:rsidRPr="00246240">
        <w:t>Fta</w:t>
      </w:r>
      <w:r w:rsidR="003A2C4A" w:rsidRPr="00CC7B9E">
        <w:t>)</w:t>
      </w:r>
      <w:bookmarkEnd w:id="145"/>
    </w:p>
    <w:p w14:paraId="379BAC01" w14:textId="77777777" w:rsidR="003A2C4A" w:rsidRDefault="003A2C4A" w:rsidP="0012346A">
      <w:pPr>
        <w:rPr>
          <w:highlight w:val="red"/>
        </w:rPr>
      </w:pPr>
    </w:p>
    <w:p w14:paraId="05198158" w14:textId="77777777" w:rsidR="007153EA" w:rsidRPr="006915E5" w:rsidRDefault="007153EA" w:rsidP="007153EA">
      <w:pPr>
        <w:rPr>
          <w:rFonts w:cs="Arial"/>
        </w:rPr>
      </w:pPr>
      <w:r w:rsidRPr="00782C72">
        <w:rPr>
          <w:rFonts w:cs="Arial"/>
        </w:rPr>
        <w:t xml:space="preserve">Unidad que corresponde a un amplio plano de morfología suavemente ondulada y plana, que se encuentra bordeando a lo largo del cauce del Río Cuamo y las principales quebradas del área de influencia. Su origen está relacionado a procesos de erosión y acumulación fluvial dentro de antiguas llanuras de inundación. Se constituye principalmente de paquetes </w:t>
      </w:r>
      <w:r w:rsidRPr="006915E5">
        <w:rPr>
          <w:rFonts w:cs="Arial"/>
        </w:rPr>
        <w:t xml:space="preserve">de materiales gruesos de tamaño de guijos, guijarros y hasta bloques, embebidos en limos y arcillas cuyo tamaño va disminuyendo a medida que se aleja del cauce del río. </w:t>
      </w:r>
    </w:p>
    <w:p w14:paraId="3E83C278" w14:textId="77777777" w:rsidR="007153EA" w:rsidRPr="006915E5" w:rsidRDefault="007153EA" w:rsidP="007153EA">
      <w:pPr>
        <w:rPr>
          <w:rFonts w:cs="Arial"/>
        </w:rPr>
      </w:pPr>
    </w:p>
    <w:p w14:paraId="14FD7926" w14:textId="6EC1B660" w:rsidR="00485A69" w:rsidRPr="007153EA" w:rsidRDefault="007153EA" w:rsidP="007153EA">
      <w:r w:rsidRPr="006915E5">
        <w:rPr>
          <w:rFonts w:cs="Arial"/>
        </w:rPr>
        <w:t>En el área de estudio, se presentan como superficies planas a suavemente inclinada con 2-3° y es representada por 4</w:t>
      </w:r>
      <w:r w:rsidR="00B67797" w:rsidRPr="006915E5">
        <w:rPr>
          <w:rFonts w:cs="Arial"/>
        </w:rPr>
        <w:t>2</w:t>
      </w:r>
      <w:r w:rsidRPr="006915E5">
        <w:rPr>
          <w:rFonts w:cs="Arial"/>
        </w:rPr>
        <w:t>,</w:t>
      </w:r>
      <w:r w:rsidR="00B67797" w:rsidRPr="006915E5">
        <w:rPr>
          <w:rFonts w:cs="Arial"/>
        </w:rPr>
        <w:t>52</w:t>
      </w:r>
      <w:r w:rsidRPr="006915E5">
        <w:rPr>
          <w:rFonts w:cs="Arial"/>
        </w:rPr>
        <w:t xml:space="preserve">% siendo alrededor de </w:t>
      </w:r>
      <w:r w:rsidR="00B67797" w:rsidRPr="006915E5">
        <w:rPr>
          <w:rFonts w:cs="Arial"/>
        </w:rPr>
        <w:t>49,870</w:t>
      </w:r>
      <w:r w:rsidRPr="006915E5">
        <w:rPr>
          <w:rFonts w:cs="Arial"/>
        </w:rPr>
        <w:t>ha</w:t>
      </w:r>
      <w:r w:rsidR="006915E5" w:rsidRPr="006915E5">
        <w:rPr>
          <w:rFonts w:cs="Arial"/>
        </w:rPr>
        <w:t xml:space="preserve"> del area de intervención</w:t>
      </w:r>
      <w:r w:rsidRPr="006915E5">
        <w:rPr>
          <w:rFonts w:cs="Arial"/>
        </w:rPr>
        <w:t>.</w:t>
      </w:r>
    </w:p>
    <w:p w14:paraId="36F5FBC5" w14:textId="77777777" w:rsidR="003A2C4A" w:rsidRDefault="003A2C4A" w:rsidP="0012346A">
      <w:pPr>
        <w:rPr>
          <w:highlight w:val="red"/>
        </w:rPr>
      </w:pPr>
    </w:p>
    <w:p w14:paraId="261B9EA8" w14:textId="390F44C8" w:rsidR="003A2C4A" w:rsidRDefault="008838F7" w:rsidP="009B7CF5">
      <w:pPr>
        <w:pStyle w:val="Ttulo3"/>
        <w:spacing w:before="0"/>
      </w:pPr>
      <w:bookmarkStart w:id="146" w:name="_Toc200619658"/>
      <w:r w:rsidRPr="00246240">
        <w:t>Barra longitudinal</w:t>
      </w:r>
      <w:r w:rsidR="00246240" w:rsidRPr="00246240">
        <w:t xml:space="preserve"> </w:t>
      </w:r>
      <w:r w:rsidR="003A2C4A" w:rsidRPr="00CC7B9E">
        <w:t>(</w:t>
      </w:r>
      <w:r w:rsidRPr="008838F7">
        <w:t>Fbl</w:t>
      </w:r>
      <w:r w:rsidR="003A2C4A" w:rsidRPr="00CC7B9E">
        <w:t>)</w:t>
      </w:r>
      <w:bookmarkEnd w:id="146"/>
    </w:p>
    <w:p w14:paraId="23B9DFEC" w14:textId="77777777" w:rsidR="00DC229E" w:rsidRDefault="00DC229E" w:rsidP="00DC229E"/>
    <w:p w14:paraId="48253073" w14:textId="5F27D0CD" w:rsidR="00DC229E" w:rsidRPr="00DC229E" w:rsidRDefault="006A1E33" w:rsidP="00DC229E">
      <w:r w:rsidRPr="00EE7D3E">
        <w:t>Unidad que está asociada a el cauce del Río Cuamo que surca principalmente en el área de influencia</w:t>
      </w:r>
      <w:r>
        <w:t xml:space="preserve">. Esta unidad es </w:t>
      </w:r>
      <w:r w:rsidRPr="00EE7D3E">
        <w:t>caracterizad</w:t>
      </w:r>
      <w:r>
        <w:t>a</w:t>
      </w:r>
      <w:r w:rsidRPr="00EE7D3E">
        <w:t xml:space="preserve"> por tener una forma romboidal en planta y convexa en superficie de morfología suavemente ondulada, dispuesta de forma paralela en el centro de los cauces del Río Cuamo y con la punta más aguda en la dirección de la corriente. De igual manera se forma como producto de la acumulación de sedimentos erodados durante grandes inundaciones, que al disminuir el nivel quedan pedazos de </w:t>
      </w:r>
      <w:r w:rsidRPr="006915E5">
        <w:t>remanentes que son divididos por la corriente. En el área de i</w:t>
      </w:r>
      <w:r w:rsidR="006915E5" w:rsidRPr="006915E5">
        <w:t>ntervención</w:t>
      </w:r>
      <w:r w:rsidRPr="006915E5">
        <w:t xml:space="preserve"> </w:t>
      </w:r>
      <w:r w:rsidR="006915E5" w:rsidRPr="006915E5">
        <w:t>equivale a</w:t>
      </w:r>
      <w:r w:rsidRPr="006915E5">
        <w:t xml:space="preserve"> 0,</w:t>
      </w:r>
      <w:r w:rsidR="006915E5" w:rsidRPr="006915E5">
        <w:t>03</w:t>
      </w:r>
      <w:r w:rsidRPr="006915E5">
        <w:t>9 ha.</w:t>
      </w:r>
    </w:p>
    <w:p w14:paraId="2FF725C5" w14:textId="77777777" w:rsidR="006E0DC4" w:rsidRDefault="006E0DC4" w:rsidP="008838F7"/>
    <w:p w14:paraId="5EAFCCD7" w14:textId="77777777" w:rsidR="002532FB" w:rsidRDefault="002532FB" w:rsidP="008838F7"/>
    <w:p w14:paraId="02E71580" w14:textId="77777777" w:rsidR="002532FB" w:rsidRDefault="002532FB" w:rsidP="008838F7"/>
    <w:p w14:paraId="62604D32" w14:textId="21E7E9D8" w:rsidR="008838F7" w:rsidRDefault="00400569" w:rsidP="009B7CF5">
      <w:pPr>
        <w:pStyle w:val="Ttulo3"/>
        <w:spacing w:before="0"/>
      </w:pPr>
      <w:bookmarkStart w:id="147" w:name="_Toc200619659"/>
      <w:r w:rsidRPr="00400569">
        <w:lastRenderedPageBreak/>
        <w:t xml:space="preserve">Barra puntual </w:t>
      </w:r>
      <w:r w:rsidR="008838F7" w:rsidRPr="00CC7B9E">
        <w:t>(</w:t>
      </w:r>
      <w:r w:rsidRPr="00400569">
        <w:t>Fbp</w:t>
      </w:r>
      <w:r w:rsidR="008838F7" w:rsidRPr="00CC7B9E">
        <w:t>)</w:t>
      </w:r>
      <w:bookmarkEnd w:id="147"/>
    </w:p>
    <w:p w14:paraId="393B5CB5" w14:textId="77777777" w:rsidR="006A180F" w:rsidRDefault="006A180F" w:rsidP="006A180F"/>
    <w:p w14:paraId="4A83022E" w14:textId="427718DE" w:rsidR="006A180F" w:rsidRPr="006A180F" w:rsidRDefault="000A2FA2" w:rsidP="006A180F">
      <w:r w:rsidRPr="00EE7D3E">
        <w:t>Unidad que está asociada a</w:t>
      </w:r>
      <w:r>
        <w:t>l</w:t>
      </w:r>
      <w:r w:rsidRPr="00EE7D3E">
        <w:t xml:space="preserve"> cauce del Río Cuamo que surca en el área de influencia, caracterizado por tener una forma medialuna y morfología suavemente ondulada. Se presentan en la parte cóncava de las curvaturas del Río Cuamo </w:t>
      </w:r>
      <w:r>
        <w:t xml:space="preserve">y está dado por el </w:t>
      </w:r>
      <w:r w:rsidRPr="00EE7D3E">
        <w:t xml:space="preserve">resultado de la acumulación de sedimentos erodadas en la parte convexa del cauce, mediante la depositación de </w:t>
      </w:r>
      <w:r w:rsidRPr="0017614E">
        <w:t xml:space="preserve">sucesivas capas de aluviones (arenas, limos y arcillas) y son arrastradas por la corriente formando las estructuras de diversa amplitud. </w:t>
      </w:r>
      <w:r w:rsidR="0017614E" w:rsidRPr="0017614E">
        <w:t xml:space="preserve">Equivale a </w:t>
      </w:r>
      <w:r w:rsidRPr="0017614E">
        <w:t>0,0</w:t>
      </w:r>
      <w:r w:rsidR="0017614E" w:rsidRPr="0017614E">
        <w:t>08ha</w:t>
      </w:r>
      <w:r w:rsidRPr="0017614E">
        <w:t xml:space="preserve"> del área de in</w:t>
      </w:r>
      <w:r w:rsidR="0017614E" w:rsidRPr="0017614E">
        <w:t>tervención</w:t>
      </w:r>
      <w:r w:rsidRPr="0017614E">
        <w:t>.</w:t>
      </w:r>
    </w:p>
    <w:p w14:paraId="20EDCFDF" w14:textId="77777777" w:rsidR="008838F7" w:rsidRDefault="008838F7" w:rsidP="008838F7"/>
    <w:p w14:paraId="04C148DB" w14:textId="2C9D1512" w:rsidR="008838F7" w:rsidRPr="00CC7B9E" w:rsidRDefault="00400569" w:rsidP="009B7CF5">
      <w:pPr>
        <w:pStyle w:val="Ttulo3"/>
        <w:spacing w:before="0"/>
      </w:pPr>
      <w:bookmarkStart w:id="148" w:name="_Toc200619660"/>
      <w:r w:rsidRPr="00400569">
        <w:t>Valle</w:t>
      </w:r>
      <w:r w:rsidR="007675E9">
        <w:t>s</w:t>
      </w:r>
      <w:r w:rsidRPr="00400569">
        <w:t xml:space="preserve"> incisos </w:t>
      </w:r>
      <w:r w:rsidR="008838F7" w:rsidRPr="00CC7B9E">
        <w:t>(</w:t>
      </w:r>
      <w:r w:rsidRPr="00400569">
        <w:t>Fvi</w:t>
      </w:r>
      <w:r w:rsidR="008838F7" w:rsidRPr="00CC7B9E">
        <w:t>)</w:t>
      </w:r>
      <w:bookmarkEnd w:id="148"/>
    </w:p>
    <w:p w14:paraId="31EA4E0E" w14:textId="77777777" w:rsidR="008838F7" w:rsidRPr="008838F7" w:rsidRDefault="008838F7" w:rsidP="008838F7"/>
    <w:p w14:paraId="30A5C299" w14:textId="5C740751" w:rsidR="003A2C4A" w:rsidRPr="00A31305" w:rsidRDefault="007675E9" w:rsidP="0012346A">
      <w:pPr>
        <w:rPr>
          <w:highlight w:val="red"/>
        </w:rPr>
      </w:pPr>
      <w:r w:rsidRPr="00EE7D3E">
        <w:t>Son valles intramontañosos, que se originan sobre</w:t>
      </w:r>
      <w:r>
        <w:t xml:space="preserve"> la unidad de rocas</w:t>
      </w:r>
      <w:r w:rsidRPr="00EE7D3E">
        <w:t xml:space="preserve"> </w:t>
      </w:r>
      <w:r>
        <w:t>metamórficas de A</w:t>
      </w:r>
      <w:r w:rsidRPr="00EE7D3E">
        <w:t xml:space="preserve">nfibolitas y </w:t>
      </w:r>
      <w:r>
        <w:t>G</w:t>
      </w:r>
      <w:r w:rsidRPr="00EE7D3E">
        <w:t>neises de Tierradentro</w:t>
      </w:r>
      <w:r>
        <w:t>, cuya ubicación está</w:t>
      </w:r>
      <w:r w:rsidRPr="00EE7D3E">
        <w:t xml:space="preserve"> </w:t>
      </w:r>
      <w:r>
        <w:t>en</w:t>
      </w:r>
      <w:r w:rsidRPr="00EE7D3E">
        <w:t xml:space="preserve"> el sector occidental del área de influencia</w:t>
      </w:r>
      <w:r>
        <w:t>.</w:t>
      </w:r>
      <w:r w:rsidRPr="00EE7D3E">
        <w:t xml:space="preserve"> </w:t>
      </w:r>
      <w:r>
        <w:t>La</w:t>
      </w:r>
      <w:r w:rsidRPr="00EE7D3E">
        <w:t xml:space="preserve"> morfología es baja, ondulada, eventualmente inundable. Están limitados por pequeños escarpes que, en con</w:t>
      </w:r>
      <w:r>
        <w:t>junto</w:t>
      </w:r>
      <w:r w:rsidRPr="00EE7D3E">
        <w:t xml:space="preserve"> tendrían forma de </w:t>
      </w:r>
      <w:r>
        <w:t>“</w:t>
      </w:r>
      <w:r w:rsidRPr="00EE7D3E">
        <w:t>v</w:t>
      </w:r>
      <w:r>
        <w:t>”</w:t>
      </w:r>
      <w:r w:rsidRPr="00EE7D3E">
        <w:t xml:space="preserve">. Esta geoforma está dada por la constante erosión del agua que drena hacia sectores con una topografía relativamente baja. En su mayoría está definida por las quebradas o drenajes que surcan hacia el </w:t>
      </w:r>
      <w:r w:rsidRPr="00E53C06">
        <w:t xml:space="preserve">sector oeste la zona de estudio como la Quebrada Murillo (Hacienda San Felipe) y es conformado por rocas del propio lecho rocoso. Corresponde al </w:t>
      </w:r>
      <w:r w:rsidR="00E53C06" w:rsidRPr="00E53C06">
        <w:t>1</w:t>
      </w:r>
      <w:r w:rsidRPr="00E53C06">
        <w:t>,0</w:t>
      </w:r>
      <w:r w:rsidR="00E53C06" w:rsidRPr="00E53C06">
        <w:t>6</w:t>
      </w:r>
      <w:r w:rsidRPr="00E53C06">
        <w:t>% del área de in</w:t>
      </w:r>
      <w:r w:rsidR="00E53C06" w:rsidRPr="00E53C06">
        <w:t>tervención</w:t>
      </w:r>
      <w:r w:rsidRPr="00E53C06">
        <w:t xml:space="preserve">, es decir alrededor de </w:t>
      </w:r>
      <w:r w:rsidR="00E53C06" w:rsidRPr="00E53C06">
        <w:t>1,239</w:t>
      </w:r>
      <w:r w:rsidRPr="00E53C06">
        <w:t xml:space="preserve"> ha.</w:t>
      </w:r>
    </w:p>
    <w:p w14:paraId="45375D48" w14:textId="7D83A5C9" w:rsidR="006C087B" w:rsidRPr="00A777E4" w:rsidRDefault="006C087B" w:rsidP="0012346A">
      <w:pPr>
        <w:pStyle w:val="Descripcin"/>
        <w:keepNext/>
        <w:keepLines/>
      </w:pPr>
      <w:bookmarkStart w:id="149" w:name="_Toc172209520"/>
      <w:bookmarkStart w:id="150" w:name="_Toc200634883"/>
      <w:r w:rsidRPr="00A777E4">
        <w:lastRenderedPageBreak/>
        <w:t xml:space="preserve">Figura </w:t>
      </w:r>
      <w:r w:rsidR="003665E4">
        <w:fldChar w:fldCharType="begin"/>
      </w:r>
      <w:r w:rsidR="003665E4">
        <w:instrText xml:space="preserve"> STYLEREF 1 \s </w:instrText>
      </w:r>
      <w:r w:rsidR="003665E4">
        <w:fldChar w:fldCharType="separate"/>
      </w:r>
      <w:r w:rsidR="00064A2A">
        <w:rPr>
          <w:noProof/>
        </w:rPr>
        <w:t>2</w:t>
      </w:r>
      <w:r w:rsidR="003665E4">
        <w:fldChar w:fldCharType="end"/>
      </w:r>
      <w:r w:rsidR="003665E4">
        <w:noBreakHyphen/>
      </w:r>
      <w:r w:rsidR="003665E4">
        <w:fldChar w:fldCharType="begin"/>
      </w:r>
      <w:r w:rsidR="003665E4">
        <w:instrText xml:space="preserve"> SEQ Figura \* ARABIC \s 1 </w:instrText>
      </w:r>
      <w:r w:rsidR="003665E4">
        <w:fldChar w:fldCharType="separate"/>
      </w:r>
      <w:r w:rsidR="00064A2A">
        <w:rPr>
          <w:noProof/>
        </w:rPr>
        <w:t>6</w:t>
      </w:r>
      <w:r w:rsidR="003665E4">
        <w:fldChar w:fldCharType="end"/>
      </w:r>
      <w:r w:rsidRPr="00A777E4">
        <w:t xml:space="preserve"> Geomorfología en el área de aprovechamiento</w:t>
      </w:r>
      <w:bookmarkEnd w:id="140"/>
      <w:bookmarkEnd w:id="149"/>
      <w:bookmarkEnd w:id="150"/>
    </w:p>
    <w:p w14:paraId="78026DE4" w14:textId="2DBA28FF" w:rsidR="006C087B" w:rsidRPr="00A31305" w:rsidRDefault="00A777E4" w:rsidP="0012346A">
      <w:pPr>
        <w:keepNext/>
        <w:keepLines/>
        <w:jc w:val="center"/>
        <w:rPr>
          <w:highlight w:val="red"/>
        </w:rPr>
      </w:pPr>
      <w:r w:rsidRPr="00F7162F">
        <w:rPr>
          <w:rStyle w:val="wacimagecontainer"/>
          <w:rFonts w:ascii="Segoe UI" w:hAnsi="Segoe UI" w:cs="Segoe UI"/>
          <w:noProof/>
          <w:color w:val="881798"/>
          <w:sz w:val="18"/>
          <w:szCs w:val="18"/>
          <w:u w:val="single"/>
          <w:shd w:val="clear" w:color="auto" w:fill="FFFFFF"/>
        </w:rPr>
        <w:drawing>
          <wp:inline distT="0" distB="0" distL="0" distR="0" wp14:anchorId="59C38F2F" wp14:editId="3E58E207">
            <wp:extent cx="3959703" cy="5040000"/>
            <wp:effectExtent l="0" t="0" r="3175" b="8255"/>
            <wp:docPr id="1801082297" name="Imagen 1801082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1082297" name="Imagen 1801082297"/>
                    <pic:cNvPicPr>
                      <a:picLocks noChangeAspect="1" noChangeArrowheads="1"/>
                    </pic:cNvPicPr>
                  </pic:nvPicPr>
                  <pic:blipFill>
                    <a:blip r:embed="rId32">
                      <a:extLst>
                        <a:ext uri="{28A0092B-C50C-407E-A947-70E740481C1C}">
                          <a14:useLocalDpi xmlns:a14="http://schemas.microsoft.com/office/drawing/2010/main" val="0"/>
                        </a:ext>
                      </a:extLst>
                    </a:blip>
                    <a:stretch>
                      <a:fillRect/>
                    </a:stretch>
                  </pic:blipFill>
                  <pic:spPr bwMode="auto">
                    <a:xfrm>
                      <a:off x="0" y="0"/>
                      <a:ext cx="3959703" cy="5040000"/>
                    </a:xfrm>
                    <a:prstGeom prst="rect">
                      <a:avLst/>
                    </a:prstGeom>
                    <a:noFill/>
                    <a:ln>
                      <a:noFill/>
                    </a:ln>
                  </pic:spPr>
                </pic:pic>
              </a:graphicData>
            </a:graphic>
          </wp:inline>
        </w:drawing>
      </w:r>
    </w:p>
    <w:p w14:paraId="3BC567A5" w14:textId="21013138" w:rsidR="000C3EA4" w:rsidRPr="00A777E4" w:rsidRDefault="000C3EA4" w:rsidP="000C3EA4">
      <w:pPr>
        <w:keepNext/>
        <w:keepLines/>
        <w:jc w:val="center"/>
        <w:rPr>
          <w:sz w:val="16"/>
          <w:szCs w:val="16"/>
        </w:rPr>
      </w:pPr>
      <w:r w:rsidRPr="00A777E4">
        <w:rPr>
          <w:sz w:val="16"/>
          <w:szCs w:val="16"/>
        </w:rPr>
        <w:t>Fuente: SGS Colombia S.A.S.; 202</w:t>
      </w:r>
      <w:r w:rsidR="00531AAF">
        <w:rPr>
          <w:sz w:val="16"/>
          <w:szCs w:val="16"/>
        </w:rPr>
        <w:t>5</w:t>
      </w:r>
      <w:r w:rsidRPr="00A777E4">
        <w:rPr>
          <w:sz w:val="16"/>
          <w:szCs w:val="16"/>
        </w:rPr>
        <w:t>.</w:t>
      </w:r>
    </w:p>
    <w:p w14:paraId="52C25AED" w14:textId="77777777" w:rsidR="006C087B" w:rsidRPr="00A31305" w:rsidRDefault="006C087B" w:rsidP="006C087B">
      <w:pPr>
        <w:rPr>
          <w:highlight w:val="red"/>
        </w:rPr>
      </w:pPr>
    </w:p>
    <w:p w14:paraId="052716C2" w14:textId="77777777" w:rsidR="006C087B" w:rsidRPr="00421C2D" w:rsidRDefault="006C087B" w:rsidP="00F840DF">
      <w:pPr>
        <w:pStyle w:val="Ttulo2"/>
        <w:spacing w:before="0"/>
      </w:pPr>
      <w:bookmarkStart w:id="151" w:name="_Toc172195983"/>
      <w:bookmarkStart w:id="152" w:name="_Toc172211811"/>
      <w:bookmarkStart w:id="153" w:name="_Toc200619661"/>
      <w:r w:rsidRPr="00421C2D">
        <w:t>Hidrología</w:t>
      </w:r>
      <w:bookmarkEnd w:id="151"/>
      <w:bookmarkEnd w:id="152"/>
      <w:bookmarkEnd w:id="153"/>
    </w:p>
    <w:p w14:paraId="47A0D017" w14:textId="77777777" w:rsidR="006C087B" w:rsidRPr="00421C2D" w:rsidRDefault="006C087B" w:rsidP="006C087B"/>
    <w:p w14:paraId="7F5BE45C" w14:textId="32A552C0" w:rsidR="006C087B" w:rsidRPr="00421C2D" w:rsidRDefault="006C087B" w:rsidP="006C087B">
      <w:r w:rsidRPr="00421C2D">
        <w:t>La cuenca hid</w:t>
      </w:r>
      <w:r w:rsidR="0012346A" w:rsidRPr="00421C2D">
        <w:t xml:space="preserve">rográfica según el artículo </w:t>
      </w:r>
      <w:r w:rsidRPr="00421C2D">
        <w:t>3</w:t>
      </w:r>
      <w:r w:rsidR="00346290" w:rsidRPr="00421C2D">
        <w:rPr>
          <w:rFonts w:cs="Arial"/>
        </w:rPr>
        <w:t>º</w:t>
      </w:r>
      <w:r w:rsidRPr="00421C2D">
        <w:t xml:space="preserve"> del Decreto 1640 de 2014, se define como un “área de aguas superficiales o subterráneas que vierten a una red hidrográfica natural con uno o varios cauces naturales, de caudal continuo o intermitente, que confluyen en un curso mayor que, a su vez, puede desembocar en un río principal, en un depósito natural de aguas, en un pantano o directamente en el mar” el cual establece una estructura hidrográfica compuesta por áreas, zonas, subzonas, microcuencas y acuíferos respectivamente.</w:t>
      </w:r>
    </w:p>
    <w:p w14:paraId="03548DBE" w14:textId="77777777" w:rsidR="006C087B" w:rsidRPr="00421C2D" w:rsidRDefault="006C087B" w:rsidP="006C087B"/>
    <w:p w14:paraId="5DCE704A" w14:textId="77777777" w:rsidR="006C087B" w:rsidRPr="005011A6" w:rsidRDefault="006C087B" w:rsidP="006C087B">
      <w:r w:rsidRPr="00421C2D">
        <w:t xml:space="preserve">De acuerdo con lo anterior, Colombia está conformado por cinco áreas hidrográficas que comparten características hidrológicas similares debido a la distribución de las cuencas, las </w:t>
      </w:r>
      <w:r w:rsidRPr="005011A6">
        <w:t>cuales se dividen en 41 zonas hidrográficas y a su vez en 311 subzonas hidrográficas.</w:t>
      </w:r>
    </w:p>
    <w:p w14:paraId="1FED65A2" w14:textId="67A42193" w:rsidR="006C087B" w:rsidRPr="00913169" w:rsidRDefault="006C087B" w:rsidP="006C087B">
      <w:r w:rsidRPr="00913169">
        <w:lastRenderedPageBreak/>
        <w:t xml:space="preserve">La zona donde se ubica el área de aprovechamiento se encuentra localizada en el Magdalena Cauca, pertenece a la zona hidrográfica del Alto Magdalena, específicamente, y en su totalidad, en la Subcuenca del Río </w:t>
      </w:r>
      <w:r w:rsidR="00365064" w:rsidRPr="00913169">
        <w:t>Lagunilla y otros directos al Magdalena</w:t>
      </w:r>
      <w:r w:rsidR="005011A6" w:rsidRPr="00913169">
        <w:t>.</w:t>
      </w:r>
    </w:p>
    <w:p w14:paraId="7160CC98" w14:textId="77777777" w:rsidR="006C087B" w:rsidRPr="00913169" w:rsidRDefault="006C087B" w:rsidP="006C087B"/>
    <w:p w14:paraId="2995CDC5" w14:textId="1F2F501C" w:rsidR="006C087B" w:rsidRPr="00913169" w:rsidRDefault="006C087B" w:rsidP="00913169">
      <w:pPr>
        <w:pStyle w:val="Ttulo3"/>
      </w:pPr>
      <w:bookmarkStart w:id="154" w:name="_Toc200619662"/>
      <w:r w:rsidRPr="00913169">
        <w:t xml:space="preserve">Subcuenca Río </w:t>
      </w:r>
      <w:r w:rsidR="00852525" w:rsidRPr="00913169">
        <w:t>Lagunilla y otros directos al Magdalena</w:t>
      </w:r>
      <w:bookmarkEnd w:id="154"/>
    </w:p>
    <w:p w14:paraId="7303BD6E" w14:textId="77777777" w:rsidR="006C087B" w:rsidRPr="00913169" w:rsidRDefault="006C087B" w:rsidP="006C087B"/>
    <w:p w14:paraId="24BDCA5D" w14:textId="26C16FF7" w:rsidR="006C087B" w:rsidRPr="00855728" w:rsidRDefault="00855728" w:rsidP="006C087B">
      <w:pPr>
        <w:rPr>
          <w:lang w:val="es-ES"/>
        </w:rPr>
      </w:pPr>
      <w:r w:rsidRPr="00913169">
        <w:rPr>
          <w:lang w:val="es-ES"/>
        </w:rPr>
        <w:t>La cuenca mayor del río Lagunilla posee una extensión de 82.500,07 hectáreas. El eje principal o colector es el río Lagunilla, quien presenta dirección del nacimiento a la desembocadura, Oeste-Este; nace a una altura de 4.800 metros sobre el nivel del mar en la cordillera Central (nevado del Ruiz), entre los municipios de Villahermosa y Murillo para desembocar en la margen izquierda aguas abajo del río Magdalena a los 225 metros sobre el nivel del mar, en la vereda El Danubio</w:t>
      </w:r>
      <w:r w:rsidRPr="00550042">
        <w:rPr>
          <w:lang w:val="es-ES"/>
        </w:rPr>
        <w:t xml:space="preserve"> del</w:t>
      </w:r>
      <w:r>
        <w:rPr>
          <w:lang w:val="es-ES"/>
        </w:rPr>
        <w:t xml:space="preserve"> </w:t>
      </w:r>
      <w:r w:rsidRPr="00550042">
        <w:rPr>
          <w:lang w:val="es-ES"/>
        </w:rPr>
        <w:t>municipio de Ambalema. En este recorrido el cauce principal alcanza una longitud</w:t>
      </w:r>
      <w:r>
        <w:rPr>
          <w:lang w:val="es-ES"/>
        </w:rPr>
        <w:t xml:space="preserve"> </w:t>
      </w:r>
      <w:r w:rsidRPr="00550042">
        <w:rPr>
          <w:lang w:val="es-ES"/>
        </w:rPr>
        <w:t>de 91,008 kilómetros, con una pendiente media de 6,8 por ciento.</w:t>
      </w:r>
      <w:r>
        <w:rPr>
          <w:lang w:val="es-ES"/>
        </w:rPr>
        <w:t xml:space="preserve"> </w:t>
      </w:r>
    </w:p>
    <w:p w14:paraId="200915E6" w14:textId="77777777" w:rsidR="006C087B" w:rsidRPr="00A31305" w:rsidRDefault="006C087B" w:rsidP="006C087B">
      <w:pPr>
        <w:rPr>
          <w:highlight w:val="red"/>
        </w:rPr>
      </w:pPr>
    </w:p>
    <w:p w14:paraId="1799DBCE" w14:textId="2215F2E6" w:rsidR="006C087B" w:rsidRPr="00A31305" w:rsidRDefault="006C087B" w:rsidP="004B1ADD">
      <w:pPr>
        <w:pStyle w:val="Descripcin"/>
        <w:keepNext/>
        <w:keepLines/>
        <w:rPr>
          <w:highlight w:val="red"/>
        </w:rPr>
      </w:pPr>
      <w:bookmarkStart w:id="155" w:name="_Ref172206254"/>
      <w:bookmarkStart w:id="156" w:name="_Toc172193160"/>
      <w:bookmarkStart w:id="157" w:name="_Toc172209521"/>
      <w:bookmarkStart w:id="158" w:name="_Toc200634884"/>
      <w:r w:rsidRPr="00E37925">
        <w:lastRenderedPageBreak/>
        <w:t xml:space="preserve">Figura </w:t>
      </w:r>
      <w:r w:rsidR="003665E4" w:rsidRPr="00E37925">
        <w:fldChar w:fldCharType="begin"/>
      </w:r>
      <w:r w:rsidR="003665E4" w:rsidRPr="00E37925">
        <w:instrText xml:space="preserve"> STYLEREF 1 \s </w:instrText>
      </w:r>
      <w:r w:rsidR="003665E4" w:rsidRPr="00E37925">
        <w:fldChar w:fldCharType="separate"/>
      </w:r>
      <w:r w:rsidR="00064A2A">
        <w:rPr>
          <w:noProof/>
        </w:rPr>
        <w:t>2</w:t>
      </w:r>
      <w:r w:rsidR="003665E4" w:rsidRPr="00E37925">
        <w:fldChar w:fldCharType="end"/>
      </w:r>
      <w:r w:rsidR="003665E4" w:rsidRPr="00E37925">
        <w:noBreakHyphen/>
      </w:r>
      <w:r w:rsidR="003665E4" w:rsidRPr="00E37925">
        <w:fldChar w:fldCharType="begin"/>
      </w:r>
      <w:r w:rsidR="003665E4" w:rsidRPr="00E37925">
        <w:instrText xml:space="preserve"> SEQ Figura \* ARABIC \s 1 </w:instrText>
      </w:r>
      <w:r w:rsidR="003665E4" w:rsidRPr="00E37925">
        <w:fldChar w:fldCharType="separate"/>
      </w:r>
      <w:r w:rsidR="00064A2A">
        <w:rPr>
          <w:noProof/>
        </w:rPr>
        <w:t>7</w:t>
      </w:r>
      <w:r w:rsidR="003665E4" w:rsidRPr="00E37925">
        <w:fldChar w:fldCharType="end"/>
      </w:r>
      <w:bookmarkEnd w:id="155"/>
      <w:r w:rsidRPr="00E37925">
        <w:t xml:space="preserve"> Área de aprovechamiento en la Subcuenca del Río </w:t>
      </w:r>
      <w:bookmarkEnd w:id="156"/>
      <w:bookmarkEnd w:id="157"/>
      <w:r w:rsidR="00535082" w:rsidRPr="00E37925">
        <w:t>Lagunilla y otros directos al Magdalena</w:t>
      </w:r>
      <w:bookmarkEnd w:id="158"/>
    </w:p>
    <w:p w14:paraId="0492355C" w14:textId="21F8A040" w:rsidR="006C087B" w:rsidRPr="00A31305" w:rsidRDefault="00E37925" w:rsidP="004B1ADD">
      <w:pPr>
        <w:keepNext/>
        <w:keepLines/>
        <w:jc w:val="center"/>
        <w:rPr>
          <w:highlight w:val="red"/>
        </w:rPr>
      </w:pPr>
      <w:r>
        <w:rPr>
          <w:noProof/>
        </w:rPr>
        <w:drawing>
          <wp:inline distT="0" distB="0" distL="0" distR="0" wp14:anchorId="5A287E6E" wp14:editId="116DD06B">
            <wp:extent cx="4089669" cy="5208104"/>
            <wp:effectExtent l="0" t="0" r="6350" b="0"/>
            <wp:docPr id="131022071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220712" name="Imagen 1310220712"/>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093190" cy="5212588"/>
                    </a:xfrm>
                    <a:prstGeom prst="rect">
                      <a:avLst/>
                    </a:prstGeom>
                  </pic:spPr>
                </pic:pic>
              </a:graphicData>
            </a:graphic>
          </wp:inline>
        </w:drawing>
      </w:r>
    </w:p>
    <w:p w14:paraId="7E3C3083" w14:textId="61D42C39" w:rsidR="006C087B" w:rsidRDefault="006C087B" w:rsidP="00181AF3">
      <w:pPr>
        <w:keepNext/>
        <w:keepLines/>
        <w:jc w:val="center"/>
        <w:rPr>
          <w:sz w:val="16"/>
          <w:szCs w:val="16"/>
        </w:rPr>
      </w:pPr>
      <w:r w:rsidRPr="00393699">
        <w:rPr>
          <w:sz w:val="16"/>
          <w:szCs w:val="16"/>
        </w:rPr>
        <w:t>Fuente: SGS Colombia S.A.S.; 202</w:t>
      </w:r>
      <w:r w:rsidR="00393699" w:rsidRPr="00393699">
        <w:rPr>
          <w:sz w:val="16"/>
          <w:szCs w:val="16"/>
        </w:rPr>
        <w:t>5</w:t>
      </w:r>
      <w:r w:rsidRPr="00393699">
        <w:rPr>
          <w:sz w:val="16"/>
          <w:szCs w:val="16"/>
        </w:rPr>
        <w:t>.</w:t>
      </w:r>
    </w:p>
    <w:p w14:paraId="7094C401" w14:textId="77777777" w:rsidR="00535082" w:rsidRPr="00181AF3" w:rsidRDefault="00535082" w:rsidP="00181AF3">
      <w:pPr>
        <w:keepNext/>
        <w:keepLines/>
        <w:jc w:val="center"/>
        <w:rPr>
          <w:sz w:val="16"/>
          <w:szCs w:val="16"/>
        </w:rPr>
      </w:pPr>
    </w:p>
    <w:p w14:paraId="661E0C18" w14:textId="77777777" w:rsidR="006C087B" w:rsidRPr="009A4FA3" w:rsidRDefault="006C087B" w:rsidP="00BC0453">
      <w:pPr>
        <w:pStyle w:val="Ttulo2"/>
      </w:pPr>
      <w:bookmarkStart w:id="159" w:name="_Toc172195984"/>
      <w:bookmarkStart w:id="160" w:name="_Toc172211812"/>
      <w:bookmarkStart w:id="161" w:name="_Toc200619663"/>
      <w:r w:rsidRPr="009A4FA3">
        <w:t>Climatología</w:t>
      </w:r>
      <w:bookmarkEnd w:id="159"/>
      <w:bookmarkEnd w:id="160"/>
      <w:bookmarkEnd w:id="161"/>
    </w:p>
    <w:p w14:paraId="29C2F453" w14:textId="77777777" w:rsidR="006C087B" w:rsidRPr="009A4FA3" w:rsidRDefault="006C087B" w:rsidP="006C087B"/>
    <w:p w14:paraId="273A8F74" w14:textId="77777777" w:rsidR="009A4FA3" w:rsidRPr="00682FE4" w:rsidRDefault="009A4FA3" w:rsidP="009A4FA3">
      <w:pPr>
        <w:rPr>
          <w:rFonts w:cs="Arial"/>
          <w:szCs w:val="20"/>
        </w:rPr>
      </w:pPr>
      <w:r w:rsidRPr="009A4FA3">
        <w:rPr>
          <w:rFonts w:cs="Arial"/>
          <w:szCs w:val="20"/>
        </w:rPr>
        <w:t>El clima corresponde al comportamiento y variación de las condiciones atmosféricas en un periodo de tiempo determinado para un lugar o región especifico, dicho comportamiento se encuentra definido por los factores determinantes, los factores forzantes y la interacción entre estos principalmente en la atmosfera; el clima se describe a través de las variables atmosféricas como la temperatura, precipitación, presión atmosférica, humedad entre otros.</w:t>
      </w:r>
      <w:r>
        <w:rPr>
          <w:rFonts w:cs="Arial"/>
          <w:szCs w:val="20"/>
        </w:rPr>
        <w:t xml:space="preserve"> </w:t>
      </w:r>
    </w:p>
    <w:p w14:paraId="7499C70B" w14:textId="77777777" w:rsidR="006C087B" w:rsidRPr="00A31305" w:rsidRDefault="006C087B" w:rsidP="006C087B">
      <w:pPr>
        <w:rPr>
          <w:highlight w:val="red"/>
        </w:rPr>
      </w:pPr>
    </w:p>
    <w:p w14:paraId="69034FA1" w14:textId="77777777" w:rsidR="00181AF3" w:rsidRPr="0086448F" w:rsidRDefault="00181AF3" w:rsidP="00181AF3">
      <w:pPr>
        <w:rPr>
          <w:rFonts w:cs="Arial"/>
          <w:szCs w:val="20"/>
        </w:rPr>
      </w:pPr>
      <w:r w:rsidRPr="00682FE4">
        <w:rPr>
          <w:rFonts w:cs="Arial"/>
          <w:szCs w:val="20"/>
        </w:rPr>
        <w:t xml:space="preserve">Con el fin de establecer el comportamiento climático para el </w:t>
      </w:r>
      <w:r>
        <w:t>EIA para el Parque Solar Fotovoltaico Heliconia 60 MW y su línea de transmisión eléctrica a 115 kV hacia la Subestación San Felipe</w:t>
      </w:r>
      <w:r w:rsidRPr="00682FE4">
        <w:rPr>
          <w:rFonts w:cs="Arial"/>
          <w:szCs w:val="20"/>
        </w:rPr>
        <w:t xml:space="preserve">, se desarrollaron diferentes </w:t>
      </w:r>
      <w:r>
        <w:rPr>
          <w:rFonts w:cs="Arial"/>
          <w:szCs w:val="20"/>
        </w:rPr>
        <w:t>parámetros</w:t>
      </w:r>
      <w:r w:rsidRPr="00682FE4">
        <w:rPr>
          <w:rFonts w:cs="Arial"/>
          <w:szCs w:val="20"/>
        </w:rPr>
        <w:t xml:space="preserve"> a nivel </w:t>
      </w:r>
      <w:r>
        <w:rPr>
          <w:rFonts w:cs="Arial"/>
          <w:szCs w:val="20"/>
        </w:rPr>
        <w:t>diario</w:t>
      </w:r>
      <w:r w:rsidRPr="00682FE4">
        <w:rPr>
          <w:rFonts w:cs="Arial"/>
          <w:szCs w:val="20"/>
        </w:rPr>
        <w:t xml:space="preserve">, como: </w:t>
      </w:r>
      <w:r>
        <w:rPr>
          <w:rFonts w:cs="Arial"/>
          <w:szCs w:val="20"/>
        </w:rPr>
        <w:t xml:space="preserve">precipitación, </w:t>
      </w:r>
      <w:r w:rsidRPr="00682FE4">
        <w:rPr>
          <w:rFonts w:cs="Arial"/>
          <w:szCs w:val="20"/>
        </w:rPr>
        <w:t xml:space="preserve">temperatura máxima, temperatura mínima </w:t>
      </w:r>
      <w:r>
        <w:rPr>
          <w:rFonts w:cs="Arial"/>
          <w:szCs w:val="20"/>
        </w:rPr>
        <w:t>y temperatura media; así mismo se trabajó información mensual como: pr</w:t>
      </w:r>
      <w:r w:rsidRPr="00682FE4">
        <w:rPr>
          <w:rFonts w:cs="Arial"/>
          <w:szCs w:val="20"/>
        </w:rPr>
        <w:t>ecip</w:t>
      </w:r>
      <w:r>
        <w:rPr>
          <w:rFonts w:cs="Arial"/>
          <w:szCs w:val="20"/>
        </w:rPr>
        <w:t>itación</w:t>
      </w:r>
      <w:r w:rsidRPr="00682FE4">
        <w:rPr>
          <w:rFonts w:cs="Arial"/>
          <w:szCs w:val="20"/>
        </w:rPr>
        <w:t>,</w:t>
      </w:r>
      <w:r>
        <w:rPr>
          <w:rFonts w:cs="Arial"/>
          <w:szCs w:val="20"/>
        </w:rPr>
        <w:t xml:space="preserve"> presión,</w:t>
      </w:r>
      <w:r w:rsidRPr="00682FE4">
        <w:rPr>
          <w:rFonts w:cs="Arial"/>
          <w:szCs w:val="20"/>
        </w:rPr>
        <w:t xml:space="preserve"> </w:t>
      </w:r>
      <w:r>
        <w:rPr>
          <w:rFonts w:cs="Arial"/>
          <w:szCs w:val="20"/>
        </w:rPr>
        <w:t xml:space="preserve">humedad relativa, radiación </w:t>
      </w:r>
      <w:r>
        <w:rPr>
          <w:rFonts w:cs="Arial"/>
          <w:szCs w:val="20"/>
        </w:rPr>
        <w:lastRenderedPageBreak/>
        <w:t>solar, nubosidad. T</w:t>
      </w:r>
      <w:r w:rsidRPr="00682FE4">
        <w:rPr>
          <w:rFonts w:cs="Arial"/>
          <w:szCs w:val="20"/>
        </w:rPr>
        <w:t>odos los anteriores establecen la fluctuación de las condiciones atmosféricas y su distribución espaciotemporal, igualmente se utilizó la precipitación diaria</w:t>
      </w:r>
      <w:r>
        <w:rPr>
          <w:rFonts w:cs="Arial"/>
          <w:szCs w:val="20"/>
        </w:rPr>
        <w:t>, temperatura máxima diaria y mínima diaria</w:t>
      </w:r>
      <w:r w:rsidRPr="00682FE4">
        <w:rPr>
          <w:rFonts w:cs="Arial"/>
          <w:szCs w:val="20"/>
        </w:rPr>
        <w:t xml:space="preserve"> para analizar la variabilidad climática del área de estudio en cuanto a su transición de valores de los elementos y componentes </w:t>
      </w:r>
      <w:r w:rsidRPr="0086448F">
        <w:rPr>
          <w:rFonts w:cs="Arial"/>
          <w:szCs w:val="20"/>
        </w:rPr>
        <w:t>meteorológicos en el tiempo y así identificar los posibles eventos extremos.</w:t>
      </w:r>
    </w:p>
    <w:p w14:paraId="1EC4A4F3" w14:textId="77777777" w:rsidR="0086448F" w:rsidRPr="0086448F" w:rsidRDefault="0086448F" w:rsidP="006C087B"/>
    <w:p w14:paraId="5A05B161" w14:textId="3F645613" w:rsidR="006C087B" w:rsidRPr="0086448F" w:rsidRDefault="006C087B" w:rsidP="006C087B">
      <w:r w:rsidRPr="0086448F">
        <w:t>A continuación, se presenta la tabla de las estaciones meteorológicas</w:t>
      </w:r>
      <w:r w:rsidR="0086448F" w:rsidRPr="0086448F">
        <w:t xml:space="preserve"> de las cuales se obtuvo información para el análisis climático</w:t>
      </w:r>
      <w:r w:rsidRPr="0086448F">
        <w:t xml:space="preserve"> (</w:t>
      </w:r>
      <w:r w:rsidRPr="0086448F">
        <w:rPr>
          <w:b/>
          <w:bCs/>
        </w:rPr>
        <w:fldChar w:fldCharType="begin"/>
      </w:r>
      <w:r w:rsidRPr="0086448F">
        <w:rPr>
          <w:b/>
          <w:bCs/>
        </w:rPr>
        <w:instrText xml:space="preserve"> REF _Ref172206320 \h </w:instrText>
      </w:r>
      <w:r w:rsidR="0012346A" w:rsidRPr="0086448F">
        <w:rPr>
          <w:b/>
          <w:bCs/>
        </w:rPr>
        <w:instrText xml:space="preserve"> \* MERGEFORMAT </w:instrText>
      </w:r>
      <w:r w:rsidRPr="0086448F">
        <w:rPr>
          <w:b/>
          <w:bCs/>
        </w:rPr>
      </w:r>
      <w:r w:rsidRPr="0086448F">
        <w:rPr>
          <w:b/>
          <w:bCs/>
        </w:rPr>
        <w:fldChar w:fldCharType="separate"/>
      </w:r>
      <w:r w:rsidR="00064A2A" w:rsidRPr="00064A2A">
        <w:rPr>
          <w:b/>
        </w:rPr>
        <w:t xml:space="preserve">Tabla </w:t>
      </w:r>
      <w:r w:rsidR="00064A2A" w:rsidRPr="00064A2A">
        <w:rPr>
          <w:b/>
          <w:noProof/>
        </w:rPr>
        <w:t>2</w:t>
      </w:r>
      <w:r w:rsidR="00064A2A" w:rsidRPr="00064A2A">
        <w:rPr>
          <w:b/>
          <w:noProof/>
        </w:rPr>
        <w:noBreakHyphen/>
        <w:t>5</w:t>
      </w:r>
      <w:r w:rsidRPr="0086448F">
        <w:rPr>
          <w:b/>
          <w:bCs/>
        </w:rPr>
        <w:fldChar w:fldCharType="end"/>
      </w:r>
      <w:r w:rsidRPr="0086448F">
        <w:t>).</w:t>
      </w:r>
    </w:p>
    <w:p w14:paraId="2772BE77" w14:textId="77777777" w:rsidR="006C087B" w:rsidRPr="00A20AEB" w:rsidRDefault="006C087B" w:rsidP="004B1ADD">
      <w:bookmarkStart w:id="162" w:name="_Toc172193133"/>
    </w:p>
    <w:p w14:paraId="7801A81B" w14:textId="5534CF35" w:rsidR="006C087B" w:rsidRPr="00A20AEB" w:rsidRDefault="006C087B" w:rsidP="006C087B">
      <w:pPr>
        <w:pStyle w:val="Descripcin"/>
      </w:pPr>
      <w:bookmarkStart w:id="163" w:name="_Ref172206320"/>
      <w:bookmarkStart w:id="164" w:name="_Toc172209501"/>
      <w:bookmarkStart w:id="165" w:name="_Toc200619712"/>
      <w:r w:rsidRPr="00A20AEB">
        <w:t xml:space="preserve">Tabla </w:t>
      </w:r>
      <w:r w:rsidR="007E79FF" w:rsidRPr="00A20AEB">
        <w:fldChar w:fldCharType="begin"/>
      </w:r>
      <w:r w:rsidR="007E79FF" w:rsidRPr="00A20AEB">
        <w:instrText xml:space="preserve"> STYLEREF 1 \s </w:instrText>
      </w:r>
      <w:r w:rsidR="007E79FF" w:rsidRPr="00A20AEB">
        <w:fldChar w:fldCharType="separate"/>
      </w:r>
      <w:r w:rsidR="00064A2A">
        <w:rPr>
          <w:noProof/>
        </w:rPr>
        <w:t>2</w:t>
      </w:r>
      <w:r w:rsidR="007E79FF" w:rsidRPr="00A20AEB">
        <w:fldChar w:fldCharType="end"/>
      </w:r>
      <w:r w:rsidR="007E79FF" w:rsidRPr="00A20AEB">
        <w:noBreakHyphen/>
      </w:r>
      <w:r w:rsidR="007E79FF" w:rsidRPr="00A20AEB">
        <w:fldChar w:fldCharType="begin"/>
      </w:r>
      <w:r w:rsidR="007E79FF" w:rsidRPr="00A20AEB">
        <w:instrText xml:space="preserve"> SEQ Tabla \* ARABIC \s 1 </w:instrText>
      </w:r>
      <w:r w:rsidR="007E79FF" w:rsidRPr="00A20AEB">
        <w:fldChar w:fldCharType="separate"/>
      </w:r>
      <w:r w:rsidR="00064A2A">
        <w:rPr>
          <w:noProof/>
        </w:rPr>
        <w:t>5</w:t>
      </w:r>
      <w:r w:rsidR="007E79FF" w:rsidRPr="00A20AEB">
        <w:fldChar w:fldCharType="end"/>
      </w:r>
      <w:bookmarkEnd w:id="163"/>
      <w:r w:rsidRPr="00A20AEB">
        <w:t xml:space="preserve"> Estaciones Meteorológicas</w:t>
      </w:r>
      <w:bookmarkEnd w:id="162"/>
      <w:bookmarkEnd w:id="164"/>
      <w:bookmarkEnd w:id="165"/>
    </w:p>
    <w:tbl>
      <w:tblPr>
        <w:tblW w:w="86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43"/>
        <w:gridCol w:w="1757"/>
        <w:gridCol w:w="1200"/>
        <w:gridCol w:w="1400"/>
        <w:gridCol w:w="1200"/>
        <w:gridCol w:w="1221"/>
      </w:tblGrid>
      <w:tr w:rsidR="00A20AEB" w:rsidRPr="00A20AEB" w14:paraId="3F5EC520" w14:textId="77777777" w:rsidTr="00A903C1">
        <w:trPr>
          <w:trHeight w:val="227"/>
          <w:tblHeader/>
        </w:trPr>
        <w:tc>
          <w:tcPr>
            <w:tcW w:w="3600" w:type="dxa"/>
            <w:gridSpan w:val="2"/>
            <w:shd w:val="clear" w:color="auto" w:fill="4472C4"/>
            <w:vAlign w:val="center"/>
            <w:hideMark/>
          </w:tcPr>
          <w:p w14:paraId="00DAFAE8" w14:textId="77777777" w:rsidR="00A20AEB" w:rsidRPr="00A20AEB" w:rsidRDefault="00A20AEB" w:rsidP="00A903C1">
            <w:pPr>
              <w:jc w:val="center"/>
              <w:rPr>
                <w:rFonts w:eastAsia="Times New Roman" w:cs="Arial"/>
                <w:b/>
                <w:bCs/>
                <w:color w:val="FFFFFF"/>
                <w:sz w:val="18"/>
                <w:szCs w:val="18"/>
                <w:lang w:eastAsia="es-CO"/>
              </w:rPr>
            </w:pPr>
            <w:r w:rsidRPr="00A20AEB">
              <w:rPr>
                <w:rFonts w:eastAsia="Times New Roman" w:cs="Arial"/>
                <w:b/>
                <w:bCs/>
                <w:color w:val="FFFFFF"/>
                <w:sz w:val="18"/>
                <w:szCs w:val="18"/>
                <w:lang w:eastAsia="es-CO"/>
              </w:rPr>
              <w:t>Origen Planas Magna Sirgas Origen Único Nacional</w:t>
            </w:r>
          </w:p>
        </w:tc>
        <w:tc>
          <w:tcPr>
            <w:tcW w:w="1200" w:type="dxa"/>
            <w:vMerge w:val="restart"/>
            <w:shd w:val="clear" w:color="auto" w:fill="4472C4"/>
            <w:noWrap/>
            <w:vAlign w:val="center"/>
            <w:hideMark/>
          </w:tcPr>
          <w:p w14:paraId="6BD8481B" w14:textId="77777777" w:rsidR="00A20AEB" w:rsidRPr="00A20AEB" w:rsidRDefault="00A20AEB" w:rsidP="00A903C1">
            <w:pPr>
              <w:jc w:val="center"/>
              <w:rPr>
                <w:rFonts w:eastAsia="Times New Roman" w:cs="Arial"/>
                <w:b/>
                <w:bCs/>
                <w:color w:val="FFFFFF"/>
                <w:sz w:val="18"/>
                <w:szCs w:val="18"/>
                <w:lang w:eastAsia="es-CO"/>
              </w:rPr>
            </w:pPr>
            <w:r w:rsidRPr="00A20AEB">
              <w:rPr>
                <w:rFonts w:eastAsia="Times New Roman" w:cs="Arial"/>
                <w:b/>
                <w:bCs/>
                <w:color w:val="FFFFFF"/>
                <w:sz w:val="18"/>
                <w:szCs w:val="18"/>
                <w:lang w:eastAsia="es-CO"/>
              </w:rPr>
              <w:t>Código</w:t>
            </w:r>
          </w:p>
        </w:tc>
        <w:tc>
          <w:tcPr>
            <w:tcW w:w="1400" w:type="dxa"/>
            <w:vMerge w:val="restart"/>
            <w:shd w:val="clear" w:color="auto" w:fill="4472C4"/>
            <w:vAlign w:val="center"/>
            <w:hideMark/>
          </w:tcPr>
          <w:p w14:paraId="63532BFE" w14:textId="77777777" w:rsidR="00A20AEB" w:rsidRPr="00A20AEB" w:rsidRDefault="00A20AEB" w:rsidP="00A903C1">
            <w:pPr>
              <w:jc w:val="center"/>
              <w:rPr>
                <w:rFonts w:eastAsia="Times New Roman" w:cs="Arial"/>
                <w:b/>
                <w:bCs/>
                <w:color w:val="FFFFFF"/>
                <w:sz w:val="18"/>
                <w:szCs w:val="18"/>
                <w:lang w:eastAsia="es-CO"/>
              </w:rPr>
            </w:pPr>
            <w:r w:rsidRPr="00A20AEB">
              <w:rPr>
                <w:rFonts w:eastAsia="Times New Roman" w:cs="Arial"/>
                <w:b/>
                <w:bCs/>
                <w:color w:val="FFFFFF"/>
                <w:sz w:val="18"/>
                <w:szCs w:val="18"/>
                <w:lang w:eastAsia="es-CO"/>
              </w:rPr>
              <w:t>Nombre Estación</w:t>
            </w:r>
          </w:p>
        </w:tc>
        <w:tc>
          <w:tcPr>
            <w:tcW w:w="1200" w:type="dxa"/>
            <w:vMerge w:val="restart"/>
            <w:shd w:val="clear" w:color="auto" w:fill="4472C4"/>
            <w:noWrap/>
            <w:vAlign w:val="center"/>
            <w:hideMark/>
          </w:tcPr>
          <w:p w14:paraId="08CBA224" w14:textId="77777777" w:rsidR="00A20AEB" w:rsidRPr="00A20AEB" w:rsidRDefault="00A20AEB" w:rsidP="00A903C1">
            <w:pPr>
              <w:jc w:val="center"/>
              <w:rPr>
                <w:rFonts w:eastAsia="Times New Roman" w:cs="Arial"/>
                <w:b/>
                <w:bCs/>
                <w:color w:val="FFFFFF"/>
                <w:sz w:val="18"/>
                <w:szCs w:val="18"/>
                <w:lang w:eastAsia="es-CO"/>
              </w:rPr>
            </w:pPr>
            <w:r w:rsidRPr="00A20AEB">
              <w:rPr>
                <w:rFonts w:eastAsia="Times New Roman" w:cs="Arial"/>
                <w:b/>
                <w:bCs/>
                <w:color w:val="FFFFFF"/>
                <w:sz w:val="18"/>
                <w:szCs w:val="18"/>
                <w:lang w:eastAsia="es-CO"/>
              </w:rPr>
              <w:t xml:space="preserve">Municipio </w:t>
            </w:r>
          </w:p>
        </w:tc>
        <w:tc>
          <w:tcPr>
            <w:tcW w:w="1200" w:type="dxa"/>
            <w:vMerge w:val="restart"/>
            <w:shd w:val="clear" w:color="auto" w:fill="4472C4"/>
            <w:noWrap/>
            <w:vAlign w:val="center"/>
            <w:hideMark/>
          </w:tcPr>
          <w:p w14:paraId="07180404" w14:textId="77777777" w:rsidR="00A20AEB" w:rsidRPr="00A20AEB" w:rsidRDefault="00A20AEB" w:rsidP="00A903C1">
            <w:pPr>
              <w:jc w:val="center"/>
              <w:rPr>
                <w:rFonts w:eastAsia="Times New Roman" w:cs="Arial"/>
                <w:b/>
                <w:bCs/>
                <w:color w:val="FFFFFF"/>
                <w:sz w:val="18"/>
                <w:szCs w:val="18"/>
                <w:lang w:eastAsia="es-CO"/>
              </w:rPr>
            </w:pPr>
            <w:r w:rsidRPr="00A20AEB">
              <w:rPr>
                <w:rFonts w:eastAsia="Times New Roman" w:cs="Arial"/>
                <w:b/>
                <w:bCs/>
                <w:color w:val="FFFFFF"/>
                <w:sz w:val="18"/>
                <w:szCs w:val="18"/>
                <w:lang w:eastAsia="es-CO"/>
              </w:rPr>
              <w:t>Categoría</w:t>
            </w:r>
          </w:p>
        </w:tc>
      </w:tr>
      <w:tr w:rsidR="00A20AEB" w:rsidRPr="00A20AEB" w14:paraId="38F3B084" w14:textId="77777777" w:rsidTr="00F4150F">
        <w:trPr>
          <w:trHeight w:val="227"/>
          <w:tblHeader/>
        </w:trPr>
        <w:tc>
          <w:tcPr>
            <w:tcW w:w="1843" w:type="dxa"/>
            <w:shd w:val="clear" w:color="auto" w:fill="4472C4"/>
            <w:vAlign w:val="center"/>
            <w:hideMark/>
          </w:tcPr>
          <w:p w14:paraId="31BD34E4" w14:textId="77777777" w:rsidR="00A20AEB" w:rsidRPr="00A20AEB" w:rsidRDefault="00A20AEB" w:rsidP="00A903C1">
            <w:pPr>
              <w:jc w:val="center"/>
              <w:rPr>
                <w:rFonts w:eastAsia="Times New Roman" w:cs="Arial"/>
                <w:b/>
                <w:bCs/>
                <w:color w:val="FFFFFF"/>
                <w:sz w:val="18"/>
                <w:szCs w:val="18"/>
                <w:lang w:eastAsia="es-CO"/>
              </w:rPr>
            </w:pPr>
            <w:r w:rsidRPr="00A20AEB">
              <w:rPr>
                <w:rFonts w:eastAsia="Times New Roman" w:cs="Arial"/>
                <w:b/>
                <w:bCs/>
                <w:color w:val="FFFFFF"/>
                <w:sz w:val="18"/>
                <w:szCs w:val="18"/>
                <w:lang w:eastAsia="es-CO"/>
              </w:rPr>
              <w:t>Este</w:t>
            </w:r>
          </w:p>
        </w:tc>
        <w:tc>
          <w:tcPr>
            <w:tcW w:w="1757" w:type="dxa"/>
            <w:shd w:val="clear" w:color="auto" w:fill="4472C4"/>
            <w:vAlign w:val="center"/>
            <w:hideMark/>
          </w:tcPr>
          <w:p w14:paraId="42A2E79E" w14:textId="77777777" w:rsidR="00A20AEB" w:rsidRPr="00A20AEB" w:rsidRDefault="00A20AEB" w:rsidP="00A903C1">
            <w:pPr>
              <w:jc w:val="center"/>
              <w:rPr>
                <w:rFonts w:eastAsia="Times New Roman" w:cs="Arial"/>
                <w:b/>
                <w:bCs/>
                <w:color w:val="FFFFFF"/>
                <w:sz w:val="18"/>
                <w:szCs w:val="18"/>
                <w:lang w:eastAsia="es-CO"/>
              </w:rPr>
            </w:pPr>
            <w:r w:rsidRPr="00A20AEB">
              <w:rPr>
                <w:rFonts w:eastAsia="Times New Roman" w:cs="Arial"/>
                <w:b/>
                <w:bCs/>
                <w:color w:val="FFFFFF"/>
                <w:sz w:val="18"/>
                <w:szCs w:val="18"/>
                <w:lang w:eastAsia="es-CO"/>
              </w:rPr>
              <w:t>Norte</w:t>
            </w:r>
          </w:p>
        </w:tc>
        <w:tc>
          <w:tcPr>
            <w:tcW w:w="1200" w:type="dxa"/>
            <w:vMerge/>
            <w:vAlign w:val="center"/>
            <w:hideMark/>
          </w:tcPr>
          <w:p w14:paraId="7E9C7B9A" w14:textId="77777777" w:rsidR="00A20AEB" w:rsidRPr="00A20AEB" w:rsidRDefault="00A20AEB" w:rsidP="00A903C1">
            <w:pPr>
              <w:jc w:val="left"/>
              <w:rPr>
                <w:rFonts w:eastAsia="Times New Roman" w:cs="Arial"/>
                <w:b/>
                <w:bCs/>
                <w:color w:val="FFFFFF"/>
                <w:sz w:val="18"/>
                <w:szCs w:val="18"/>
                <w:lang w:eastAsia="es-CO"/>
              </w:rPr>
            </w:pPr>
          </w:p>
        </w:tc>
        <w:tc>
          <w:tcPr>
            <w:tcW w:w="1400" w:type="dxa"/>
            <w:vMerge/>
            <w:shd w:val="clear" w:color="auto" w:fill="0095DB"/>
            <w:vAlign w:val="center"/>
            <w:hideMark/>
          </w:tcPr>
          <w:p w14:paraId="543EAFAA" w14:textId="77777777" w:rsidR="00A20AEB" w:rsidRPr="00A20AEB" w:rsidRDefault="00A20AEB" w:rsidP="00A903C1">
            <w:pPr>
              <w:jc w:val="left"/>
              <w:rPr>
                <w:rFonts w:eastAsia="Times New Roman" w:cs="Arial"/>
                <w:b/>
                <w:bCs/>
                <w:color w:val="FFFFFF"/>
                <w:sz w:val="18"/>
                <w:szCs w:val="18"/>
                <w:lang w:eastAsia="es-CO"/>
              </w:rPr>
            </w:pPr>
          </w:p>
        </w:tc>
        <w:tc>
          <w:tcPr>
            <w:tcW w:w="1200" w:type="dxa"/>
            <w:vMerge/>
            <w:shd w:val="clear" w:color="auto" w:fill="4472C4"/>
            <w:vAlign w:val="center"/>
            <w:hideMark/>
          </w:tcPr>
          <w:p w14:paraId="03E5FC2E" w14:textId="77777777" w:rsidR="00A20AEB" w:rsidRPr="00A20AEB" w:rsidRDefault="00A20AEB" w:rsidP="00A903C1">
            <w:pPr>
              <w:jc w:val="left"/>
              <w:rPr>
                <w:rFonts w:eastAsia="Times New Roman" w:cs="Arial"/>
                <w:b/>
                <w:bCs/>
                <w:color w:val="FFFFFF"/>
                <w:sz w:val="18"/>
                <w:szCs w:val="18"/>
                <w:lang w:eastAsia="es-CO"/>
              </w:rPr>
            </w:pPr>
          </w:p>
        </w:tc>
        <w:tc>
          <w:tcPr>
            <w:tcW w:w="1200" w:type="dxa"/>
            <w:vMerge/>
            <w:shd w:val="clear" w:color="auto" w:fill="4472C4"/>
            <w:vAlign w:val="center"/>
            <w:hideMark/>
          </w:tcPr>
          <w:p w14:paraId="29082802" w14:textId="77777777" w:rsidR="00A20AEB" w:rsidRPr="00A20AEB" w:rsidRDefault="00A20AEB" w:rsidP="00A903C1">
            <w:pPr>
              <w:jc w:val="left"/>
              <w:rPr>
                <w:rFonts w:eastAsia="Times New Roman" w:cs="Arial"/>
                <w:b/>
                <w:bCs/>
                <w:color w:val="FFFFFF"/>
                <w:sz w:val="18"/>
                <w:szCs w:val="18"/>
                <w:lang w:eastAsia="es-CO"/>
              </w:rPr>
            </w:pPr>
          </w:p>
        </w:tc>
      </w:tr>
      <w:tr w:rsidR="00A20AEB" w:rsidRPr="00A20AEB" w14:paraId="6084A5AB" w14:textId="77777777" w:rsidTr="00A903C1">
        <w:trPr>
          <w:trHeight w:val="227"/>
        </w:trPr>
        <w:tc>
          <w:tcPr>
            <w:tcW w:w="1843" w:type="dxa"/>
            <w:shd w:val="clear" w:color="auto" w:fill="auto"/>
            <w:noWrap/>
            <w:vAlign w:val="center"/>
          </w:tcPr>
          <w:p w14:paraId="77C77EFB" w14:textId="77777777" w:rsidR="00A20AEB" w:rsidRPr="00A20AEB" w:rsidRDefault="00A20AEB" w:rsidP="00A903C1">
            <w:pPr>
              <w:jc w:val="center"/>
              <w:rPr>
                <w:rFonts w:eastAsia="Times New Roman" w:cs="Arial"/>
                <w:color w:val="000000"/>
                <w:sz w:val="18"/>
                <w:szCs w:val="18"/>
                <w:lang w:eastAsia="es-CO"/>
              </w:rPr>
            </w:pPr>
            <w:r w:rsidRPr="00A20AEB">
              <w:rPr>
                <w:rFonts w:eastAsia="Times New Roman" w:cs="Arial"/>
                <w:color w:val="000000"/>
                <w:sz w:val="18"/>
                <w:szCs w:val="18"/>
                <w:lang w:eastAsia="es-CO"/>
              </w:rPr>
              <w:t>4789423.68</w:t>
            </w:r>
          </w:p>
        </w:tc>
        <w:tc>
          <w:tcPr>
            <w:tcW w:w="1757" w:type="dxa"/>
            <w:shd w:val="clear" w:color="auto" w:fill="auto"/>
            <w:noWrap/>
            <w:vAlign w:val="center"/>
          </w:tcPr>
          <w:p w14:paraId="3B5F6AE1" w14:textId="77777777" w:rsidR="00A20AEB" w:rsidRPr="00A20AEB" w:rsidRDefault="00A20AEB" w:rsidP="00A903C1">
            <w:pPr>
              <w:jc w:val="center"/>
              <w:rPr>
                <w:rFonts w:eastAsia="Times New Roman" w:cs="Arial"/>
                <w:color w:val="000000"/>
                <w:sz w:val="18"/>
                <w:szCs w:val="18"/>
                <w:lang w:eastAsia="es-CO"/>
              </w:rPr>
            </w:pPr>
            <w:r w:rsidRPr="00A20AEB">
              <w:rPr>
                <w:rFonts w:eastAsia="Times New Roman" w:cs="Arial"/>
                <w:color w:val="000000"/>
                <w:sz w:val="18"/>
                <w:szCs w:val="18"/>
                <w:lang w:eastAsia="es-CO"/>
              </w:rPr>
              <w:t>2110797.06</w:t>
            </w:r>
          </w:p>
        </w:tc>
        <w:tc>
          <w:tcPr>
            <w:tcW w:w="1200" w:type="dxa"/>
            <w:shd w:val="clear" w:color="auto" w:fill="auto"/>
            <w:noWrap/>
            <w:vAlign w:val="center"/>
          </w:tcPr>
          <w:p w14:paraId="569411C7" w14:textId="77777777" w:rsidR="00A20AEB" w:rsidRPr="00A20AEB" w:rsidRDefault="00A20AEB" w:rsidP="00A903C1">
            <w:pPr>
              <w:jc w:val="center"/>
              <w:rPr>
                <w:rFonts w:eastAsia="Times New Roman" w:cs="Arial"/>
                <w:color w:val="000000"/>
                <w:sz w:val="18"/>
                <w:szCs w:val="18"/>
                <w:lang w:eastAsia="es-CO"/>
              </w:rPr>
            </w:pPr>
            <w:r w:rsidRPr="00A20AEB">
              <w:rPr>
                <w:rFonts w:eastAsia="Times New Roman" w:cs="Arial"/>
                <w:color w:val="000000"/>
                <w:sz w:val="18"/>
                <w:szCs w:val="18"/>
                <w:lang w:eastAsia="es-CO"/>
              </w:rPr>
              <w:t>21255090</w:t>
            </w:r>
          </w:p>
        </w:tc>
        <w:tc>
          <w:tcPr>
            <w:tcW w:w="1400" w:type="dxa"/>
            <w:shd w:val="clear" w:color="auto" w:fill="auto"/>
            <w:vAlign w:val="center"/>
          </w:tcPr>
          <w:p w14:paraId="097AE98C" w14:textId="77777777" w:rsidR="00A20AEB" w:rsidRPr="00A20AEB" w:rsidRDefault="00A20AEB" w:rsidP="00A903C1">
            <w:pPr>
              <w:jc w:val="center"/>
              <w:rPr>
                <w:rFonts w:eastAsia="Times New Roman" w:cs="Arial"/>
                <w:color w:val="000000"/>
                <w:sz w:val="18"/>
                <w:szCs w:val="18"/>
                <w:lang w:eastAsia="es-CO"/>
              </w:rPr>
            </w:pPr>
            <w:r w:rsidRPr="00A20AEB">
              <w:rPr>
                <w:rFonts w:eastAsia="Times New Roman" w:cs="Arial"/>
                <w:color w:val="000000"/>
                <w:sz w:val="18"/>
                <w:szCs w:val="18"/>
                <w:lang w:eastAsia="es-CO"/>
              </w:rPr>
              <w:t>ARMERO GRANJA</w:t>
            </w:r>
          </w:p>
        </w:tc>
        <w:tc>
          <w:tcPr>
            <w:tcW w:w="1200" w:type="dxa"/>
            <w:shd w:val="clear" w:color="auto" w:fill="auto"/>
            <w:noWrap/>
            <w:vAlign w:val="center"/>
          </w:tcPr>
          <w:p w14:paraId="4B5E42B3" w14:textId="77777777" w:rsidR="00A20AEB" w:rsidRPr="00A20AEB" w:rsidRDefault="00A20AEB" w:rsidP="00A903C1">
            <w:pPr>
              <w:jc w:val="center"/>
              <w:rPr>
                <w:rFonts w:eastAsia="Times New Roman" w:cs="Arial"/>
                <w:color w:val="000000"/>
                <w:sz w:val="18"/>
                <w:szCs w:val="18"/>
                <w:lang w:eastAsia="es-CO"/>
              </w:rPr>
            </w:pPr>
            <w:r w:rsidRPr="00A20AEB">
              <w:rPr>
                <w:rFonts w:eastAsia="Times New Roman" w:cs="Arial"/>
                <w:color w:val="000000"/>
                <w:sz w:val="18"/>
                <w:szCs w:val="18"/>
                <w:lang w:eastAsia="es-CO"/>
              </w:rPr>
              <w:t>Armero (Guayabal) - Tolima</w:t>
            </w:r>
          </w:p>
        </w:tc>
        <w:tc>
          <w:tcPr>
            <w:tcW w:w="1200" w:type="dxa"/>
            <w:shd w:val="clear" w:color="auto" w:fill="auto"/>
            <w:noWrap/>
            <w:vAlign w:val="center"/>
          </w:tcPr>
          <w:p w14:paraId="7A31B89F" w14:textId="77777777" w:rsidR="00A20AEB" w:rsidRPr="00A20AEB" w:rsidRDefault="00A20AEB" w:rsidP="00A903C1">
            <w:pPr>
              <w:jc w:val="center"/>
              <w:rPr>
                <w:rFonts w:eastAsia="Times New Roman" w:cs="Arial"/>
                <w:color w:val="000000"/>
                <w:sz w:val="18"/>
                <w:szCs w:val="18"/>
                <w:lang w:eastAsia="es-CO"/>
              </w:rPr>
            </w:pPr>
            <w:r w:rsidRPr="00A20AEB">
              <w:rPr>
                <w:rFonts w:eastAsia="Times New Roman" w:cs="Arial"/>
                <w:color w:val="000000"/>
                <w:sz w:val="18"/>
                <w:szCs w:val="18"/>
                <w:lang w:eastAsia="es-CO"/>
              </w:rPr>
              <w:t>Climática Principal</w:t>
            </w:r>
          </w:p>
        </w:tc>
      </w:tr>
      <w:tr w:rsidR="00A20AEB" w:rsidRPr="00A20AEB" w14:paraId="4AFA9F87" w14:textId="77777777" w:rsidTr="00A903C1">
        <w:trPr>
          <w:trHeight w:val="227"/>
        </w:trPr>
        <w:tc>
          <w:tcPr>
            <w:tcW w:w="1843" w:type="dxa"/>
            <w:shd w:val="clear" w:color="auto" w:fill="auto"/>
            <w:noWrap/>
            <w:vAlign w:val="center"/>
          </w:tcPr>
          <w:p w14:paraId="5BD47F57" w14:textId="77777777" w:rsidR="00A20AEB" w:rsidRPr="00A20AEB" w:rsidRDefault="00A20AEB" w:rsidP="00A903C1">
            <w:pPr>
              <w:jc w:val="center"/>
              <w:rPr>
                <w:rFonts w:eastAsia="Times New Roman" w:cs="Arial"/>
                <w:color w:val="000000"/>
                <w:sz w:val="18"/>
                <w:szCs w:val="18"/>
                <w:lang w:eastAsia="es-CO"/>
              </w:rPr>
            </w:pPr>
            <w:r w:rsidRPr="00A20AEB">
              <w:rPr>
                <w:rFonts w:eastAsia="Times New Roman" w:cs="Arial"/>
                <w:color w:val="000000"/>
                <w:sz w:val="18"/>
                <w:szCs w:val="18"/>
                <w:lang w:eastAsia="es-CO"/>
              </w:rPr>
              <w:t>4790435.35</w:t>
            </w:r>
          </w:p>
        </w:tc>
        <w:tc>
          <w:tcPr>
            <w:tcW w:w="1757" w:type="dxa"/>
            <w:shd w:val="clear" w:color="auto" w:fill="auto"/>
            <w:noWrap/>
            <w:vAlign w:val="center"/>
          </w:tcPr>
          <w:p w14:paraId="02260DDE" w14:textId="77777777" w:rsidR="00A20AEB" w:rsidRPr="00A20AEB" w:rsidRDefault="00A20AEB" w:rsidP="00A903C1">
            <w:pPr>
              <w:jc w:val="center"/>
              <w:rPr>
                <w:rFonts w:eastAsia="Times New Roman" w:cs="Arial"/>
                <w:color w:val="000000"/>
                <w:sz w:val="18"/>
                <w:szCs w:val="18"/>
                <w:lang w:eastAsia="es-CO"/>
              </w:rPr>
            </w:pPr>
            <w:r w:rsidRPr="00A20AEB">
              <w:rPr>
                <w:rFonts w:eastAsia="Times New Roman" w:cs="Arial"/>
                <w:color w:val="000000"/>
                <w:sz w:val="18"/>
                <w:szCs w:val="18"/>
                <w:lang w:eastAsia="es-CO"/>
              </w:rPr>
              <w:t>2129726.40</w:t>
            </w:r>
          </w:p>
        </w:tc>
        <w:tc>
          <w:tcPr>
            <w:tcW w:w="1200" w:type="dxa"/>
            <w:shd w:val="clear" w:color="auto" w:fill="auto"/>
            <w:noWrap/>
            <w:vAlign w:val="center"/>
          </w:tcPr>
          <w:p w14:paraId="08EEA849" w14:textId="77777777" w:rsidR="00A20AEB" w:rsidRPr="00A20AEB" w:rsidRDefault="00A20AEB" w:rsidP="00A903C1">
            <w:pPr>
              <w:jc w:val="center"/>
              <w:rPr>
                <w:rFonts w:eastAsia="Times New Roman" w:cs="Arial"/>
                <w:color w:val="000000"/>
                <w:sz w:val="18"/>
                <w:szCs w:val="18"/>
                <w:lang w:eastAsia="es-CO"/>
              </w:rPr>
            </w:pPr>
            <w:r w:rsidRPr="00A20AEB">
              <w:rPr>
                <w:rFonts w:eastAsia="Times New Roman" w:cs="Arial"/>
                <w:color w:val="000000"/>
                <w:sz w:val="18"/>
                <w:szCs w:val="18"/>
                <w:lang w:eastAsia="es-CO"/>
              </w:rPr>
              <w:t>2125500032</w:t>
            </w:r>
          </w:p>
        </w:tc>
        <w:tc>
          <w:tcPr>
            <w:tcW w:w="1400" w:type="dxa"/>
            <w:shd w:val="clear" w:color="auto" w:fill="auto"/>
            <w:noWrap/>
            <w:vAlign w:val="center"/>
          </w:tcPr>
          <w:p w14:paraId="46BAB98F" w14:textId="77777777" w:rsidR="00A20AEB" w:rsidRPr="00A20AEB" w:rsidRDefault="00A20AEB" w:rsidP="00A903C1">
            <w:pPr>
              <w:jc w:val="center"/>
              <w:rPr>
                <w:rFonts w:eastAsia="Times New Roman" w:cs="Arial"/>
                <w:color w:val="000000"/>
                <w:sz w:val="18"/>
                <w:szCs w:val="18"/>
                <w:lang w:eastAsia="es-CO"/>
              </w:rPr>
            </w:pPr>
            <w:r w:rsidRPr="00A20AEB">
              <w:rPr>
                <w:rFonts w:eastAsia="Times New Roman" w:cs="Arial"/>
                <w:color w:val="000000"/>
                <w:sz w:val="18"/>
                <w:szCs w:val="18"/>
                <w:lang w:eastAsia="es-CO"/>
              </w:rPr>
              <w:t>MARIQUITA</w:t>
            </w:r>
          </w:p>
        </w:tc>
        <w:tc>
          <w:tcPr>
            <w:tcW w:w="1200" w:type="dxa"/>
            <w:shd w:val="clear" w:color="auto" w:fill="auto"/>
            <w:noWrap/>
            <w:vAlign w:val="center"/>
          </w:tcPr>
          <w:p w14:paraId="046D86E6" w14:textId="77777777" w:rsidR="00A20AEB" w:rsidRPr="00A20AEB" w:rsidRDefault="00A20AEB" w:rsidP="00A903C1">
            <w:pPr>
              <w:jc w:val="center"/>
              <w:rPr>
                <w:rFonts w:eastAsia="Times New Roman" w:cs="Arial"/>
                <w:color w:val="000000"/>
                <w:sz w:val="18"/>
                <w:szCs w:val="18"/>
                <w:lang w:eastAsia="es-CO"/>
              </w:rPr>
            </w:pPr>
            <w:r w:rsidRPr="00A20AEB">
              <w:rPr>
                <w:rFonts w:eastAsia="Times New Roman" w:cs="Arial"/>
                <w:color w:val="000000"/>
                <w:sz w:val="18"/>
                <w:szCs w:val="18"/>
                <w:lang w:eastAsia="es-CO"/>
              </w:rPr>
              <w:t>Mariquita – Tolima</w:t>
            </w:r>
          </w:p>
        </w:tc>
        <w:tc>
          <w:tcPr>
            <w:tcW w:w="1200" w:type="dxa"/>
            <w:shd w:val="clear" w:color="auto" w:fill="auto"/>
            <w:noWrap/>
            <w:vAlign w:val="center"/>
          </w:tcPr>
          <w:p w14:paraId="78DCD595" w14:textId="77777777" w:rsidR="00A20AEB" w:rsidRPr="00A20AEB" w:rsidRDefault="00A20AEB" w:rsidP="00A903C1">
            <w:pPr>
              <w:jc w:val="center"/>
              <w:rPr>
                <w:rFonts w:eastAsia="Times New Roman" w:cs="Arial"/>
                <w:color w:val="000000"/>
                <w:sz w:val="18"/>
                <w:szCs w:val="18"/>
                <w:lang w:eastAsia="es-CO"/>
              </w:rPr>
            </w:pPr>
            <w:r w:rsidRPr="00A20AEB">
              <w:rPr>
                <w:rFonts w:eastAsia="Times New Roman" w:cs="Arial"/>
                <w:color w:val="000000"/>
                <w:sz w:val="18"/>
                <w:szCs w:val="18"/>
                <w:lang w:eastAsia="es-CO"/>
              </w:rPr>
              <w:t>Climática Ordinaria</w:t>
            </w:r>
          </w:p>
        </w:tc>
      </w:tr>
      <w:tr w:rsidR="00A20AEB" w:rsidRPr="00A20AEB" w14:paraId="532797B3" w14:textId="77777777" w:rsidTr="00A903C1">
        <w:trPr>
          <w:trHeight w:val="227"/>
        </w:trPr>
        <w:tc>
          <w:tcPr>
            <w:tcW w:w="1843" w:type="dxa"/>
            <w:shd w:val="clear" w:color="auto" w:fill="auto"/>
            <w:noWrap/>
            <w:vAlign w:val="center"/>
          </w:tcPr>
          <w:p w14:paraId="0BC6D530" w14:textId="77777777" w:rsidR="00A20AEB" w:rsidRPr="00A20AEB" w:rsidRDefault="00A20AEB" w:rsidP="00A903C1">
            <w:pPr>
              <w:jc w:val="center"/>
              <w:rPr>
                <w:rFonts w:eastAsia="Times New Roman" w:cs="Arial"/>
                <w:color w:val="000000"/>
                <w:sz w:val="18"/>
                <w:szCs w:val="18"/>
                <w:lang w:eastAsia="es-CO"/>
              </w:rPr>
            </w:pPr>
            <w:r w:rsidRPr="00A20AEB">
              <w:rPr>
                <w:rFonts w:eastAsia="Times New Roman" w:cs="Arial"/>
                <w:color w:val="000000"/>
                <w:sz w:val="18"/>
                <w:szCs w:val="18"/>
                <w:lang w:eastAsia="es-CO"/>
              </w:rPr>
              <w:t>4787906.10</w:t>
            </w:r>
          </w:p>
        </w:tc>
        <w:tc>
          <w:tcPr>
            <w:tcW w:w="1757" w:type="dxa"/>
            <w:shd w:val="clear" w:color="auto" w:fill="auto"/>
            <w:noWrap/>
            <w:vAlign w:val="center"/>
          </w:tcPr>
          <w:p w14:paraId="65ED4F6D" w14:textId="77777777" w:rsidR="00A20AEB" w:rsidRPr="00A20AEB" w:rsidRDefault="00A20AEB" w:rsidP="00A903C1">
            <w:pPr>
              <w:jc w:val="center"/>
              <w:rPr>
                <w:rFonts w:eastAsia="Times New Roman" w:cs="Arial"/>
                <w:color w:val="000000"/>
                <w:sz w:val="18"/>
                <w:szCs w:val="18"/>
                <w:lang w:eastAsia="es-CO"/>
              </w:rPr>
            </w:pPr>
            <w:r w:rsidRPr="00A20AEB">
              <w:rPr>
                <w:rFonts w:eastAsia="Times New Roman" w:cs="Arial"/>
                <w:color w:val="000000"/>
                <w:sz w:val="18"/>
                <w:szCs w:val="18"/>
                <w:lang w:eastAsia="es-CO"/>
              </w:rPr>
              <w:t>2144091.12</w:t>
            </w:r>
          </w:p>
        </w:tc>
        <w:tc>
          <w:tcPr>
            <w:tcW w:w="1200" w:type="dxa"/>
            <w:shd w:val="clear" w:color="auto" w:fill="auto"/>
            <w:noWrap/>
            <w:vAlign w:val="center"/>
          </w:tcPr>
          <w:p w14:paraId="5C0D0341" w14:textId="77777777" w:rsidR="00A20AEB" w:rsidRPr="00A20AEB" w:rsidRDefault="00A20AEB" w:rsidP="00A903C1">
            <w:pPr>
              <w:jc w:val="center"/>
              <w:rPr>
                <w:rFonts w:eastAsia="Times New Roman" w:cs="Arial"/>
                <w:color w:val="000000"/>
                <w:sz w:val="18"/>
                <w:szCs w:val="18"/>
                <w:lang w:eastAsia="es-CO"/>
              </w:rPr>
            </w:pPr>
            <w:r w:rsidRPr="00A20AEB">
              <w:rPr>
                <w:rFonts w:eastAsia="Times New Roman" w:cs="Arial"/>
                <w:color w:val="000000"/>
                <w:sz w:val="18"/>
                <w:szCs w:val="18"/>
                <w:lang w:eastAsia="es-CO"/>
              </w:rPr>
              <w:t>23025040</w:t>
            </w:r>
          </w:p>
        </w:tc>
        <w:tc>
          <w:tcPr>
            <w:tcW w:w="1400" w:type="dxa"/>
            <w:shd w:val="clear" w:color="auto" w:fill="auto"/>
            <w:vAlign w:val="center"/>
          </w:tcPr>
          <w:p w14:paraId="7A42BBB6" w14:textId="77777777" w:rsidR="00A20AEB" w:rsidRPr="00A20AEB" w:rsidRDefault="00A20AEB" w:rsidP="00A903C1">
            <w:pPr>
              <w:jc w:val="center"/>
              <w:rPr>
                <w:rFonts w:eastAsia="Times New Roman" w:cs="Arial"/>
                <w:color w:val="000000"/>
                <w:sz w:val="18"/>
                <w:szCs w:val="18"/>
                <w:lang w:eastAsia="es-CO"/>
              </w:rPr>
            </w:pPr>
            <w:r w:rsidRPr="00A20AEB">
              <w:rPr>
                <w:rFonts w:eastAsia="Times New Roman" w:cs="Arial"/>
                <w:color w:val="000000"/>
                <w:sz w:val="18"/>
                <w:szCs w:val="18"/>
                <w:lang w:eastAsia="es-CO"/>
              </w:rPr>
              <w:t>ALBANIA</w:t>
            </w:r>
          </w:p>
        </w:tc>
        <w:tc>
          <w:tcPr>
            <w:tcW w:w="1200" w:type="dxa"/>
            <w:shd w:val="clear" w:color="auto" w:fill="auto"/>
            <w:noWrap/>
            <w:vAlign w:val="center"/>
          </w:tcPr>
          <w:p w14:paraId="6D2832EB" w14:textId="77777777" w:rsidR="00A20AEB" w:rsidRPr="00A20AEB" w:rsidRDefault="00A20AEB" w:rsidP="00A903C1">
            <w:pPr>
              <w:jc w:val="center"/>
              <w:rPr>
                <w:rFonts w:eastAsia="Times New Roman" w:cs="Arial"/>
                <w:color w:val="000000"/>
                <w:sz w:val="18"/>
                <w:szCs w:val="18"/>
                <w:lang w:eastAsia="es-CO"/>
              </w:rPr>
            </w:pPr>
            <w:r w:rsidRPr="00A20AEB">
              <w:rPr>
                <w:rFonts w:eastAsia="Times New Roman" w:cs="Arial"/>
                <w:color w:val="000000"/>
                <w:sz w:val="18"/>
                <w:szCs w:val="18"/>
                <w:lang w:eastAsia="es-CO"/>
              </w:rPr>
              <w:t>Mariquita – Tolima</w:t>
            </w:r>
          </w:p>
        </w:tc>
        <w:tc>
          <w:tcPr>
            <w:tcW w:w="1200" w:type="dxa"/>
            <w:shd w:val="clear" w:color="auto" w:fill="auto"/>
            <w:noWrap/>
            <w:vAlign w:val="center"/>
          </w:tcPr>
          <w:p w14:paraId="3A3660AD" w14:textId="77777777" w:rsidR="00A20AEB" w:rsidRPr="00A20AEB" w:rsidRDefault="00A20AEB" w:rsidP="00A903C1">
            <w:pPr>
              <w:jc w:val="center"/>
              <w:rPr>
                <w:rFonts w:eastAsia="Times New Roman" w:cs="Arial"/>
                <w:color w:val="000000"/>
                <w:sz w:val="18"/>
                <w:szCs w:val="18"/>
                <w:lang w:eastAsia="es-CO"/>
              </w:rPr>
            </w:pPr>
            <w:r w:rsidRPr="00A20AEB">
              <w:rPr>
                <w:rFonts w:eastAsia="Times New Roman" w:cs="Arial"/>
                <w:color w:val="000000"/>
                <w:sz w:val="18"/>
                <w:szCs w:val="18"/>
                <w:lang w:eastAsia="es-CO"/>
              </w:rPr>
              <w:t>Climática Ordinaria</w:t>
            </w:r>
          </w:p>
        </w:tc>
      </w:tr>
      <w:tr w:rsidR="00A20AEB" w:rsidRPr="00A20AEB" w14:paraId="3AAB5AFC" w14:textId="77777777" w:rsidTr="00A903C1">
        <w:trPr>
          <w:trHeight w:val="227"/>
        </w:trPr>
        <w:tc>
          <w:tcPr>
            <w:tcW w:w="1843" w:type="dxa"/>
            <w:shd w:val="clear" w:color="auto" w:fill="auto"/>
            <w:noWrap/>
            <w:vAlign w:val="center"/>
          </w:tcPr>
          <w:p w14:paraId="30F3997A" w14:textId="77777777" w:rsidR="00A20AEB" w:rsidRPr="00A20AEB" w:rsidRDefault="00A20AEB" w:rsidP="00A903C1">
            <w:pPr>
              <w:jc w:val="center"/>
              <w:rPr>
                <w:rFonts w:eastAsia="Times New Roman" w:cs="Arial"/>
                <w:color w:val="000000"/>
                <w:sz w:val="18"/>
                <w:szCs w:val="18"/>
                <w:lang w:eastAsia="es-CO"/>
              </w:rPr>
            </w:pPr>
            <w:r w:rsidRPr="00A20AEB">
              <w:rPr>
                <w:rFonts w:eastAsia="Times New Roman" w:cs="Arial"/>
                <w:color w:val="000000"/>
                <w:sz w:val="18"/>
                <w:szCs w:val="18"/>
                <w:lang w:eastAsia="es-CO"/>
              </w:rPr>
              <w:t>4791382.94</w:t>
            </w:r>
          </w:p>
        </w:tc>
        <w:tc>
          <w:tcPr>
            <w:tcW w:w="1757" w:type="dxa"/>
            <w:shd w:val="clear" w:color="auto" w:fill="auto"/>
            <w:noWrap/>
            <w:vAlign w:val="center"/>
          </w:tcPr>
          <w:p w14:paraId="0C53A2EF" w14:textId="77777777" w:rsidR="00A20AEB" w:rsidRPr="00A20AEB" w:rsidRDefault="00A20AEB" w:rsidP="00A903C1">
            <w:pPr>
              <w:jc w:val="center"/>
              <w:rPr>
                <w:rFonts w:eastAsia="Times New Roman" w:cs="Arial"/>
                <w:color w:val="000000"/>
                <w:sz w:val="18"/>
                <w:szCs w:val="18"/>
                <w:lang w:eastAsia="es-CO"/>
              </w:rPr>
            </w:pPr>
            <w:r w:rsidRPr="00A20AEB">
              <w:rPr>
                <w:rFonts w:eastAsia="Times New Roman" w:cs="Arial"/>
                <w:color w:val="000000"/>
                <w:sz w:val="18"/>
                <w:szCs w:val="18"/>
                <w:lang w:eastAsia="es-CO"/>
              </w:rPr>
              <w:t>2116653.88</w:t>
            </w:r>
          </w:p>
        </w:tc>
        <w:tc>
          <w:tcPr>
            <w:tcW w:w="1200" w:type="dxa"/>
            <w:shd w:val="clear" w:color="auto" w:fill="auto"/>
            <w:noWrap/>
            <w:vAlign w:val="center"/>
          </w:tcPr>
          <w:p w14:paraId="7F9E547B" w14:textId="77777777" w:rsidR="00A20AEB" w:rsidRPr="00A20AEB" w:rsidRDefault="00A20AEB" w:rsidP="00A903C1">
            <w:pPr>
              <w:jc w:val="center"/>
              <w:rPr>
                <w:rFonts w:eastAsia="Times New Roman" w:cs="Arial"/>
                <w:color w:val="000000"/>
                <w:sz w:val="18"/>
                <w:szCs w:val="18"/>
                <w:lang w:eastAsia="es-CO"/>
              </w:rPr>
            </w:pPr>
            <w:r w:rsidRPr="00A20AEB">
              <w:rPr>
                <w:rFonts w:eastAsia="Times New Roman" w:cs="Arial"/>
                <w:color w:val="000000"/>
                <w:sz w:val="18"/>
                <w:szCs w:val="18"/>
                <w:lang w:eastAsia="es-CO"/>
              </w:rPr>
              <w:t>21250450</w:t>
            </w:r>
          </w:p>
        </w:tc>
        <w:tc>
          <w:tcPr>
            <w:tcW w:w="1400" w:type="dxa"/>
            <w:shd w:val="clear" w:color="auto" w:fill="auto"/>
            <w:vAlign w:val="center"/>
          </w:tcPr>
          <w:p w14:paraId="781BF295" w14:textId="77777777" w:rsidR="00A20AEB" w:rsidRPr="00A20AEB" w:rsidRDefault="00A20AEB" w:rsidP="00A903C1">
            <w:pPr>
              <w:jc w:val="center"/>
              <w:rPr>
                <w:rFonts w:eastAsia="Times New Roman" w:cs="Arial"/>
                <w:color w:val="000000"/>
                <w:sz w:val="18"/>
                <w:szCs w:val="18"/>
                <w:lang w:eastAsia="es-CO"/>
              </w:rPr>
            </w:pPr>
            <w:r w:rsidRPr="00A20AEB">
              <w:rPr>
                <w:rFonts w:eastAsia="Times New Roman" w:cs="Arial"/>
                <w:color w:val="000000"/>
                <w:sz w:val="18"/>
                <w:szCs w:val="18"/>
                <w:lang w:eastAsia="es-CO"/>
              </w:rPr>
              <w:t>POTOSI HACIENDA</w:t>
            </w:r>
          </w:p>
        </w:tc>
        <w:tc>
          <w:tcPr>
            <w:tcW w:w="1200" w:type="dxa"/>
            <w:shd w:val="clear" w:color="auto" w:fill="auto"/>
            <w:noWrap/>
            <w:vAlign w:val="center"/>
          </w:tcPr>
          <w:p w14:paraId="633640BA" w14:textId="77777777" w:rsidR="00A20AEB" w:rsidRPr="00A20AEB" w:rsidRDefault="00A20AEB" w:rsidP="00A903C1">
            <w:pPr>
              <w:jc w:val="center"/>
              <w:rPr>
                <w:rFonts w:eastAsia="Times New Roman" w:cs="Arial"/>
                <w:color w:val="000000"/>
                <w:sz w:val="18"/>
                <w:szCs w:val="18"/>
                <w:lang w:eastAsia="es-CO"/>
              </w:rPr>
            </w:pPr>
            <w:r w:rsidRPr="00A20AEB">
              <w:rPr>
                <w:rFonts w:eastAsia="Times New Roman" w:cs="Arial"/>
                <w:color w:val="000000"/>
                <w:sz w:val="18"/>
                <w:szCs w:val="18"/>
                <w:lang w:eastAsia="es-CO"/>
              </w:rPr>
              <w:t>Armero (Guayabal) – Tolima</w:t>
            </w:r>
          </w:p>
        </w:tc>
        <w:tc>
          <w:tcPr>
            <w:tcW w:w="1200" w:type="dxa"/>
            <w:shd w:val="clear" w:color="auto" w:fill="auto"/>
            <w:noWrap/>
            <w:vAlign w:val="center"/>
          </w:tcPr>
          <w:p w14:paraId="335E107D" w14:textId="77777777" w:rsidR="00A20AEB" w:rsidRPr="00A20AEB" w:rsidRDefault="00A20AEB" w:rsidP="00A903C1">
            <w:pPr>
              <w:rPr>
                <w:rFonts w:eastAsia="Times New Roman" w:cs="Arial"/>
                <w:color w:val="000000"/>
                <w:sz w:val="18"/>
                <w:szCs w:val="18"/>
                <w:lang w:eastAsia="es-CO"/>
              </w:rPr>
            </w:pPr>
            <w:r w:rsidRPr="00A20AEB">
              <w:rPr>
                <w:rFonts w:eastAsia="Times New Roman" w:cs="Arial"/>
                <w:color w:val="000000"/>
                <w:sz w:val="18"/>
                <w:szCs w:val="18"/>
                <w:lang w:eastAsia="es-CO"/>
              </w:rPr>
              <w:t>Pluviométrica</w:t>
            </w:r>
          </w:p>
        </w:tc>
      </w:tr>
      <w:tr w:rsidR="00A20AEB" w:rsidRPr="00A20AEB" w14:paraId="42DAB131" w14:textId="77777777" w:rsidTr="00A903C1">
        <w:trPr>
          <w:trHeight w:val="58"/>
        </w:trPr>
        <w:tc>
          <w:tcPr>
            <w:tcW w:w="1843" w:type="dxa"/>
            <w:shd w:val="clear" w:color="auto" w:fill="auto"/>
            <w:noWrap/>
            <w:vAlign w:val="center"/>
          </w:tcPr>
          <w:p w14:paraId="5ACE4BA3" w14:textId="77777777" w:rsidR="00A20AEB" w:rsidRPr="00A20AEB" w:rsidRDefault="00A20AEB" w:rsidP="00A903C1">
            <w:pPr>
              <w:jc w:val="center"/>
              <w:rPr>
                <w:rFonts w:eastAsia="Times New Roman" w:cs="Arial"/>
                <w:color w:val="000000"/>
                <w:sz w:val="18"/>
                <w:szCs w:val="18"/>
                <w:lang w:eastAsia="es-CO"/>
              </w:rPr>
            </w:pPr>
            <w:r w:rsidRPr="00A20AEB">
              <w:rPr>
                <w:rFonts w:eastAsia="Times New Roman" w:cs="Arial"/>
                <w:color w:val="000000"/>
                <w:sz w:val="18"/>
                <w:szCs w:val="18"/>
                <w:lang w:eastAsia="es-CO"/>
              </w:rPr>
              <w:t>4773080.76</w:t>
            </w:r>
          </w:p>
        </w:tc>
        <w:tc>
          <w:tcPr>
            <w:tcW w:w="1757" w:type="dxa"/>
            <w:shd w:val="clear" w:color="auto" w:fill="auto"/>
            <w:noWrap/>
            <w:vAlign w:val="center"/>
          </w:tcPr>
          <w:p w14:paraId="3738A11B" w14:textId="77777777" w:rsidR="00A20AEB" w:rsidRPr="00A20AEB" w:rsidRDefault="00A20AEB" w:rsidP="00A903C1">
            <w:pPr>
              <w:jc w:val="center"/>
              <w:rPr>
                <w:rFonts w:eastAsia="Times New Roman" w:cs="Arial"/>
                <w:color w:val="000000"/>
                <w:sz w:val="18"/>
                <w:szCs w:val="18"/>
                <w:lang w:eastAsia="es-CO"/>
              </w:rPr>
            </w:pPr>
            <w:r w:rsidRPr="00A20AEB">
              <w:rPr>
                <w:rFonts w:eastAsia="Times New Roman" w:cs="Arial"/>
                <w:color w:val="000000"/>
                <w:sz w:val="18"/>
                <w:szCs w:val="18"/>
                <w:lang w:eastAsia="es-CO"/>
              </w:rPr>
              <w:t>2127906.29</w:t>
            </w:r>
          </w:p>
        </w:tc>
        <w:tc>
          <w:tcPr>
            <w:tcW w:w="1200" w:type="dxa"/>
            <w:shd w:val="clear" w:color="auto" w:fill="auto"/>
            <w:noWrap/>
            <w:vAlign w:val="center"/>
          </w:tcPr>
          <w:p w14:paraId="12894A13" w14:textId="77777777" w:rsidR="00A20AEB" w:rsidRPr="00A20AEB" w:rsidRDefault="00A20AEB" w:rsidP="00A903C1">
            <w:pPr>
              <w:jc w:val="center"/>
              <w:rPr>
                <w:rFonts w:eastAsia="Times New Roman" w:cs="Arial"/>
                <w:color w:val="000000"/>
                <w:sz w:val="18"/>
                <w:szCs w:val="18"/>
                <w:lang w:eastAsia="es-CO"/>
              </w:rPr>
            </w:pPr>
            <w:r w:rsidRPr="00A20AEB">
              <w:rPr>
                <w:rFonts w:eastAsia="Times New Roman" w:cs="Arial"/>
                <w:color w:val="000000"/>
                <w:sz w:val="18"/>
                <w:szCs w:val="18"/>
                <w:lang w:eastAsia="es-CO"/>
              </w:rPr>
              <w:t>23010020</w:t>
            </w:r>
          </w:p>
        </w:tc>
        <w:tc>
          <w:tcPr>
            <w:tcW w:w="1400" w:type="dxa"/>
            <w:shd w:val="clear" w:color="auto" w:fill="auto"/>
            <w:vAlign w:val="center"/>
          </w:tcPr>
          <w:p w14:paraId="37EB7665" w14:textId="77777777" w:rsidR="00A20AEB" w:rsidRPr="00A20AEB" w:rsidRDefault="00A20AEB" w:rsidP="00A903C1">
            <w:pPr>
              <w:jc w:val="center"/>
              <w:rPr>
                <w:rFonts w:eastAsia="Times New Roman" w:cs="Arial"/>
                <w:color w:val="000000"/>
                <w:sz w:val="18"/>
                <w:szCs w:val="18"/>
                <w:lang w:eastAsia="es-CO"/>
              </w:rPr>
            </w:pPr>
            <w:r w:rsidRPr="00A20AEB">
              <w:rPr>
                <w:rFonts w:eastAsia="Times New Roman" w:cs="Arial"/>
                <w:color w:val="000000"/>
                <w:sz w:val="18"/>
                <w:szCs w:val="18"/>
                <w:lang w:eastAsia="es-CO"/>
              </w:rPr>
              <w:t>EL EDEN</w:t>
            </w:r>
          </w:p>
        </w:tc>
        <w:tc>
          <w:tcPr>
            <w:tcW w:w="1200" w:type="dxa"/>
            <w:shd w:val="clear" w:color="auto" w:fill="auto"/>
            <w:noWrap/>
            <w:vAlign w:val="center"/>
          </w:tcPr>
          <w:p w14:paraId="5F29E312" w14:textId="77777777" w:rsidR="00A20AEB" w:rsidRPr="00A20AEB" w:rsidRDefault="00A20AEB" w:rsidP="00A903C1">
            <w:pPr>
              <w:jc w:val="center"/>
              <w:rPr>
                <w:rFonts w:eastAsia="Times New Roman" w:cs="Arial"/>
                <w:color w:val="000000"/>
                <w:sz w:val="18"/>
                <w:szCs w:val="18"/>
                <w:lang w:eastAsia="es-CO"/>
              </w:rPr>
            </w:pPr>
            <w:r w:rsidRPr="00A20AEB">
              <w:rPr>
                <w:rFonts w:eastAsia="Times New Roman" w:cs="Arial"/>
                <w:color w:val="000000"/>
                <w:sz w:val="18"/>
                <w:szCs w:val="18"/>
                <w:lang w:eastAsia="es-CO"/>
              </w:rPr>
              <w:t>Freno - Tolima</w:t>
            </w:r>
          </w:p>
        </w:tc>
        <w:tc>
          <w:tcPr>
            <w:tcW w:w="1200" w:type="dxa"/>
            <w:shd w:val="clear" w:color="auto" w:fill="auto"/>
            <w:noWrap/>
            <w:vAlign w:val="center"/>
          </w:tcPr>
          <w:p w14:paraId="64F91655" w14:textId="77777777" w:rsidR="00A20AEB" w:rsidRPr="00A20AEB" w:rsidRDefault="00A20AEB" w:rsidP="00A903C1">
            <w:pPr>
              <w:jc w:val="center"/>
              <w:rPr>
                <w:rFonts w:eastAsia="Times New Roman" w:cs="Arial"/>
                <w:color w:val="000000"/>
                <w:sz w:val="18"/>
                <w:szCs w:val="18"/>
                <w:lang w:eastAsia="es-CO"/>
              </w:rPr>
            </w:pPr>
            <w:r w:rsidRPr="00A20AEB">
              <w:rPr>
                <w:rFonts w:eastAsia="Times New Roman" w:cs="Arial"/>
                <w:color w:val="000000"/>
                <w:sz w:val="18"/>
                <w:szCs w:val="18"/>
                <w:lang w:eastAsia="es-CO"/>
              </w:rPr>
              <w:t>Pluviométrica</w:t>
            </w:r>
          </w:p>
        </w:tc>
      </w:tr>
      <w:tr w:rsidR="00A20AEB" w:rsidRPr="00A20AEB" w14:paraId="0AC1136E" w14:textId="77777777" w:rsidTr="00A903C1">
        <w:trPr>
          <w:trHeight w:val="58"/>
        </w:trPr>
        <w:tc>
          <w:tcPr>
            <w:tcW w:w="1843" w:type="dxa"/>
            <w:shd w:val="clear" w:color="auto" w:fill="auto"/>
            <w:noWrap/>
            <w:vAlign w:val="center"/>
          </w:tcPr>
          <w:p w14:paraId="5ACC775F" w14:textId="77777777" w:rsidR="00A20AEB" w:rsidRPr="00A20AEB" w:rsidRDefault="00A20AEB" w:rsidP="00A903C1">
            <w:pPr>
              <w:jc w:val="center"/>
              <w:rPr>
                <w:rFonts w:eastAsia="Times New Roman" w:cs="Arial"/>
                <w:color w:val="000000"/>
                <w:sz w:val="18"/>
                <w:szCs w:val="18"/>
                <w:lang w:eastAsia="es-CO"/>
              </w:rPr>
            </w:pPr>
            <w:r w:rsidRPr="00A20AEB">
              <w:rPr>
                <w:rFonts w:eastAsia="Times New Roman" w:cs="Arial"/>
                <w:color w:val="000000"/>
                <w:sz w:val="18"/>
                <w:szCs w:val="18"/>
                <w:lang w:eastAsia="es-CO"/>
              </w:rPr>
              <w:t>4769896.88</w:t>
            </w:r>
          </w:p>
        </w:tc>
        <w:tc>
          <w:tcPr>
            <w:tcW w:w="1757" w:type="dxa"/>
            <w:shd w:val="clear" w:color="auto" w:fill="auto"/>
            <w:noWrap/>
            <w:vAlign w:val="center"/>
          </w:tcPr>
          <w:p w14:paraId="710C57CB" w14:textId="77777777" w:rsidR="00A20AEB" w:rsidRPr="00A20AEB" w:rsidRDefault="00A20AEB" w:rsidP="00A903C1">
            <w:pPr>
              <w:jc w:val="center"/>
              <w:rPr>
                <w:rFonts w:eastAsia="Times New Roman" w:cs="Arial"/>
                <w:color w:val="000000"/>
                <w:sz w:val="18"/>
                <w:szCs w:val="18"/>
                <w:lang w:eastAsia="es-CO"/>
              </w:rPr>
            </w:pPr>
            <w:r w:rsidRPr="00A20AEB">
              <w:rPr>
                <w:rFonts w:eastAsia="Times New Roman" w:cs="Arial"/>
                <w:color w:val="000000"/>
                <w:sz w:val="18"/>
                <w:szCs w:val="18"/>
                <w:lang w:eastAsia="es-CO"/>
              </w:rPr>
              <w:t>2102219.61</w:t>
            </w:r>
          </w:p>
        </w:tc>
        <w:tc>
          <w:tcPr>
            <w:tcW w:w="1200" w:type="dxa"/>
            <w:shd w:val="clear" w:color="auto" w:fill="auto"/>
            <w:noWrap/>
            <w:vAlign w:val="center"/>
          </w:tcPr>
          <w:p w14:paraId="0190F040" w14:textId="77777777" w:rsidR="00A20AEB" w:rsidRPr="00A20AEB" w:rsidRDefault="00A20AEB" w:rsidP="00A903C1">
            <w:pPr>
              <w:jc w:val="center"/>
              <w:rPr>
                <w:rFonts w:eastAsia="Times New Roman" w:cs="Arial"/>
                <w:color w:val="000000"/>
                <w:sz w:val="18"/>
                <w:szCs w:val="18"/>
                <w:lang w:eastAsia="es-CO"/>
              </w:rPr>
            </w:pPr>
            <w:r w:rsidRPr="00A20AEB">
              <w:rPr>
                <w:rFonts w:eastAsia="Times New Roman" w:cs="Arial"/>
                <w:color w:val="000000"/>
                <w:sz w:val="18"/>
                <w:szCs w:val="18"/>
                <w:lang w:eastAsia="es-CO"/>
              </w:rPr>
              <w:t>21250500</w:t>
            </w:r>
          </w:p>
        </w:tc>
        <w:tc>
          <w:tcPr>
            <w:tcW w:w="1400" w:type="dxa"/>
            <w:shd w:val="clear" w:color="auto" w:fill="auto"/>
            <w:vAlign w:val="center"/>
          </w:tcPr>
          <w:p w14:paraId="305D7123" w14:textId="77777777" w:rsidR="00A20AEB" w:rsidRPr="00A20AEB" w:rsidRDefault="00A20AEB" w:rsidP="00A903C1">
            <w:pPr>
              <w:jc w:val="center"/>
              <w:rPr>
                <w:rFonts w:eastAsia="Times New Roman" w:cs="Arial"/>
                <w:color w:val="000000"/>
                <w:sz w:val="18"/>
                <w:szCs w:val="18"/>
                <w:lang w:eastAsia="es-CO"/>
              </w:rPr>
            </w:pPr>
            <w:r w:rsidRPr="00A20AEB">
              <w:rPr>
                <w:rFonts w:eastAsia="Times New Roman" w:cs="Arial"/>
                <w:color w:val="000000"/>
                <w:sz w:val="18"/>
                <w:szCs w:val="18"/>
                <w:lang w:eastAsia="es-CO"/>
              </w:rPr>
              <w:t>LIBANO</w:t>
            </w:r>
          </w:p>
        </w:tc>
        <w:tc>
          <w:tcPr>
            <w:tcW w:w="1200" w:type="dxa"/>
            <w:shd w:val="clear" w:color="auto" w:fill="auto"/>
            <w:noWrap/>
            <w:vAlign w:val="center"/>
          </w:tcPr>
          <w:p w14:paraId="0BCA13CD" w14:textId="77777777" w:rsidR="00A20AEB" w:rsidRPr="00A20AEB" w:rsidRDefault="00A20AEB" w:rsidP="00A903C1">
            <w:pPr>
              <w:jc w:val="center"/>
              <w:rPr>
                <w:rFonts w:eastAsia="Times New Roman" w:cs="Arial"/>
                <w:color w:val="000000"/>
                <w:sz w:val="18"/>
                <w:szCs w:val="18"/>
                <w:lang w:eastAsia="es-CO"/>
              </w:rPr>
            </w:pPr>
            <w:r w:rsidRPr="00A20AEB">
              <w:rPr>
                <w:rFonts w:eastAsia="Times New Roman" w:cs="Arial"/>
                <w:color w:val="000000"/>
                <w:sz w:val="18"/>
                <w:szCs w:val="18"/>
                <w:lang w:eastAsia="es-CO"/>
              </w:rPr>
              <w:t>Líbano - Tolima</w:t>
            </w:r>
          </w:p>
        </w:tc>
        <w:tc>
          <w:tcPr>
            <w:tcW w:w="1200" w:type="dxa"/>
            <w:shd w:val="clear" w:color="auto" w:fill="auto"/>
            <w:noWrap/>
            <w:vAlign w:val="center"/>
          </w:tcPr>
          <w:p w14:paraId="62665468" w14:textId="77777777" w:rsidR="00A20AEB" w:rsidRPr="00A20AEB" w:rsidRDefault="00A20AEB" w:rsidP="00A903C1">
            <w:pPr>
              <w:jc w:val="center"/>
              <w:rPr>
                <w:rFonts w:eastAsia="Times New Roman" w:cs="Arial"/>
                <w:color w:val="000000"/>
                <w:sz w:val="18"/>
                <w:szCs w:val="18"/>
                <w:lang w:eastAsia="es-CO"/>
              </w:rPr>
            </w:pPr>
            <w:r w:rsidRPr="00A20AEB">
              <w:rPr>
                <w:rFonts w:eastAsia="Times New Roman" w:cs="Arial"/>
                <w:color w:val="000000"/>
                <w:sz w:val="18"/>
                <w:szCs w:val="18"/>
                <w:lang w:eastAsia="es-CO"/>
              </w:rPr>
              <w:t>Pluviométrica</w:t>
            </w:r>
          </w:p>
        </w:tc>
      </w:tr>
    </w:tbl>
    <w:p w14:paraId="43E9D171" w14:textId="6E858823" w:rsidR="000C3EA4" w:rsidRPr="00A20AEB" w:rsidRDefault="002E346C" w:rsidP="000C3EA4">
      <w:pPr>
        <w:keepNext/>
        <w:keepLines/>
        <w:jc w:val="center"/>
        <w:rPr>
          <w:sz w:val="16"/>
          <w:szCs w:val="16"/>
        </w:rPr>
      </w:pPr>
      <w:r>
        <w:rPr>
          <w:sz w:val="16"/>
          <w:szCs w:val="16"/>
        </w:rPr>
        <w:t>Fuente: SGS Colombia S.A.S.; 2025.</w:t>
      </w:r>
    </w:p>
    <w:p w14:paraId="0D90C121" w14:textId="77777777" w:rsidR="006C087B" w:rsidRPr="00662816" w:rsidRDefault="006C087B" w:rsidP="006C087B"/>
    <w:p w14:paraId="054DBD00" w14:textId="77777777" w:rsidR="006C087B" w:rsidRPr="00662816" w:rsidRDefault="006C087B" w:rsidP="00F840DF">
      <w:pPr>
        <w:pStyle w:val="Ttulo3"/>
        <w:spacing w:before="0"/>
      </w:pPr>
      <w:bookmarkStart w:id="166" w:name="_Toc172195985"/>
      <w:bookmarkStart w:id="167" w:name="_Toc172211813"/>
      <w:bookmarkStart w:id="168" w:name="_Toc200619664"/>
      <w:r w:rsidRPr="00662816">
        <w:t>Precipitación</w:t>
      </w:r>
      <w:bookmarkEnd w:id="166"/>
      <w:bookmarkEnd w:id="167"/>
      <w:bookmarkEnd w:id="168"/>
    </w:p>
    <w:p w14:paraId="12584A59" w14:textId="77777777" w:rsidR="006C087B" w:rsidRPr="00A31305" w:rsidRDefault="006C087B" w:rsidP="006C087B">
      <w:pPr>
        <w:rPr>
          <w:highlight w:val="red"/>
        </w:rPr>
      </w:pPr>
    </w:p>
    <w:p w14:paraId="3600053A" w14:textId="18405367" w:rsidR="00EA32AD" w:rsidRPr="00265676" w:rsidRDefault="00EA32AD" w:rsidP="00EA32AD">
      <w:pPr>
        <w:pStyle w:val="LISTA-PRIMER-NIVEL"/>
        <w:spacing w:after="0"/>
        <w:rPr>
          <w:rFonts w:ascii="Arial" w:hAnsi="Arial" w:cs="Arial"/>
          <w:b w:val="0"/>
          <w:caps w:val="0"/>
        </w:rPr>
      </w:pPr>
      <w:bookmarkStart w:id="169" w:name="_Toc172193134"/>
      <w:r w:rsidRPr="00265676">
        <w:rPr>
          <w:rFonts w:ascii="Arial" w:hAnsi="Arial" w:cs="Arial"/>
          <w:b w:val="0"/>
          <w:caps w:val="0"/>
        </w:rPr>
        <w:t xml:space="preserve">En el análisis de esta variable se emplearon los registros históricos de cinco (5) estaciones: (Armero Granja, Albania, Potosí Hacienda, Líbano y El Edén). Para la determinación de la precipitación media mensual multianual se utilizó información diaria que posteriormente se reconstruyó a manera mensual, dichas estaciones se encuentran en medianías del área de estudio, el periodo empleado corresponde del año 2010 al año 2022 para un registro total de 13 años. Los </w:t>
      </w:r>
      <w:r w:rsidRPr="00F840DF">
        <w:rPr>
          <w:rFonts w:ascii="Arial" w:hAnsi="Arial" w:cs="Arial"/>
          <w:b w:val="0"/>
          <w:caps w:val="0"/>
        </w:rPr>
        <w:t xml:space="preserve">resultados de esta distribución para los valores medios mensuales, máximos y mínimos mensuales </w:t>
      </w:r>
      <w:r w:rsidR="00F840DF" w:rsidRPr="00F840DF">
        <w:rPr>
          <w:rFonts w:ascii="Arial" w:hAnsi="Arial" w:cs="Arial"/>
          <w:b w:val="0"/>
          <w:caps w:val="0"/>
        </w:rPr>
        <w:t xml:space="preserve">multianuales (ver </w:t>
      </w:r>
      <w:r w:rsidR="00F840DF" w:rsidRPr="00F840DF">
        <w:rPr>
          <w:rFonts w:ascii="Arial" w:hAnsi="Arial" w:cs="Arial"/>
          <w:b w:val="0"/>
          <w:caps w:val="0"/>
        </w:rPr>
        <w:fldChar w:fldCharType="begin"/>
      </w:r>
      <w:r w:rsidR="00F840DF" w:rsidRPr="00F840DF">
        <w:rPr>
          <w:rFonts w:ascii="Arial" w:hAnsi="Arial" w:cs="Arial"/>
          <w:b w:val="0"/>
          <w:caps w:val="0"/>
        </w:rPr>
        <w:instrText xml:space="preserve"> REF _Ref172206346 \h </w:instrText>
      </w:r>
      <w:r w:rsidR="00F840DF">
        <w:rPr>
          <w:rFonts w:ascii="Arial" w:hAnsi="Arial" w:cs="Arial"/>
          <w:b w:val="0"/>
          <w:caps w:val="0"/>
        </w:rPr>
        <w:instrText xml:space="preserve"> \* MERGEFORMAT </w:instrText>
      </w:r>
      <w:r w:rsidR="00F840DF" w:rsidRPr="00F840DF">
        <w:rPr>
          <w:rFonts w:ascii="Arial" w:hAnsi="Arial" w:cs="Arial"/>
          <w:b w:val="0"/>
          <w:caps w:val="0"/>
        </w:rPr>
      </w:r>
      <w:r w:rsidR="00F840DF" w:rsidRPr="00F840DF">
        <w:rPr>
          <w:rFonts w:ascii="Arial" w:hAnsi="Arial" w:cs="Arial"/>
          <w:b w:val="0"/>
          <w:caps w:val="0"/>
        </w:rPr>
        <w:fldChar w:fldCharType="separate"/>
      </w:r>
      <w:r w:rsidR="00064A2A" w:rsidRPr="00064A2A">
        <w:rPr>
          <w:rFonts w:ascii="Arial" w:hAnsi="Arial" w:cs="Arial"/>
          <w:caps w:val="0"/>
        </w:rPr>
        <w:t xml:space="preserve">Tabla </w:t>
      </w:r>
      <w:r w:rsidR="00064A2A" w:rsidRPr="00064A2A">
        <w:rPr>
          <w:rFonts w:ascii="Arial" w:hAnsi="Arial" w:cs="Arial"/>
          <w:caps w:val="0"/>
          <w:noProof/>
        </w:rPr>
        <w:t>2</w:t>
      </w:r>
      <w:r w:rsidR="00064A2A" w:rsidRPr="00064A2A">
        <w:rPr>
          <w:rFonts w:ascii="Arial" w:hAnsi="Arial" w:cs="Arial"/>
          <w:caps w:val="0"/>
          <w:noProof/>
        </w:rPr>
        <w:noBreakHyphen/>
        <w:t>6</w:t>
      </w:r>
      <w:r w:rsidR="00F840DF" w:rsidRPr="00F840DF">
        <w:rPr>
          <w:rFonts w:ascii="Arial" w:hAnsi="Arial" w:cs="Arial"/>
          <w:b w:val="0"/>
          <w:caps w:val="0"/>
        </w:rPr>
        <w:fldChar w:fldCharType="end"/>
      </w:r>
      <w:r w:rsidR="00F840DF" w:rsidRPr="00F840DF">
        <w:rPr>
          <w:rFonts w:ascii="Arial" w:hAnsi="Arial" w:cs="Arial"/>
          <w:b w:val="0"/>
          <w:caps w:val="0"/>
        </w:rPr>
        <w:t>).</w:t>
      </w:r>
    </w:p>
    <w:p w14:paraId="1BF12120" w14:textId="77777777" w:rsidR="006C087B" w:rsidRPr="00D757BD" w:rsidRDefault="006C087B" w:rsidP="0012346A"/>
    <w:p w14:paraId="0C9088EB" w14:textId="299D317C" w:rsidR="006C087B" w:rsidRPr="00D757BD" w:rsidRDefault="006C087B" w:rsidP="006C087B">
      <w:pPr>
        <w:pStyle w:val="Descripcin"/>
      </w:pPr>
      <w:bookmarkStart w:id="170" w:name="_Ref172206346"/>
      <w:bookmarkStart w:id="171" w:name="_Toc172209502"/>
      <w:bookmarkStart w:id="172" w:name="_Toc200619713"/>
      <w:r w:rsidRPr="00D757BD">
        <w:t xml:space="preserve">Tabla </w:t>
      </w:r>
      <w:r w:rsidR="007E79FF" w:rsidRPr="00D757BD">
        <w:fldChar w:fldCharType="begin"/>
      </w:r>
      <w:r w:rsidR="007E79FF" w:rsidRPr="00D757BD">
        <w:instrText xml:space="preserve"> STYLEREF 1 \s </w:instrText>
      </w:r>
      <w:r w:rsidR="007E79FF" w:rsidRPr="00D757BD">
        <w:fldChar w:fldCharType="separate"/>
      </w:r>
      <w:r w:rsidR="00064A2A">
        <w:rPr>
          <w:noProof/>
        </w:rPr>
        <w:t>2</w:t>
      </w:r>
      <w:r w:rsidR="007E79FF" w:rsidRPr="00D757BD">
        <w:fldChar w:fldCharType="end"/>
      </w:r>
      <w:r w:rsidR="007E79FF" w:rsidRPr="00D757BD">
        <w:noBreakHyphen/>
      </w:r>
      <w:r w:rsidR="007E79FF" w:rsidRPr="00D757BD">
        <w:fldChar w:fldCharType="begin"/>
      </w:r>
      <w:r w:rsidR="007E79FF" w:rsidRPr="00D757BD">
        <w:instrText xml:space="preserve"> SEQ Tabla \* ARABIC \s 1 </w:instrText>
      </w:r>
      <w:r w:rsidR="007E79FF" w:rsidRPr="00D757BD">
        <w:fldChar w:fldCharType="separate"/>
      </w:r>
      <w:r w:rsidR="00064A2A">
        <w:rPr>
          <w:noProof/>
        </w:rPr>
        <w:t>6</w:t>
      </w:r>
      <w:r w:rsidR="007E79FF" w:rsidRPr="00D757BD">
        <w:fldChar w:fldCharType="end"/>
      </w:r>
      <w:bookmarkEnd w:id="170"/>
      <w:r w:rsidRPr="00D757BD">
        <w:t xml:space="preserve"> </w:t>
      </w:r>
      <w:bookmarkEnd w:id="169"/>
      <w:bookmarkEnd w:id="171"/>
      <w:r w:rsidR="00D757BD" w:rsidRPr="00D757BD">
        <w:t>Datos de precipitaciones totales medias, máximas y mínimas (mm) (Periodo seleccionado de análisis)</w:t>
      </w:r>
      <w:bookmarkEnd w:id="17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708"/>
        <w:gridCol w:w="678"/>
        <w:gridCol w:w="567"/>
        <w:gridCol w:w="567"/>
        <w:gridCol w:w="567"/>
        <w:gridCol w:w="567"/>
        <w:gridCol w:w="567"/>
        <w:gridCol w:w="567"/>
        <w:gridCol w:w="567"/>
        <w:gridCol w:w="567"/>
        <w:gridCol w:w="645"/>
        <w:gridCol w:w="567"/>
        <w:gridCol w:w="706"/>
      </w:tblGrid>
      <w:tr w:rsidR="00682D30" w:rsidRPr="00D757BD" w14:paraId="34EA0ED9" w14:textId="77777777" w:rsidTr="00D757BD">
        <w:trPr>
          <w:trHeight w:val="170"/>
          <w:tblHeader/>
          <w:jc w:val="center"/>
        </w:trPr>
        <w:tc>
          <w:tcPr>
            <w:tcW w:w="988" w:type="dxa"/>
            <w:shd w:val="clear" w:color="auto" w:fill="4472C4"/>
            <w:vAlign w:val="center"/>
            <w:hideMark/>
          </w:tcPr>
          <w:p w14:paraId="333A715E" w14:textId="77777777" w:rsidR="00682D30" w:rsidRPr="00D757BD" w:rsidRDefault="00682D30" w:rsidP="00A903C1">
            <w:pPr>
              <w:spacing w:line="276" w:lineRule="auto"/>
              <w:jc w:val="center"/>
              <w:rPr>
                <w:rFonts w:cs="Arial"/>
                <w:b/>
                <w:bCs/>
                <w:color w:val="FFFFFF" w:themeColor="background1"/>
                <w:sz w:val="14"/>
                <w:szCs w:val="14"/>
              </w:rPr>
            </w:pPr>
            <w:bookmarkStart w:id="173" w:name="_Hlk62726761"/>
            <w:r w:rsidRPr="00D757BD">
              <w:rPr>
                <w:rFonts w:cs="Arial"/>
                <w:b/>
                <w:bCs/>
                <w:color w:val="FFFFFF" w:themeColor="background1"/>
                <w:sz w:val="14"/>
                <w:szCs w:val="14"/>
                <w:lang w:eastAsia="es-CO"/>
              </w:rPr>
              <w:t>ESTACIÓN</w:t>
            </w:r>
          </w:p>
        </w:tc>
        <w:tc>
          <w:tcPr>
            <w:tcW w:w="708" w:type="dxa"/>
            <w:shd w:val="clear" w:color="auto" w:fill="4472C4"/>
            <w:vAlign w:val="center"/>
            <w:hideMark/>
          </w:tcPr>
          <w:p w14:paraId="641BEC80" w14:textId="77777777" w:rsidR="00682D30" w:rsidRPr="00D757BD" w:rsidRDefault="00682D30" w:rsidP="00A903C1">
            <w:pPr>
              <w:spacing w:line="276" w:lineRule="auto"/>
              <w:jc w:val="center"/>
              <w:rPr>
                <w:rFonts w:cs="Arial"/>
                <w:b/>
                <w:bCs/>
                <w:color w:val="FFFFFF" w:themeColor="background1"/>
                <w:sz w:val="14"/>
                <w:szCs w:val="14"/>
              </w:rPr>
            </w:pPr>
            <w:r w:rsidRPr="00D757BD">
              <w:rPr>
                <w:rFonts w:cs="Arial"/>
                <w:b/>
                <w:bCs/>
                <w:color w:val="FFFFFF" w:themeColor="background1"/>
                <w:sz w:val="14"/>
                <w:szCs w:val="14"/>
                <w:lang w:eastAsia="es-CO"/>
              </w:rPr>
              <w:t>ENE</w:t>
            </w:r>
          </w:p>
        </w:tc>
        <w:tc>
          <w:tcPr>
            <w:tcW w:w="678" w:type="dxa"/>
            <w:shd w:val="clear" w:color="auto" w:fill="4472C4"/>
            <w:vAlign w:val="center"/>
            <w:hideMark/>
          </w:tcPr>
          <w:p w14:paraId="1E4CE409" w14:textId="77777777" w:rsidR="00682D30" w:rsidRPr="00D757BD" w:rsidRDefault="00682D30" w:rsidP="00A903C1">
            <w:pPr>
              <w:spacing w:line="276" w:lineRule="auto"/>
              <w:jc w:val="center"/>
              <w:rPr>
                <w:rFonts w:cs="Arial"/>
                <w:b/>
                <w:bCs/>
                <w:color w:val="FFFFFF" w:themeColor="background1"/>
                <w:sz w:val="14"/>
                <w:szCs w:val="14"/>
              </w:rPr>
            </w:pPr>
            <w:r w:rsidRPr="00D757BD">
              <w:rPr>
                <w:rFonts w:cs="Arial"/>
                <w:b/>
                <w:bCs/>
                <w:color w:val="FFFFFF" w:themeColor="background1"/>
                <w:sz w:val="14"/>
                <w:szCs w:val="14"/>
                <w:lang w:eastAsia="es-CO"/>
              </w:rPr>
              <w:t>FEB</w:t>
            </w:r>
          </w:p>
        </w:tc>
        <w:tc>
          <w:tcPr>
            <w:tcW w:w="567" w:type="dxa"/>
            <w:shd w:val="clear" w:color="auto" w:fill="4472C4"/>
            <w:vAlign w:val="center"/>
            <w:hideMark/>
          </w:tcPr>
          <w:p w14:paraId="06D4F894" w14:textId="77777777" w:rsidR="00682D30" w:rsidRPr="00D757BD" w:rsidRDefault="00682D30" w:rsidP="00A903C1">
            <w:pPr>
              <w:spacing w:line="276" w:lineRule="auto"/>
              <w:jc w:val="center"/>
              <w:rPr>
                <w:rFonts w:cs="Arial"/>
                <w:b/>
                <w:bCs/>
                <w:color w:val="FFFFFF" w:themeColor="background1"/>
                <w:sz w:val="14"/>
                <w:szCs w:val="14"/>
              </w:rPr>
            </w:pPr>
            <w:r w:rsidRPr="00D757BD">
              <w:rPr>
                <w:rFonts w:cs="Arial"/>
                <w:b/>
                <w:bCs/>
                <w:color w:val="FFFFFF" w:themeColor="background1"/>
                <w:sz w:val="14"/>
                <w:szCs w:val="14"/>
                <w:lang w:eastAsia="es-CO"/>
              </w:rPr>
              <w:t>MAR</w:t>
            </w:r>
          </w:p>
        </w:tc>
        <w:tc>
          <w:tcPr>
            <w:tcW w:w="567" w:type="dxa"/>
            <w:shd w:val="clear" w:color="auto" w:fill="4472C4"/>
            <w:vAlign w:val="center"/>
            <w:hideMark/>
          </w:tcPr>
          <w:p w14:paraId="3350E7EF" w14:textId="77777777" w:rsidR="00682D30" w:rsidRPr="00D757BD" w:rsidRDefault="00682D30" w:rsidP="00A903C1">
            <w:pPr>
              <w:spacing w:line="276" w:lineRule="auto"/>
              <w:jc w:val="center"/>
              <w:rPr>
                <w:rFonts w:cs="Arial"/>
                <w:b/>
                <w:bCs/>
                <w:color w:val="FFFFFF" w:themeColor="background1"/>
                <w:sz w:val="14"/>
                <w:szCs w:val="14"/>
              </w:rPr>
            </w:pPr>
            <w:r w:rsidRPr="00D757BD">
              <w:rPr>
                <w:rFonts w:cs="Arial"/>
                <w:b/>
                <w:bCs/>
                <w:color w:val="FFFFFF" w:themeColor="background1"/>
                <w:sz w:val="14"/>
                <w:szCs w:val="14"/>
              </w:rPr>
              <w:t>ABR</w:t>
            </w:r>
          </w:p>
        </w:tc>
        <w:tc>
          <w:tcPr>
            <w:tcW w:w="567" w:type="dxa"/>
            <w:shd w:val="clear" w:color="auto" w:fill="4472C4"/>
            <w:vAlign w:val="center"/>
            <w:hideMark/>
          </w:tcPr>
          <w:p w14:paraId="41DE8F12" w14:textId="77777777" w:rsidR="00682D30" w:rsidRPr="00D757BD" w:rsidRDefault="00682D30" w:rsidP="00A903C1">
            <w:pPr>
              <w:spacing w:line="276" w:lineRule="auto"/>
              <w:jc w:val="center"/>
              <w:rPr>
                <w:rFonts w:cs="Arial"/>
                <w:b/>
                <w:bCs/>
                <w:color w:val="FFFFFF" w:themeColor="background1"/>
                <w:sz w:val="14"/>
                <w:szCs w:val="14"/>
              </w:rPr>
            </w:pPr>
            <w:r w:rsidRPr="00D757BD">
              <w:rPr>
                <w:rFonts w:cs="Arial"/>
                <w:b/>
                <w:bCs/>
                <w:color w:val="FFFFFF" w:themeColor="background1"/>
                <w:sz w:val="14"/>
                <w:szCs w:val="14"/>
              </w:rPr>
              <w:t>MAY</w:t>
            </w:r>
          </w:p>
        </w:tc>
        <w:tc>
          <w:tcPr>
            <w:tcW w:w="567" w:type="dxa"/>
            <w:shd w:val="clear" w:color="auto" w:fill="4472C4"/>
            <w:vAlign w:val="center"/>
            <w:hideMark/>
          </w:tcPr>
          <w:p w14:paraId="122377D0" w14:textId="77777777" w:rsidR="00682D30" w:rsidRPr="00D757BD" w:rsidRDefault="00682D30" w:rsidP="00A903C1">
            <w:pPr>
              <w:spacing w:line="276" w:lineRule="auto"/>
              <w:jc w:val="center"/>
              <w:rPr>
                <w:rFonts w:cs="Arial"/>
                <w:b/>
                <w:bCs/>
                <w:color w:val="FFFFFF" w:themeColor="background1"/>
                <w:sz w:val="14"/>
                <w:szCs w:val="14"/>
              </w:rPr>
            </w:pPr>
            <w:r w:rsidRPr="00D757BD">
              <w:rPr>
                <w:rFonts w:cs="Arial"/>
                <w:b/>
                <w:bCs/>
                <w:color w:val="FFFFFF" w:themeColor="background1"/>
                <w:sz w:val="14"/>
                <w:szCs w:val="14"/>
              </w:rPr>
              <w:t>JUN</w:t>
            </w:r>
          </w:p>
        </w:tc>
        <w:tc>
          <w:tcPr>
            <w:tcW w:w="567" w:type="dxa"/>
            <w:shd w:val="clear" w:color="auto" w:fill="4472C4"/>
            <w:vAlign w:val="center"/>
            <w:hideMark/>
          </w:tcPr>
          <w:p w14:paraId="75B82AF8" w14:textId="77777777" w:rsidR="00682D30" w:rsidRPr="00D757BD" w:rsidRDefault="00682D30" w:rsidP="00A903C1">
            <w:pPr>
              <w:spacing w:line="276" w:lineRule="auto"/>
              <w:jc w:val="center"/>
              <w:rPr>
                <w:rFonts w:cs="Arial"/>
                <w:b/>
                <w:bCs/>
                <w:color w:val="FFFFFF" w:themeColor="background1"/>
                <w:sz w:val="14"/>
                <w:szCs w:val="14"/>
              </w:rPr>
            </w:pPr>
            <w:r w:rsidRPr="00D757BD">
              <w:rPr>
                <w:rFonts w:cs="Arial"/>
                <w:b/>
                <w:bCs/>
                <w:color w:val="FFFFFF" w:themeColor="background1"/>
                <w:sz w:val="14"/>
                <w:szCs w:val="14"/>
              </w:rPr>
              <w:t>JUL</w:t>
            </w:r>
          </w:p>
        </w:tc>
        <w:tc>
          <w:tcPr>
            <w:tcW w:w="567" w:type="dxa"/>
            <w:shd w:val="clear" w:color="auto" w:fill="4472C4"/>
            <w:vAlign w:val="center"/>
            <w:hideMark/>
          </w:tcPr>
          <w:p w14:paraId="35556614" w14:textId="77777777" w:rsidR="00682D30" w:rsidRPr="00D757BD" w:rsidRDefault="00682D30" w:rsidP="00A903C1">
            <w:pPr>
              <w:spacing w:line="276" w:lineRule="auto"/>
              <w:jc w:val="center"/>
              <w:rPr>
                <w:rFonts w:cs="Arial"/>
                <w:b/>
                <w:bCs/>
                <w:color w:val="FFFFFF" w:themeColor="background1"/>
                <w:sz w:val="14"/>
                <w:szCs w:val="14"/>
              </w:rPr>
            </w:pPr>
            <w:r w:rsidRPr="00D757BD">
              <w:rPr>
                <w:rFonts w:cs="Arial"/>
                <w:b/>
                <w:bCs/>
                <w:color w:val="FFFFFF" w:themeColor="background1"/>
                <w:sz w:val="14"/>
                <w:szCs w:val="14"/>
                <w:lang w:eastAsia="es-CO"/>
              </w:rPr>
              <w:t>AGO</w:t>
            </w:r>
          </w:p>
        </w:tc>
        <w:tc>
          <w:tcPr>
            <w:tcW w:w="567" w:type="dxa"/>
            <w:shd w:val="clear" w:color="auto" w:fill="4472C4"/>
            <w:vAlign w:val="center"/>
            <w:hideMark/>
          </w:tcPr>
          <w:p w14:paraId="2839DC04" w14:textId="77777777" w:rsidR="00682D30" w:rsidRPr="00D757BD" w:rsidRDefault="00682D30" w:rsidP="00A903C1">
            <w:pPr>
              <w:spacing w:line="276" w:lineRule="auto"/>
              <w:jc w:val="center"/>
              <w:rPr>
                <w:rFonts w:cs="Arial"/>
                <w:b/>
                <w:bCs/>
                <w:color w:val="FFFFFF" w:themeColor="background1"/>
                <w:sz w:val="14"/>
                <w:szCs w:val="14"/>
              </w:rPr>
            </w:pPr>
            <w:r w:rsidRPr="00D757BD">
              <w:rPr>
                <w:rFonts w:cs="Arial"/>
                <w:b/>
                <w:bCs/>
                <w:color w:val="FFFFFF" w:themeColor="background1"/>
                <w:sz w:val="14"/>
                <w:szCs w:val="14"/>
                <w:lang w:eastAsia="es-CO"/>
              </w:rPr>
              <w:t>SEP</w:t>
            </w:r>
          </w:p>
        </w:tc>
        <w:tc>
          <w:tcPr>
            <w:tcW w:w="567" w:type="dxa"/>
            <w:shd w:val="clear" w:color="auto" w:fill="4472C4"/>
            <w:vAlign w:val="center"/>
            <w:hideMark/>
          </w:tcPr>
          <w:p w14:paraId="4EBA5B9F" w14:textId="77777777" w:rsidR="00682D30" w:rsidRPr="00D757BD" w:rsidRDefault="00682D30" w:rsidP="00A903C1">
            <w:pPr>
              <w:spacing w:line="276" w:lineRule="auto"/>
              <w:jc w:val="center"/>
              <w:rPr>
                <w:rFonts w:cs="Arial"/>
                <w:b/>
                <w:bCs/>
                <w:color w:val="FFFFFF" w:themeColor="background1"/>
                <w:sz w:val="14"/>
                <w:szCs w:val="14"/>
              </w:rPr>
            </w:pPr>
            <w:r w:rsidRPr="00D757BD">
              <w:rPr>
                <w:rFonts w:cs="Arial"/>
                <w:b/>
                <w:bCs/>
                <w:color w:val="FFFFFF" w:themeColor="background1"/>
                <w:sz w:val="14"/>
                <w:szCs w:val="14"/>
              </w:rPr>
              <w:t>OCT</w:t>
            </w:r>
          </w:p>
        </w:tc>
        <w:tc>
          <w:tcPr>
            <w:tcW w:w="645" w:type="dxa"/>
            <w:shd w:val="clear" w:color="auto" w:fill="4472C4"/>
            <w:vAlign w:val="center"/>
            <w:hideMark/>
          </w:tcPr>
          <w:p w14:paraId="5E59B841" w14:textId="77777777" w:rsidR="00682D30" w:rsidRPr="00D757BD" w:rsidRDefault="00682D30" w:rsidP="00A903C1">
            <w:pPr>
              <w:spacing w:line="276" w:lineRule="auto"/>
              <w:jc w:val="center"/>
              <w:rPr>
                <w:rFonts w:cs="Arial"/>
                <w:b/>
                <w:bCs/>
                <w:color w:val="FFFFFF" w:themeColor="background1"/>
                <w:sz w:val="14"/>
                <w:szCs w:val="14"/>
              </w:rPr>
            </w:pPr>
            <w:r w:rsidRPr="00D757BD">
              <w:rPr>
                <w:rFonts w:cs="Arial"/>
                <w:b/>
                <w:bCs/>
                <w:color w:val="FFFFFF" w:themeColor="background1"/>
                <w:sz w:val="14"/>
                <w:szCs w:val="14"/>
              </w:rPr>
              <w:t>NOV</w:t>
            </w:r>
          </w:p>
        </w:tc>
        <w:tc>
          <w:tcPr>
            <w:tcW w:w="567" w:type="dxa"/>
            <w:shd w:val="clear" w:color="auto" w:fill="4472C4"/>
            <w:vAlign w:val="center"/>
            <w:hideMark/>
          </w:tcPr>
          <w:p w14:paraId="32FE791F" w14:textId="77777777" w:rsidR="00682D30" w:rsidRPr="00D757BD" w:rsidRDefault="00682D30" w:rsidP="00A903C1">
            <w:pPr>
              <w:spacing w:line="276" w:lineRule="auto"/>
              <w:jc w:val="center"/>
              <w:rPr>
                <w:rFonts w:cs="Arial"/>
                <w:b/>
                <w:bCs/>
                <w:color w:val="FFFFFF" w:themeColor="background1"/>
                <w:sz w:val="14"/>
                <w:szCs w:val="14"/>
              </w:rPr>
            </w:pPr>
            <w:r w:rsidRPr="00D757BD">
              <w:rPr>
                <w:rFonts w:cs="Arial"/>
                <w:b/>
                <w:bCs/>
                <w:color w:val="FFFFFF" w:themeColor="background1"/>
                <w:sz w:val="14"/>
                <w:szCs w:val="14"/>
              </w:rPr>
              <w:t>DIC</w:t>
            </w:r>
          </w:p>
        </w:tc>
        <w:tc>
          <w:tcPr>
            <w:tcW w:w="706" w:type="dxa"/>
            <w:shd w:val="clear" w:color="auto" w:fill="4472C4"/>
            <w:vAlign w:val="center"/>
          </w:tcPr>
          <w:p w14:paraId="67795621" w14:textId="77777777" w:rsidR="00682D30" w:rsidRPr="00D757BD" w:rsidRDefault="00682D30" w:rsidP="00A903C1">
            <w:pPr>
              <w:spacing w:line="276" w:lineRule="auto"/>
              <w:jc w:val="center"/>
              <w:rPr>
                <w:rFonts w:cs="Arial"/>
                <w:b/>
                <w:bCs/>
                <w:color w:val="FFFFFF" w:themeColor="background1"/>
                <w:sz w:val="14"/>
                <w:szCs w:val="14"/>
              </w:rPr>
            </w:pPr>
            <w:r w:rsidRPr="00D757BD">
              <w:rPr>
                <w:rFonts w:cs="Arial"/>
                <w:b/>
                <w:bCs/>
                <w:color w:val="FFFFFF" w:themeColor="background1"/>
                <w:sz w:val="14"/>
                <w:szCs w:val="14"/>
              </w:rPr>
              <w:t>ANUAL</w:t>
            </w:r>
          </w:p>
        </w:tc>
      </w:tr>
      <w:tr w:rsidR="00682D30" w:rsidRPr="00D757BD" w14:paraId="00717F01" w14:textId="77777777" w:rsidTr="00D757BD">
        <w:trPr>
          <w:trHeight w:val="170"/>
          <w:jc w:val="center"/>
        </w:trPr>
        <w:tc>
          <w:tcPr>
            <w:tcW w:w="8828" w:type="dxa"/>
            <w:gridSpan w:val="14"/>
            <w:shd w:val="clear" w:color="auto" w:fill="4472C4"/>
            <w:vAlign w:val="center"/>
            <w:hideMark/>
          </w:tcPr>
          <w:p w14:paraId="12487307" w14:textId="77777777" w:rsidR="00682D30" w:rsidRPr="00D757BD" w:rsidRDefault="00682D30" w:rsidP="00A903C1">
            <w:pPr>
              <w:spacing w:line="276" w:lineRule="auto"/>
              <w:jc w:val="center"/>
              <w:rPr>
                <w:rFonts w:cs="Arial"/>
                <w:b/>
                <w:bCs/>
                <w:color w:val="FFFFFF" w:themeColor="background1"/>
                <w:sz w:val="14"/>
                <w:szCs w:val="14"/>
              </w:rPr>
            </w:pPr>
            <w:r w:rsidRPr="00D757BD">
              <w:rPr>
                <w:rFonts w:cs="Arial"/>
                <w:b/>
                <w:bCs/>
                <w:color w:val="FFFFFF" w:themeColor="background1"/>
                <w:sz w:val="14"/>
                <w:szCs w:val="14"/>
              </w:rPr>
              <w:t>PRECIPITACIONES MEDIAS MENSUALES MULTIANUALES</w:t>
            </w:r>
          </w:p>
        </w:tc>
      </w:tr>
      <w:tr w:rsidR="00682D30" w:rsidRPr="00D757BD" w14:paraId="6081A08D" w14:textId="77777777" w:rsidTr="00D757BD">
        <w:trPr>
          <w:trHeight w:val="170"/>
          <w:jc w:val="center"/>
        </w:trPr>
        <w:tc>
          <w:tcPr>
            <w:tcW w:w="988" w:type="dxa"/>
            <w:noWrap/>
            <w:vAlign w:val="center"/>
            <w:hideMark/>
          </w:tcPr>
          <w:p w14:paraId="1D220A54" w14:textId="77777777" w:rsidR="00682D30" w:rsidRPr="00D757BD" w:rsidRDefault="00682D30" w:rsidP="00A903C1">
            <w:pPr>
              <w:spacing w:line="276" w:lineRule="auto"/>
              <w:jc w:val="center"/>
              <w:rPr>
                <w:rFonts w:cs="Arial"/>
                <w:sz w:val="14"/>
                <w:szCs w:val="14"/>
              </w:rPr>
            </w:pPr>
            <w:r w:rsidRPr="00D757BD">
              <w:rPr>
                <w:rFonts w:cs="Arial"/>
                <w:sz w:val="14"/>
                <w:szCs w:val="14"/>
              </w:rPr>
              <w:t>Líbano</w:t>
            </w:r>
          </w:p>
        </w:tc>
        <w:tc>
          <w:tcPr>
            <w:tcW w:w="708" w:type="dxa"/>
            <w:noWrap/>
            <w:vAlign w:val="center"/>
          </w:tcPr>
          <w:p w14:paraId="3DF2FE80"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161.8</w:t>
            </w:r>
          </w:p>
        </w:tc>
        <w:tc>
          <w:tcPr>
            <w:tcW w:w="678" w:type="dxa"/>
            <w:noWrap/>
            <w:vAlign w:val="center"/>
          </w:tcPr>
          <w:p w14:paraId="2E1A4C81"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204.5</w:t>
            </w:r>
          </w:p>
        </w:tc>
        <w:tc>
          <w:tcPr>
            <w:tcW w:w="567" w:type="dxa"/>
            <w:noWrap/>
            <w:vAlign w:val="center"/>
          </w:tcPr>
          <w:p w14:paraId="41F5C47C"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303.8</w:t>
            </w:r>
          </w:p>
        </w:tc>
        <w:tc>
          <w:tcPr>
            <w:tcW w:w="567" w:type="dxa"/>
            <w:noWrap/>
            <w:vAlign w:val="center"/>
          </w:tcPr>
          <w:p w14:paraId="0C7F97CD"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350.7</w:t>
            </w:r>
          </w:p>
        </w:tc>
        <w:tc>
          <w:tcPr>
            <w:tcW w:w="567" w:type="dxa"/>
            <w:noWrap/>
            <w:vAlign w:val="center"/>
          </w:tcPr>
          <w:p w14:paraId="15EF4348"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289.1</w:t>
            </w:r>
          </w:p>
        </w:tc>
        <w:tc>
          <w:tcPr>
            <w:tcW w:w="567" w:type="dxa"/>
            <w:noWrap/>
            <w:vAlign w:val="center"/>
          </w:tcPr>
          <w:p w14:paraId="16F4D04A"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169.4</w:t>
            </w:r>
          </w:p>
        </w:tc>
        <w:tc>
          <w:tcPr>
            <w:tcW w:w="567" w:type="dxa"/>
            <w:noWrap/>
            <w:vAlign w:val="center"/>
          </w:tcPr>
          <w:p w14:paraId="48E76406"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146.4</w:t>
            </w:r>
          </w:p>
        </w:tc>
        <w:tc>
          <w:tcPr>
            <w:tcW w:w="567" w:type="dxa"/>
            <w:noWrap/>
            <w:vAlign w:val="center"/>
          </w:tcPr>
          <w:p w14:paraId="6FF51C68"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147.0</w:t>
            </w:r>
          </w:p>
        </w:tc>
        <w:tc>
          <w:tcPr>
            <w:tcW w:w="567" w:type="dxa"/>
            <w:noWrap/>
            <w:vAlign w:val="center"/>
          </w:tcPr>
          <w:p w14:paraId="294FC701"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216.7</w:t>
            </w:r>
          </w:p>
        </w:tc>
        <w:tc>
          <w:tcPr>
            <w:tcW w:w="567" w:type="dxa"/>
            <w:noWrap/>
            <w:vAlign w:val="center"/>
          </w:tcPr>
          <w:p w14:paraId="749249B3"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303.5</w:t>
            </w:r>
          </w:p>
        </w:tc>
        <w:tc>
          <w:tcPr>
            <w:tcW w:w="645" w:type="dxa"/>
            <w:noWrap/>
            <w:vAlign w:val="center"/>
          </w:tcPr>
          <w:p w14:paraId="2B225E27"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245.9</w:t>
            </w:r>
          </w:p>
        </w:tc>
        <w:tc>
          <w:tcPr>
            <w:tcW w:w="567" w:type="dxa"/>
            <w:noWrap/>
            <w:vAlign w:val="center"/>
          </w:tcPr>
          <w:p w14:paraId="6082B709"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210.2</w:t>
            </w:r>
          </w:p>
        </w:tc>
        <w:tc>
          <w:tcPr>
            <w:tcW w:w="706" w:type="dxa"/>
            <w:vAlign w:val="center"/>
          </w:tcPr>
          <w:p w14:paraId="11B4CF4E"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2749.1</w:t>
            </w:r>
          </w:p>
        </w:tc>
      </w:tr>
      <w:tr w:rsidR="00682D30" w:rsidRPr="00D757BD" w14:paraId="2D5738D3" w14:textId="77777777" w:rsidTr="00D757BD">
        <w:trPr>
          <w:trHeight w:val="170"/>
          <w:jc w:val="center"/>
        </w:trPr>
        <w:tc>
          <w:tcPr>
            <w:tcW w:w="988" w:type="dxa"/>
            <w:noWrap/>
            <w:vAlign w:val="center"/>
            <w:hideMark/>
          </w:tcPr>
          <w:p w14:paraId="67F92A6B" w14:textId="77777777" w:rsidR="00682D30" w:rsidRPr="00D757BD" w:rsidRDefault="00682D30" w:rsidP="00A903C1">
            <w:pPr>
              <w:spacing w:line="276" w:lineRule="auto"/>
              <w:jc w:val="center"/>
              <w:rPr>
                <w:rFonts w:cs="Arial"/>
                <w:sz w:val="14"/>
                <w:szCs w:val="14"/>
              </w:rPr>
            </w:pPr>
            <w:r w:rsidRPr="00D757BD">
              <w:rPr>
                <w:rFonts w:cs="Arial"/>
                <w:sz w:val="14"/>
                <w:szCs w:val="14"/>
              </w:rPr>
              <w:t>Potosí Hacienda</w:t>
            </w:r>
          </w:p>
        </w:tc>
        <w:tc>
          <w:tcPr>
            <w:tcW w:w="708" w:type="dxa"/>
            <w:noWrap/>
            <w:vAlign w:val="center"/>
          </w:tcPr>
          <w:p w14:paraId="5CDD4BF9"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106.5</w:t>
            </w:r>
          </w:p>
        </w:tc>
        <w:tc>
          <w:tcPr>
            <w:tcW w:w="678" w:type="dxa"/>
            <w:noWrap/>
            <w:vAlign w:val="center"/>
          </w:tcPr>
          <w:p w14:paraId="30B86806"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131.2</w:t>
            </w:r>
          </w:p>
        </w:tc>
        <w:tc>
          <w:tcPr>
            <w:tcW w:w="567" w:type="dxa"/>
            <w:noWrap/>
            <w:vAlign w:val="center"/>
          </w:tcPr>
          <w:p w14:paraId="2D7B7C7B"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183.8</w:t>
            </w:r>
          </w:p>
        </w:tc>
        <w:tc>
          <w:tcPr>
            <w:tcW w:w="567" w:type="dxa"/>
            <w:noWrap/>
            <w:vAlign w:val="center"/>
          </w:tcPr>
          <w:p w14:paraId="75634D67"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255.1</w:t>
            </w:r>
          </w:p>
        </w:tc>
        <w:tc>
          <w:tcPr>
            <w:tcW w:w="567" w:type="dxa"/>
            <w:noWrap/>
            <w:vAlign w:val="center"/>
          </w:tcPr>
          <w:p w14:paraId="7D9D56A2"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207.2</w:t>
            </w:r>
          </w:p>
        </w:tc>
        <w:tc>
          <w:tcPr>
            <w:tcW w:w="567" w:type="dxa"/>
            <w:noWrap/>
            <w:vAlign w:val="center"/>
          </w:tcPr>
          <w:p w14:paraId="18118C8D"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100.0</w:t>
            </w:r>
          </w:p>
        </w:tc>
        <w:tc>
          <w:tcPr>
            <w:tcW w:w="567" w:type="dxa"/>
            <w:noWrap/>
            <w:vAlign w:val="center"/>
          </w:tcPr>
          <w:p w14:paraId="7449AEE6"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63.1</w:t>
            </w:r>
          </w:p>
        </w:tc>
        <w:tc>
          <w:tcPr>
            <w:tcW w:w="567" w:type="dxa"/>
            <w:noWrap/>
            <w:vAlign w:val="center"/>
          </w:tcPr>
          <w:p w14:paraId="49C797CE"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133.2</w:t>
            </w:r>
          </w:p>
        </w:tc>
        <w:tc>
          <w:tcPr>
            <w:tcW w:w="567" w:type="dxa"/>
            <w:noWrap/>
            <w:vAlign w:val="center"/>
          </w:tcPr>
          <w:p w14:paraId="09178332"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154.8</w:t>
            </w:r>
          </w:p>
        </w:tc>
        <w:tc>
          <w:tcPr>
            <w:tcW w:w="567" w:type="dxa"/>
            <w:noWrap/>
            <w:vAlign w:val="center"/>
          </w:tcPr>
          <w:p w14:paraId="6610C1F8"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233.2</w:t>
            </w:r>
          </w:p>
        </w:tc>
        <w:tc>
          <w:tcPr>
            <w:tcW w:w="645" w:type="dxa"/>
            <w:noWrap/>
            <w:vAlign w:val="center"/>
          </w:tcPr>
          <w:p w14:paraId="2BEE38C3"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216.8</w:t>
            </w:r>
          </w:p>
        </w:tc>
        <w:tc>
          <w:tcPr>
            <w:tcW w:w="567" w:type="dxa"/>
            <w:noWrap/>
            <w:vAlign w:val="center"/>
          </w:tcPr>
          <w:p w14:paraId="6D04595E"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140.2</w:t>
            </w:r>
          </w:p>
        </w:tc>
        <w:tc>
          <w:tcPr>
            <w:tcW w:w="706" w:type="dxa"/>
            <w:vAlign w:val="center"/>
          </w:tcPr>
          <w:p w14:paraId="5AE564C1"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1925.1</w:t>
            </w:r>
          </w:p>
        </w:tc>
      </w:tr>
      <w:tr w:rsidR="00682D30" w:rsidRPr="00D757BD" w14:paraId="7C4B9552" w14:textId="77777777" w:rsidTr="00D757BD">
        <w:trPr>
          <w:trHeight w:val="377"/>
          <w:jc w:val="center"/>
        </w:trPr>
        <w:tc>
          <w:tcPr>
            <w:tcW w:w="988" w:type="dxa"/>
            <w:noWrap/>
            <w:vAlign w:val="center"/>
            <w:hideMark/>
          </w:tcPr>
          <w:p w14:paraId="062BC209" w14:textId="77777777" w:rsidR="00682D30" w:rsidRPr="00D757BD" w:rsidRDefault="00682D30" w:rsidP="00A903C1">
            <w:pPr>
              <w:spacing w:line="276" w:lineRule="auto"/>
              <w:jc w:val="center"/>
              <w:rPr>
                <w:rFonts w:cs="Arial"/>
                <w:sz w:val="14"/>
                <w:szCs w:val="14"/>
              </w:rPr>
            </w:pPr>
            <w:r w:rsidRPr="00D757BD">
              <w:rPr>
                <w:rFonts w:cs="Arial"/>
                <w:sz w:val="14"/>
                <w:szCs w:val="14"/>
              </w:rPr>
              <w:t>Armero Granja</w:t>
            </w:r>
          </w:p>
        </w:tc>
        <w:tc>
          <w:tcPr>
            <w:tcW w:w="708" w:type="dxa"/>
            <w:noWrap/>
            <w:vAlign w:val="center"/>
          </w:tcPr>
          <w:p w14:paraId="57BF7C67"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88.8</w:t>
            </w:r>
          </w:p>
        </w:tc>
        <w:tc>
          <w:tcPr>
            <w:tcW w:w="678" w:type="dxa"/>
            <w:noWrap/>
            <w:vAlign w:val="center"/>
          </w:tcPr>
          <w:p w14:paraId="681470E7"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132.1</w:t>
            </w:r>
          </w:p>
        </w:tc>
        <w:tc>
          <w:tcPr>
            <w:tcW w:w="567" w:type="dxa"/>
            <w:noWrap/>
            <w:vAlign w:val="center"/>
          </w:tcPr>
          <w:p w14:paraId="733C46ED"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175.4</w:t>
            </w:r>
          </w:p>
        </w:tc>
        <w:tc>
          <w:tcPr>
            <w:tcW w:w="567" w:type="dxa"/>
            <w:noWrap/>
            <w:vAlign w:val="center"/>
          </w:tcPr>
          <w:p w14:paraId="6A79D959"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242.5</w:t>
            </w:r>
          </w:p>
        </w:tc>
        <w:tc>
          <w:tcPr>
            <w:tcW w:w="567" w:type="dxa"/>
            <w:noWrap/>
            <w:vAlign w:val="center"/>
          </w:tcPr>
          <w:p w14:paraId="5F9410DC"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214.6</w:t>
            </w:r>
          </w:p>
        </w:tc>
        <w:tc>
          <w:tcPr>
            <w:tcW w:w="567" w:type="dxa"/>
            <w:noWrap/>
            <w:vAlign w:val="center"/>
          </w:tcPr>
          <w:p w14:paraId="4E57A67B"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108.8</w:t>
            </w:r>
          </w:p>
        </w:tc>
        <w:tc>
          <w:tcPr>
            <w:tcW w:w="567" w:type="dxa"/>
            <w:noWrap/>
            <w:vAlign w:val="center"/>
          </w:tcPr>
          <w:p w14:paraId="139A9F5E"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70.4</w:t>
            </w:r>
          </w:p>
        </w:tc>
        <w:tc>
          <w:tcPr>
            <w:tcW w:w="567" w:type="dxa"/>
            <w:noWrap/>
            <w:vAlign w:val="center"/>
          </w:tcPr>
          <w:p w14:paraId="2DE09518"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115.5</w:t>
            </w:r>
          </w:p>
        </w:tc>
        <w:tc>
          <w:tcPr>
            <w:tcW w:w="567" w:type="dxa"/>
            <w:noWrap/>
            <w:vAlign w:val="center"/>
          </w:tcPr>
          <w:p w14:paraId="1BC47930"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167.3</w:t>
            </w:r>
          </w:p>
        </w:tc>
        <w:tc>
          <w:tcPr>
            <w:tcW w:w="567" w:type="dxa"/>
            <w:noWrap/>
            <w:vAlign w:val="center"/>
          </w:tcPr>
          <w:p w14:paraId="5B69D424"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201.9</w:t>
            </w:r>
          </w:p>
        </w:tc>
        <w:tc>
          <w:tcPr>
            <w:tcW w:w="645" w:type="dxa"/>
            <w:noWrap/>
            <w:vAlign w:val="center"/>
          </w:tcPr>
          <w:p w14:paraId="05FC61A4"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177.7</w:t>
            </w:r>
          </w:p>
        </w:tc>
        <w:tc>
          <w:tcPr>
            <w:tcW w:w="567" w:type="dxa"/>
            <w:noWrap/>
            <w:vAlign w:val="center"/>
          </w:tcPr>
          <w:p w14:paraId="3E3A8E05"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119.8</w:t>
            </w:r>
          </w:p>
        </w:tc>
        <w:tc>
          <w:tcPr>
            <w:tcW w:w="706" w:type="dxa"/>
            <w:vAlign w:val="center"/>
          </w:tcPr>
          <w:p w14:paraId="67672D8E"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1814.8</w:t>
            </w:r>
          </w:p>
        </w:tc>
      </w:tr>
      <w:tr w:rsidR="00682D30" w:rsidRPr="00D757BD" w14:paraId="6AFF6EFB" w14:textId="77777777" w:rsidTr="00D757BD">
        <w:trPr>
          <w:trHeight w:val="170"/>
          <w:jc w:val="center"/>
        </w:trPr>
        <w:tc>
          <w:tcPr>
            <w:tcW w:w="988" w:type="dxa"/>
            <w:vAlign w:val="center"/>
            <w:hideMark/>
          </w:tcPr>
          <w:p w14:paraId="7AAC6AD7" w14:textId="77777777" w:rsidR="00682D30" w:rsidRPr="00D757BD" w:rsidRDefault="00682D30" w:rsidP="00A903C1">
            <w:pPr>
              <w:spacing w:line="276" w:lineRule="auto"/>
              <w:jc w:val="center"/>
              <w:rPr>
                <w:rFonts w:cs="Arial"/>
                <w:sz w:val="14"/>
                <w:szCs w:val="14"/>
              </w:rPr>
            </w:pPr>
            <w:r w:rsidRPr="00D757BD">
              <w:rPr>
                <w:rFonts w:cs="Arial"/>
                <w:sz w:val="14"/>
                <w:szCs w:val="14"/>
              </w:rPr>
              <w:t>Albania</w:t>
            </w:r>
          </w:p>
        </w:tc>
        <w:tc>
          <w:tcPr>
            <w:tcW w:w="708" w:type="dxa"/>
            <w:noWrap/>
            <w:vAlign w:val="center"/>
          </w:tcPr>
          <w:p w14:paraId="438BA447"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289.0</w:t>
            </w:r>
          </w:p>
        </w:tc>
        <w:tc>
          <w:tcPr>
            <w:tcW w:w="678" w:type="dxa"/>
            <w:noWrap/>
            <w:vAlign w:val="center"/>
          </w:tcPr>
          <w:p w14:paraId="5F2A2077"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301.5</w:t>
            </w:r>
          </w:p>
        </w:tc>
        <w:tc>
          <w:tcPr>
            <w:tcW w:w="567" w:type="dxa"/>
            <w:noWrap/>
            <w:vAlign w:val="center"/>
          </w:tcPr>
          <w:p w14:paraId="6E2C6BEA"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360.8</w:t>
            </w:r>
          </w:p>
        </w:tc>
        <w:tc>
          <w:tcPr>
            <w:tcW w:w="567" w:type="dxa"/>
            <w:noWrap/>
            <w:vAlign w:val="center"/>
          </w:tcPr>
          <w:p w14:paraId="3934E56C"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398.0</w:t>
            </w:r>
          </w:p>
        </w:tc>
        <w:tc>
          <w:tcPr>
            <w:tcW w:w="567" w:type="dxa"/>
            <w:noWrap/>
            <w:vAlign w:val="center"/>
          </w:tcPr>
          <w:p w14:paraId="3D522BFD"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329.9</w:t>
            </w:r>
          </w:p>
        </w:tc>
        <w:tc>
          <w:tcPr>
            <w:tcW w:w="567" w:type="dxa"/>
            <w:noWrap/>
            <w:vAlign w:val="center"/>
          </w:tcPr>
          <w:p w14:paraId="146E54E4"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176.1</w:t>
            </w:r>
          </w:p>
        </w:tc>
        <w:tc>
          <w:tcPr>
            <w:tcW w:w="567" w:type="dxa"/>
            <w:noWrap/>
            <w:vAlign w:val="center"/>
          </w:tcPr>
          <w:p w14:paraId="67BB6958"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104.9</w:t>
            </w:r>
          </w:p>
        </w:tc>
        <w:tc>
          <w:tcPr>
            <w:tcW w:w="567" w:type="dxa"/>
            <w:noWrap/>
            <w:vAlign w:val="center"/>
          </w:tcPr>
          <w:p w14:paraId="1BC54FDB"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183.6</w:t>
            </w:r>
          </w:p>
        </w:tc>
        <w:tc>
          <w:tcPr>
            <w:tcW w:w="567" w:type="dxa"/>
            <w:noWrap/>
            <w:vAlign w:val="center"/>
          </w:tcPr>
          <w:p w14:paraId="7B9533D6"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254.9</w:t>
            </w:r>
          </w:p>
        </w:tc>
        <w:tc>
          <w:tcPr>
            <w:tcW w:w="567" w:type="dxa"/>
            <w:noWrap/>
            <w:vAlign w:val="center"/>
          </w:tcPr>
          <w:p w14:paraId="25F28A30"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460.6</w:t>
            </w:r>
          </w:p>
        </w:tc>
        <w:tc>
          <w:tcPr>
            <w:tcW w:w="645" w:type="dxa"/>
            <w:noWrap/>
            <w:vAlign w:val="center"/>
          </w:tcPr>
          <w:p w14:paraId="64AC0736"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536.6</w:t>
            </w:r>
          </w:p>
        </w:tc>
        <w:tc>
          <w:tcPr>
            <w:tcW w:w="567" w:type="dxa"/>
            <w:noWrap/>
            <w:vAlign w:val="center"/>
          </w:tcPr>
          <w:p w14:paraId="369D902A"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388.5</w:t>
            </w:r>
          </w:p>
        </w:tc>
        <w:tc>
          <w:tcPr>
            <w:tcW w:w="706" w:type="dxa"/>
            <w:vAlign w:val="center"/>
          </w:tcPr>
          <w:p w14:paraId="55B06429"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3784.5</w:t>
            </w:r>
          </w:p>
        </w:tc>
      </w:tr>
      <w:tr w:rsidR="00682D30" w:rsidRPr="00D757BD" w14:paraId="3A1AB0B7" w14:textId="77777777" w:rsidTr="00D757BD">
        <w:trPr>
          <w:trHeight w:val="170"/>
          <w:jc w:val="center"/>
        </w:trPr>
        <w:tc>
          <w:tcPr>
            <w:tcW w:w="988" w:type="dxa"/>
            <w:noWrap/>
            <w:vAlign w:val="center"/>
            <w:hideMark/>
          </w:tcPr>
          <w:p w14:paraId="64517736" w14:textId="77777777" w:rsidR="00682D30" w:rsidRPr="00D757BD" w:rsidRDefault="00682D30" w:rsidP="00A903C1">
            <w:pPr>
              <w:spacing w:line="276" w:lineRule="auto"/>
              <w:jc w:val="center"/>
              <w:rPr>
                <w:rFonts w:cs="Arial"/>
                <w:sz w:val="14"/>
                <w:szCs w:val="14"/>
              </w:rPr>
            </w:pPr>
            <w:r w:rsidRPr="00D757BD">
              <w:rPr>
                <w:rFonts w:cs="Arial"/>
                <w:sz w:val="14"/>
                <w:szCs w:val="14"/>
              </w:rPr>
              <w:t>El Edén</w:t>
            </w:r>
          </w:p>
        </w:tc>
        <w:tc>
          <w:tcPr>
            <w:tcW w:w="708" w:type="dxa"/>
            <w:noWrap/>
            <w:vAlign w:val="center"/>
          </w:tcPr>
          <w:p w14:paraId="24573F57"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216.2</w:t>
            </w:r>
          </w:p>
        </w:tc>
        <w:tc>
          <w:tcPr>
            <w:tcW w:w="678" w:type="dxa"/>
            <w:noWrap/>
            <w:vAlign w:val="center"/>
          </w:tcPr>
          <w:p w14:paraId="4225B596"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229.7</w:t>
            </w:r>
          </w:p>
        </w:tc>
        <w:tc>
          <w:tcPr>
            <w:tcW w:w="567" w:type="dxa"/>
            <w:noWrap/>
            <w:vAlign w:val="center"/>
          </w:tcPr>
          <w:p w14:paraId="3BB4122F"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283.3</w:t>
            </w:r>
          </w:p>
        </w:tc>
        <w:tc>
          <w:tcPr>
            <w:tcW w:w="567" w:type="dxa"/>
            <w:noWrap/>
            <w:vAlign w:val="center"/>
          </w:tcPr>
          <w:p w14:paraId="062A74FC"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325.5</w:t>
            </w:r>
          </w:p>
        </w:tc>
        <w:tc>
          <w:tcPr>
            <w:tcW w:w="567" w:type="dxa"/>
            <w:noWrap/>
            <w:vAlign w:val="center"/>
          </w:tcPr>
          <w:p w14:paraId="25D6AE35"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251.2</w:t>
            </w:r>
          </w:p>
        </w:tc>
        <w:tc>
          <w:tcPr>
            <w:tcW w:w="567" w:type="dxa"/>
            <w:noWrap/>
            <w:vAlign w:val="center"/>
          </w:tcPr>
          <w:p w14:paraId="37E5E5BF"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172.1</w:t>
            </w:r>
          </w:p>
        </w:tc>
        <w:tc>
          <w:tcPr>
            <w:tcW w:w="567" w:type="dxa"/>
            <w:noWrap/>
            <w:vAlign w:val="center"/>
          </w:tcPr>
          <w:p w14:paraId="09AB9699"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128.1</w:t>
            </w:r>
          </w:p>
        </w:tc>
        <w:tc>
          <w:tcPr>
            <w:tcW w:w="567" w:type="dxa"/>
            <w:noWrap/>
            <w:vAlign w:val="center"/>
          </w:tcPr>
          <w:p w14:paraId="16BD26A1"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183.2</w:t>
            </w:r>
          </w:p>
        </w:tc>
        <w:tc>
          <w:tcPr>
            <w:tcW w:w="567" w:type="dxa"/>
            <w:noWrap/>
            <w:vAlign w:val="center"/>
          </w:tcPr>
          <w:p w14:paraId="717FA70E"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216.0</w:t>
            </w:r>
          </w:p>
        </w:tc>
        <w:tc>
          <w:tcPr>
            <w:tcW w:w="567" w:type="dxa"/>
            <w:noWrap/>
            <w:vAlign w:val="center"/>
          </w:tcPr>
          <w:p w14:paraId="4938C99C"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307.7</w:t>
            </w:r>
          </w:p>
        </w:tc>
        <w:tc>
          <w:tcPr>
            <w:tcW w:w="645" w:type="dxa"/>
            <w:noWrap/>
            <w:vAlign w:val="center"/>
          </w:tcPr>
          <w:p w14:paraId="229B3386"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358.9</w:t>
            </w:r>
          </w:p>
        </w:tc>
        <w:tc>
          <w:tcPr>
            <w:tcW w:w="567" w:type="dxa"/>
            <w:noWrap/>
            <w:vAlign w:val="center"/>
          </w:tcPr>
          <w:p w14:paraId="37146AF4"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285.1</w:t>
            </w:r>
          </w:p>
        </w:tc>
        <w:tc>
          <w:tcPr>
            <w:tcW w:w="706" w:type="dxa"/>
            <w:vAlign w:val="center"/>
          </w:tcPr>
          <w:p w14:paraId="2557F33A"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2957.2</w:t>
            </w:r>
          </w:p>
        </w:tc>
      </w:tr>
      <w:tr w:rsidR="00682D30" w:rsidRPr="00D757BD" w14:paraId="17DA2441" w14:textId="77777777" w:rsidTr="00D757BD">
        <w:trPr>
          <w:trHeight w:val="170"/>
          <w:jc w:val="center"/>
        </w:trPr>
        <w:tc>
          <w:tcPr>
            <w:tcW w:w="8828" w:type="dxa"/>
            <w:gridSpan w:val="14"/>
            <w:shd w:val="clear" w:color="auto" w:fill="4472C4"/>
            <w:noWrap/>
            <w:vAlign w:val="center"/>
            <w:hideMark/>
          </w:tcPr>
          <w:p w14:paraId="2CFA429C" w14:textId="77777777" w:rsidR="00682D30" w:rsidRPr="00D757BD" w:rsidRDefault="00682D30" w:rsidP="00A903C1">
            <w:pPr>
              <w:spacing w:line="276" w:lineRule="auto"/>
              <w:jc w:val="center"/>
              <w:rPr>
                <w:rFonts w:cs="Arial"/>
                <w:b/>
                <w:bCs/>
                <w:sz w:val="14"/>
                <w:szCs w:val="14"/>
              </w:rPr>
            </w:pPr>
            <w:r w:rsidRPr="00D757BD">
              <w:rPr>
                <w:rFonts w:cs="Arial"/>
                <w:b/>
                <w:bCs/>
                <w:color w:val="FFFFFF" w:themeColor="background1"/>
                <w:sz w:val="14"/>
                <w:szCs w:val="14"/>
              </w:rPr>
              <w:t>PRECI</w:t>
            </w:r>
            <w:sdt>
              <w:sdtPr>
                <w:rPr>
                  <w:rFonts w:cs="Arial"/>
                  <w:color w:val="FFFFFF" w:themeColor="background1"/>
                  <w:sz w:val="14"/>
                  <w:szCs w:val="14"/>
                </w:rPr>
                <w:tag w:val="goog_rdk_2"/>
                <w:id w:val="905034672"/>
              </w:sdtPr>
              <w:sdtContent/>
            </w:sdt>
            <w:r w:rsidRPr="00D757BD">
              <w:rPr>
                <w:rFonts w:cs="Arial"/>
                <w:b/>
                <w:bCs/>
                <w:color w:val="FFFFFF" w:themeColor="background1"/>
                <w:sz w:val="14"/>
                <w:szCs w:val="14"/>
              </w:rPr>
              <w:t>PITACIONES MAXIMAS</w:t>
            </w:r>
          </w:p>
        </w:tc>
      </w:tr>
      <w:tr w:rsidR="00682D30" w:rsidRPr="00D757BD" w14:paraId="0C292A44" w14:textId="77777777" w:rsidTr="00D757BD">
        <w:trPr>
          <w:trHeight w:val="170"/>
          <w:jc w:val="center"/>
        </w:trPr>
        <w:tc>
          <w:tcPr>
            <w:tcW w:w="988" w:type="dxa"/>
            <w:noWrap/>
            <w:vAlign w:val="center"/>
            <w:hideMark/>
          </w:tcPr>
          <w:p w14:paraId="26AD9354" w14:textId="77777777" w:rsidR="00682D30" w:rsidRPr="00D757BD" w:rsidRDefault="00682D30" w:rsidP="00A903C1">
            <w:pPr>
              <w:spacing w:line="276" w:lineRule="auto"/>
              <w:jc w:val="center"/>
              <w:rPr>
                <w:rFonts w:cs="Arial"/>
                <w:sz w:val="14"/>
                <w:szCs w:val="14"/>
              </w:rPr>
            </w:pPr>
            <w:r w:rsidRPr="00D757BD">
              <w:rPr>
                <w:rFonts w:cs="Arial"/>
                <w:sz w:val="14"/>
                <w:szCs w:val="14"/>
              </w:rPr>
              <w:t>Líbano</w:t>
            </w:r>
          </w:p>
        </w:tc>
        <w:tc>
          <w:tcPr>
            <w:tcW w:w="708" w:type="dxa"/>
            <w:noWrap/>
            <w:vAlign w:val="center"/>
          </w:tcPr>
          <w:p w14:paraId="6BF9BC74"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353.0</w:t>
            </w:r>
          </w:p>
        </w:tc>
        <w:tc>
          <w:tcPr>
            <w:tcW w:w="678" w:type="dxa"/>
            <w:noWrap/>
            <w:vAlign w:val="center"/>
          </w:tcPr>
          <w:p w14:paraId="66BF9E28"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532.0</w:t>
            </w:r>
          </w:p>
        </w:tc>
        <w:tc>
          <w:tcPr>
            <w:tcW w:w="567" w:type="dxa"/>
            <w:noWrap/>
            <w:vAlign w:val="center"/>
          </w:tcPr>
          <w:p w14:paraId="602353A6"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602.0</w:t>
            </w:r>
          </w:p>
        </w:tc>
        <w:tc>
          <w:tcPr>
            <w:tcW w:w="567" w:type="dxa"/>
            <w:noWrap/>
            <w:vAlign w:val="center"/>
          </w:tcPr>
          <w:p w14:paraId="464CEF74"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538.0</w:t>
            </w:r>
          </w:p>
        </w:tc>
        <w:tc>
          <w:tcPr>
            <w:tcW w:w="567" w:type="dxa"/>
            <w:noWrap/>
            <w:vAlign w:val="center"/>
          </w:tcPr>
          <w:p w14:paraId="108B216A"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488.0</w:t>
            </w:r>
          </w:p>
        </w:tc>
        <w:tc>
          <w:tcPr>
            <w:tcW w:w="567" w:type="dxa"/>
            <w:noWrap/>
            <w:vAlign w:val="center"/>
          </w:tcPr>
          <w:p w14:paraId="448DA50B"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547.0</w:t>
            </w:r>
          </w:p>
        </w:tc>
        <w:tc>
          <w:tcPr>
            <w:tcW w:w="567" w:type="dxa"/>
            <w:noWrap/>
            <w:vAlign w:val="center"/>
          </w:tcPr>
          <w:p w14:paraId="0901600E"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474.0</w:t>
            </w:r>
          </w:p>
        </w:tc>
        <w:tc>
          <w:tcPr>
            <w:tcW w:w="567" w:type="dxa"/>
            <w:noWrap/>
            <w:vAlign w:val="center"/>
          </w:tcPr>
          <w:p w14:paraId="14CEB063"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313.0</w:t>
            </w:r>
          </w:p>
        </w:tc>
        <w:tc>
          <w:tcPr>
            <w:tcW w:w="567" w:type="dxa"/>
            <w:noWrap/>
            <w:vAlign w:val="center"/>
          </w:tcPr>
          <w:p w14:paraId="58517B63"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356.0</w:t>
            </w:r>
          </w:p>
        </w:tc>
        <w:tc>
          <w:tcPr>
            <w:tcW w:w="567" w:type="dxa"/>
            <w:noWrap/>
            <w:vAlign w:val="center"/>
          </w:tcPr>
          <w:p w14:paraId="48F7725C"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571.0</w:t>
            </w:r>
          </w:p>
        </w:tc>
        <w:tc>
          <w:tcPr>
            <w:tcW w:w="645" w:type="dxa"/>
            <w:noWrap/>
            <w:vAlign w:val="center"/>
          </w:tcPr>
          <w:p w14:paraId="57EB14C1"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374.0</w:t>
            </w:r>
          </w:p>
        </w:tc>
        <w:tc>
          <w:tcPr>
            <w:tcW w:w="567" w:type="dxa"/>
            <w:noWrap/>
            <w:vAlign w:val="center"/>
          </w:tcPr>
          <w:p w14:paraId="70880814"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434.0</w:t>
            </w:r>
          </w:p>
        </w:tc>
        <w:tc>
          <w:tcPr>
            <w:tcW w:w="706" w:type="dxa"/>
            <w:vAlign w:val="center"/>
          </w:tcPr>
          <w:p w14:paraId="2DAACA8C"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5582.0</w:t>
            </w:r>
          </w:p>
        </w:tc>
      </w:tr>
      <w:tr w:rsidR="00682D30" w:rsidRPr="00D757BD" w14:paraId="2ABB8254" w14:textId="77777777" w:rsidTr="00D757BD">
        <w:trPr>
          <w:trHeight w:val="170"/>
          <w:jc w:val="center"/>
        </w:trPr>
        <w:tc>
          <w:tcPr>
            <w:tcW w:w="988" w:type="dxa"/>
            <w:noWrap/>
            <w:vAlign w:val="center"/>
            <w:hideMark/>
          </w:tcPr>
          <w:p w14:paraId="2247182B" w14:textId="77777777" w:rsidR="00682D30" w:rsidRPr="00D757BD" w:rsidRDefault="00682D30" w:rsidP="00A903C1">
            <w:pPr>
              <w:spacing w:line="276" w:lineRule="auto"/>
              <w:jc w:val="center"/>
              <w:rPr>
                <w:rFonts w:cs="Arial"/>
                <w:sz w:val="14"/>
                <w:szCs w:val="14"/>
              </w:rPr>
            </w:pPr>
            <w:r w:rsidRPr="00D757BD">
              <w:rPr>
                <w:rFonts w:cs="Arial"/>
                <w:sz w:val="14"/>
                <w:szCs w:val="14"/>
              </w:rPr>
              <w:t>Potosí Hacienda</w:t>
            </w:r>
          </w:p>
        </w:tc>
        <w:tc>
          <w:tcPr>
            <w:tcW w:w="708" w:type="dxa"/>
            <w:noWrap/>
            <w:vAlign w:val="center"/>
          </w:tcPr>
          <w:p w14:paraId="1C76FC92"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344.0</w:t>
            </w:r>
          </w:p>
        </w:tc>
        <w:tc>
          <w:tcPr>
            <w:tcW w:w="678" w:type="dxa"/>
            <w:noWrap/>
            <w:vAlign w:val="center"/>
          </w:tcPr>
          <w:p w14:paraId="1BC42371"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273.0</w:t>
            </w:r>
          </w:p>
        </w:tc>
        <w:tc>
          <w:tcPr>
            <w:tcW w:w="567" w:type="dxa"/>
            <w:noWrap/>
            <w:vAlign w:val="center"/>
          </w:tcPr>
          <w:p w14:paraId="4E905495"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387.0</w:t>
            </w:r>
          </w:p>
        </w:tc>
        <w:tc>
          <w:tcPr>
            <w:tcW w:w="567" w:type="dxa"/>
            <w:noWrap/>
            <w:vAlign w:val="center"/>
          </w:tcPr>
          <w:p w14:paraId="1209AA41"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448.0</w:t>
            </w:r>
          </w:p>
        </w:tc>
        <w:tc>
          <w:tcPr>
            <w:tcW w:w="567" w:type="dxa"/>
            <w:noWrap/>
            <w:vAlign w:val="center"/>
          </w:tcPr>
          <w:p w14:paraId="17D53617"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545.0</w:t>
            </w:r>
          </w:p>
        </w:tc>
        <w:tc>
          <w:tcPr>
            <w:tcW w:w="567" w:type="dxa"/>
            <w:noWrap/>
            <w:vAlign w:val="center"/>
          </w:tcPr>
          <w:p w14:paraId="6988C5DA"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199.0</w:t>
            </w:r>
          </w:p>
        </w:tc>
        <w:tc>
          <w:tcPr>
            <w:tcW w:w="567" w:type="dxa"/>
            <w:noWrap/>
            <w:vAlign w:val="center"/>
          </w:tcPr>
          <w:p w14:paraId="3F1B308F"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205.0</w:t>
            </w:r>
          </w:p>
        </w:tc>
        <w:tc>
          <w:tcPr>
            <w:tcW w:w="567" w:type="dxa"/>
            <w:noWrap/>
            <w:vAlign w:val="center"/>
          </w:tcPr>
          <w:p w14:paraId="1122BB2A"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358.0</w:t>
            </w:r>
          </w:p>
        </w:tc>
        <w:tc>
          <w:tcPr>
            <w:tcW w:w="567" w:type="dxa"/>
            <w:noWrap/>
            <w:vAlign w:val="center"/>
          </w:tcPr>
          <w:p w14:paraId="7C72EC3B"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289.0</w:t>
            </w:r>
          </w:p>
        </w:tc>
        <w:tc>
          <w:tcPr>
            <w:tcW w:w="567" w:type="dxa"/>
            <w:noWrap/>
            <w:vAlign w:val="center"/>
          </w:tcPr>
          <w:p w14:paraId="5FDD998E"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443.0</w:t>
            </w:r>
          </w:p>
        </w:tc>
        <w:tc>
          <w:tcPr>
            <w:tcW w:w="645" w:type="dxa"/>
            <w:noWrap/>
            <w:vAlign w:val="center"/>
          </w:tcPr>
          <w:p w14:paraId="5358BBD2"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308.0</w:t>
            </w:r>
          </w:p>
        </w:tc>
        <w:tc>
          <w:tcPr>
            <w:tcW w:w="567" w:type="dxa"/>
            <w:noWrap/>
            <w:vAlign w:val="center"/>
          </w:tcPr>
          <w:p w14:paraId="0E2A3BF6"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308.0</w:t>
            </w:r>
          </w:p>
        </w:tc>
        <w:tc>
          <w:tcPr>
            <w:tcW w:w="706" w:type="dxa"/>
            <w:vAlign w:val="center"/>
          </w:tcPr>
          <w:p w14:paraId="054B0996"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4107.0</w:t>
            </w:r>
          </w:p>
        </w:tc>
      </w:tr>
      <w:tr w:rsidR="00682D30" w:rsidRPr="00D757BD" w14:paraId="2CB7CB66" w14:textId="77777777" w:rsidTr="00D757BD">
        <w:trPr>
          <w:trHeight w:val="170"/>
          <w:jc w:val="center"/>
        </w:trPr>
        <w:tc>
          <w:tcPr>
            <w:tcW w:w="988" w:type="dxa"/>
            <w:noWrap/>
            <w:vAlign w:val="center"/>
            <w:hideMark/>
          </w:tcPr>
          <w:p w14:paraId="7683AB40" w14:textId="77777777" w:rsidR="00682D30" w:rsidRPr="00D757BD" w:rsidRDefault="00682D30" w:rsidP="00A903C1">
            <w:pPr>
              <w:spacing w:line="276" w:lineRule="auto"/>
              <w:jc w:val="center"/>
              <w:rPr>
                <w:rFonts w:cs="Arial"/>
                <w:sz w:val="14"/>
                <w:szCs w:val="14"/>
              </w:rPr>
            </w:pPr>
            <w:r w:rsidRPr="00D757BD">
              <w:rPr>
                <w:rFonts w:cs="Arial"/>
                <w:sz w:val="14"/>
                <w:szCs w:val="14"/>
              </w:rPr>
              <w:lastRenderedPageBreak/>
              <w:t>Armero Granja</w:t>
            </w:r>
          </w:p>
        </w:tc>
        <w:tc>
          <w:tcPr>
            <w:tcW w:w="708" w:type="dxa"/>
            <w:noWrap/>
            <w:vAlign w:val="center"/>
          </w:tcPr>
          <w:p w14:paraId="344DB52E"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164.5</w:t>
            </w:r>
          </w:p>
        </w:tc>
        <w:tc>
          <w:tcPr>
            <w:tcW w:w="678" w:type="dxa"/>
            <w:noWrap/>
            <w:vAlign w:val="center"/>
          </w:tcPr>
          <w:p w14:paraId="242C742A"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277.4</w:t>
            </w:r>
          </w:p>
        </w:tc>
        <w:tc>
          <w:tcPr>
            <w:tcW w:w="567" w:type="dxa"/>
            <w:noWrap/>
            <w:vAlign w:val="center"/>
          </w:tcPr>
          <w:p w14:paraId="5871298D"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336.6</w:t>
            </w:r>
          </w:p>
        </w:tc>
        <w:tc>
          <w:tcPr>
            <w:tcW w:w="567" w:type="dxa"/>
            <w:noWrap/>
            <w:vAlign w:val="center"/>
          </w:tcPr>
          <w:p w14:paraId="0853EC34"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343.4</w:t>
            </w:r>
          </w:p>
        </w:tc>
        <w:tc>
          <w:tcPr>
            <w:tcW w:w="567" w:type="dxa"/>
            <w:noWrap/>
            <w:vAlign w:val="center"/>
          </w:tcPr>
          <w:p w14:paraId="16994289"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363.2</w:t>
            </w:r>
          </w:p>
        </w:tc>
        <w:tc>
          <w:tcPr>
            <w:tcW w:w="567" w:type="dxa"/>
            <w:noWrap/>
            <w:vAlign w:val="center"/>
          </w:tcPr>
          <w:p w14:paraId="109A4BBA"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250.1</w:t>
            </w:r>
          </w:p>
        </w:tc>
        <w:tc>
          <w:tcPr>
            <w:tcW w:w="567" w:type="dxa"/>
            <w:noWrap/>
            <w:vAlign w:val="center"/>
          </w:tcPr>
          <w:p w14:paraId="0A57DCC4"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140.1</w:t>
            </w:r>
          </w:p>
        </w:tc>
        <w:tc>
          <w:tcPr>
            <w:tcW w:w="567" w:type="dxa"/>
            <w:noWrap/>
            <w:vAlign w:val="center"/>
          </w:tcPr>
          <w:p w14:paraId="67BCF589"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264.4</w:t>
            </w:r>
          </w:p>
        </w:tc>
        <w:tc>
          <w:tcPr>
            <w:tcW w:w="567" w:type="dxa"/>
            <w:noWrap/>
            <w:vAlign w:val="center"/>
          </w:tcPr>
          <w:p w14:paraId="57247AA9"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262.8</w:t>
            </w:r>
          </w:p>
        </w:tc>
        <w:tc>
          <w:tcPr>
            <w:tcW w:w="567" w:type="dxa"/>
            <w:noWrap/>
            <w:vAlign w:val="center"/>
          </w:tcPr>
          <w:p w14:paraId="2D8282D5"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402.3</w:t>
            </w:r>
          </w:p>
        </w:tc>
        <w:tc>
          <w:tcPr>
            <w:tcW w:w="645" w:type="dxa"/>
            <w:noWrap/>
            <w:vAlign w:val="center"/>
          </w:tcPr>
          <w:p w14:paraId="02E1EC44"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317.9</w:t>
            </w:r>
          </w:p>
        </w:tc>
        <w:tc>
          <w:tcPr>
            <w:tcW w:w="567" w:type="dxa"/>
            <w:noWrap/>
            <w:vAlign w:val="center"/>
          </w:tcPr>
          <w:p w14:paraId="303199BC"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203.9</w:t>
            </w:r>
          </w:p>
        </w:tc>
        <w:tc>
          <w:tcPr>
            <w:tcW w:w="706" w:type="dxa"/>
            <w:vAlign w:val="center"/>
          </w:tcPr>
          <w:p w14:paraId="79E3A181"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3326.6</w:t>
            </w:r>
          </w:p>
        </w:tc>
      </w:tr>
      <w:tr w:rsidR="00682D30" w:rsidRPr="00D757BD" w14:paraId="5757CD08" w14:textId="77777777" w:rsidTr="00D757BD">
        <w:trPr>
          <w:trHeight w:val="170"/>
          <w:jc w:val="center"/>
        </w:trPr>
        <w:tc>
          <w:tcPr>
            <w:tcW w:w="988" w:type="dxa"/>
            <w:vAlign w:val="center"/>
            <w:hideMark/>
          </w:tcPr>
          <w:p w14:paraId="2202D382" w14:textId="77777777" w:rsidR="00682D30" w:rsidRPr="00D757BD" w:rsidRDefault="00682D30" w:rsidP="00A903C1">
            <w:pPr>
              <w:spacing w:line="276" w:lineRule="auto"/>
              <w:jc w:val="center"/>
              <w:rPr>
                <w:rFonts w:cs="Arial"/>
                <w:sz w:val="14"/>
                <w:szCs w:val="14"/>
              </w:rPr>
            </w:pPr>
            <w:r w:rsidRPr="00D757BD">
              <w:rPr>
                <w:rFonts w:cs="Arial"/>
                <w:sz w:val="14"/>
                <w:szCs w:val="14"/>
              </w:rPr>
              <w:t>Albania</w:t>
            </w:r>
          </w:p>
        </w:tc>
        <w:tc>
          <w:tcPr>
            <w:tcW w:w="708" w:type="dxa"/>
            <w:noWrap/>
            <w:vAlign w:val="center"/>
          </w:tcPr>
          <w:p w14:paraId="6178F8B1"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575.8</w:t>
            </w:r>
          </w:p>
        </w:tc>
        <w:tc>
          <w:tcPr>
            <w:tcW w:w="678" w:type="dxa"/>
            <w:noWrap/>
            <w:vAlign w:val="center"/>
          </w:tcPr>
          <w:p w14:paraId="78E98FAA"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717.5</w:t>
            </w:r>
          </w:p>
        </w:tc>
        <w:tc>
          <w:tcPr>
            <w:tcW w:w="567" w:type="dxa"/>
            <w:noWrap/>
            <w:vAlign w:val="center"/>
          </w:tcPr>
          <w:p w14:paraId="33396625"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612.6</w:t>
            </w:r>
          </w:p>
        </w:tc>
        <w:tc>
          <w:tcPr>
            <w:tcW w:w="567" w:type="dxa"/>
            <w:noWrap/>
            <w:vAlign w:val="center"/>
          </w:tcPr>
          <w:p w14:paraId="3C1056CF"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534.8</w:t>
            </w:r>
          </w:p>
        </w:tc>
        <w:tc>
          <w:tcPr>
            <w:tcW w:w="567" w:type="dxa"/>
            <w:noWrap/>
            <w:vAlign w:val="center"/>
          </w:tcPr>
          <w:p w14:paraId="59DF13F8"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546.7</w:t>
            </w:r>
          </w:p>
        </w:tc>
        <w:tc>
          <w:tcPr>
            <w:tcW w:w="567" w:type="dxa"/>
            <w:noWrap/>
            <w:vAlign w:val="center"/>
          </w:tcPr>
          <w:p w14:paraId="5E0E09F4"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325.8</w:t>
            </w:r>
          </w:p>
        </w:tc>
        <w:tc>
          <w:tcPr>
            <w:tcW w:w="567" w:type="dxa"/>
            <w:noWrap/>
            <w:vAlign w:val="center"/>
          </w:tcPr>
          <w:p w14:paraId="5BA0AEF4"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291.5</w:t>
            </w:r>
          </w:p>
        </w:tc>
        <w:tc>
          <w:tcPr>
            <w:tcW w:w="567" w:type="dxa"/>
            <w:noWrap/>
            <w:vAlign w:val="center"/>
          </w:tcPr>
          <w:p w14:paraId="3E64B443"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416.2</w:t>
            </w:r>
          </w:p>
        </w:tc>
        <w:tc>
          <w:tcPr>
            <w:tcW w:w="567" w:type="dxa"/>
            <w:noWrap/>
            <w:vAlign w:val="center"/>
          </w:tcPr>
          <w:p w14:paraId="38643E37"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455.6</w:t>
            </w:r>
          </w:p>
        </w:tc>
        <w:tc>
          <w:tcPr>
            <w:tcW w:w="567" w:type="dxa"/>
            <w:noWrap/>
            <w:vAlign w:val="center"/>
          </w:tcPr>
          <w:p w14:paraId="78B38F94"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683.8</w:t>
            </w:r>
          </w:p>
        </w:tc>
        <w:tc>
          <w:tcPr>
            <w:tcW w:w="645" w:type="dxa"/>
            <w:noWrap/>
            <w:vAlign w:val="center"/>
          </w:tcPr>
          <w:p w14:paraId="1B982B89"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1005.3</w:t>
            </w:r>
          </w:p>
        </w:tc>
        <w:tc>
          <w:tcPr>
            <w:tcW w:w="567" w:type="dxa"/>
            <w:noWrap/>
            <w:vAlign w:val="center"/>
          </w:tcPr>
          <w:p w14:paraId="37CAE988"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844.4</w:t>
            </w:r>
          </w:p>
        </w:tc>
        <w:tc>
          <w:tcPr>
            <w:tcW w:w="706" w:type="dxa"/>
            <w:vAlign w:val="center"/>
          </w:tcPr>
          <w:p w14:paraId="7E6DDA2C"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7010.0</w:t>
            </w:r>
          </w:p>
        </w:tc>
      </w:tr>
      <w:tr w:rsidR="00682D30" w:rsidRPr="00D757BD" w14:paraId="2C8D0BC9" w14:textId="77777777" w:rsidTr="00D757BD">
        <w:trPr>
          <w:trHeight w:val="170"/>
          <w:jc w:val="center"/>
        </w:trPr>
        <w:tc>
          <w:tcPr>
            <w:tcW w:w="988" w:type="dxa"/>
            <w:noWrap/>
            <w:vAlign w:val="center"/>
            <w:hideMark/>
          </w:tcPr>
          <w:p w14:paraId="5E61A045" w14:textId="77777777" w:rsidR="00682D30" w:rsidRPr="00D757BD" w:rsidRDefault="00682D30" w:rsidP="00A903C1">
            <w:pPr>
              <w:spacing w:line="276" w:lineRule="auto"/>
              <w:jc w:val="center"/>
              <w:rPr>
                <w:rFonts w:cs="Arial"/>
                <w:sz w:val="14"/>
                <w:szCs w:val="14"/>
              </w:rPr>
            </w:pPr>
            <w:r w:rsidRPr="00D757BD">
              <w:rPr>
                <w:rFonts w:cs="Arial"/>
                <w:sz w:val="14"/>
                <w:szCs w:val="14"/>
              </w:rPr>
              <w:t>El Edén</w:t>
            </w:r>
          </w:p>
        </w:tc>
        <w:tc>
          <w:tcPr>
            <w:tcW w:w="708" w:type="dxa"/>
            <w:noWrap/>
            <w:vAlign w:val="center"/>
          </w:tcPr>
          <w:p w14:paraId="624E5447"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499.0</w:t>
            </w:r>
          </w:p>
        </w:tc>
        <w:tc>
          <w:tcPr>
            <w:tcW w:w="678" w:type="dxa"/>
            <w:noWrap/>
            <w:vAlign w:val="center"/>
          </w:tcPr>
          <w:p w14:paraId="72040021"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397.7</w:t>
            </w:r>
          </w:p>
        </w:tc>
        <w:tc>
          <w:tcPr>
            <w:tcW w:w="567" w:type="dxa"/>
            <w:noWrap/>
            <w:vAlign w:val="center"/>
          </w:tcPr>
          <w:p w14:paraId="1E85F81D"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550.2</w:t>
            </w:r>
          </w:p>
        </w:tc>
        <w:tc>
          <w:tcPr>
            <w:tcW w:w="567" w:type="dxa"/>
            <w:noWrap/>
            <w:vAlign w:val="center"/>
          </w:tcPr>
          <w:p w14:paraId="148C2969"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534.8</w:t>
            </w:r>
          </w:p>
        </w:tc>
        <w:tc>
          <w:tcPr>
            <w:tcW w:w="567" w:type="dxa"/>
            <w:noWrap/>
            <w:vAlign w:val="center"/>
          </w:tcPr>
          <w:p w14:paraId="601D4F73"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546.7</w:t>
            </w:r>
          </w:p>
        </w:tc>
        <w:tc>
          <w:tcPr>
            <w:tcW w:w="567" w:type="dxa"/>
            <w:noWrap/>
            <w:vAlign w:val="center"/>
          </w:tcPr>
          <w:p w14:paraId="5F7DD25B"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325.8</w:t>
            </w:r>
          </w:p>
        </w:tc>
        <w:tc>
          <w:tcPr>
            <w:tcW w:w="567" w:type="dxa"/>
            <w:noWrap/>
            <w:vAlign w:val="center"/>
          </w:tcPr>
          <w:p w14:paraId="78FBD641"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345.0</w:t>
            </w:r>
          </w:p>
        </w:tc>
        <w:tc>
          <w:tcPr>
            <w:tcW w:w="567" w:type="dxa"/>
            <w:noWrap/>
            <w:vAlign w:val="center"/>
          </w:tcPr>
          <w:p w14:paraId="70577CB6"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416.2</w:t>
            </w:r>
          </w:p>
        </w:tc>
        <w:tc>
          <w:tcPr>
            <w:tcW w:w="567" w:type="dxa"/>
            <w:noWrap/>
            <w:vAlign w:val="center"/>
          </w:tcPr>
          <w:p w14:paraId="6758511E"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455.6</w:t>
            </w:r>
          </w:p>
        </w:tc>
        <w:tc>
          <w:tcPr>
            <w:tcW w:w="567" w:type="dxa"/>
            <w:noWrap/>
            <w:vAlign w:val="center"/>
          </w:tcPr>
          <w:p w14:paraId="422CE79B"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615.0</w:t>
            </w:r>
          </w:p>
        </w:tc>
        <w:tc>
          <w:tcPr>
            <w:tcW w:w="645" w:type="dxa"/>
            <w:noWrap/>
            <w:vAlign w:val="center"/>
          </w:tcPr>
          <w:p w14:paraId="4FBDFAE0"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723.6</w:t>
            </w:r>
          </w:p>
        </w:tc>
        <w:tc>
          <w:tcPr>
            <w:tcW w:w="567" w:type="dxa"/>
            <w:noWrap/>
            <w:vAlign w:val="center"/>
          </w:tcPr>
          <w:p w14:paraId="464E4DD9"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526.8</w:t>
            </w:r>
          </w:p>
        </w:tc>
        <w:tc>
          <w:tcPr>
            <w:tcW w:w="706" w:type="dxa"/>
            <w:vAlign w:val="center"/>
          </w:tcPr>
          <w:p w14:paraId="450D5BF1"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5936.4</w:t>
            </w:r>
          </w:p>
        </w:tc>
      </w:tr>
      <w:tr w:rsidR="00682D30" w:rsidRPr="00D757BD" w14:paraId="2AB02D85" w14:textId="77777777" w:rsidTr="00D757BD">
        <w:trPr>
          <w:trHeight w:val="170"/>
          <w:jc w:val="center"/>
        </w:trPr>
        <w:tc>
          <w:tcPr>
            <w:tcW w:w="8828" w:type="dxa"/>
            <w:gridSpan w:val="14"/>
            <w:shd w:val="clear" w:color="auto" w:fill="4472C4"/>
            <w:noWrap/>
            <w:vAlign w:val="center"/>
            <w:hideMark/>
          </w:tcPr>
          <w:p w14:paraId="3A09F2B0" w14:textId="77777777" w:rsidR="00682D30" w:rsidRPr="00D757BD" w:rsidRDefault="00682D30" w:rsidP="00A903C1">
            <w:pPr>
              <w:spacing w:line="276" w:lineRule="auto"/>
              <w:jc w:val="center"/>
              <w:rPr>
                <w:rFonts w:cs="Arial"/>
                <w:b/>
                <w:bCs/>
                <w:sz w:val="14"/>
                <w:szCs w:val="14"/>
              </w:rPr>
            </w:pPr>
            <w:r w:rsidRPr="00D757BD">
              <w:rPr>
                <w:rFonts w:cs="Arial"/>
                <w:b/>
                <w:bCs/>
                <w:color w:val="FFFFFF" w:themeColor="background1"/>
                <w:sz w:val="14"/>
                <w:szCs w:val="14"/>
              </w:rPr>
              <w:t>PRECIPITACIONES MINIMAS</w:t>
            </w:r>
          </w:p>
        </w:tc>
      </w:tr>
      <w:tr w:rsidR="00682D30" w:rsidRPr="00D757BD" w14:paraId="2AE45DFD" w14:textId="77777777" w:rsidTr="00D757BD">
        <w:trPr>
          <w:trHeight w:val="170"/>
          <w:jc w:val="center"/>
        </w:trPr>
        <w:tc>
          <w:tcPr>
            <w:tcW w:w="988" w:type="dxa"/>
            <w:noWrap/>
            <w:vAlign w:val="center"/>
            <w:hideMark/>
          </w:tcPr>
          <w:p w14:paraId="43CF0A27" w14:textId="77777777" w:rsidR="00682D30" w:rsidRPr="00D757BD" w:rsidRDefault="00682D30" w:rsidP="00A903C1">
            <w:pPr>
              <w:spacing w:line="276" w:lineRule="auto"/>
              <w:jc w:val="center"/>
              <w:rPr>
                <w:rFonts w:cs="Arial"/>
                <w:sz w:val="14"/>
                <w:szCs w:val="14"/>
              </w:rPr>
            </w:pPr>
            <w:r w:rsidRPr="00D757BD">
              <w:rPr>
                <w:rFonts w:cs="Arial"/>
                <w:sz w:val="14"/>
                <w:szCs w:val="14"/>
              </w:rPr>
              <w:t>Líbano</w:t>
            </w:r>
          </w:p>
        </w:tc>
        <w:tc>
          <w:tcPr>
            <w:tcW w:w="708" w:type="dxa"/>
            <w:noWrap/>
            <w:vAlign w:val="center"/>
          </w:tcPr>
          <w:p w14:paraId="78C554E7"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2.0</w:t>
            </w:r>
          </w:p>
        </w:tc>
        <w:tc>
          <w:tcPr>
            <w:tcW w:w="678" w:type="dxa"/>
            <w:noWrap/>
            <w:vAlign w:val="center"/>
          </w:tcPr>
          <w:p w14:paraId="455720D9"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63.0</w:t>
            </w:r>
          </w:p>
        </w:tc>
        <w:tc>
          <w:tcPr>
            <w:tcW w:w="567" w:type="dxa"/>
            <w:noWrap/>
            <w:vAlign w:val="center"/>
          </w:tcPr>
          <w:p w14:paraId="3A93F348"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72.0</w:t>
            </w:r>
          </w:p>
        </w:tc>
        <w:tc>
          <w:tcPr>
            <w:tcW w:w="567" w:type="dxa"/>
            <w:noWrap/>
            <w:vAlign w:val="center"/>
          </w:tcPr>
          <w:p w14:paraId="58E8F1D0"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220.0</w:t>
            </w:r>
          </w:p>
        </w:tc>
        <w:tc>
          <w:tcPr>
            <w:tcW w:w="567" w:type="dxa"/>
            <w:noWrap/>
            <w:vAlign w:val="center"/>
          </w:tcPr>
          <w:p w14:paraId="7B919E89"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110.0</w:t>
            </w:r>
          </w:p>
        </w:tc>
        <w:tc>
          <w:tcPr>
            <w:tcW w:w="567" w:type="dxa"/>
            <w:noWrap/>
            <w:vAlign w:val="center"/>
          </w:tcPr>
          <w:p w14:paraId="1C7BF624"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36.0</w:t>
            </w:r>
          </w:p>
        </w:tc>
        <w:tc>
          <w:tcPr>
            <w:tcW w:w="567" w:type="dxa"/>
            <w:noWrap/>
            <w:vAlign w:val="center"/>
          </w:tcPr>
          <w:p w14:paraId="5A9E8D08"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28.0</w:t>
            </w:r>
          </w:p>
        </w:tc>
        <w:tc>
          <w:tcPr>
            <w:tcW w:w="567" w:type="dxa"/>
            <w:noWrap/>
            <w:vAlign w:val="center"/>
          </w:tcPr>
          <w:p w14:paraId="0F955077"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7.0</w:t>
            </w:r>
          </w:p>
        </w:tc>
        <w:tc>
          <w:tcPr>
            <w:tcW w:w="567" w:type="dxa"/>
            <w:noWrap/>
            <w:vAlign w:val="center"/>
          </w:tcPr>
          <w:p w14:paraId="6E3C8F90"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52.5</w:t>
            </w:r>
          </w:p>
        </w:tc>
        <w:tc>
          <w:tcPr>
            <w:tcW w:w="567" w:type="dxa"/>
            <w:noWrap/>
            <w:vAlign w:val="center"/>
          </w:tcPr>
          <w:p w14:paraId="245C7935"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130.5</w:t>
            </w:r>
          </w:p>
        </w:tc>
        <w:tc>
          <w:tcPr>
            <w:tcW w:w="645" w:type="dxa"/>
            <w:noWrap/>
            <w:vAlign w:val="center"/>
          </w:tcPr>
          <w:p w14:paraId="0AA29D54"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126.3</w:t>
            </w:r>
          </w:p>
        </w:tc>
        <w:tc>
          <w:tcPr>
            <w:tcW w:w="567" w:type="dxa"/>
            <w:noWrap/>
            <w:vAlign w:val="center"/>
          </w:tcPr>
          <w:p w14:paraId="1B7A6666"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28.0</w:t>
            </w:r>
          </w:p>
        </w:tc>
        <w:tc>
          <w:tcPr>
            <w:tcW w:w="706" w:type="dxa"/>
            <w:vAlign w:val="center"/>
          </w:tcPr>
          <w:p w14:paraId="41B72A73"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875.2</w:t>
            </w:r>
          </w:p>
        </w:tc>
      </w:tr>
      <w:tr w:rsidR="00682D30" w:rsidRPr="00D757BD" w14:paraId="5AB8DF97" w14:textId="77777777" w:rsidTr="00D757BD">
        <w:trPr>
          <w:trHeight w:val="170"/>
          <w:jc w:val="center"/>
        </w:trPr>
        <w:tc>
          <w:tcPr>
            <w:tcW w:w="988" w:type="dxa"/>
            <w:noWrap/>
            <w:vAlign w:val="center"/>
            <w:hideMark/>
          </w:tcPr>
          <w:p w14:paraId="15F66F15" w14:textId="77777777" w:rsidR="00682D30" w:rsidRPr="00D757BD" w:rsidRDefault="00682D30" w:rsidP="00A903C1">
            <w:pPr>
              <w:spacing w:line="276" w:lineRule="auto"/>
              <w:jc w:val="center"/>
              <w:rPr>
                <w:rFonts w:cs="Arial"/>
                <w:sz w:val="14"/>
                <w:szCs w:val="14"/>
              </w:rPr>
            </w:pPr>
            <w:r w:rsidRPr="00D757BD">
              <w:rPr>
                <w:rFonts w:cs="Arial"/>
                <w:sz w:val="14"/>
                <w:szCs w:val="14"/>
              </w:rPr>
              <w:t>Potosí Hacienda</w:t>
            </w:r>
          </w:p>
        </w:tc>
        <w:tc>
          <w:tcPr>
            <w:tcW w:w="708" w:type="dxa"/>
            <w:noWrap/>
            <w:vAlign w:val="center"/>
          </w:tcPr>
          <w:p w14:paraId="2A1026A3"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3.0</w:t>
            </w:r>
          </w:p>
        </w:tc>
        <w:tc>
          <w:tcPr>
            <w:tcW w:w="678" w:type="dxa"/>
            <w:noWrap/>
            <w:vAlign w:val="center"/>
          </w:tcPr>
          <w:p w14:paraId="48A702EC"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21.0</w:t>
            </w:r>
          </w:p>
        </w:tc>
        <w:tc>
          <w:tcPr>
            <w:tcW w:w="567" w:type="dxa"/>
            <w:noWrap/>
            <w:vAlign w:val="center"/>
          </w:tcPr>
          <w:p w14:paraId="4A27EB0E"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46.0</w:t>
            </w:r>
          </w:p>
        </w:tc>
        <w:tc>
          <w:tcPr>
            <w:tcW w:w="567" w:type="dxa"/>
            <w:noWrap/>
            <w:vAlign w:val="center"/>
          </w:tcPr>
          <w:p w14:paraId="78715153"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72.0</w:t>
            </w:r>
          </w:p>
        </w:tc>
        <w:tc>
          <w:tcPr>
            <w:tcW w:w="567" w:type="dxa"/>
            <w:noWrap/>
            <w:vAlign w:val="center"/>
          </w:tcPr>
          <w:p w14:paraId="2E49C3CE"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65.0</w:t>
            </w:r>
          </w:p>
        </w:tc>
        <w:tc>
          <w:tcPr>
            <w:tcW w:w="567" w:type="dxa"/>
            <w:noWrap/>
            <w:vAlign w:val="center"/>
          </w:tcPr>
          <w:p w14:paraId="5EE989FB"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20.0</w:t>
            </w:r>
          </w:p>
        </w:tc>
        <w:tc>
          <w:tcPr>
            <w:tcW w:w="567" w:type="dxa"/>
            <w:noWrap/>
            <w:vAlign w:val="center"/>
          </w:tcPr>
          <w:p w14:paraId="405F3B59"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4.0</w:t>
            </w:r>
          </w:p>
        </w:tc>
        <w:tc>
          <w:tcPr>
            <w:tcW w:w="567" w:type="dxa"/>
            <w:noWrap/>
            <w:vAlign w:val="center"/>
          </w:tcPr>
          <w:p w14:paraId="2074A505"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8.0</w:t>
            </w:r>
          </w:p>
        </w:tc>
        <w:tc>
          <w:tcPr>
            <w:tcW w:w="567" w:type="dxa"/>
            <w:noWrap/>
            <w:vAlign w:val="center"/>
          </w:tcPr>
          <w:p w14:paraId="35EB6292"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52.0</w:t>
            </w:r>
          </w:p>
        </w:tc>
        <w:tc>
          <w:tcPr>
            <w:tcW w:w="567" w:type="dxa"/>
            <w:noWrap/>
            <w:vAlign w:val="center"/>
          </w:tcPr>
          <w:p w14:paraId="223145E5"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66.0</w:t>
            </w:r>
          </w:p>
        </w:tc>
        <w:tc>
          <w:tcPr>
            <w:tcW w:w="645" w:type="dxa"/>
            <w:noWrap/>
            <w:vAlign w:val="center"/>
          </w:tcPr>
          <w:p w14:paraId="57532746"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108.0</w:t>
            </w:r>
          </w:p>
        </w:tc>
        <w:tc>
          <w:tcPr>
            <w:tcW w:w="567" w:type="dxa"/>
            <w:noWrap/>
            <w:vAlign w:val="center"/>
          </w:tcPr>
          <w:p w14:paraId="2C169467"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7.0</w:t>
            </w:r>
          </w:p>
        </w:tc>
        <w:tc>
          <w:tcPr>
            <w:tcW w:w="706" w:type="dxa"/>
            <w:vAlign w:val="center"/>
          </w:tcPr>
          <w:p w14:paraId="79480370"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472.0</w:t>
            </w:r>
          </w:p>
        </w:tc>
      </w:tr>
      <w:tr w:rsidR="00682D30" w:rsidRPr="00D757BD" w14:paraId="4FDBBB8F" w14:textId="77777777" w:rsidTr="00D757BD">
        <w:trPr>
          <w:trHeight w:val="170"/>
          <w:jc w:val="center"/>
        </w:trPr>
        <w:tc>
          <w:tcPr>
            <w:tcW w:w="988" w:type="dxa"/>
            <w:noWrap/>
            <w:vAlign w:val="center"/>
            <w:hideMark/>
          </w:tcPr>
          <w:p w14:paraId="01668019" w14:textId="77777777" w:rsidR="00682D30" w:rsidRPr="00D757BD" w:rsidRDefault="00682D30" w:rsidP="00A903C1">
            <w:pPr>
              <w:spacing w:line="276" w:lineRule="auto"/>
              <w:jc w:val="center"/>
              <w:rPr>
                <w:rFonts w:cs="Arial"/>
                <w:sz w:val="14"/>
                <w:szCs w:val="14"/>
              </w:rPr>
            </w:pPr>
            <w:r w:rsidRPr="00D757BD">
              <w:rPr>
                <w:rFonts w:cs="Arial"/>
                <w:sz w:val="14"/>
                <w:szCs w:val="14"/>
              </w:rPr>
              <w:t>Armero Granja</w:t>
            </w:r>
          </w:p>
        </w:tc>
        <w:tc>
          <w:tcPr>
            <w:tcW w:w="708" w:type="dxa"/>
            <w:noWrap/>
            <w:vAlign w:val="center"/>
          </w:tcPr>
          <w:p w14:paraId="544CE332"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12.4</w:t>
            </w:r>
          </w:p>
        </w:tc>
        <w:tc>
          <w:tcPr>
            <w:tcW w:w="678" w:type="dxa"/>
            <w:noWrap/>
            <w:vAlign w:val="center"/>
          </w:tcPr>
          <w:p w14:paraId="24B4E423"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12.1</w:t>
            </w:r>
          </w:p>
        </w:tc>
        <w:tc>
          <w:tcPr>
            <w:tcW w:w="567" w:type="dxa"/>
            <w:noWrap/>
            <w:vAlign w:val="center"/>
          </w:tcPr>
          <w:p w14:paraId="4AA0D207"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67.6</w:t>
            </w:r>
          </w:p>
        </w:tc>
        <w:tc>
          <w:tcPr>
            <w:tcW w:w="567" w:type="dxa"/>
            <w:noWrap/>
            <w:vAlign w:val="center"/>
          </w:tcPr>
          <w:p w14:paraId="16A6430B"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123.6</w:t>
            </w:r>
          </w:p>
        </w:tc>
        <w:tc>
          <w:tcPr>
            <w:tcW w:w="567" w:type="dxa"/>
            <w:noWrap/>
            <w:vAlign w:val="center"/>
          </w:tcPr>
          <w:p w14:paraId="0366B113"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59.0</w:t>
            </w:r>
          </w:p>
        </w:tc>
        <w:tc>
          <w:tcPr>
            <w:tcW w:w="567" w:type="dxa"/>
            <w:noWrap/>
            <w:vAlign w:val="center"/>
          </w:tcPr>
          <w:p w14:paraId="15A3E299"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7.6</w:t>
            </w:r>
          </w:p>
        </w:tc>
        <w:tc>
          <w:tcPr>
            <w:tcW w:w="567" w:type="dxa"/>
            <w:noWrap/>
            <w:vAlign w:val="center"/>
          </w:tcPr>
          <w:p w14:paraId="4B38C001"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13.1</w:t>
            </w:r>
          </w:p>
        </w:tc>
        <w:tc>
          <w:tcPr>
            <w:tcW w:w="567" w:type="dxa"/>
            <w:noWrap/>
            <w:vAlign w:val="center"/>
          </w:tcPr>
          <w:p w14:paraId="5B2AB796"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8.8</w:t>
            </w:r>
          </w:p>
        </w:tc>
        <w:tc>
          <w:tcPr>
            <w:tcW w:w="567" w:type="dxa"/>
            <w:noWrap/>
            <w:vAlign w:val="center"/>
          </w:tcPr>
          <w:p w14:paraId="10D1CB70"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48.8</w:t>
            </w:r>
          </w:p>
        </w:tc>
        <w:tc>
          <w:tcPr>
            <w:tcW w:w="567" w:type="dxa"/>
            <w:noWrap/>
            <w:vAlign w:val="center"/>
          </w:tcPr>
          <w:p w14:paraId="5B764846"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75.2</w:t>
            </w:r>
          </w:p>
        </w:tc>
        <w:tc>
          <w:tcPr>
            <w:tcW w:w="645" w:type="dxa"/>
            <w:noWrap/>
            <w:vAlign w:val="center"/>
          </w:tcPr>
          <w:p w14:paraId="63BF954C"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97.2</w:t>
            </w:r>
          </w:p>
        </w:tc>
        <w:tc>
          <w:tcPr>
            <w:tcW w:w="567" w:type="dxa"/>
            <w:noWrap/>
            <w:vAlign w:val="center"/>
          </w:tcPr>
          <w:p w14:paraId="47CF65B7"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24.7</w:t>
            </w:r>
          </w:p>
        </w:tc>
        <w:tc>
          <w:tcPr>
            <w:tcW w:w="706" w:type="dxa"/>
            <w:vAlign w:val="center"/>
          </w:tcPr>
          <w:p w14:paraId="7A7E06E7"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550.1</w:t>
            </w:r>
          </w:p>
        </w:tc>
      </w:tr>
      <w:tr w:rsidR="00682D30" w:rsidRPr="00D757BD" w14:paraId="01C19D58" w14:textId="77777777" w:rsidTr="00D757BD">
        <w:trPr>
          <w:trHeight w:val="170"/>
          <w:jc w:val="center"/>
        </w:trPr>
        <w:tc>
          <w:tcPr>
            <w:tcW w:w="988" w:type="dxa"/>
            <w:vAlign w:val="center"/>
            <w:hideMark/>
          </w:tcPr>
          <w:p w14:paraId="3BB74FAA" w14:textId="77777777" w:rsidR="00682D30" w:rsidRPr="00D757BD" w:rsidRDefault="00682D30" w:rsidP="00A903C1">
            <w:pPr>
              <w:spacing w:line="276" w:lineRule="auto"/>
              <w:jc w:val="center"/>
              <w:rPr>
                <w:rFonts w:cs="Arial"/>
                <w:sz w:val="14"/>
                <w:szCs w:val="14"/>
              </w:rPr>
            </w:pPr>
            <w:r w:rsidRPr="00D757BD">
              <w:rPr>
                <w:rFonts w:cs="Arial"/>
                <w:sz w:val="14"/>
                <w:szCs w:val="14"/>
              </w:rPr>
              <w:t>Albania</w:t>
            </w:r>
          </w:p>
        </w:tc>
        <w:tc>
          <w:tcPr>
            <w:tcW w:w="708" w:type="dxa"/>
            <w:noWrap/>
            <w:vAlign w:val="center"/>
          </w:tcPr>
          <w:p w14:paraId="02780A1F"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62.6</w:t>
            </w:r>
          </w:p>
        </w:tc>
        <w:tc>
          <w:tcPr>
            <w:tcW w:w="678" w:type="dxa"/>
            <w:noWrap/>
            <w:vAlign w:val="center"/>
          </w:tcPr>
          <w:p w14:paraId="5229072D"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87.8</w:t>
            </w:r>
          </w:p>
        </w:tc>
        <w:tc>
          <w:tcPr>
            <w:tcW w:w="567" w:type="dxa"/>
            <w:noWrap/>
            <w:vAlign w:val="center"/>
          </w:tcPr>
          <w:p w14:paraId="0B0520DF"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108.6</w:t>
            </w:r>
          </w:p>
        </w:tc>
        <w:tc>
          <w:tcPr>
            <w:tcW w:w="567" w:type="dxa"/>
            <w:noWrap/>
            <w:vAlign w:val="center"/>
          </w:tcPr>
          <w:p w14:paraId="5ECAB51F"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270.1</w:t>
            </w:r>
          </w:p>
        </w:tc>
        <w:tc>
          <w:tcPr>
            <w:tcW w:w="567" w:type="dxa"/>
            <w:noWrap/>
            <w:vAlign w:val="center"/>
          </w:tcPr>
          <w:p w14:paraId="21934340"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130.0</w:t>
            </w:r>
          </w:p>
        </w:tc>
        <w:tc>
          <w:tcPr>
            <w:tcW w:w="567" w:type="dxa"/>
            <w:noWrap/>
            <w:vAlign w:val="center"/>
          </w:tcPr>
          <w:p w14:paraId="2987B1B0"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25.5</w:t>
            </w:r>
          </w:p>
        </w:tc>
        <w:tc>
          <w:tcPr>
            <w:tcW w:w="567" w:type="dxa"/>
            <w:noWrap/>
            <w:vAlign w:val="center"/>
          </w:tcPr>
          <w:p w14:paraId="55B872B2"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20.8</w:t>
            </w:r>
          </w:p>
        </w:tc>
        <w:tc>
          <w:tcPr>
            <w:tcW w:w="567" w:type="dxa"/>
            <w:noWrap/>
            <w:vAlign w:val="center"/>
          </w:tcPr>
          <w:p w14:paraId="2014F4A0"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55.1</w:t>
            </w:r>
          </w:p>
        </w:tc>
        <w:tc>
          <w:tcPr>
            <w:tcW w:w="567" w:type="dxa"/>
            <w:noWrap/>
            <w:vAlign w:val="center"/>
          </w:tcPr>
          <w:p w14:paraId="5EF96F6C"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108.8</w:t>
            </w:r>
          </w:p>
        </w:tc>
        <w:tc>
          <w:tcPr>
            <w:tcW w:w="567" w:type="dxa"/>
            <w:noWrap/>
            <w:vAlign w:val="center"/>
          </w:tcPr>
          <w:p w14:paraId="22345F26"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253.1</w:t>
            </w:r>
          </w:p>
        </w:tc>
        <w:tc>
          <w:tcPr>
            <w:tcW w:w="645" w:type="dxa"/>
            <w:noWrap/>
            <w:vAlign w:val="center"/>
          </w:tcPr>
          <w:p w14:paraId="4E32F145"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267.3</w:t>
            </w:r>
          </w:p>
        </w:tc>
        <w:tc>
          <w:tcPr>
            <w:tcW w:w="567" w:type="dxa"/>
            <w:noWrap/>
            <w:vAlign w:val="center"/>
          </w:tcPr>
          <w:p w14:paraId="135ED450"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138.0</w:t>
            </w:r>
          </w:p>
        </w:tc>
        <w:tc>
          <w:tcPr>
            <w:tcW w:w="706" w:type="dxa"/>
            <w:vAlign w:val="center"/>
          </w:tcPr>
          <w:p w14:paraId="3803B849"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1527.7</w:t>
            </w:r>
          </w:p>
        </w:tc>
      </w:tr>
      <w:tr w:rsidR="00682D30" w:rsidRPr="00D757BD" w14:paraId="5D438893" w14:textId="77777777" w:rsidTr="00D757BD">
        <w:trPr>
          <w:trHeight w:val="170"/>
          <w:jc w:val="center"/>
        </w:trPr>
        <w:tc>
          <w:tcPr>
            <w:tcW w:w="988" w:type="dxa"/>
            <w:noWrap/>
            <w:vAlign w:val="center"/>
            <w:hideMark/>
          </w:tcPr>
          <w:p w14:paraId="7BBDDDC1" w14:textId="77777777" w:rsidR="00682D30" w:rsidRPr="00D757BD" w:rsidRDefault="00682D30" w:rsidP="00A903C1">
            <w:pPr>
              <w:spacing w:line="276" w:lineRule="auto"/>
              <w:jc w:val="center"/>
              <w:rPr>
                <w:rFonts w:cs="Arial"/>
                <w:sz w:val="14"/>
                <w:szCs w:val="14"/>
              </w:rPr>
            </w:pPr>
            <w:r w:rsidRPr="00D757BD">
              <w:rPr>
                <w:rFonts w:cs="Arial"/>
                <w:sz w:val="14"/>
                <w:szCs w:val="14"/>
              </w:rPr>
              <w:t>El Edén</w:t>
            </w:r>
          </w:p>
        </w:tc>
        <w:tc>
          <w:tcPr>
            <w:tcW w:w="708" w:type="dxa"/>
            <w:noWrap/>
            <w:vAlign w:val="center"/>
          </w:tcPr>
          <w:p w14:paraId="3DF13C70"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12.5</w:t>
            </w:r>
          </w:p>
        </w:tc>
        <w:tc>
          <w:tcPr>
            <w:tcW w:w="678" w:type="dxa"/>
            <w:noWrap/>
            <w:vAlign w:val="center"/>
          </w:tcPr>
          <w:p w14:paraId="6AA860E3"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29.2</w:t>
            </w:r>
          </w:p>
        </w:tc>
        <w:tc>
          <w:tcPr>
            <w:tcW w:w="567" w:type="dxa"/>
            <w:noWrap/>
            <w:vAlign w:val="center"/>
          </w:tcPr>
          <w:p w14:paraId="5899DA40"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33.6</w:t>
            </w:r>
          </w:p>
        </w:tc>
        <w:tc>
          <w:tcPr>
            <w:tcW w:w="567" w:type="dxa"/>
            <w:noWrap/>
            <w:vAlign w:val="center"/>
          </w:tcPr>
          <w:p w14:paraId="2156B7C5"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15.9</w:t>
            </w:r>
          </w:p>
        </w:tc>
        <w:tc>
          <w:tcPr>
            <w:tcW w:w="567" w:type="dxa"/>
            <w:noWrap/>
            <w:vAlign w:val="center"/>
          </w:tcPr>
          <w:p w14:paraId="16D4D756"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23.6</w:t>
            </w:r>
          </w:p>
        </w:tc>
        <w:tc>
          <w:tcPr>
            <w:tcW w:w="567" w:type="dxa"/>
            <w:noWrap/>
            <w:vAlign w:val="center"/>
          </w:tcPr>
          <w:p w14:paraId="7E55BEC1"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52.0</w:t>
            </w:r>
          </w:p>
        </w:tc>
        <w:tc>
          <w:tcPr>
            <w:tcW w:w="567" w:type="dxa"/>
            <w:noWrap/>
            <w:vAlign w:val="center"/>
          </w:tcPr>
          <w:p w14:paraId="3A83DB03"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0.0</w:t>
            </w:r>
          </w:p>
        </w:tc>
        <w:tc>
          <w:tcPr>
            <w:tcW w:w="567" w:type="dxa"/>
            <w:noWrap/>
            <w:vAlign w:val="center"/>
          </w:tcPr>
          <w:p w14:paraId="6F75E751"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4.0</w:t>
            </w:r>
          </w:p>
        </w:tc>
        <w:tc>
          <w:tcPr>
            <w:tcW w:w="567" w:type="dxa"/>
            <w:noWrap/>
            <w:vAlign w:val="center"/>
          </w:tcPr>
          <w:p w14:paraId="1937F77A"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8.0</w:t>
            </w:r>
          </w:p>
        </w:tc>
        <w:tc>
          <w:tcPr>
            <w:tcW w:w="567" w:type="dxa"/>
            <w:noWrap/>
            <w:vAlign w:val="center"/>
          </w:tcPr>
          <w:p w14:paraId="131DD046"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7.0</w:t>
            </w:r>
          </w:p>
        </w:tc>
        <w:tc>
          <w:tcPr>
            <w:tcW w:w="645" w:type="dxa"/>
            <w:noWrap/>
            <w:vAlign w:val="center"/>
          </w:tcPr>
          <w:p w14:paraId="79CBD5CF"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124.7</w:t>
            </w:r>
          </w:p>
        </w:tc>
        <w:tc>
          <w:tcPr>
            <w:tcW w:w="567" w:type="dxa"/>
            <w:noWrap/>
            <w:vAlign w:val="center"/>
          </w:tcPr>
          <w:p w14:paraId="1BD651E0"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104.0</w:t>
            </w:r>
          </w:p>
        </w:tc>
        <w:tc>
          <w:tcPr>
            <w:tcW w:w="706" w:type="dxa"/>
            <w:vAlign w:val="center"/>
          </w:tcPr>
          <w:p w14:paraId="080FB29B" w14:textId="77777777" w:rsidR="00682D30" w:rsidRPr="00D757BD" w:rsidRDefault="00682D30" w:rsidP="00A903C1">
            <w:pPr>
              <w:spacing w:line="276" w:lineRule="auto"/>
              <w:jc w:val="center"/>
              <w:rPr>
                <w:rFonts w:cs="Arial"/>
                <w:color w:val="000000"/>
                <w:sz w:val="14"/>
                <w:szCs w:val="14"/>
              </w:rPr>
            </w:pPr>
            <w:r w:rsidRPr="00D757BD">
              <w:rPr>
                <w:rFonts w:cs="Arial"/>
                <w:color w:val="000000"/>
                <w:sz w:val="14"/>
                <w:szCs w:val="14"/>
              </w:rPr>
              <w:t>414.5</w:t>
            </w:r>
          </w:p>
        </w:tc>
      </w:tr>
    </w:tbl>
    <w:bookmarkEnd w:id="173"/>
    <w:p w14:paraId="29B07363" w14:textId="78222FB0" w:rsidR="006C087B" w:rsidRPr="00D757BD" w:rsidRDefault="002E346C" w:rsidP="00D757BD">
      <w:pPr>
        <w:keepNext/>
        <w:keepLines/>
        <w:jc w:val="center"/>
        <w:rPr>
          <w:sz w:val="16"/>
          <w:szCs w:val="16"/>
        </w:rPr>
      </w:pPr>
      <w:r>
        <w:rPr>
          <w:sz w:val="16"/>
          <w:szCs w:val="16"/>
        </w:rPr>
        <w:t>Fuente: SGS Colombia S.A.S.; 2025.</w:t>
      </w:r>
    </w:p>
    <w:p w14:paraId="71475DED" w14:textId="77777777" w:rsidR="006C087B" w:rsidRPr="00662816" w:rsidRDefault="006C087B" w:rsidP="00BC0453">
      <w:pPr>
        <w:pStyle w:val="Ttulo3"/>
      </w:pPr>
      <w:bookmarkStart w:id="174" w:name="_Toc172195986"/>
      <w:bookmarkStart w:id="175" w:name="_Toc172211814"/>
      <w:bookmarkStart w:id="176" w:name="_Toc200619665"/>
      <w:r w:rsidRPr="00662816">
        <w:t>Temperatura</w:t>
      </w:r>
      <w:bookmarkEnd w:id="174"/>
      <w:bookmarkEnd w:id="175"/>
      <w:bookmarkEnd w:id="176"/>
    </w:p>
    <w:p w14:paraId="59EB3971" w14:textId="77777777" w:rsidR="006C087B" w:rsidRPr="00662816" w:rsidRDefault="006C087B" w:rsidP="006C087B"/>
    <w:p w14:paraId="0EAC2038" w14:textId="6B0CD0FE" w:rsidR="00524D2B" w:rsidRDefault="00524D2B" w:rsidP="00524D2B">
      <w:r w:rsidRPr="00662816">
        <w:t>Se emplearon tres (3) estaciones (Armero Granja, Albania y Mariquita) para un periodo de análisis de 2018 al 2023, a continuación, en la  se exponen los resultados obtenidos para los valores máximos, medios y mínimos de temperatura multianual a nivel mensual, registrados en cada</w:t>
      </w:r>
      <w:r>
        <w:t xml:space="preserve"> una de las estaciones mencionadas anteriormente en el área de estudio.</w:t>
      </w:r>
    </w:p>
    <w:p w14:paraId="38B2120C" w14:textId="77777777" w:rsidR="00524D2B" w:rsidRDefault="00524D2B" w:rsidP="00524D2B"/>
    <w:p w14:paraId="7C5CC2D5" w14:textId="77777777" w:rsidR="00524D2B" w:rsidRDefault="00524D2B" w:rsidP="00524D2B">
      <w:r>
        <w:t>Según el comportamiento histórico, la temperatura media más alta se presenta entre los meses de febrero y agosto con una temperatura de 28.50°C y 28.84°C respectivamente, mientras que la temperatura media más baja, se tienen registros de valores medios mensuales anuales de las estaciones Armero Granja, Albania y Mariquita de 27.11°C, 24.07°C y 26.20°C respectivamente.</w:t>
      </w:r>
    </w:p>
    <w:p w14:paraId="4FEEC1A5" w14:textId="77777777" w:rsidR="006C087B" w:rsidRPr="003B6085" w:rsidRDefault="006C087B" w:rsidP="006C087B"/>
    <w:p w14:paraId="1587C769" w14:textId="741C108E" w:rsidR="006C087B" w:rsidRPr="003B6085" w:rsidRDefault="006C087B" w:rsidP="006C087B">
      <w:pPr>
        <w:pStyle w:val="Descripcin"/>
      </w:pPr>
      <w:bookmarkStart w:id="177" w:name="_Ref172206373"/>
      <w:bookmarkStart w:id="178" w:name="_Toc172193135"/>
      <w:bookmarkStart w:id="179" w:name="_Toc172209503"/>
      <w:bookmarkStart w:id="180" w:name="_Toc200619714"/>
      <w:r w:rsidRPr="003B6085">
        <w:t xml:space="preserve">Tabla </w:t>
      </w:r>
      <w:r w:rsidR="007E79FF" w:rsidRPr="003B6085">
        <w:fldChar w:fldCharType="begin"/>
      </w:r>
      <w:r w:rsidR="007E79FF" w:rsidRPr="003B6085">
        <w:instrText xml:space="preserve"> STYLEREF 1 \s </w:instrText>
      </w:r>
      <w:r w:rsidR="007E79FF" w:rsidRPr="003B6085">
        <w:fldChar w:fldCharType="separate"/>
      </w:r>
      <w:r w:rsidR="00064A2A">
        <w:rPr>
          <w:noProof/>
        </w:rPr>
        <w:t>2</w:t>
      </w:r>
      <w:r w:rsidR="007E79FF" w:rsidRPr="003B6085">
        <w:fldChar w:fldCharType="end"/>
      </w:r>
      <w:r w:rsidR="007E79FF" w:rsidRPr="003B6085">
        <w:noBreakHyphen/>
      </w:r>
      <w:r w:rsidR="007E79FF" w:rsidRPr="003B6085">
        <w:fldChar w:fldCharType="begin"/>
      </w:r>
      <w:r w:rsidR="007E79FF" w:rsidRPr="003B6085">
        <w:instrText xml:space="preserve"> SEQ Tabla \* ARABIC \s 1 </w:instrText>
      </w:r>
      <w:r w:rsidR="007E79FF" w:rsidRPr="003B6085">
        <w:fldChar w:fldCharType="separate"/>
      </w:r>
      <w:r w:rsidR="00064A2A">
        <w:rPr>
          <w:noProof/>
        </w:rPr>
        <w:t>7</w:t>
      </w:r>
      <w:r w:rsidR="007E79FF" w:rsidRPr="003B6085">
        <w:fldChar w:fldCharType="end"/>
      </w:r>
      <w:bookmarkEnd w:id="177"/>
      <w:r w:rsidRPr="003B6085">
        <w:t xml:space="preserve"> Valores Medios Mensuales de Temperatura (°C)</w:t>
      </w:r>
      <w:bookmarkEnd w:id="178"/>
      <w:bookmarkEnd w:id="179"/>
      <w:bookmarkEnd w:id="18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30"/>
        <w:gridCol w:w="575"/>
        <w:gridCol w:w="575"/>
        <w:gridCol w:w="575"/>
        <w:gridCol w:w="575"/>
        <w:gridCol w:w="576"/>
        <w:gridCol w:w="576"/>
        <w:gridCol w:w="576"/>
        <w:gridCol w:w="576"/>
        <w:gridCol w:w="576"/>
        <w:gridCol w:w="576"/>
        <w:gridCol w:w="576"/>
        <w:gridCol w:w="576"/>
        <w:gridCol w:w="690"/>
      </w:tblGrid>
      <w:tr w:rsidR="00E05BFC" w:rsidRPr="00165D2C" w14:paraId="09C33BBA" w14:textId="77777777" w:rsidTr="00E05BFC">
        <w:trPr>
          <w:trHeight w:val="60"/>
        </w:trPr>
        <w:tc>
          <w:tcPr>
            <w:tcW w:w="5000" w:type="pct"/>
            <w:gridSpan w:val="14"/>
            <w:shd w:val="clear" w:color="auto" w:fill="4472C4"/>
            <w:noWrap/>
            <w:vAlign w:val="center"/>
            <w:hideMark/>
          </w:tcPr>
          <w:p w14:paraId="71273FB0" w14:textId="77777777" w:rsidR="00E05BFC" w:rsidRPr="00165D2C" w:rsidRDefault="00E05BFC" w:rsidP="00A903C1">
            <w:pPr>
              <w:jc w:val="center"/>
              <w:rPr>
                <w:rFonts w:eastAsia="Times New Roman" w:cs="Arial"/>
                <w:b/>
                <w:bCs/>
                <w:color w:val="FFFFFF" w:themeColor="background1"/>
                <w:sz w:val="16"/>
                <w:szCs w:val="16"/>
                <w:lang w:eastAsia="es-CO"/>
              </w:rPr>
            </w:pPr>
            <w:r w:rsidRPr="00165D2C">
              <w:rPr>
                <w:rFonts w:eastAsia="Times New Roman" w:cs="Arial"/>
                <w:b/>
                <w:bCs/>
                <w:color w:val="FFFFFF" w:themeColor="background1"/>
                <w:sz w:val="16"/>
                <w:szCs w:val="16"/>
                <w:lang w:eastAsia="es-CO"/>
              </w:rPr>
              <w:t>Valores medios mensuales de Temperatura Media (°C)</w:t>
            </w:r>
          </w:p>
        </w:tc>
      </w:tr>
      <w:tr w:rsidR="00E05BFC" w:rsidRPr="00165D2C" w14:paraId="08669BA7" w14:textId="77777777" w:rsidTr="00E05BFC">
        <w:trPr>
          <w:trHeight w:val="283"/>
        </w:trPr>
        <w:tc>
          <w:tcPr>
            <w:tcW w:w="697" w:type="pct"/>
            <w:shd w:val="clear" w:color="auto" w:fill="4472C4"/>
            <w:noWrap/>
            <w:vAlign w:val="center"/>
            <w:hideMark/>
          </w:tcPr>
          <w:p w14:paraId="21D6FA8E" w14:textId="77777777" w:rsidR="00E05BFC" w:rsidRPr="00165D2C" w:rsidRDefault="00E05BFC" w:rsidP="00A903C1">
            <w:pPr>
              <w:jc w:val="center"/>
              <w:rPr>
                <w:rFonts w:eastAsia="Times New Roman" w:cs="Arial"/>
                <w:color w:val="FFFFFF" w:themeColor="background1"/>
                <w:sz w:val="16"/>
                <w:szCs w:val="16"/>
                <w:lang w:eastAsia="es-CO"/>
              </w:rPr>
            </w:pPr>
            <w:r w:rsidRPr="00165D2C">
              <w:rPr>
                <w:rFonts w:eastAsia="Times New Roman" w:cs="Arial"/>
                <w:color w:val="FFFFFF" w:themeColor="background1"/>
                <w:sz w:val="16"/>
                <w:szCs w:val="16"/>
                <w:lang w:eastAsia="es-CO"/>
              </w:rPr>
              <w:t> </w:t>
            </w:r>
          </w:p>
        </w:tc>
        <w:tc>
          <w:tcPr>
            <w:tcW w:w="326" w:type="pct"/>
            <w:shd w:val="clear" w:color="auto" w:fill="4472C4"/>
            <w:noWrap/>
            <w:vAlign w:val="center"/>
            <w:hideMark/>
          </w:tcPr>
          <w:p w14:paraId="4F56E4F7" w14:textId="77777777" w:rsidR="00E05BFC" w:rsidRPr="00165D2C" w:rsidRDefault="00E05BFC" w:rsidP="00A903C1">
            <w:pPr>
              <w:jc w:val="center"/>
              <w:rPr>
                <w:rFonts w:eastAsia="Times New Roman" w:cs="Arial"/>
                <w:color w:val="FFFFFF" w:themeColor="background1"/>
                <w:sz w:val="16"/>
                <w:szCs w:val="16"/>
                <w:lang w:eastAsia="es-CO"/>
              </w:rPr>
            </w:pPr>
            <w:r w:rsidRPr="00165D2C">
              <w:rPr>
                <w:rFonts w:eastAsia="Times New Roman" w:cs="Arial"/>
                <w:color w:val="FFFFFF" w:themeColor="background1"/>
                <w:sz w:val="16"/>
                <w:szCs w:val="16"/>
                <w:lang w:eastAsia="es-CO"/>
              </w:rPr>
              <w:t>ENE</w:t>
            </w:r>
          </w:p>
        </w:tc>
        <w:tc>
          <w:tcPr>
            <w:tcW w:w="326" w:type="pct"/>
            <w:shd w:val="clear" w:color="auto" w:fill="4472C4"/>
            <w:noWrap/>
            <w:vAlign w:val="center"/>
            <w:hideMark/>
          </w:tcPr>
          <w:p w14:paraId="539AA73B" w14:textId="77777777" w:rsidR="00E05BFC" w:rsidRPr="00165D2C" w:rsidRDefault="00E05BFC" w:rsidP="00A903C1">
            <w:pPr>
              <w:jc w:val="center"/>
              <w:rPr>
                <w:rFonts w:eastAsia="Times New Roman" w:cs="Arial"/>
                <w:color w:val="FFFFFF" w:themeColor="background1"/>
                <w:sz w:val="16"/>
                <w:szCs w:val="16"/>
                <w:lang w:eastAsia="es-CO"/>
              </w:rPr>
            </w:pPr>
            <w:r w:rsidRPr="00165D2C">
              <w:rPr>
                <w:rFonts w:eastAsia="Times New Roman" w:cs="Arial"/>
                <w:color w:val="FFFFFF" w:themeColor="background1"/>
                <w:sz w:val="16"/>
                <w:szCs w:val="16"/>
                <w:lang w:eastAsia="es-CO"/>
              </w:rPr>
              <w:t>FEB</w:t>
            </w:r>
          </w:p>
        </w:tc>
        <w:tc>
          <w:tcPr>
            <w:tcW w:w="326" w:type="pct"/>
            <w:shd w:val="clear" w:color="auto" w:fill="4472C4"/>
            <w:noWrap/>
            <w:vAlign w:val="center"/>
            <w:hideMark/>
          </w:tcPr>
          <w:p w14:paraId="6F0E518E" w14:textId="77777777" w:rsidR="00E05BFC" w:rsidRPr="00165D2C" w:rsidRDefault="00E05BFC" w:rsidP="00A903C1">
            <w:pPr>
              <w:jc w:val="center"/>
              <w:rPr>
                <w:rFonts w:eastAsia="Times New Roman" w:cs="Arial"/>
                <w:color w:val="FFFFFF" w:themeColor="background1"/>
                <w:sz w:val="16"/>
                <w:szCs w:val="16"/>
                <w:lang w:eastAsia="es-CO"/>
              </w:rPr>
            </w:pPr>
            <w:r w:rsidRPr="00165D2C">
              <w:rPr>
                <w:rFonts w:eastAsia="Times New Roman" w:cs="Arial"/>
                <w:color w:val="FFFFFF" w:themeColor="background1"/>
                <w:sz w:val="16"/>
                <w:szCs w:val="16"/>
                <w:lang w:eastAsia="es-CO"/>
              </w:rPr>
              <w:t>MAR</w:t>
            </w:r>
          </w:p>
        </w:tc>
        <w:tc>
          <w:tcPr>
            <w:tcW w:w="326" w:type="pct"/>
            <w:shd w:val="clear" w:color="auto" w:fill="4472C4"/>
            <w:noWrap/>
            <w:vAlign w:val="center"/>
            <w:hideMark/>
          </w:tcPr>
          <w:p w14:paraId="135BAD99" w14:textId="77777777" w:rsidR="00E05BFC" w:rsidRPr="00165D2C" w:rsidRDefault="00E05BFC" w:rsidP="00A903C1">
            <w:pPr>
              <w:jc w:val="center"/>
              <w:rPr>
                <w:rFonts w:eastAsia="Times New Roman" w:cs="Arial"/>
                <w:color w:val="FFFFFF" w:themeColor="background1"/>
                <w:sz w:val="16"/>
                <w:szCs w:val="16"/>
                <w:lang w:eastAsia="es-CO"/>
              </w:rPr>
            </w:pPr>
            <w:r w:rsidRPr="00165D2C">
              <w:rPr>
                <w:rFonts w:eastAsia="Times New Roman" w:cs="Arial"/>
                <w:color w:val="FFFFFF" w:themeColor="background1"/>
                <w:sz w:val="16"/>
                <w:szCs w:val="16"/>
                <w:lang w:eastAsia="es-CO"/>
              </w:rPr>
              <w:t>ABR</w:t>
            </w:r>
          </w:p>
        </w:tc>
        <w:tc>
          <w:tcPr>
            <w:tcW w:w="326" w:type="pct"/>
            <w:shd w:val="clear" w:color="auto" w:fill="4472C4"/>
            <w:noWrap/>
            <w:vAlign w:val="center"/>
            <w:hideMark/>
          </w:tcPr>
          <w:p w14:paraId="3F1F878C" w14:textId="77777777" w:rsidR="00E05BFC" w:rsidRPr="00165D2C" w:rsidRDefault="00E05BFC" w:rsidP="00A903C1">
            <w:pPr>
              <w:jc w:val="center"/>
              <w:rPr>
                <w:rFonts w:eastAsia="Times New Roman" w:cs="Arial"/>
                <w:color w:val="FFFFFF" w:themeColor="background1"/>
                <w:sz w:val="16"/>
                <w:szCs w:val="16"/>
                <w:lang w:eastAsia="es-CO"/>
              </w:rPr>
            </w:pPr>
            <w:r w:rsidRPr="00165D2C">
              <w:rPr>
                <w:rFonts w:eastAsia="Times New Roman" w:cs="Arial"/>
                <w:color w:val="FFFFFF" w:themeColor="background1"/>
                <w:sz w:val="16"/>
                <w:szCs w:val="16"/>
                <w:lang w:eastAsia="es-CO"/>
              </w:rPr>
              <w:t>MAY</w:t>
            </w:r>
          </w:p>
        </w:tc>
        <w:tc>
          <w:tcPr>
            <w:tcW w:w="326" w:type="pct"/>
            <w:shd w:val="clear" w:color="auto" w:fill="4472C4"/>
            <w:noWrap/>
            <w:vAlign w:val="center"/>
            <w:hideMark/>
          </w:tcPr>
          <w:p w14:paraId="379FCBD8" w14:textId="77777777" w:rsidR="00E05BFC" w:rsidRPr="00165D2C" w:rsidRDefault="00E05BFC" w:rsidP="00A903C1">
            <w:pPr>
              <w:jc w:val="center"/>
              <w:rPr>
                <w:rFonts w:eastAsia="Times New Roman" w:cs="Arial"/>
                <w:color w:val="FFFFFF" w:themeColor="background1"/>
                <w:sz w:val="16"/>
                <w:szCs w:val="16"/>
                <w:lang w:eastAsia="es-CO"/>
              </w:rPr>
            </w:pPr>
            <w:r w:rsidRPr="00165D2C">
              <w:rPr>
                <w:rFonts w:eastAsia="Times New Roman" w:cs="Arial"/>
                <w:color w:val="FFFFFF" w:themeColor="background1"/>
                <w:sz w:val="16"/>
                <w:szCs w:val="16"/>
                <w:lang w:eastAsia="es-CO"/>
              </w:rPr>
              <w:t>JUN</w:t>
            </w:r>
          </w:p>
        </w:tc>
        <w:tc>
          <w:tcPr>
            <w:tcW w:w="326" w:type="pct"/>
            <w:shd w:val="clear" w:color="auto" w:fill="4472C4"/>
            <w:noWrap/>
            <w:vAlign w:val="center"/>
            <w:hideMark/>
          </w:tcPr>
          <w:p w14:paraId="085BE9F9" w14:textId="77777777" w:rsidR="00E05BFC" w:rsidRPr="00165D2C" w:rsidRDefault="00E05BFC" w:rsidP="00A903C1">
            <w:pPr>
              <w:jc w:val="center"/>
              <w:rPr>
                <w:rFonts w:eastAsia="Times New Roman" w:cs="Arial"/>
                <w:color w:val="FFFFFF" w:themeColor="background1"/>
                <w:sz w:val="16"/>
                <w:szCs w:val="16"/>
                <w:lang w:eastAsia="es-CO"/>
              </w:rPr>
            </w:pPr>
            <w:r w:rsidRPr="00165D2C">
              <w:rPr>
                <w:rFonts w:eastAsia="Times New Roman" w:cs="Arial"/>
                <w:color w:val="FFFFFF" w:themeColor="background1"/>
                <w:sz w:val="16"/>
                <w:szCs w:val="16"/>
                <w:lang w:eastAsia="es-CO"/>
              </w:rPr>
              <w:t>JUL</w:t>
            </w:r>
          </w:p>
        </w:tc>
        <w:tc>
          <w:tcPr>
            <w:tcW w:w="326" w:type="pct"/>
            <w:shd w:val="clear" w:color="auto" w:fill="4472C4"/>
            <w:noWrap/>
            <w:vAlign w:val="center"/>
            <w:hideMark/>
          </w:tcPr>
          <w:p w14:paraId="492BBA64" w14:textId="77777777" w:rsidR="00E05BFC" w:rsidRPr="00165D2C" w:rsidRDefault="00E05BFC" w:rsidP="00A903C1">
            <w:pPr>
              <w:jc w:val="center"/>
              <w:rPr>
                <w:rFonts w:eastAsia="Times New Roman" w:cs="Arial"/>
                <w:color w:val="FFFFFF" w:themeColor="background1"/>
                <w:sz w:val="16"/>
                <w:szCs w:val="16"/>
                <w:lang w:eastAsia="es-CO"/>
              </w:rPr>
            </w:pPr>
            <w:r w:rsidRPr="00165D2C">
              <w:rPr>
                <w:rFonts w:eastAsia="Times New Roman" w:cs="Arial"/>
                <w:color w:val="FFFFFF" w:themeColor="background1"/>
                <w:sz w:val="16"/>
                <w:szCs w:val="16"/>
                <w:lang w:eastAsia="es-CO"/>
              </w:rPr>
              <w:t>AGO</w:t>
            </w:r>
          </w:p>
        </w:tc>
        <w:tc>
          <w:tcPr>
            <w:tcW w:w="326" w:type="pct"/>
            <w:shd w:val="clear" w:color="auto" w:fill="4472C4"/>
            <w:noWrap/>
            <w:vAlign w:val="center"/>
            <w:hideMark/>
          </w:tcPr>
          <w:p w14:paraId="2D9A6C5D" w14:textId="77777777" w:rsidR="00E05BFC" w:rsidRPr="00165D2C" w:rsidRDefault="00E05BFC" w:rsidP="00A903C1">
            <w:pPr>
              <w:jc w:val="center"/>
              <w:rPr>
                <w:rFonts w:eastAsia="Times New Roman" w:cs="Arial"/>
                <w:color w:val="FFFFFF" w:themeColor="background1"/>
                <w:sz w:val="16"/>
                <w:szCs w:val="16"/>
                <w:lang w:eastAsia="es-CO"/>
              </w:rPr>
            </w:pPr>
            <w:r w:rsidRPr="00165D2C">
              <w:rPr>
                <w:rFonts w:eastAsia="Times New Roman" w:cs="Arial"/>
                <w:color w:val="FFFFFF" w:themeColor="background1"/>
                <w:sz w:val="16"/>
                <w:szCs w:val="16"/>
                <w:lang w:eastAsia="es-CO"/>
              </w:rPr>
              <w:t>SEP</w:t>
            </w:r>
          </w:p>
        </w:tc>
        <w:tc>
          <w:tcPr>
            <w:tcW w:w="326" w:type="pct"/>
            <w:shd w:val="clear" w:color="auto" w:fill="4472C4"/>
            <w:noWrap/>
            <w:vAlign w:val="center"/>
            <w:hideMark/>
          </w:tcPr>
          <w:p w14:paraId="183C040E" w14:textId="77777777" w:rsidR="00E05BFC" w:rsidRPr="00165D2C" w:rsidRDefault="00E05BFC" w:rsidP="00A903C1">
            <w:pPr>
              <w:jc w:val="center"/>
              <w:rPr>
                <w:rFonts w:eastAsia="Times New Roman" w:cs="Arial"/>
                <w:color w:val="FFFFFF" w:themeColor="background1"/>
                <w:sz w:val="16"/>
                <w:szCs w:val="16"/>
                <w:lang w:eastAsia="es-CO"/>
              </w:rPr>
            </w:pPr>
            <w:r w:rsidRPr="00165D2C">
              <w:rPr>
                <w:rFonts w:eastAsia="Times New Roman" w:cs="Arial"/>
                <w:color w:val="FFFFFF" w:themeColor="background1"/>
                <w:sz w:val="16"/>
                <w:szCs w:val="16"/>
                <w:lang w:eastAsia="es-CO"/>
              </w:rPr>
              <w:t>OCT</w:t>
            </w:r>
          </w:p>
        </w:tc>
        <w:tc>
          <w:tcPr>
            <w:tcW w:w="326" w:type="pct"/>
            <w:shd w:val="clear" w:color="auto" w:fill="4472C4"/>
            <w:noWrap/>
            <w:vAlign w:val="center"/>
            <w:hideMark/>
          </w:tcPr>
          <w:p w14:paraId="51743F83" w14:textId="77777777" w:rsidR="00E05BFC" w:rsidRPr="00165D2C" w:rsidRDefault="00E05BFC" w:rsidP="00A903C1">
            <w:pPr>
              <w:jc w:val="center"/>
              <w:rPr>
                <w:rFonts w:eastAsia="Times New Roman" w:cs="Arial"/>
                <w:color w:val="FFFFFF" w:themeColor="background1"/>
                <w:sz w:val="16"/>
                <w:szCs w:val="16"/>
                <w:lang w:eastAsia="es-CO"/>
              </w:rPr>
            </w:pPr>
            <w:r w:rsidRPr="00165D2C">
              <w:rPr>
                <w:rFonts w:eastAsia="Times New Roman" w:cs="Arial"/>
                <w:color w:val="FFFFFF" w:themeColor="background1"/>
                <w:sz w:val="16"/>
                <w:szCs w:val="16"/>
                <w:lang w:eastAsia="es-CO"/>
              </w:rPr>
              <w:t>NOV</w:t>
            </w:r>
          </w:p>
        </w:tc>
        <w:tc>
          <w:tcPr>
            <w:tcW w:w="326" w:type="pct"/>
            <w:shd w:val="clear" w:color="auto" w:fill="4472C4"/>
            <w:noWrap/>
            <w:vAlign w:val="center"/>
            <w:hideMark/>
          </w:tcPr>
          <w:p w14:paraId="73B567CB" w14:textId="77777777" w:rsidR="00E05BFC" w:rsidRPr="00165D2C" w:rsidRDefault="00E05BFC" w:rsidP="00A903C1">
            <w:pPr>
              <w:jc w:val="center"/>
              <w:rPr>
                <w:rFonts w:eastAsia="Times New Roman" w:cs="Arial"/>
                <w:color w:val="FFFFFF" w:themeColor="background1"/>
                <w:sz w:val="16"/>
                <w:szCs w:val="16"/>
                <w:lang w:eastAsia="es-CO"/>
              </w:rPr>
            </w:pPr>
            <w:r w:rsidRPr="00165D2C">
              <w:rPr>
                <w:rFonts w:eastAsia="Times New Roman" w:cs="Arial"/>
                <w:color w:val="FFFFFF" w:themeColor="background1"/>
                <w:sz w:val="16"/>
                <w:szCs w:val="16"/>
                <w:lang w:eastAsia="es-CO"/>
              </w:rPr>
              <w:t>DIC</w:t>
            </w:r>
          </w:p>
        </w:tc>
        <w:tc>
          <w:tcPr>
            <w:tcW w:w="391" w:type="pct"/>
            <w:shd w:val="clear" w:color="auto" w:fill="4472C4"/>
            <w:noWrap/>
            <w:vAlign w:val="center"/>
            <w:hideMark/>
          </w:tcPr>
          <w:p w14:paraId="115BC378" w14:textId="77777777" w:rsidR="00E05BFC" w:rsidRPr="00165D2C" w:rsidRDefault="00E05BFC" w:rsidP="00A903C1">
            <w:pPr>
              <w:jc w:val="center"/>
              <w:rPr>
                <w:rFonts w:eastAsia="Times New Roman" w:cs="Arial"/>
                <w:color w:val="FFFFFF" w:themeColor="background1"/>
                <w:sz w:val="16"/>
                <w:szCs w:val="16"/>
                <w:lang w:eastAsia="es-CO"/>
              </w:rPr>
            </w:pPr>
            <w:r w:rsidRPr="00165D2C">
              <w:rPr>
                <w:rFonts w:eastAsia="Times New Roman" w:cs="Arial"/>
                <w:color w:val="FFFFFF" w:themeColor="background1"/>
                <w:sz w:val="16"/>
                <w:szCs w:val="16"/>
                <w:lang w:eastAsia="es-CO"/>
              </w:rPr>
              <w:t>VR ANUAL</w:t>
            </w:r>
          </w:p>
        </w:tc>
      </w:tr>
      <w:tr w:rsidR="00E05BFC" w:rsidRPr="00165D2C" w14:paraId="18ACF571" w14:textId="77777777" w:rsidTr="00E05BFC">
        <w:trPr>
          <w:trHeight w:val="60"/>
        </w:trPr>
        <w:tc>
          <w:tcPr>
            <w:tcW w:w="697" w:type="pct"/>
            <w:shd w:val="clear" w:color="auto" w:fill="auto"/>
            <w:noWrap/>
            <w:vAlign w:val="center"/>
            <w:hideMark/>
          </w:tcPr>
          <w:p w14:paraId="636E0CF7" w14:textId="77777777" w:rsidR="00E05BFC" w:rsidRPr="00165D2C" w:rsidRDefault="00E05BFC" w:rsidP="00A903C1">
            <w:pPr>
              <w:jc w:val="center"/>
              <w:rPr>
                <w:rFonts w:eastAsia="Times New Roman" w:cs="Arial"/>
                <w:color w:val="000000"/>
                <w:sz w:val="16"/>
                <w:szCs w:val="16"/>
                <w:lang w:eastAsia="es-CO"/>
              </w:rPr>
            </w:pPr>
            <w:r w:rsidRPr="00165D2C">
              <w:rPr>
                <w:rFonts w:cs="Arial"/>
                <w:sz w:val="16"/>
                <w:szCs w:val="16"/>
              </w:rPr>
              <w:t>Armero Granja</w:t>
            </w:r>
          </w:p>
        </w:tc>
        <w:tc>
          <w:tcPr>
            <w:tcW w:w="326" w:type="pct"/>
            <w:shd w:val="clear" w:color="auto" w:fill="auto"/>
            <w:noWrap/>
            <w:vAlign w:val="center"/>
            <w:hideMark/>
          </w:tcPr>
          <w:p w14:paraId="0FF43B85"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28.42</w:t>
            </w:r>
          </w:p>
        </w:tc>
        <w:tc>
          <w:tcPr>
            <w:tcW w:w="326" w:type="pct"/>
            <w:shd w:val="clear" w:color="auto" w:fill="auto"/>
            <w:noWrap/>
            <w:vAlign w:val="center"/>
            <w:hideMark/>
          </w:tcPr>
          <w:p w14:paraId="279C245A"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28.86</w:t>
            </w:r>
          </w:p>
        </w:tc>
        <w:tc>
          <w:tcPr>
            <w:tcW w:w="326" w:type="pct"/>
            <w:shd w:val="clear" w:color="auto" w:fill="auto"/>
            <w:noWrap/>
            <w:vAlign w:val="center"/>
            <w:hideMark/>
          </w:tcPr>
          <w:p w14:paraId="2C2B4BAA"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28.05</w:t>
            </w:r>
          </w:p>
        </w:tc>
        <w:tc>
          <w:tcPr>
            <w:tcW w:w="326" w:type="pct"/>
            <w:shd w:val="clear" w:color="auto" w:fill="auto"/>
            <w:noWrap/>
            <w:vAlign w:val="center"/>
            <w:hideMark/>
          </w:tcPr>
          <w:p w14:paraId="140290BA"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28.13</w:t>
            </w:r>
          </w:p>
        </w:tc>
        <w:tc>
          <w:tcPr>
            <w:tcW w:w="326" w:type="pct"/>
            <w:shd w:val="clear" w:color="auto" w:fill="auto"/>
            <w:noWrap/>
            <w:vAlign w:val="center"/>
            <w:hideMark/>
          </w:tcPr>
          <w:p w14:paraId="4176EC7D"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28.12</w:t>
            </w:r>
          </w:p>
        </w:tc>
        <w:tc>
          <w:tcPr>
            <w:tcW w:w="326" w:type="pct"/>
            <w:shd w:val="clear" w:color="auto" w:fill="auto"/>
            <w:noWrap/>
            <w:vAlign w:val="center"/>
            <w:hideMark/>
          </w:tcPr>
          <w:p w14:paraId="0A5B44BD"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28.06</w:t>
            </w:r>
          </w:p>
        </w:tc>
        <w:tc>
          <w:tcPr>
            <w:tcW w:w="326" w:type="pct"/>
            <w:shd w:val="clear" w:color="auto" w:fill="auto"/>
            <w:noWrap/>
            <w:vAlign w:val="center"/>
            <w:hideMark/>
          </w:tcPr>
          <w:p w14:paraId="6A68CB84"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28.57</w:t>
            </w:r>
          </w:p>
        </w:tc>
        <w:tc>
          <w:tcPr>
            <w:tcW w:w="326" w:type="pct"/>
            <w:shd w:val="clear" w:color="auto" w:fill="auto"/>
            <w:noWrap/>
            <w:vAlign w:val="center"/>
            <w:hideMark/>
          </w:tcPr>
          <w:p w14:paraId="51548462"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29.50</w:t>
            </w:r>
          </w:p>
        </w:tc>
        <w:tc>
          <w:tcPr>
            <w:tcW w:w="326" w:type="pct"/>
            <w:shd w:val="clear" w:color="auto" w:fill="auto"/>
            <w:noWrap/>
            <w:vAlign w:val="center"/>
            <w:hideMark/>
          </w:tcPr>
          <w:p w14:paraId="32677FFD"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29.35</w:t>
            </w:r>
          </w:p>
        </w:tc>
        <w:tc>
          <w:tcPr>
            <w:tcW w:w="326" w:type="pct"/>
            <w:shd w:val="clear" w:color="auto" w:fill="auto"/>
            <w:noWrap/>
            <w:vAlign w:val="center"/>
            <w:hideMark/>
          </w:tcPr>
          <w:p w14:paraId="47A5E553"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28.09</w:t>
            </w:r>
          </w:p>
        </w:tc>
        <w:tc>
          <w:tcPr>
            <w:tcW w:w="326" w:type="pct"/>
            <w:shd w:val="clear" w:color="auto" w:fill="auto"/>
            <w:noWrap/>
            <w:vAlign w:val="center"/>
            <w:hideMark/>
          </w:tcPr>
          <w:p w14:paraId="425B87E1"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27.88</w:t>
            </w:r>
          </w:p>
        </w:tc>
        <w:tc>
          <w:tcPr>
            <w:tcW w:w="326" w:type="pct"/>
            <w:shd w:val="clear" w:color="auto" w:fill="auto"/>
            <w:noWrap/>
            <w:vAlign w:val="center"/>
            <w:hideMark/>
          </w:tcPr>
          <w:p w14:paraId="4C789DB3"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28.42</w:t>
            </w:r>
          </w:p>
        </w:tc>
        <w:tc>
          <w:tcPr>
            <w:tcW w:w="391" w:type="pct"/>
            <w:shd w:val="clear" w:color="auto" w:fill="auto"/>
            <w:noWrap/>
            <w:vAlign w:val="center"/>
            <w:hideMark/>
          </w:tcPr>
          <w:p w14:paraId="4A46C97F"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28.45</w:t>
            </w:r>
          </w:p>
        </w:tc>
      </w:tr>
      <w:tr w:rsidR="00E05BFC" w:rsidRPr="00165D2C" w14:paraId="7E0D1EC5" w14:textId="77777777" w:rsidTr="00E05BFC">
        <w:trPr>
          <w:trHeight w:val="283"/>
        </w:trPr>
        <w:tc>
          <w:tcPr>
            <w:tcW w:w="697" w:type="pct"/>
            <w:shd w:val="clear" w:color="auto" w:fill="auto"/>
            <w:noWrap/>
            <w:vAlign w:val="center"/>
            <w:hideMark/>
          </w:tcPr>
          <w:p w14:paraId="3E509D88" w14:textId="77777777" w:rsidR="00E05BFC" w:rsidRPr="00165D2C" w:rsidRDefault="00E05BFC" w:rsidP="00A903C1">
            <w:pPr>
              <w:jc w:val="center"/>
              <w:rPr>
                <w:rFonts w:eastAsia="Times New Roman" w:cs="Arial"/>
                <w:color w:val="000000"/>
                <w:sz w:val="16"/>
                <w:szCs w:val="16"/>
                <w:lang w:eastAsia="es-CO"/>
              </w:rPr>
            </w:pPr>
            <w:r w:rsidRPr="00165D2C">
              <w:rPr>
                <w:rFonts w:cs="Arial"/>
                <w:sz w:val="16"/>
                <w:szCs w:val="16"/>
              </w:rPr>
              <w:t>Albania</w:t>
            </w:r>
          </w:p>
        </w:tc>
        <w:tc>
          <w:tcPr>
            <w:tcW w:w="326" w:type="pct"/>
            <w:shd w:val="clear" w:color="auto" w:fill="auto"/>
            <w:noWrap/>
            <w:vAlign w:val="center"/>
            <w:hideMark/>
          </w:tcPr>
          <w:p w14:paraId="35B84E10"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24.96</w:t>
            </w:r>
          </w:p>
        </w:tc>
        <w:tc>
          <w:tcPr>
            <w:tcW w:w="326" w:type="pct"/>
            <w:shd w:val="clear" w:color="auto" w:fill="auto"/>
            <w:noWrap/>
            <w:vAlign w:val="center"/>
            <w:hideMark/>
          </w:tcPr>
          <w:p w14:paraId="7A97859D"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25.19</w:t>
            </w:r>
          </w:p>
        </w:tc>
        <w:tc>
          <w:tcPr>
            <w:tcW w:w="326" w:type="pct"/>
            <w:shd w:val="clear" w:color="auto" w:fill="auto"/>
            <w:noWrap/>
            <w:vAlign w:val="center"/>
            <w:hideMark/>
          </w:tcPr>
          <w:p w14:paraId="21EDD505"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24.90</w:t>
            </w:r>
          </w:p>
        </w:tc>
        <w:tc>
          <w:tcPr>
            <w:tcW w:w="326" w:type="pct"/>
            <w:shd w:val="clear" w:color="auto" w:fill="auto"/>
            <w:noWrap/>
            <w:vAlign w:val="center"/>
            <w:hideMark/>
          </w:tcPr>
          <w:p w14:paraId="3C11D365"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25.09</w:t>
            </w:r>
          </w:p>
        </w:tc>
        <w:tc>
          <w:tcPr>
            <w:tcW w:w="326" w:type="pct"/>
            <w:shd w:val="clear" w:color="auto" w:fill="auto"/>
            <w:noWrap/>
            <w:vAlign w:val="center"/>
            <w:hideMark/>
          </w:tcPr>
          <w:p w14:paraId="12E79479"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25.39</w:t>
            </w:r>
          </w:p>
        </w:tc>
        <w:tc>
          <w:tcPr>
            <w:tcW w:w="326" w:type="pct"/>
            <w:shd w:val="clear" w:color="auto" w:fill="auto"/>
            <w:noWrap/>
            <w:vAlign w:val="center"/>
            <w:hideMark/>
          </w:tcPr>
          <w:p w14:paraId="5937A412"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25.43</w:t>
            </w:r>
          </w:p>
        </w:tc>
        <w:tc>
          <w:tcPr>
            <w:tcW w:w="326" w:type="pct"/>
            <w:shd w:val="clear" w:color="auto" w:fill="auto"/>
            <w:noWrap/>
            <w:vAlign w:val="center"/>
            <w:hideMark/>
          </w:tcPr>
          <w:p w14:paraId="469E36A2"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25.93</w:t>
            </w:r>
          </w:p>
        </w:tc>
        <w:tc>
          <w:tcPr>
            <w:tcW w:w="326" w:type="pct"/>
            <w:shd w:val="clear" w:color="auto" w:fill="auto"/>
            <w:noWrap/>
            <w:vAlign w:val="center"/>
            <w:hideMark/>
          </w:tcPr>
          <w:p w14:paraId="3EA2B480"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26.15</w:t>
            </w:r>
          </w:p>
        </w:tc>
        <w:tc>
          <w:tcPr>
            <w:tcW w:w="326" w:type="pct"/>
            <w:shd w:val="clear" w:color="auto" w:fill="auto"/>
            <w:noWrap/>
            <w:vAlign w:val="center"/>
            <w:hideMark/>
          </w:tcPr>
          <w:p w14:paraId="02F36F91"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25.57</w:t>
            </w:r>
          </w:p>
        </w:tc>
        <w:tc>
          <w:tcPr>
            <w:tcW w:w="326" w:type="pct"/>
            <w:shd w:val="clear" w:color="auto" w:fill="auto"/>
            <w:noWrap/>
            <w:vAlign w:val="center"/>
            <w:hideMark/>
          </w:tcPr>
          <w:p w14:paraId="500BB1B7"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24.94</w:t>
            </w:r>
          </w:p>
        </w:tc>
        <w:tc>
          <w:tcPr>
            <w:tcW w:w="326" w:type="pct"/>
            <w:shd w:val="clear" w:color="auto" w:fill="auto"/>
            <w:noWrap/>
            <w:vAlign w:val="center"/>
            <w:hideMark/>
          </w:tcPr>
          <w:p w14:paraId="6BADA17B"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24.72</w:t>
            </w:r>
          </w:p>
        </w:tc>
        <w:tc>
          <w:tcPr>
            <w:tcW w:w="326" w:type="pct"/>
            <w:shd w:val="clear" w:color="auto" w:fill="auto"/>
            <w:noWrap/>
            <w:vAlign w:val="center"/>
            <w:hideMark/>
          </w:tcPr>
          <w:p w14:paraId="7F18E105"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24.93</w:t>
            </w:r>
          </w:p>
        </w:tc>
        <w:tc>
          <w:tcPr>
            <w:tcW w:w="391" w:type="pct"/>
            <w:shd w:val="clear" w:color="auto" w:fill="auto"/>
            <w:noWrap/>
            <w:vAlign w:val="center"/>
            <w:hideMark/>
          </w:tcPr>
          <w:p w14:paraId="787D6809"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25.27</w:t>
            </w:r>
          </w:p>
        </w:tc>
      </w:tr>
      <w:tr w:rsidR="00E05BFC" w:rsidRPr="00165D2C" w14:paraId="31D50F97" w14:textId="77777777" w:rsidTr="00E05BFC">
        <w:trPr>
          <w:trHeight w:val="283"/>
        </w:trPr>
        <w:tc>
          <w:tcPr>
            <w:tcW w:w="697" w:type="pct"/>
            <w:shd w:val="clear" w:color="auto" w:fill="auto"/>
            <w:noWrap/>
            <w:vAlign w:val="center"/>
            <w:hideMark/>
          </w:tcPr>
          <w:p w14:paraId="5862755C" w14:textId="77777777" w:rsidR="00E05BFC" w:rsidRPr="00165D2C" w:rsidRDefault="00E05BFC" w:rsidP="00A903C1">
            <w:pPr>
              <w:jc w:val="center"/>
              <w:rPr>
                <w:rFonts w:eastAsia="Times New Roman" w:cs="Arial"/>
                <w:color w:val="000000"/>
                <w:sz w:val="16"/>
                <w:szCs w:val="16"/>
                <w:lang w:eastAsia="es-CO"/>
              </w:rPr>
            </w:pPr>
            <w:r w:rsidRPr="00165D2C">
              <w:rPr>
                <w:rFonts w:eastAsia="Times New Roman" w:cs="Arial"/>
                <w:color w:val="000000"/>
                <w:sz w:val="16"/>
                <w:szCs w:val="16"/>
                <w:lang w:eastAsia="es-CO"/>
              </w:rPr>
              <w:t>Mariquita</w:t>
            </w:r>
          </w:p>
        </w:tc>
        <w:tc>
          <w:tcPr>
            <w:tcW w:w="326" w:type="pct"/>
            <w:shd w:val="clear" w:color="auto" w:fill="auto"/>
            <w:noWrap/>
            <w:vAlign w:val="center"/>
            <w:hideMark/>
          </w:tcPr>
          <w:p w14:paraId="543D25C2"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26.91</w:t>
            </w:r>
          </w:p>
        </w:tc>
        <w:tc>
          <w:tcPr>
            <w:tcW w:w="326" w:type="pct"/>
            <w:shd w:val="clear" w:color="auto" w:fill="auto"/>
            <w:noWrap/>
            <w:vAlign w:val="center"/>
            <w:hideMark/>
          </w:tcPr>
          <w:p w14:paraId="48DE6D6D"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27.13</w:t>
            </w:r>
          </w:p>
        </w:tc>
        <w:tc>
          <w:tcPr>
            <w:tcW w:w="326" w:type="pct"/>
            <w:shd w:val="clear" w:color="auto" w:fill="auto"/>
            <w:noWrap/>
            <w:vAlign w:val="center"/>
            <w:hideMark/>
          </w:tcPr>
          <w:p w14:paraId="1818C24C"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26.95</w:t>
            </w:r>
          </w:p>
        </w:tc>
        <w:tc>
          <w:tcPr>
            <w:tcW w:w="326" w:type="pct"/>
            <w:shd w:val="clear" w:color="auto" w:fill="auto"/>
            <w:noWrap/>
            <w:vAlign w:val="center"/>
            <w:hideMark/>
          </w:tcPr>
          <w:p w14:paraId="08E28CF8"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27.01</w:t>
            </w:r>
          </w:p>
        </w:tc>
        <w:tc>
          <w:tcPr>
            <w:tcW w:w="326" w:type="pct"/>
            <w:shd w:val="clear" w:color="auto" w:fill="auto"/>
            <w:noWrap/>
            <w:vAlign w:val="center"/>
            <w:hideMark/>
          </w:tcPr>
          <w:p w14:paraId="7646B1C6"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27.25</w:t>
            </w:r>
          </w:p>
        </w:tc>
        <w:tc>
          <w:tcPr>
            <w:tcW w:w="326" w:type="pct"/>
            <w:shd w:val="clear" w:color="auto" w:fill="auto"/>
            <w:noWrap/>
            <w:vAlign w:val="center"/>
            <w:hideMark/>
          </w:tcPr>
          <w:p w14:paraId="111EF52A"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27.16</w:t>
            </w:r>
          </w:p>
        </w:tc>
        <w:tc>
          <w:tcPr>
            <w:tcW w:w="326" w:type="pct"/>
            <w:shd w:val="clear" w:color="auto" w:fill="auto"/>
            <w:noWrap/>
            <w:vAlign w:val="center"/>
            <w:hideMark/>
          </w:tcPr>
          <w:p w14:paraId="6BB00606"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27.55</w:t>
            </w:r>
          </w:p>
        </w:tc>
        <w:tc>
          <w:tcPr>
            <w:tcW w:w="326" w:type="pct"/>
            <w:shd w:val="clear" w:color="auto" w:fill="auto"/>
            <w:noWrap/>
            <w:vAlign w:val="center"/>
            <w:hideMark/>
          </w:tcPr>
          <w:p w14:paraId="5AE4161B"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27.91</w:t>
            </w:r>
          </w:p>
        </w:tc>
        <w:tc>
          <w:tcPr>
            <w:tcW w:w="326" w:type="pct"/>
            <w:shd w:val="clear" w:color="auto" w:fill="auto"/>
            <w:noWrap/>
            <w:vAlign w:val="center"/>
            <w:hideMark/>
          </w:tcPr>
          <w:p w14:paraId="7B30E272"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27.66</w:t>
            </w:r>
          </w:p>
        </w:tc>
        <w:tc>
          <w:tcPr>
            <w:tcW w:w="326" w:type="pct"/>
            <w:shd w:val="clear" w:color="auto" w:fill="auto"/>
            <w:noWrap/>
            <w:vAlign w:val="center"/>
            <w:hideMark/>
          </w:tcPr>
          <w:p w14:paraId="1D6C2B0C"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27.09</w:t>
            </w:r>
          </w:p>
        </w:tc>
        <w:tc>
          <w:tcPr>
            <w:tcW w:w="326" w:type="pct"/>
            <w:shd w:val="clear" w:color="auto" w:fill="auto"/>
            <w:noWrap/>
            <w:vAlign w:val="center"/>
            <w:hideMark/>
          </w:tcPr>
          <w:p w14:paraId="59BC3A1C"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26.92</w:t>
            </w:r>
          </w:p>
        </w:tc>
        <w:tc>
          <w:tcPr>
            <w:tcW w:w="326" w:type="pct"/>
            <w:shd w:val="clear" w:color="auto" w:fill="auto"/>
            <w:noWrap/>
            <w:vAlign w:val="center"/>
            <w:hideMark/>
          </w:tcPr>
          <w:p w14:paraId="250E1A57"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27.07</w:t>
            </w:r>
          </w:p>
        </w:tc>
        <w:tc>
          <w:tcPr>
            <w:tcW w:w="391" w:type="pct"/>
            <w:shd w:val="clear" w:color="auto" w:fill="auto"/>
            <w:noWrap/>
            <w:vAlign w:val="center"/>
            <w:hideMark/>
          </w:tcPr>
          <w:p w14:paraId="2915511A"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27.22</w:t>
            </w:r>
          </w:p>
        </w:tc>
      </w:tr>
      <w:tr w:rsidR="00E05BFC" w:rsidRPr="00165D2C" w14:paraId="3F311348" w14:textId="77777777" w:rsidTr="00E05BFC">
        <w:trPr>
          <w:trHeight w:val="60"/>
        </w:trPr>
        <w:tc>
          <w:tcPr>
            <w:tcW w:w="697" w:type="pct"/>
            <w:shd w:val="clear" w:color="auto" w:fill="auto"/>
            <w:noWrap/>
            <w:vAlign w:val="center"/>
            <w:hideMark/>
          </w:tcPr>
          <w:p w14:paraId="55C3CFB9" w14:textId="77777777" w:rsidR="00E05BFC" w:rsidRPr="00165D2C" w:rsidRDefault="00E05BFC" w:rsidP="00A903C1">
            <w:pPr>
              <w:jc w:val="center"/>
              <w:rPr>
                <w:rFonts w:eastAsia="Times New Roman" w:cs="Arial"/>
                <w:color w:val="000000"/>
                <w:sz w:val="16"/>
                <w:szCs w:val="16"/>
                <w:lang w:eastAsia="es-CO"/>
              </w:rPr>
            </w:pPr>
            <w:r w:rsidRPr="00165D2C">
              <w:rPr>
                <w:rFonts w:eastAsia="Times New Roman" w:cs="Arial"/>
                <w:color w:val="000000"/>
                <w:sz w:val="16"/>
                <w:szCs w:val="16"/>
                <w:lang w:eastAsia="es-CO"/>
              </w:rPr>
              <w:t>Promedio</w:t>
            </w:r>
          </w:p>
        </w:tc>
        <w:tc>
          <w:tcPr>
            <w:tcW w:w="326" w:type="pct"/>
            <w:shd w:val="clear" w:color="auto" w:fill="auto"/>
            <w:noWrap/>
            <w:vAlign w:val="center"/>
            <w:hideMark/>
          </w:tcPr>
          <w:p w14:paraId="5404CB11"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26.76</w:t>
            </w:r>
          </w:p>
        </w:tc>
        <w:tc>
          <w:tcPr>
            <w:tcW w:w="326" w:type="pct"/>
            <w:shd w:val="clear" w:color="auto" w:fill="auto"/>
            <w:noWrap/>
            <w:vAlign w:val="center"/>
            <w:hideMark/>
          </w:tcPr>
          <w:p w14:paraId="56EF235E"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27.06</w:t>
            </w:r>
          </w:p>
        </w:tc>
        <w:tc>
          <w:tcPr>
            <w:tcW w:w="326" w:type="pct"/>
            <w:shd w:val="clear" w:color="auto" w:fill="auto"/>
            <w:noWrap/>
            <w:vAlign w:val="center"/>
            <w:hideMark/>
          </w:tcPr>
          <w:p w14:paraId="2F2C9EF9"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26.64</w:t>
            </w:r>
          </w:p>
        </w:tc>
        <w:tc>
          <w:tcPr>
            <w:tcW w:w="326" w:type="pct"/>
            <w:shd w:val="clear" w:color="auto" w:fill="auto"/>
            <w:noWrap/>
            <w:vAlign w:val="center"/>
            <w:hideMark/>
          </w:tcPr>
          <w:p w14:paraId="5DDB776B"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26.74</w:t>
            </w:r>
          </w:p>
        </w:tc>
        <w:tc>
          <w:tcPr>
            <w:tcW w:w="326" w:type="pct"/>
            <w:shd w:val="clear" w:color="auto" w:fill="auto"/>
            <w:noWrap/>
            <w:vAlign w:val="center"/>
            <w:hideMark/>
          </w:tcPr>
          <w:p w14:paraId="47813038"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26.92</w:t>
            </w:r>
          </w:p>
        </w:tc>
        <w:tc>
          <w:tcPr>
            <w:tcW w:w="326" w:type="pct"/>
            <w:shd w:val="clear" w:color="auto" w:fill="auto"/>
            <w:noWrap/>
            <w:vAlign w:val="center"/>
            <w:hideMark/>
          </w:tcPr>
          <w:p w14:paraId="4223A0D9"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26.88</w:t>
            </w:r>
          </w:p>
        </w:tc>
        <w:tc>
          <w:tcPr>
            <w:tcW w:w="326" w:type="pct"/>
            <w:shd w:val="clear" w:color="auto" w:fill="auto"/>
            <w:noWrap/>
            <w:vAlign w:val="center"/>
            <w:hideMark/>
          </w:tcPr>
          <w:p w14:paraId="6BDE69C4"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27.35</w:t>
            </w:r>
          </w:p>
        </w:tc>
        <w:tc>
          <w:tcPr>
            <w:tcW w:w="326" w:type="pct"/>
            <w:shd w:val="clear" w:color="auto" w:fill="auto"/>
            <w:noWrap/>
            <w:vAlign w:val="center"/>
            <w:hideMark/>
          </w:tcPr>
          <w:p w14:paraId="4E8C623D"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27.85</w:t>
            </w:r>
          </w:p>
        </w:tc>
        <w:tc>
          <w:tcPr>
            <w:tcW w:w="326" w:type="pct"/>
            <w:shd w:val="clear" w:color="auto" w:fill="auto"/>
            <w:noWrap/>
            <w:vAlign w:val="center"/>
            <w:hideMark/>
          </w:tcPr>
          <w:p w14:paraId="7AA1967F"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27.53</w:t>
            </w:r>
          </w:p>
        </w:tc>
        <w:tc>
          <w:tcPr>
            <w:tcW w:w="326" w:type="pct"/>
            <w:shd w:val="clear" w:color="auto" w:fill="auto"/>
            <w:noWrap/>
            <w:vAlign w:val="center"/>
            <w:hideMark/>
          </w:tcPr>
          <w:p w14:paraId="24178C43"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26.71</w:t>
            </w:r>
          </w:p>
        </w:tc>
        <w:tc>
          <w:tcPr>
            <w:tcW w:w="326" w:type="pct"/>
            <w:shd w:val="clear" w:color="auto" w:fill="auto"/>
            <w:noWrap/>
            <w:vAlign w:val="center"/>
            <w:hideMark/>
          </w:tcPr>
          <w:p w14:paraId="366C9F36"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26.50</w:t>
            </w:r>
          </w:p>
        </w:tc>
        <w:tc>
          <w:tcPr>
            <w:tcW w:w="326" w:type="pct"/>
            <w:shd w:val="clear" w:color="auto" w:fill="auto"/>
            <w:noWrap/>
            <w:vAlign w:val="center"/>
            <w:hideMark/>
          </w:tcPr>
          <w:p w14:paraId="0024AF4A"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26.81</w:t>
            </w:r>
          </w:p>
        </w:tc>
        <w:tc>
          <w:tcPr>
            <w:tcW w:w="391" w:type="pct"/>
            <w:shd w:val="clear" w:color="auto" w:fill="auto"/>
            <w:noWrap/>
            <w:vAlign w:val="center"/>
            <w:hideMark/>
          </w:tcPr>
          <w:p w14:paraId="1A65671A"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26.98</w:t>
            </w:r>
          </w:p>
        </w:tc>
      </w:tr>
      <w:tr w:rsidR="00E05BFC" w:rsidRPr="00165D2C" w14:paraId="7CD3D7F9" w14:textId="77777777" w:rsidTr="00E05BFC">
        <w:trPr>
          <w:trHeight w:val="60"/>
        </w:trPr>
        <w:tc>
          <w:tcPr>
            <w:tcW w:w="5000" w:type="pct"/>
            <w:gridSpan w:val="14"/>
            <w:shd w:val="clear" w:color="auto" w:fill="4472C4"/>
            <w:noWrap/>
            <w:vAlign w:val="center"/>
            <w:hideMark/>
          </w:tcPr>
          <w:p w14:paraId="58BD9A43" w14:textId="77777777" w:rsidR="00E05BFC" w:rsidRPr="00165D2C" w:rsidRDefault="00E05BFC" w:rsidP="00A903C1">
            <w:pPr>
              <w:jc w:val="center"/>
              <w:rPr>
                <w:rFonts w:eastAsia="Times New Roman" w:cs="Arial"/>
                <w:b/>
                <w:bCs/>
                <w:color w:val="FFFFFF" w:themeColor="background1"/>
                <w:sz w:val="16"/>
                <w:szCs w:val="16"/>
                <w:lang w:eastAsia="es-CO"/>
              </w:rPr>
            </w:pPr>
            <w:r w:rsidRPr="00165D2C">
              <w:rPr>
                <w:rFonts w:eastAsia="Times New Roman" w:cs="Arial"/>
                <w:b/>
                <w:bCs/>
                <w:color w:val="FFFFFF" w:themeColor="background1"/>
                <w:sz w:val="16"/>
                <w:szCs w:val="16"/>
                <w:lang w:eastAsia="es-CO"/>
              </w:rPr>
              <w:t>Valores máximos mensuales de Temperatura Media (°C)</w:t>
            </w:r>
          </w:p>
        </w:tc>
      </w:tr>
      <w:tr w:rsidR="00E05BFC" w:rsidRPr="00165D2C" w14:paraId="34859D79" w14:textId="77777777" w:rsidTr="00E05BFC">
        <w:trPr>
          <w:trHeight w:val="283"/>
        </w:trPr>
        <w:tc>
          <w:tcPr>
            <w:tcW w:w="697" w:type="pct"/>
            <w:shd w:val="clear" w:color="auto" w:fill="4472C4"/>
            <w:noWrap/>
            <w:vAlign w:val="center"/>
            <w:hideMark/>
          </w:tcPr>
          <w:p w14:paraId="66117147" w14:textId="77777777" w:rsidR="00E05BFC" w:rsidRPr="00165D2C" w:rsidRDefault="00E05BFC" w:rsidP="00A903C1">
            <w:pPr>
              <w:jc w:val="center"/>
              <w:rPr>
                <w:rFonts w:eastAsia="Times New Roman" w:cs="Arial"/>
                <w:color w:val="FFFFFF" w:themeColor="background1"/>
                <w:sz w:val="16"/>
                <w:szCs w:val="16"/>
                <w:lang w:eastAsia="es-CO"/>
              </w:rPr>
            </w:pPr>
            <w:r w:rsidRPr="00165D2C">
              <w:rPr>
                <w:rFonts w:eastAsia="Times New Roman" w:cs="Arial"/>
                <w:color w:val="FFFFFF" w:themeColor="background1"/>
                <w:sz w:val="16"/>
                <w:szCs w:val="16"/>
                <w:lang w:eastAsia="es-CO"/>
              </w:rPr>
              <w:t> </w:t>
            </w:r>
          </w:p>
        </w:tc>
        <w:tc>
          <w:tcPr>
            <w:tcW w:w="326" w:type="pct"/>
            <w:shd w:val="clear" w:color="auto" w:fill="4472C4"/>
            <w:noWrap/>
            <w:vAlign w:val="center"/>
            <w:hideMark/>
          </w:tcPr>
          <w:p w14:paraId="46339A84" w14:textId="77777777" w:rsidR="00E05BFC" w:rsidRPr="00165D2C" w:rsidRDefault="00E05BFC" w:rsidP="00A903C1">
            <w:pPr>
              <w:jc w:val="center"/>
              <w:rPr>
                <w:rFonts w:eastAsia="Times New Roman" w:cs="Arial"/>
                <w:color w:val="FFFFFF" w:themeColor="background1"/>
                <w:sz w:val="16"/>
                <w:szCs w:val="16"/>
                <w:lang w:eastAsia="es-CO"/>
              </w:rPr>
            </w:pPr>
            <w:r w:rsidRPr="00165D2C">
              <w:rPr>
                <w:rFonts w:eastAsia="Times New Roman" w:cs="Arial"/>
                <w:color w:val="FFFFFF" w:themeColor="background1"/>
                <w:sz w:val="16"/>
                <w:szCs w:val="16"/>
                <w:lang w:eastAsia="es-CO"/>
              </w:rPr>
              <w:t>ENE</w:t>
            </w:r>
          </w:p>
        </w:tc>
        <w:tc>
          <w:tcPr>
            <w:tcW w:w="326" w:type="pct"/>
            <w:shd w:val="clear" w:color="auto" w:fill="4472C4"/>
            <w:noWrap/>
            <w:vAlign w:val="center"/>
            <w:hideMark/>
          </w:tcPr>
          <w:p w14:paraId="44BB9F1B" w14:textId="77777777" w:rsidR="00E05BFC" w:rsidRPr="00165D2C" w:rsidRDefault="00E05BFC" w:rsidP="00A903C1">
            <w:pPr>
              <w:jc w:val="center"/>
              <w:rPr>
                <w:rFonts w:eastAsia="Times New Roman" w:cs="Arial"/>
                <w:color w:val="FFFFFF" w:themeColor="background1"/>
                <w:sz w:val="16"/>
                <w:szCs w:val="16"/>
                <w:lang w:eastAsia="es-CO"/>
              </w:rPr>
            </w:pPr>
            <w:r w:rsidRPr="00165D2C">
              <w:rPr>
                <w:rFonts w:eastAsia="Times New Roman" w:cs="Arial"/>
                <w:color w:val="FFFFFF" w:themeColor="background1"/>
                <w:sz w:val="16"/>
                <w:szCs w:val="16"/>
                <w:lang w:eastAsia="es-CO"/>
              </w:rPr>
              <w:t>FEB</w:t>
            </w:r>
          </w:p>
        </w:tc>
        <w:tc>
          <w:tcPr>
            <w:tcW w:w="326" w:type="pct"/>
            <w:shd w:val="clear" w:color="auto" w:fill="4472C4"/>
            <w:noWrap/>
            <w:vAlign w:val="center"/>
            <w:hideMark/>
          </w:tcPr>
          <w:p w14:paraId="6CD3B0E3" w14:textId="77777777" w:rsidR="00E05BFC" w:rsidRPr="00165D2C" w:rsidRDefault="00E05BFC" w:rsidP="00A903C1">
            <w:pPr>
              <w:jc w:val="center"/>
              <w:rPr>
                <w:rFonts w:eastAsia="Times New Roman" w:cs="Arial"/>
                <w:color w:val="FFFFFF" w:themeColor="background1"/>
                <w:sz w:val="16"/>
                <w:szCs w:val="16"/>
                <w:lang w:eastAsia="es-CO"/>
              </w:rPr>
            </w:pPr>
            <w:r w:rsidRPr="00165D2C">
              <w:rPr>
                <w:rFonts w:eastAsia="Times New Roman" w:cs="Arial"/>
                <w:color w:val="FFFFFF" w:themeColor="background1"/>
                <w:sz w:val="16"/>
                <w:szCs w:val="16"/>
                <w:lang w:eastAsia="es-CO"/>
              </w:rPr>
              <w:t>MAR</w:t>
            </w:r>
          </w:p>
        </w:tc>
        <w:tc>
          <w:tcPr>
            <w:tcW w:w="326" w:type="pct"/>
            <w:shd w:val="clear" w:color="auto" w:fill="4472C4"/>
            <w:noWrap/>
            <w:vAlign w:val="center"/>
            <w:hideMark/>
          </w:tcPr>
          <w:p w14:paraId="1035EBC1" w14:textId="77777777" w:rsidR="00E05BFC" w:rsidRPr="00165D2C" w:rsidRDefault="00E05BFC" w:rsidP="00A903C1">
            <w:pPr>
              <w:jc w:val="center"/>
              <w:rPr>
                <w:rFonts w:eastAsia="Times New Roman" w:cs="Arial"/>
                <w:color w:val="FFFFFF" w:themeColor="background1"/>
                <w:sz w:val="16"/>
                <w:szCs w:val="16"/>
                <w:lang w:eastAsia="es-CO"/>
              </w:rPr>
            </w:pPr>
            <w:r w:rsidRPr="00165D2C">
              <w:rPr>
                <w:rFonts w:eastAsia="Times New Roman" w:cs="Arial"/>
                <w:color w:val="FFFFFF" w:themeColor="background1"/>
                <w:sz w:val="16"/>
                <w:szCs w:val="16"/>
                <w:lang w:eastAsia="es-CO"/>
              </w:rPr>
              <w:t>ABR</w:t>
            </w:r>
          </w:p>
        </w:tc>
        <w:tc>
          <w:tcPr>
            <w:tcW w:w="326" w:type="pct"/>
            <w:shd w:val="clear" w:color="auto" w:fill="4472C4"/>
            <w:noWrap/>
            <w:vAlign w:val="center"/>
            <w:hideMark/>
          </w:tcPr>
          <w:p w14:paraId="7FA2052E" w14:textId="77777777" w:rsidR="00E05BFC" w:rsidRPr="00165D2C" w:rsidRDefault="00E05BFC" w:rsidP="00A903C1">
            <w:pPr>
              <w:jc w:val="center"/>
              <w:rPr>
                <w:rFonts w:eastAsia="Times New Roman" w:cs="Arial"/>
                <w:color w:val="FFFFFF" w:themeColor="background1"/>
                <w:sz w:val="16"/>
                <w:szCs w:val="16"/>
                <w:lang w:eastAsia="es-CO"/>
              </w:rPr>
            </w:pPr>
            <w:r w:rsidRPr="00165D2C">
              <w:rPr>
                <w:rFonts w:eastAsia="Times New Roman" w:cs="Arial"/>
                <w:color w:val="FFFFFF" w:themeColor="background1"/>
                <w:sz w:val="16"/>
                <w:szCs w:val="16"/>
                <w:lang w:eastAsia="es-CO"/>
              </w:rPr>
              <w:t>MAY</w:t>
            </w:r>
          </w:p>
        </w:tc>
        <w:tc>
          <w:tcPr>
            <w:tcW w:w="326" w:type="pct"/>
            <w:shd w:val="clear" w:color="auto" w:fill="4472C4"/>
            <w:noWrap/>
            <w:vAlign w:val="center"/>
            <w:hideMark/>
          </w:tcPr>
          <w:p w14:paraId="05ADAD27" w14:textId="77777777" w:rsidR="00E05BFC" w:rsidRPr="00165D2C" w:rsidRDefault="00E05BFC" w:rsidP="00A903C1">
            <w:pPr>
              <w:jc w:val="center"/>
              <w:rPr>
                <w:rFonts w:eastAsia="Times New Roman" w:cs="Arial"/>
                <w:color w:val="FFFFFF" w:themeColor="background1"/>
                <w:sz w:val="16"/>
                <w:szCs w:val="16"/>
                <w:lang w:eastAsia="es-CO"/>
              </w:rPr>
            </w:pPr>
            <w:r w:rsidRPr="00165D2C">
              <w:rPr>
                <w:rFonts w:eastAsia="Times New Roman" w:cs="Arial"/>
                <w:color w:val="FFFFFF" w:themeColor="background1"/>
                <w:sz w:val="16"/>
                <w:szCs w:val="16"/>
                <w:lang w:eastAsia="es-CO"/>
              </w:rPr>
              <w:t>JUN</w:t>
            </w:r>
          </w:p>
        </w:tc>
        <w:tc>
          <w:tcPr>
            <w:tcW w:w="326" w:type="pct"/>
            <w:shd w:val="clear" w:color="auto" w:fill="4472C4"/>
            <w:noWrap/>
            <w:vAlign w:val="center"/>
            <w:hideMark/>
          </w:tcPr>
          <w:p w14:paraId="72D852F5" w14:textId="77777777" w:rsidR="00E05BFC" w:rsidRPr="00165D2C" w:rsidRDefault="00E05BFC" w:rsidP="00A903C1">
            <w:pPr>
              <w:jc w:val="center"/>
              <w:rPr>
                <w:rFonts w:eastAsia="Times New Roman" w:cs="Arial"/>
                <w:color w:val="FFFFFF" w:themeColor="background1"/>
                <w:sz w:val="16"/>
                <w:szCs w:val="16"/>
                <w:lang w:eastAsia="es-CO"/>
              </w:rPr>
            </w:pPr>
            <w:r w:rsidRPr="00165D2C">
              <w:rPr>
                <w:rFonts w:eastAsia="Times New Roman" w:cs="Arial"/>
                <w:color w:val="FFFFFF" w:themeColor="background1"/>
                <w:sz w:val="16"/>
                <w:szCs w:val="16"/>
                <w:lang w:eastAsia="es-CO"/>
              </w:rPr>
              <w:t>JUL</w:t>
            </w:r>
          </w:p>
        </w:tc>
        <w:tc>
          <w:tcPr>
            <w:tcW w:w="326" w:type="pct"/>
            <w:shd w:val="clear" w:color="auto" w:fill="4472C4"/>
            <w:noWrap/>
            <w:vAlign w:val="center"/>
            <w:hideMark/>
          </w:tcPr>
          <w:p w14:paraId="6FF37E22" w14:textId="77777777" w:rsidR="00E05BFC" w:rsidRPr="00165D2C" w:rsidRDefault="00E05BFC" w:rsidP="00A903C1">
            <w:pPr>
              <w:jc w:val="center"/>
              <w:rPr>
                <w:rFonts w:eastAsia="Times New Roman" w:cs="Arial"/>
                <w:color w:val="FFFFFF" w:themeColor="background1"/>
                <w:sz w:val="16"/>
                <w:szCs w:val="16"/>
                <w:lang w:eastAsia="es-CO"/>
              </w:rPr>
            </w:pPr>
            <w:r w:rsidRPr="00165D2C">
              <w:rPr>
                <w:rFonts w:eastAsia="Times New Roman" w:cs="Arial"/>
                <w:color w:val="FFFFFF" w:themeColor="background1"/>
                <w:sz w:val="16"/>
                <w:szCs w:val="16"/>
                <w:lang w:eastAsia="es-CO"/>
              </w:rPr>
              <w:t>AGO</w:t>
            </w:r>
          </w:p>
        </w:tc>
        <w:tc>
          <w:tcPr>
            <w:tcW w:w="326" w:type="pct"/>
            <w:shd w:val="clear" w:color="auto" w:fill="4472C4"/>
            <w:noWrap/>
            <w:vAlign w:val="center"/>
            <w:hideMark/>
          </w:tcPr>
          <w:p w14:paraId="6B3AC560" w14:textId="77777777" w:rsidR="00E05BFC" w:rsidRPr="00165D2C" w:rsidRDefault="00E05BFC" w:rsidP="00A903C1">
            <w:pPr>
              <w:jc w:val="center"/>
              <w:rPr>
                <w:rFonts w:eastAsia="Times New Roman" w:cs="Arial"/>
                <w:color w:val="FFFFFF" w:themeColor="background1"/>
                <w:sz w:val="16"/>
                <w:szCs w:val="16"/>
                <w:lang w:eastAsia="es-CO"/>
              </w:rPr>
            </w:pPr>
            <w:r w:rsidRPr="00165D2C">
              <w:rPr>
                <w:rFonts w:eastAsia="Times New Roman" w:cs="Arial"/>
                <w:color w:val="FFFFFF" w:themeColor="background1"/>
                <w:sz w:val="16"/>
                <w:szCs w:val="16"/>
                <w:lang w:eastAsia="es-CO"/>
              </w:rPr>
              <w:t>SEP</w:t>
            </w:r>
          </w:p>
        </w:tc>
        <w:tc>
          <w:tcPr>
            <w:tcW w:w="326" w:type="pct"/>
            <w:shd w:val="clear" w:color="auto" w:fill="4472C4"/>
            <w:noWrap/>
            <w:vAlign w:val="center"/>
            <w:hideMark/>
          </w:tcPr>
          <w:p w14:paraId="48B2EAC9" w14:textId="77777777" w:rsidR="00E05BFC" w:rsidRPr="00165D2C" w:rsidRDefault="00E05BFC" w:rsidP="00A903C1">
            <w:pPr>
              <w:jc w:val="center"/>
              <w:rPr>
                <w:rFonts w:eastAsia="Times New Roman" w:cs="Arial"/>
                <w:color w:val="FFFFFF" w:themeColor="background1"/>
                <w:sz w:val="16"/>
                <w:szCs w:val="16"/>
                <w:lang w:eastAsia="es-CO"/>
              </w:rPr>
            </w:pPr>
            <w:r w:rsidRPr="00165D2C">
              <w:rPr>
                <w:rFonts w:eastAsia="Times New Roman" w:cs="Arial"/>
                <w:color w:val="FFFFFF" w:themeColor="background1"/>
                <w:sz w:val="16"/>
                <w:szCs w:val="16"/>
                <w:lang w:eastAsia="es-CO"/>
              </w:rPr>
              <w:t>OCT</w:t>
            </w:r>
          </w:p>
        </w:tc>
        <w:tc>
          <w:tcPr>
            <w:tcW w:w="326" w:type="pct"/>
            <w:shd w:val="clear" w:color="auto" w:fill="4472C4"/>
            <w:noWrap/>
            <w:vAlign w:val="center"/>
            <w:hideMark/>
          </w:tcPr>
          <w:p w14:paraId="12E6050D" w14:textId="77777777" w:rsidR="00E05BFC" w:rsidRPr="00165D2C" w:rsidRDefault="00E05BFC" w:rsidP="00A903C1">
            <w:pPr>
              <w:jc w:val="center"/>
              <w:rPr>
                <w:rFonts w:eastAsia="Times New Roman" w:cs="Arial"/>
                <w:color w:val="FFFFFF" w:themeColor="background1"/>
                <w:sz w:val="16"/>
                <w:szCs w:val="16"/>
                <w:lang w:eastAsia="es-CO"/>
              </w:rPr>
            </w:pPr>
            <w:r w:rsidRPr="00165D2C">
              <w:rPr>
                <w:rFonts w:eastAsia="Times New Roman" w:cs="Arial"/>
                <w:color w:val="FFFFFF" w:themeColor="background1"/>
                <w:sz w:val="16"/>
                <w:szCs w:val="16"/>
                <w:lang w:eastAsia="es-CO"/>
              </w:rPr>
              <w:t>NOV</w:t>
            </w:r>
          </w:p>
        </w:tc>
        <w:tc>
          <w:tcPr>
            <w:tcW w:w="326" w:type="pct"/>
            <w:shd w:val="clear" w:color="auto" w:fill="4472C4"/>
            <w:noWrap/>
            <w:vAlign w:val="center"/>
            <w:hideMark/>
          </w:tcPr>
          <w:p w14:paraId="1D5C8A02" w14:textId="77777777" w:rsidR="00E05BFC" w:rsidRPr="00165D2C" w:rsidRDefault="00E05BFC" w:rsidP="00A903C1">
            <w:pPr>
              <w:jc w:val="center"/>
              <w:rPr>
                <w:rFonts w:eastAsia="Times New Roman" w:cs="Arial"/>
                <w:color w:val="FFFFFF" w:themeColor="background1"/>
                <w:sz w:val="16"/>
                <w:szCs w:val="16"/>
                <w:lang w:eastAsia="es-CO"/>
              </w:rPr>
            </w:pPr>
            <w:r w:rsidRPr="00165D2C">
              <w:rPr>
                <w:rFonts w:eastAsia="Times New Roman" w:cs="Arial"/>
                <w:color w:val="FFFFFF" w:themeColor="background1"/>
                <w:sz w:val="16"/>
                <w:szCs w:val="16"/>
                <w:lang w:eastAsia="es-CO"/>
              </w:rPr>
              <w:t>DIC</w:t>
            </w:r>
          </w:p>
        </w:tc>
        <w:tc>
          <w:tcPr>
            <w:tcW w:w="391" w:type="pct"/>
            <w:shd w:val="clear" w:color="auto" w:fill="4472C4"/>
            <w:noWrap/>
            <w:vAlign w:val="center"/>
            <w:hideMark/>
          </w:tcPr>
          <w:p w14:paraId="022730BE" w14:textId="77777777" w:rsidR="00E05BFC" w:rsidRPr="00165D2C" w:rsidRDefault="00E05BFC" w:rsidP="00A903C1">
            <w:pPr>
              <w:jc w:val="center"/>
              <w:rPr>
                <w:rFonts w:eastAsia="Times New Roman" w:cs="Arial"/>
                <w:color w:val="FFFFFF" w:themeColor="background1"/>
                <w:sz w:val="16"/>
                <w:szCs w:val="16"/>
                <w:lang w:eastAsia="es-CO"/>
              </w:rPr>
            </w:pPr>
            <w:r w:rsidRPr="00165D2C">
              <w:rPr>
                <w:rFonts w:eastAsia="Times New Roman" w:cs="Arial"/>
                <w:color w:val="FFFFFF" w:themeColor="background1"/>
                <w:sz w:val="16"/>
                <w:szCs w:val="16"/>
                <w:lang w:eastAsia="es-CO"/>
              </w:rPr>
              <w:t>VR ANUAL</w:t>
            </w:r>
          </w:p>
        </w:tc>
      </w:tr>
      <w:tr w:rsidR="00E05BFC" w:rsidRPr="00165D2C" w14:paraId="30E97FBF" w14:textId="77777777" w:rsidTr="00E05BFC">
        <w:trPr>
          <w:trHeight w:val="283"/>
        </w:trPr>
        <w:tc>
          <w:tcPr>
            <w:tcW w:w="697" w:type="pct"/>
            <w:shd w:val="clear" w:color="auto" w:fill="auto"/>
            <w:noWrap/>
            <w:vAlign w:val="center"/>
            <w:hideMark/>
          </w:tcPr>
          <w:p w14:paraId="04F70A7F" w14:textId="77777777" w:rsidR="00E05BFC" w:rsidRPr="00165D2C" w:rsidRDefault="00E05BFC" w:rsidP="00A903C1">
            <w:pPr>
              <w:jc w:val="center"/>
              <w:rPr>
                <w:rFonts w:eastAsia="Times New Roman" w:cs="Arial"/>
                <w:color w:val="000000"/>
                <w:sz w:val="16"/>
                <w:szCs w:val="16"/>
                <w:lang w:eastAsia="es-CO"/>
              </w:rPr>
            </w:pPr>
            <w:r w:rsidRPr="00165D2C">
              <w:rPr>
                <w:rFonts w:cs="Arial"/>
                <w:sz w:val="16"/>
                <w:szCs w:val="16"/>
              </w:rPr>
              <w:t>Armero Granja</w:t>
            </w:r>
          </w:p>
        </w:tc>
        <w:tc>
          <w:tcPr>
            <w:tcW w:w="326" w:type="pct"/>
            <w:shd w:val="clear" w:color="auto" w:fill="auto"/>
            <w:noWrap/>
            <w:vAlign w:val="center"/>
            <w:hideMark/>
          </w:tcPr>
          <w:p w14:paraId="145A64F5"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29.71</w:t>
            </w:r>
          </w:p>
        </w:tc>
        <w:tc>
          <w:tcPr>
            <w:tcW w:w="326" w:type="pct"/>
            <w:shd w:val="clear" w:color="auto" w:fill="auto"/>
            <w:noWrap/>
            <w:vAlign w:val="center"/>
            <w:hideMark/>
          </w:tcPr>
          <w:p w14:paraId="6ADFD508"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30.55</w:t>
            </w:r>
          </w:p>
        </w:tc>
        <w:tc>
          <w:tcPr>
            <w:tcW w:w="326" w:type="pct"/>
            <w:shd w:val="clear" w:color="auto" w:fill="auto"/>
            <w:noWrap/>
            <w:vAlign w:val="center"/>
            <w:hideMark/>
          </w:tcPr>
          <w:p w14:paraId="27FC7F6E"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28.69</w:t>
            </w:r>
          </w:p>
        </w:tc>
        <w:tc>
          <w:tcPr>
            <w:tcW w:w="326" w:type="pct"/>
            <w:shd w:val="clear" w:color="auto" w:fill="auto"/>
            <w:noWrap/>
            <w:vAlign w:val="center"/>
            <w:hideMark/>
          </w:tcPr>
          <w:p w14:paraId="1CB16B9D"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29.71</w:t>
            </w:r>
          </w:p>
        </w:tc>
        <w:tc>
          <w:tcPr>
            <w:tcW w:w="326" w:type="pct"/>
            <w:shd w:val="clear" w:color="auto" w:fill="auto"/>
            <w:noWrap/>
            <w:vAlign w:val="center"/>
            <w:hideMark/>
          </w:tcPr>
          <w:p w14:paraId="5D7A38E8"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29.08</w:t>
            </w:r>
          </w:p>
        </w:tc>
        <w:tc>
          <w:tcPr>
            <w:tcW w:w="326" w:type="pct"/>
            <w:shd w:val="clear" w:color="auto" w:fill="auto"/>
            <w:noWrap/>
            <w:vAlign w:val="center"/>
            <w:hideMark/>
          </w:tcPr>
          <w:p w14:paraId="34E5F213"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29.12</w:t>
            </w:r>
          </w:p>
        </w:tc>
        <w:tc>
          <w:tcPr>
            <w:tcW w:w="326" w:type="pct"/>
            <w:shd w:val="clear" w:color="auto" w:fill="auto"/>
            <w:noWrap/>
            <w:vAlign w:val="center"/>
            <w:hideMark/>
          </w:tcPr>
          <w:p w14:paraId="74849BEA"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29.29</w:t>
            </w:r>
          </w:p>
        </w:tc>
        <w:tc>
          <w:tcPr>
            <w:tcW w:w="326" w:type="pct"/>
            <w:shd w:val="clear" w:color="auto" w:fill="auto"/>
            <w:noWrap/>
            <w:vAlign w:val="center"/>
            <w:hideMark/>
          </w:tcPr>
          <w:p w14:paraId="1E5E581F"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30.72</w:t>
            </w:r>
          </w:p>
        </w:tc>
        <w:tc>
          <w:tcPr>
            <w:tcW w:w="326" w:type="pct"/>
            <w:shd w:val="clear" w:color="auto" w:fill="auto"/>
            <w:noWrap/>
            <w:vAlign w:val="center"/>
            <w:hideMark/>
          </w:tcPr>
          <w:p w14:paraId="24675755"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30.48</w:t>
            </w:r>
          </w:p>
        </w:tc>
        <w:tc>
          <w:tcPr>
            <w:tcW w:w="326" w:type="pct"/>
            <w:shd w:val="clear" w:color="auto" w:fill="auto"/>
            <w:noWrap/>
            <w:vAlign w:val="center"/>
            <w:hideMark/>
          </w:tcPr>
          <w:p w14:paraId="2B8E28F4"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28.73</w:t>
            </w:r>
          </w:p>
        </w:tc>
        <w:tc>
          <w:tcPr>
            <w:tcW w:w="326" w:type="pct"/>
            <w:shd w:val="clear" w:color="auto" w:fill="auto"/>
            <w:noWrap/>
            <w:vAlign w:val="center"/>
            <w:hideMark/>
          </w:tcPr>
          <w:p w14:paraId="07C5E0A7"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28.61</w:t>
            </w:r>
          </w:p>
        </w:tc>
        <w:tc>
          <w:tcPr>
            <w:tcW w:w="326" w:type="pct"/>
            <w:shd w:val="clear" w:color="auto" w:fill="auto"/>
            <w:noWrap/>
            <w:vAlign w:val="center"/>
            <w:hideMark/>
          </w:tcPr>
          <w:p w14:paraId="4D480922"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28.79</w:t>
            </w:r>
          </w:p>
        </w:tc>
        <w:tc>
          <w:tcPr>
            <w:tcW w:w="391" w:type="pct"/>
            <w:shd w:val="clear" w:color="auto" w:fill="auto"/>
            <w:noWrap/>
            <w:vAlign w:val="center"/>
            <w:hideMark/>
          </w:tcPr>
          <w:p w14:paraId="5F934C78"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29.46</w:t>
            </w:r>
          </w:p>
        </w:tc>
      </w:tr>
      <w:tr w:rsidR="00E05BFC" w:rsidRPr="00165D2C" w14:paraId="37EB1EDE" w14:textId="77777777" w:rsidTr="00E05BFC">
        <w:trPr>
          <w:trHeight w:val="283"/>
        </w:trPr>
        <w:tc>
          <w:tcPr>
            <w:tcW w:w="697" w:type="pct"/>
            <w:shd w:val="clear" w:color="auto" w:fill="auto"/>
            <w:noWrap/>
            <w:vAlign w:val="center"/>
            <w:hideMark/>
          </w:tcPr>
          <w:p w14:paraId="08D6884C" w14:textId="77777777" w:rsidR="00E05BFC" w:rsidRPr="00165D2C" w:rsidRDefault="00E05BFC" w:rsidP="00A903C1">
            <w:pPr>
              <w:jc w:val="center"/>
              <w:rPr>
                <w:rFonts w:eastAsia="Times New Roman" w:cs="Arial"/>
                <w:color w:val="000000"/>
                <w:sz w:val="16"/>
                <w:szCs w:val="16"/>
                <w:lang w:eastAsia="es-CO"/>
              </w:rPr>
            </w:pPr>
            <w:r w:rsidRPr="00165D2C">
              <w:rPr>
                <w:rFonts w:cs="Arial"/>
                <w:sz w:val="16"/>
                <w:szCs w:val="16"/>
              </w:rPr>
              <w:t>Albania</w:t>
            </w:r>
          </w:p>
        </w:tc>
        <w:tc>
          <w:tcPr>
            <w:tcW w:w="326" w:type="pct"/>
            <w:shd w:val="clear" w:color="auto" w:fill="auto"/>
            <w:noWrap/>
            <w:vAlign w:val="center"/>
            <w:hideMark/>
          </w:tcPr>
          <w:p w14:paraId="29379125"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25.86</w:t>
            </w:r>
          </w:p>
        </w:tc>
        <w:tc>
          <w:tcPr>
            <w:tcW w:w="326" w:type="pct"/>
            <w:shd w:val="clear" w:color="auto" w:fill="auto"/>
            <w:noWrap/>
            <w:vAlign w:val="center"/>
            <w:hideMark/>
          </w:tcPr>
          <w:p w14:paraId="53C8017F"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26.56</w:t>
            </w:r>
          </w:p>
        </w:tc>
        <w:tc>
          <w:tcPr>
            <w:tcW w:w="326" w:type="pct"/>
            <w:shd w:val="clear" w:color="auto" w:fill="auto"/>
            <w:noWrap/>
            <w:vAlign w:val="center"/>
            <w:hideMark/>
          </w:tcPr>
          <w:p w14:paraId="3AEE42CC"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25.62</w:t>
            </w:r>
          </w:p>
        </w:tc>
        <w:tc>
          <w:tcPr>
            <w:tcW w:w="326" w:type="pct"/>
            <w:shd w:val="clear" w:color="auto" w:fill="auto"/>
            <w:noWrap/>
            <w:vAlign w:val="center"/>
            <w:hideMark/>
          </w:tcPr>
          <w:p w14:paraId="618567E5"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26.25</w:t>
            </w:r>
          </w:p>
        </w:tc>
        <w:tc>
          <w:tcPr>
            <w:tcW w:w="326" w:type="pct"/>
            <w:shd w:val="clear" w:color="auto" w:fill="auto"/>
            <w:noWrap/>
            <w:vAlign w:val="center"/>
            <w:hideMark/>
          </w:tcPr>
          <w:p w14:paraId="55EFA996"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26.05</w:t>
            </w:r>
          </w:p>
        </w:tc>
        <w:tc>
          <w:tcPr>
            <w:tcW w:w="326" w:type="pct"/>
            <w:shd w:val="clear" w:color="auto" w:fill="auto"/>
            <w:noWrap/>
            <w:vAlign w:val="center"/>
            <w:hideMark/>
          </w:tcPr>
          <w:p w14:paraId="6649C0D2"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26.25</w:t>
            </w:r>
          </w:p>
        </w:tc>
        <w:tc>
          <w:tcPr>
            <w:tcW w:w="326" w:type="pct"/>
            <w:shd w:val="clear" w:color="auto" w:fill="auto"/>
            <w:noWrap/>
            <w:vAlign w:val="center"/>
            <w:hideMark/>
          </w:tcPr>
          <w:p w14:paraId="3677369E"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26.50</w:t>
            </w:r>
          </w:p>
        </w:tc>
        <w:tc>
          <w:tcPr>
            <w:tcW w:w="326" w:type="pct"/>
            <w:shd w:val="clear" w:color="auto" w:fill="auto"/>
            <w:noWrap/>
            <w:vAlign w:val="center"/>
            <w:hideMark/>
          </w:tcPr>
          <w:p w14:paraId="16772EAE"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27.57</w:t>
            </w:r>
          </w:p>
        </w:tc>
        <w:tc>
          <w:tcPr>
            <w:tcW w:w="326" w:type="pct"/>
            <w:shd w:val="clear" w:color="auto" w:fill="auto"/>
            <w:noWrap/>
            <w:vAlign w:val="center"/>
            <w:hideMark/>
          </w:tcPr>
          <w:p w14:paraId="75469689"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26.14</w:t>
            </w:r>
          </w:p>
        </w:tc>
        <w:tc>
          <w:tcPr>
            <w:tcW w:w="326" w:type="pct"/>
            <w:shd w:val="clear" w:color="auto" w:fill="auto"/>
            <w:noWrap/>
            <w:vAlign w:val="center"/>
            <w:hideMark/>
          </w:tcPr>
          <w:p w14:paraId="3009F0FE"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25.45</w:t>
            </w:r>
          </w:p>
        </w:tc>
        <w:tc>
          <w:tcPr>
            <w:tcW w:w="326" w:type="pct"/>
            <w:shd w:val="clear" w:color="auto" w:fill="auto"/>
            <w:noWrap/>
            <w:vAlign w:val="center"/>
            <w:hideMark/>
          </w:tcPr>
          <w:p w14:paraId="086F176B"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25.57</w:t>
            </w:r>
          </w:p>
        </w:tc>
        <w:tc>
          <w:tcPr>
            <w:tcW w:w="326" w:type="pct"/>
            <w:shd w:val="clear" w:color="auto" w:fill="auto"/>
            <w:noWrap/>
            <w:vAlign w:val="center"/>
            <w:hideMark/>
          </w:tcPr>
          <w:p w14:paraId="28E220DD"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25.49</w:t>
            </w:r>
          </w:p>
        </w:tc>
        <w:tc>
          <w:tcPr>
            <w:tcW w:w="391" w:type="pct"/>
            <w:shd w:val="clear" w:color="auto" w:fill="auto"/>
            <w:noWrap/>
            <w:vAlign w:val="center"/>
            <w:hideMark/>
          </w:tcPr>
          <w:p w14:paraId="06139295"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26.11</w:t>
            </w:r>
          </w:p>
        </w:tc>
      </w:tr>
      <w:tr w:rsidR="00E05BFC" w:rsidRPr="00165D2C" w14:paraId="41516F7E" w14:textId="77777777" w:rsidTr="00E05BFC">
        <w:trPr>
          <w:trHeight w:val="283"/>
        </w:trPr>
        <w:tc>
          <w:tcPr>
            <w:tcW w:w="697" w:type="pct"/>
            <w:shd w:val="clear" w:color="auto" w:fill="auto"/>
            <w:noWrap/>
            <w:vAlign w:val="center"/>
            <w:hideMark/>
          </w:tcPr>
          <w:p w14:paraId="520C0217" w14:textId="77777777" w:rsidR="00E05BFC" w:rsidRPr="00165D2C" w:rsidRDefault="00E05BFC" w:rsidP="00A903C1">
            <w:pPr>
              <w:jc w:val="center"/>
              <w:rPr>
                <w:rFonts w:eastAsia="Times New Roman" w:cs="Arial"/>
                <w:color w:val="000000"/>
                <w:sz w:val="16"/>
                <w:szCs w:val="16"/>
                <w:lang w:eastAsia="es-CO"/>
              </w:rPr>
            </w:pPr>
            <w:r w:rsidRPr="00165D2C">
              <w:rPr>
                <w:rFonts w:eastAsia="Times New Roman" w:cs="Arial"/>
                <w:color w:val="000000"/>
                <w:sz w:val="16"/>
                <w:szCs w:val="16"/>
                <w:lang w:eastAsia="es-CO"/>
              </w:rPr>
              <w:t>Mariquita</w:t>
            </w:r>
          </w:p>
        </w:tc>
        <w:tc>
          <w:tcPr>
            <w:tcW w:w="326" w:type="pct"/>
            <w:shd w:val="clear" w:color="auto" w:fill="auto"/>
            <w:noWrap/>
            <w:vAlign w:val="center"/>
            <w:hideMark/>
          </w:tcPr>
          <w:p w14:paraId="31B90539"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27.82</w:t>
            </w:r>
          </w:p>
        </w:tc>
        <w:tc>
          <w:tcPr>
            <w:tcW w:w="326" w:type="pct"/>
            <w:shd w:val="clear" w:color="auto" w:fill="auto"/>
            <w:noWrap/>
            <w:vAlign w:val="center"/>
            <w:hideMark/>
          </w:tcPr>
          <w:p w14:paraId="220A1F85"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28.39</w:t>
            </w:r>
          </w:p>
        </w:tc>
        <w:tc>
          <w:tcPr>
            <w:tcW w:w="326" w:type="pct"/>
            <w:shd w:val="clear" w:color="auto" w:fill="auto"/>
            <w:noWrap/>
            <w:vAlign w:val="center"/>
            <w:hideMark/>
          </w:tcPr>
          <w:p w14:paraId="7967F38D"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27.62</w:t>
            </w:r>
          </w:p>
        </w:tc>
        <w:tc>
          <w:tcPr>
            <w:tcW w:w="326" w:type="pct"/>
            <w:shd w:val="clear" w:color="auto" w:fill="auto"/>
            <w:noWrap/>
            <w:vAlign w:val="center"/>
            <w:hideMark/>
          </w:tcPr>
          <w:p w14:paraId="23F757F1"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28.11</w:t>
            </w:r>
          </w:p>
        </w:tc>
        <w:tc>
          <w:tcPr>
            <w:tcW w:w="326" w:type="pct"/>
            <w:shd w:val="clear" w:color="auto" w:fill="auto"/>
            <w:noWrap/>
            <w:vAlign w:val="center"/>
            <w:hideMark/>
          </w:tcPr>
          <w:p w14:paraId="62F58BCB"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28.16</w:t>
            </w:r>
          </w:p>
        </w:tc>
        <w:tc>
          <w:tcPr>
            <w:tcW w:w="326" w:type="pct"/>
            <w:shd w:val="clear" w:color="auto" w:fill="auto"/>
            <w:noWrap/>
            <w:vAlign w:val="center"/>
            <w:hideMark/>
          </w:tcPr>
          <w:p w14:paraId="0100E363"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27.55</w:t>
            </w:r>
          </w:p>
        </w:tc>
        <w:tc>
          <w:tcPr>
            <w:tcW w:w="326" w:type="pct"/>
            <w:shd w:val="clear" w:color="auto" w:fill="auto"/>
            <w:noWrap/>
            <w:vAlign w:val="center"/>
            <w:hideMark/>
          </w:tcPr>
          <w:p w14:paraId="1A1FEB04"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28.13</w:t>
            </w:r>
          </w:p>
        </w:tc>
        <w:tc>
          <w:tcPr>
            <w:tcW w:w="326" w:type="pct"/>
            <w:shd w:val="clear" w:color="auto" w:fill="auto"/>
            <w:noWrap/>
            <w:vAlign w:val="center"/>
            <w:hideMark/>
          </w:tcPr>
          <w:p w14:paraId="5587A5B6"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28.23</w:t>
            </w:r>
          </w:p>
        </w:tc>
        <w:tc>
          <w:tcPr>
            <w:tcW w:w="326" w:type="pct"/>
            <w:shd w:val="clear" w:color="auto" w:fill="auto"/>
            <w:noWrap/>
            <w:vAlign w:val="center"/>
            <w:hideMark/>
          </w:tcPr>
          <w:p w14:paraId="4FED115E"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27.83</w:t>
            </w:r>
          </w:p>
        </w:tc>
        <w:tc>
          <w:tcPr>
            <w:tcW w:w="326" w:type="pct"/>
            <w:shd w:val="clear" w:color="auto" w:fill="auto"/>
            <w:noWrap/>
            <w:vAlign w:val="center"/>
            <w:hideMark/>
          </w:tcPr>
          <w:p w14:paraId="54C02800"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27.76</w:t>
            </w:r>
          </w:p>
        </w:tc>
        <w:tc>
          <w:tcPr>
            <w:tcW w:w="326" w:type="pct"/>
            <w:shd w:val="clear" w:color="auto" w:fill="auto"/>
            <w:noWrap/>
            <w:vAlign w:val="center"/>
            <w:hideMark/>
          </w:tcPr>
          <w:p w14:paraId="6ACB7492"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27.18</w:t>
            </w:r>
          </w:p>
        </w:tc>
        <w:tc>
          <w:tcPr>
            <w:tcW w:w="326" w:type="pct"/>
            <w:shd w:val="clear" w:color="auto" w:fill="auto"/>
            <w:noWrap/>
            <w:vAlign w:val="center"/>
            <w:hideMark/>
          </w:tcPr>
          <w:p w14:paraId="1A43E673"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27.57</w:t>
            </w:r>
          </w:p>
        </w:tc>
        <w:tc>
          <w:tcPr>
            <w:tcW w:w="391" w:type="pct"/>
            <w:shd w:val="clear" w:color="auto" w:fill="auto"/>
            <w:noWrap/>
            <w:vAlign w:val="center"/>
            <w:hideMark/>
          </w:tcPr>
          <w:p w14:paraId="39EC8259"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27.86</w:t>
            </w:r>
          </w:p>
        </w:tc>
      </w:tr>
      <w:tr w:rsidR="00E05BFC" w:rsidRPr="00165D2C" w14:paraId="6970B0F5" w14:textId="77777777" w:rsidTr="00E05BFC">
        <w:trPr>
          <w:trHeight w:val="60"/>
        </w:trPr>
        <w:tc>
          <w:tcPr>
            <w:tcW w:w="697" w:type="pct"/>
            <w:shd w:val="clear" w:color="auto" w:fill="auto"/>
            <w:noWrap/>
            <w:vAlign w:val="center"/>
            <w:hideMark/>
          </w:tcPr>
          <w:p w14:paraId="6C2F0279" w14:textId="77777777" w:rsidR="00E05BFC" w:rsidRPr="00165D2C" w:rsidRDefault="00E05BFC" w:rsidP="00A903C1">
            <w:pPr>
              <w:jc w:val="center"/>
              <w:rPr>
                <w:rFonts w:eastAsia="Times New Roman" w:cs="Arial"/>
                <w:color w:val="000000"/>
                <w:sz w:val="16"/>
                <w:szCs w:val="16"/>
                <w:lang w:eastAsia="es-CO"/>
              </w:rPr>
            </w:pPr>
            <w:r w:rsidRPr="00165D2C">
              <w:rPr>
                <w:rFonts w:eastAsia="Times New Roman" w:cs="Arial"/>
                <w:color w:val="000000"/>
                <w:sz w:val="16"/>
                <w:szCs w:val="16"/>
                <w:lang w:eastAsia="es-CO"/>
              </w:rPr>
              <w:t>Promedio</w:t>
            </w:r>
          </w:p>
        </w:tc>
        <w:tc>
          <w:tcPr>
            <w:tcW w:w="326" w:type="pct"/>
            <w:shd w:val="clear" w:color="auto" w:fill="auto"/>
            <w:noWrap/>
            <w:vAlign w:val="center"/>
            <w:hideMark/>
          </w:tcPr>
          <w:p w14:paraId="627EC3A8"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27.80</w:t>
            </w:r>
          </w:p>
        </w:tc>
        <w:tc>
          <w:tcPr>
            <w:tcW w:w="326" w:type="pct"/>
            <w:shd w:val="clear" w:color="auto" w:fill="auto"/>
            <w:noWrap/>
            <w:vAlign w:val="center"/>
            <w:hideMark/>
          </w:tcPr>
          <w:p w14:paraId="3424ECDB"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28.50</w:t>
            </w:r>
          </w:p>
        </w:tc>
        <w:tc>
          <w:tcPr>
            <w:tcW w:w="326" w:type="pct"/>
            <w:shd w:val="clear" w:color="auto" w:fill="auto"/>
            <w:noWrap/>
            <w:vAlign w:val="center"/>
            <w:hideMark/>
          </w:tcPr>
          <w:p w14:paraId="079F6BD2"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27.31</w:t>
            </w:r>
          </w:p>
        </w:tc>
        <w:tc>
          <w:tcPr>
            <w:tcW w:w="326" w:type="pct"/>
            <w:shd w:val="clear" w:color="auto" w:fill="auto"/>
            <w:noWrap/>
            <w:vAlign w:val="center"/>
            <w:hideMark/>
          </w:tcPr>
          <w:p w14:paraId="09F81E1A"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28.03</w:t>
            </w:r>
          </w:p>
        </w:tc>
        <w:tc>
          <w:tcPr>
            <w:tcW w:w="326" w:type="pct"/>
            <w:shd w:val="clear" w:color="auto" w:fill="auto"/>
            <w:noWrap/>
            <w:vAlign w:val="center"/>
            <w:hideMark/>
          </w:tcPr>
          <w:p w14:paraId="0EA77183"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27.76</w:t>
            </w:r>
          </w:p>
        </w:tc>
        <w:tc>
          <w:tcPr>
            <w:tcW w:w="326" w:type="pct"/>
            <w:shd w:val="clear" w:color="auto" w:fill="auto"/>
            <w:noWrap/>
            <w:vAlign w:val="center"/>
            <w:hideMark/>
          </w:tcPr>
          <w:p w14:paraId="48BA6C8E"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27.64</w:t>
            </w:r>
          </w:p>
        </w:tc>
        <w:tc>
          <w:tcPr>
            <w:tcW w:w="326" w:type="pct"/>
            <w:shd w:val="clear" w:color="auto" w:fill="auto"/>
            <w:noWrap/>
            <w:vAlign w:val="center"/>
            <w:hideMark/>
          </w:tcPr>
          <w:p w14:paraId="32E365BE"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27.97</w:t>
            </w:r>
          </w:p>
        </w:tc>
        <w:tc>
          <w:tcPr>
            <w:tcW w:w="326" w:type="pct"/>
            <w:shd w:val="clear" w:color="auto" w:fill="auto"/>
            <w:noWrap/>
            <w:vAlign w:val="center"/>
            <w:hideMark/>
          </w:tcPr>
          <w:p w14:paraId="58C301EA"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28.84</w:t>
            </w:r>
          </w:p>
        </w:tc>
        <w:tc>
          <w:tcPr>
            <w:tcW w:w="326" w:type="pct"/>
            <w:shd w:val="clear" w:color="auto" w:fill="auto"/>
            <w:noWrap/>
            <w:vAlign w:val="center"/>
            <w:hideMark/>
          </w:tcPr>
          <w:p w14:paraId="4C2D4A52"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28.15</w:t>
            </w:r>
          </w:p>
        </w:tc>
        <w:tc>
          <w:tcPr>
            <w:tcW w:w="326" w:type="pct"/>
            <w:shd w:val="clear" w:color="auto" w:fill="auto"/>
            <w:noWrap/>
            <w:vAlign w:val="center"/>
            <w:hideMark/>
          </w:tcPr>
          <w:p w14:paraId="0088FD3E"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27.31</w:t>
            </w:r>
          </w:p>
        </w:tc>
        <w:tc>
          <w:tcPr>
            <w:tcW w:w="326" w:type="pct"/>
            <w:shd w:val="clear" w:color="auto" w:fill="auto"/>
            <w:noWrap/>
            <w:vAlign w:val="center"/>
            <w:hideMark/>
          </w:tcPr>
          <w:p w14:paraId="2267D1A6"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27.12</w:t>
            </w:r>
          </w:p>
        </w:tc>
        <w:tc>
          <w:tcPr>
            <w:tcW w:w="326" w:type="pct"/>
            <w:shd w:val="clear" w:color="auto" w:fill="auto"/>
            <w:noWrap/>
            <w:vAlign w:val="center"/>
            <w:hideMark/>
          </w:tcPr>
          <w:p w14:paraId="03E28189"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27.28</w:t>
            </w:r>
          </w:p>
        </w:tc>
        <w:tc>
          <w:tcPr>
            <w:tcW w:w="391" w:type="pct"/>
            <w:shd w:val="clear" w:color="auto" w:fill="auto"/>
            <w:noWrap/>
            <w:vAlign w:val="center"/>
            <w:hideMark/>
          </w:tcPr>
          <w:p w14:paraId="2390148A"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27.81</w:t>
            </w:r>
          </w:p>
        </w:tc>
      </w:tr>
      <w:tr w:rsidR="00E05BFC" w:rsidRPr="00165D2C" w14:paraId="279A6AC2" w14:textId="77777777" w:rsidTr="00E05BFC">
        <w:trPr>
          <w:trHeight w:val="60"/>
        </w:trPr>
        <w:tc>
          <w:tcPr>
            <w:tcW w:w="5000" w:type="pct"/>
            <w:gridSpan w:val="14"/>
            <w:shd w:val="clear" w:color="auto" w:fill="4472C4"/>
            <w:noWrap/>
            <w:vAlign w:val="center"/>
            <w:hideMark/>
          </w:tcPr>
          <w:p w14:paraId="23419FC1" w14:textId="77777777" w:rsidR="00E05BFC" w:rsidRPr="00165D2C" w:rsidRDefault="00E05BFC" w:rsidP="00A903C1">
            <w:pPr>
              <w:jc w:val="center"/>
              <w:rPr>
                <w:rFonts w:eastAsia="Times New Roman" w:cs="Arial"/>
                <w:b/>
                <w:bCs/>
                <w:color w:val="FFFFFF" w:themeColor="background1"/>
                <w:sz w:val="16"/>
                <w:szCs w:val="16"/>
                <w:lang w:eastAsia="es-CO"/>
              </w:rPr>
            </w:pPr>
            <w:r w:rsidRPr="00165D2C">
              <w:rPr>
                <w:rFonts w:eastAsia="Times New Roman" w:cs="Arial"/>
                <w:b/>
                <w:bCs/>
                <w:color w:val="FFFFFF" w:themeColor="background1"/>
                <w:sz w:val="16"/>
                <w:szCs w:val="16"/>
                <w:lang w:eastAsia="es-CO"/>
              </w:rPr>
              <w:t>Valores mínimos mensuales de Temperatura Media (°C)</w:t>
            </w:r>
          </w:p>
        </w:tc>
      </w:tr>
      <w:tr w:rsidR="00E05BFC" w:rsidRPr="00165D2C" w14:paraId="6BAEF38A" w14:textId="77777777" w:rsidTr="00E05BFC">
        <w:trPr>
          <w:trHeight w:val="283"/>
        </w:trPr>
        <w:tc>
          <w:tcPr>
            <w:tcW w:w="697" w:type="pct"/>
            <w:shd w:val="clear" w:color="auto" w:fill="4472C4"/>
            <w:noWrap/>
            <w:vAlign w:val="center"/>
            <w:hideMark/>
          </w:tcPr>
          <w:p w14:paraId="69FE5E6E" w14:textId="77777777" w:rsidR="00E05BFC" w:rsidRPr="00165D2C" w:rsidRDefault="00E05BFC" w:rsidP="00A903C1">
            <w:pPr>
              <w:jc w:val="center"/>
              <w:rPr>
                <w:rFonts w:eastAsia="Times New Roman" w:cs="Arial"/>
                <w:color w:val="FFFFFF" w:themeColor="background1"/>
                <w:sz w:val="16"/>
                <w:szCs w:val="16"/>
                <w:lang w:eastAsia="es-CO"/>
              </w:rPr>
            </w:pPr>
            <w:r w:rsidRPr="00165D2C">
              <w:rPr>
                <w:rFonts w:eastAsia="Times New Roman" w:cs="Arial"/>
                <w:color w:val="FFFFFF" w:themeColor="background1"/>
                <w:sz w:val="16"/>
                <w:szCs w:val="16"/>
                <w:lang w:eastAsia="es-CO"/>
              </w:rPr>
              <w:t> </w:t>
            </w:r>
          </w:p>
        </w:tc>
        <w:tc>
          <w:tcPr>
            <w:tcW w:w="326" w:type="pct"/>
            <w:shd w:val="clear" w:color="auto" w:fill="4472C4"/>
            <w:noWrap/>
            <w:vAlign w:val="center"/>
            <w:hideMark/>
          </w:tcPr>
          <w:p w14:paraId="5E798683" w14:textId="77777777" w:rsidR="00E05BFC" w:rsidRPr="00165D2C" w:rsidRDefault="00E05BFC" w:rsidP="00A903C1">
            <w:pPr>
              <w:jc w:val="center"/>
              <w:rPr>
                <w:rFonts w:eastAsia="Times New Roman" w:cs="Arial"/>
                <w:color w:val="FFFFFF" w:themeColor="background1"/>
                <w:sz w:val="16"/>
                <w:szCs w:val="16"/>
                <w:lang w:eastAsia="es-CO"/>
              </w:rPr>
            </w:pPr>
            <w:r w:rsidRPr="00165D2C">
              <w:rPr>
                <w:rFonts w:eastAsia="Times New Roman" w:cs="Arial"/>
                <w:color w:val="FFFFFF" w:themeColor="background1"/>
                <w:sz w:val="16"/>
                <w:szCs w:val="16"/>
                <w:lang w:eastAsia="es-CO"/>
              </w:rPr>
              <w:t>ENE</w:t>
            </w:r>
          </w:p>
        </w:tc>
        <w:tc>
          <w:tcPr>
            <w:tcW w:w="326" w:type="pct"/>
            <w:shd w:val="clear" w:color="auto" w:fill="4472C4"/>
            <w:noWrap/>
            <w:vAlign w:val="center"/>
            <w:hideMark/>
          </w:tcPr>
          <w:p w14:paraId="772A46A6" w14:textId="77777777" w:rsidR="00E05BFC" w:rsidRPr="00165D2C" w:rsidRDefault="00E05BFC" w:rsidP="00A903C1">
            <w:pPr>
              <w:jc w:val="center"/>
              <w:rPr>
                <w:rFonts w:eastAsia="Times New Roman" w:cs="Arial"/>
                <w:color w:val="FFFFFF" w:themeColor="background1"/>
                <w:sz w:val="16"/>
                <w:szCs w:val="16"/>
                <w:lang w:eastAsia="es-CO"/>
              </w:rPr>
            </w:pPr>
            <w:r w:rsidRPr="00165D2C">
              <w:rPr>
                <w:rFonts w:eastAsia="Times New Roman" w:cs="Arial"/>
                <w:color w:val="FFFFFF" w:themeColor="background1"/>
                <w:sz w:val="16"/>
                <w:szCs w:val="16"/>
                <w:lang w:eastAsia="es-CO"/>
              </w:rPr>
              <w:t>FEB</w:t>
            </w:r>
          </w:p>
        </w:tc>
        <w:tc>
          <w:tcPr>
            <w:tcW w:w="326" w:type="pct"/>
            <w:shd w:val="clear" w:color="auto" w:fill="4472C4"/>
            <w:noWrap/>
            <w:vAlign w:val="center"/>
            <w:hideMark/>
          </w:tcPr>
          <w:p w14:paraId="2BE54032" w14:textId="77777777" w:rsidR="00E05BFC" w:rsidRPr="00165D2C" w:rsidRDefault="00E05BFC" w:rsidP="00A903C1">
            <w:pPr>
              <w:jc w:val="center"/>
              <w:rPr>
                <w:rFonts w:eastAsia="Times New Roman" w:cs="Arial"/>
                <w:color w:val="FFFFFF" w:themeColor="background1"/>
                <w:sz w:val="16"/>
                <w:szCs w:val="16"/>
                <w:lang w:eastAsia="es-CO"/>
              </w:rPr>
            </w:pPr>
            <w:r w:rsidRPr="00165D2C">
              <w:rPr>
                <w:rFonts w:eastAsia="Times New Roman" w:cs="Arial"/>
                <w:color w:val="FFFFFF" w:themeColor="background1"/>
                <w:sz w:val="16"/>
                <w:szCs w:val="16"/>
                <w:lang w:eastAsia="es-CO"/>
              </w:rPr>
              <w:t>MAR</w:t>
            </w:r>
          </w:p>
        </w:tc>
        <w:tc>
          <w:tcPr>
            <w:tcW w:w="326" w:type="pct"/>
            <w:shd w:val="clear" w:color="auto" w:fill="4472C4"/>
            <w:noWrap/>
            <w:vAlign w:val="center"/>
            <w:hideMark/>
          </w:tcPr>
          <w:p w14:paraId="14DC9B9A" w14:textId="77777777" w:rsidR="00E05BFC" w:rsidRPr="00165D2C" w:rsidRDefault="00E05BFC" w:rsidP="00A903C1">
            <w:pPr>
              <w:jc w:val="center"/>
              <w:rPr>
                <w:rFonts w:eastAsia="Times New Roman" w:cs="Arial"/>
                <w:color w:val="FFFFFF" w:themeColor="background1"/>
                <w:sz w:val="16"/>
                <w:szCs w:val="16"/>
                <w:lang w:eastAsia="es-CO"/>
              </w:rPr>
            </w:pPr>
            <w:r w:rsidRPr="00165D2C">
              <w:rPr>
                <w:rFonts w:eastAsia="Times New Roman" w:cs="Arial"/>
                <w:color w:val="FFFFFF" w:themeColor="background1"/>
                <w:sz w:val="16"/>
                <w:szCs w:val="16"/>
                <w:lang w:eastAsia="es-CO"/>
              </w:rPr>
              <w:t>ABR</w:t>
            </w:r>
          </w:p>
        </w:tc>
        <w:tc>
          <w:tcPr>
            <w:tcW w:w="326" w:type="pct"/>
            <w:shd w:val="clear" w:color="auto" w:fill="4472C4"/>
            <w:noWrap/>
            <w:vAlign w:val="center"/>
            <w:hideMark/>
          </w:tcPr>
          <w:p w14:paraId="6E4A29D3" w14:textId="77777777" w:rsidR="00E05BFC" w:rsidRPr="00165D2C" w:rsidRDefault="00E05BFC" w:rsidP="00A903C1">
            <w:pPr>
              <w:jc w:val="center"/>
              <w:rPr>
                <w:rFonts w:eastAsia="Times New Roman" w:cs="Arial"/>
                <w:color w:val="FFFFFF" w:themeColor="background1"/>
                <w:sz w:val="16"/>
                <w:szCs w:val="16"/>
                <w:lang w:eastAsia="es-CO"/>
              </w:rPr>
            </w:pPr>
            <w:r w:rsidRPr="00165D2C">
              <w:rPr>
                <w:rFonts w:eastAsia="Times New Roman" w:cs="Arial"/>
                <w:color w:val="FFFFFF" w:themeColor="background1"/>
                <w:sz w:val="16"/>
                <w:szCs w:val="16"/>
                <w:lang w:eastAsia="es-CO"/>
              </w:rPr>
              <w:t>MAY</w:t>
            </w:r>
          </w:p>
        </w:tc>
        <w:tc>
          <w:tcPr>
            <w:tcW w:w="326" w:type="pct"/>
            <w:shd w:val="clear" w:color="auto" w:fill="4472C4"/>
            <w:noWrap/>
            <w:vAlign w:val="center"/>
            <w:hideMark/>
          </w:tcPr>
          <w:p w14:paraId="2E337D6A" w14:textId="77777777" w:rsidR="00E05BFC" w:rsidRPr="00165D2C" w:rsidRDefault="00E05BFC" w:rsidP="00A903C1">
            <w:pPr>
              <w:jc w:val="center"/>
              <w:rPr>
                <w:rFonts w:eastAsia="Times New Roman" w:cs="Arial"/>
                <w:color w:val="FFFFFF" w:themeColor="background1"/>
                <w:sz w:val="16"/>
                <w:szCs w:val="16"/>
                <w:lang w:eastAsia="es-CO"/>
              </w:rPr>
            </w:pPr>
            <w:r w:rsidRPr="00165D2C">
              <w:rPr>
                <w:rFonts w:eastAsia="Times New Roman" w:cs="Arial"/>
                <w:color w:val="FFFFFF" w:themeColor="background1"/>
                <w:sz w:val="16"/>
                <w:szCs w:val="16"/>
                <w:lang w:eastAsia="es-CO"/>
              </w:rPr>
              <w:t>JUN</w:t>
            </w:r>
          </w:p>
        </w:tc>
        <w:tc>
          <w:tcPr>
            <w:tcW w:w="326" w:type="pct"/>
            <w:shd w:val="clear" w:color="auto" w:fill="4472C4"/>
            <w:noWrap/>
            <w:vAlign w:val="center"/>
            <w:hideMark/>
          </w:tcPr>
          <w:p w14:paraId="085F056E" w14:textId="77777777" w:rsidR="00E05BFC" w:rsidRPr="00165D2C" w:rsidRDefault="00E05BFC" w:rsidP="00A903C1">
            <w:pPr>
              <w:jc w:val="center"/>
              <w:rPr>
                <w:rFonts w:eastAsia="Times New Roman" w:cs="Arial"/>
                <w:color w:val="FFFFFF" w:themeColor="background1"/>
                <w:sz w:val="16"/>
                <w:szCs w:val="16"/>
                <w:lang w:eastAsia="es-CO"/>
              </w:rPr>
            </w:pPr>
            <w:r w:rsidRPr="00165D2C">
              <w:rPr>
                <w:rFonts w:eastAsia="Times New Roman" w:cs="Arial"/>
                <w:color w:val="FFFFFF" w:themeColor="background1"/>
                <w:sz w:val="16"/>
                <w:szCs w:val="16"/>
                <w:lang w:eastAsia="es-CO"/>
              </w:rPr>
              <w:t>JUL</w:t>
            </w:r>
          </w:p>
        </w:tc>
        <w:tc>
          <w:tcPr>
            <w:tcW w:w="326" w:type="pct"/>
            <w:shd w:val="clear" w:color="auto" w:fill="4472C4"/>
            <w:noWrap/>
            <w:vAlign w:val="center"/>
            <w:hideMark/>
          </w:tcPr>
          <w:p w14:paraId="40601019" w14:textId="77777777" w:rsidR="00E05BFC" w:rsidRPr="00165D2C" w:rsidRDefault="00E05BFC" w:rsidP="00A903C1">
            <w:pPr>
              <w:jc w:val="center"/>
              <w:rPr>
                <w:rFonts w:eastAsia="Times New Roman" w:cs="Arial"/>
                <w:color w:val="FFFFFF" w:themeColor="background1"/>
                <w:sz w:val="16"/>
                <w:szCs w:val="16"/>
                <w:lang w:eastAsia="es-CO"/>
              </w:rPr>
            </w:pPr>
            <w:r w:rsidRPr="00165D2C">
              <w:rPr>
                <w:rFonts w:eastAsia="Times New Roman" w:cs="Arial"/>
                <w:color w:val="FFFFFF" w:themeColor="background1"/>
                <w:sz w:val="16"/>
                <w:szCs w:val="16"/>
                <w:lang w:eastAsia="es-CO"/>
              </w:rPr>
              <w:t>AGO</w:t>
            </w:r>
          </w:p>
        </w:tc>
        <w:tc>
          <w:tcPr>
            <w:tcW w:w="326" w:type="pct"/>
            <w:shd w:val="clear" w:color="auto" w:fill="4472C4"/>
            <w:noWrap/>
            <w:vAlign w:val="center"/>
            <w:hideMark/>
          </w:tcPr>
          <w:p w14:paraId="40565F55" w14:textId="77777777" w:rsidR="00E05BFC" w:rsidRPr="00165D2C" w:rsidRDefault="00E05BFC" w:rsidP="00A903C1">
            <w:pPr>
              <w:jc w:val="center"/>
              <w:rPr>
                <w:rFonts w:eastAsia="Times New Roman" w:cs="Arial"/>
                <w:color w:val="FFFFFF" w:themeColor="background1"/>
                <w:sz w:val="16"/>
                <w:szCs w:val="16"/>
                <w:lang w:eastAsia="es-CO"/>
              </w:rPr>
            </w:pPr>
            <w:r w:rsidRPr="00165D2C">
              <w:rPr>
                <w:rFonts w:eastAsia="Times New Roman" w:cs="Arial"/>
                <w:color w:val="FFFFFF" w:themeColor="background1"/>
                <w:sz w:val="16"/>
                <w:szCs w:val="16"/>
                <w:lang w:eastAsia="es-CO"/>
              </w:rPr>
              <w:t>SEP</w:t>
            </w:r>
          </w:p>
        </w:tc>
        <w:tc>
          <w:tcPr>
            <w:tcW w:w="326" w:type="pct"/>
            <w:shd w:val="clear" w:color="auto" w:fill="4472C4"/>
            <w:noWrap/>
            <w:vAlign w:val="center"/>
            <w:hideMark/>
          </w:tcPr>
          <w:p w14:paraId="4C9407F6" w14:textId="77777777" w:rsidR="00E05BFC" w:rsidRPr="00165D2C" w:rsidRDefault="00E05BFC" w:rsidP="00A903C1">
            <w:pPr>
              <w:jc w:val="center"/>
              <w:rPr>
                <w:rFonts w:eastAsia="Times New Roman" w:cs="Arial"/>
                <w:color w:val="FFFFFF" w:themeColor="background1"/>
                <w:sz w:val="16"/>
                <w:szCs w:val="16"/>
                <w:lang w:eastAsia="es-CO"/>
              </w:rPr>
            </w:pPr>
            <w:r w:rsidRPr="00165D2C">
              <w:rPr>
                <w:rFonts w:eastAsia="Times New Roman" w:cs="Arial"/>
                <w:color w:val="FFFFFF" w:themeColor="background1"/>
                <w:sz w:val="16"/>
                <w:szCs w:val="16"/>
                <w:lang w:eastAsia="es-CO"/>
              </w:rPr>
              <w:t>OCT</w:t>
            </w:r>
          </w:p>
        </w:tc>
        <w:tc>
          <w:tcPr>
            <w:tcW w:w="326" w:type="pct"/>
            <w:shd w:val="clear" w:color="auto" w:fill="4472C4"/>
            <w:noWrap/>
            <w:vAlign w:val="center"/>
            <w:hideMark/>
          </w:tcPr>
          <w:p w14:paraId="6602382A" w14:textId="77777777" w:rsidR="00E05BFC" w:rsidRPr="00165D2C" w:rsidRDefault="00E05BFC" w:rsidP="00A903C1">
            <w:pPr>
              <w:jc w:val="center"/>
              <w:rPr>
                <w:rFonts w:eastAsia="Times New Roman" w:cs="Arial"/>
                <w:color w:val="FFFFFF" w:themeColor="background1"/>
                <w:sz w:val="16"/>
                <w:szCs w:val="16"/>
                <w:lang w:eastAsia="es-CO"/>
              </w:rPr>
            </w:pPr>
            <w:r w:rsidRPr="00165D2C">
              <w:rPr>
                <w:rFonts w:eastAsia="Times New Roman" w:cs="Arial"/>
                <w:color w:val="FFFFFF" w:themeColor="background1"/>
                <w:sz w:val="16"/>
                <w:szCs w:val="16"/>
                <w:lang w:eastAsia="es-CO"/>
              </w:rPr>
              <w:t>NOV</w:t>
            </w:r>
          </w:p>
        </w:tc>
        <w:tc>
          <w:tcPr>
            <w:tcW w:w="326" w:type="pct"/>
            <w:shd w:val="clear" w:color="auto" w:fill="4472C4"/>
            <w:noWrap/>
            <w:vAlign w:val="center"/>
            <w:hideMark/>
          </w:tcPr>
          <w:p w14:paraId="7E318E40" w14:textId="77777777" w:rsidR="00E05BFC" w:rsidRPr="00165D2C" w:rsidRDefault="00E05BFC" w:rsidP="00A903C1">
            <w:pPr>
              <w:jc w:val="center"/>
              <w:rPr>
                <w:rFonts w:eastAsia="Times New Roman" w:cs="Arial"/>
                <w:color w:val="FFFFFF" w:themeColor="background1"/>
                <w:sz w:val="16"/>
                <w:szCs w:val="16"/>
                <w:lang w:eastAsia="es-CO"/>
              </w:rPr>
            </w:pPr>
            <w:r w:rsidRPr="00165D2C">
              <w:rPr>
                <w:rFonts w:eastAsia="Times New Roman" w:cs="Arial"/>
                <w:color w:val="FFFFFF" w:themeColor="background1"/>
                <w:sz w:val="16"/>
                <w:szCs w:val="16"/>
                <w:lang w:eastAsia="es-CO"/>
              </w:rPr>
              <w:t>DIC</w:t>
            </w:r>
          </w:p>
        </w:tc>
        <w:tc>
          <w:tcPr>
            <w:tcW w:w="391" w:type="pct"/>
            <w:shd w:val="clear" w:color="auto" w:fill="4472C4"/>
            <w:noWrap/>
            <w:vAlign w:val="center"/>
            <w:hideMark/>
          </w:tcPr>
          <w:p w14:paraId="4E2B3C23" w14:textId="77777777" w:rsidR="00E05BFC" w:rsidRPr="00165D2C" w:rsidRDefault="00E05BFC" w:rsidP="00A903C1">
            <w:pPr>
              <w:jc w:val="center"/>
              <w:rPr>
                <w:rFonts w:eastAsia="Times New Roman" w:cs="Arial"/>
                <w:color w:val="FFFFFF" w:themeColor="background1"/>
                <w:sz w:val="16"/>
                <w:szCs w:val="16"/>
                <w:lang w:eastAsia="es-CO"/>
              </w:rPr>
            </w:pPr>
            <w:r w:rsidRPr="00165D2C">
              <w:rPr>
                <w:rFonts w:eastAsia="Times New Roman" w:cs="Arial"/>
                <w:color w:val="FFFFFF" w:themeColor="background1"/>
                <w:sz w:val="16"/>
                <w:szCs w:val="16"/>
                <w:lang w:eastAsia="es-CO"/>
              </w:rPr>
              <w:t>VR ANUAL</w:t>
            </w:r>
          </w:p>
        </w:tc>
      </w:tr>
      <w:tr w:rsidR="00E05BFC" w:rsidRPr="00165D2C" w14:paraId="6E5712C2" w14:textId="77777777" w:rsidTr="00E05BFC">
        <w:trPr>
          <w:trHeight w:val="283"/>
        </w:trPr>
        <w:tc>
          <w:tcPr>
            <w:tcW w:w="697" w:type="pct"/>
            <w:shd w:val="clear" w:color="auto" w:fill="auto"/>
            <w:noWrap/>
            <w:vAlign w:val="center"/>
            <w:hideMark/>
          </w:tcPr>
          <w:p w14:paraId="31C1D365" w14:textId="77777777" w:rsidR="00E05BFC" w:rsidRPr="00165D2C" w:rsidRDefault="00E05BFC" w:rsidP="00A903C1">
            <w:pPr>
              <w:jc w:val="center"/>
              <w:rPr>
                <w:rFonts w:eastAsia="Times New Roman" w:cs="Arial"/>
                <w:color w:val="000000"/>
                <w:sz w:val="16"/>
                <w:szCs w:val="16"/>
                <w:lang w:eastAsia="es-CO"/>
              </w:rPr>
            </w:pPr>
            <w:r w:rsidRPr="00165D2C">
              <w:rPr>
                <w:rFonts w:cs="Arial"/>
                <w:sz w:val="16"/>
                <w:szCs w:val="16"/>
              </w:rPr>
              <w:t>Armero Granja</w:t>
            </w:r>
          </w:p>
        </w:tc>
        <w:tc>
          <w:tcPr>
            <w:tcW w:w="326" w:type="pct"/>
            <w:shd w:val="clear" w:color="auto" w:fill="auto"/>
            <w:noWrap/>
            <w:vAlign w:val="center"/>
            <w:hideMark/>
          </w:tcPr>
          <w:p w14:paraId="73D790A5"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27.45</w:t>
            </w:r>
          </w:p>
        </w:tc>
        <w:tc>
          <w:tcPr>
            <w:tcW w:w="326" w:type="pct"/>
            <w:shd w:val="clear" w:color="auto" w:fill="auto"/>
            <w:noWrap/>
            <w:vAlign w:val="center"/>
            <w:hideMark/>
          </w:tcPr>
          <w:p w14:paraId="2FD50AAB"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27.69</w:t>
            </w:r>
          </w:p>
        </w:tc>
        <w:tc>
          <w:tcPr>
            <w:tcW w:w="326" w:type="pct"/>
            <w:shd w:val="clear" w:color="auto" w:fill="auto"/>
            <w:noWrap/>
            <w:vAlign w:val="center"/>
            <w:hideMark/>
          </w:tcPr>
          <w:p w14:paraId="1B071E5C"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27.65</w:t>
            </w:r>
          </w:p>
        </w:tc>
        <w:tc>
          <w:tcPr>
            <w:tcW w:w="326" w:type="pct"/>
            <w:shd w:val="clear" w:color="auto" w:fill="auto"/>
            <w:noWrap/>
            <w:vAlign w:val="center"/>
            <w:hideMark/>
          </w:tcPr>
          <w:p w14:paraId="7B2479E6"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27.45</w:t>
            </w:r>
          </w:p>
        </w:tc>
        <w:tc>
          <w:tcPr>
            <w:tcW w:w="326" w:type="pct"/>
            <w:shd w:val="clear" w:color="auto" w:fill="auto"/>
            <w:noWrap/>
            <w:vAlign w:val="center"/>
            <w:hideMark/>
          </w:tcPr>
          <w:p w14:paraId="41655B86"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27.11</w:t>
            </w:r>
          </w:p>
        </w:tc>
        <w:tc>
          <w:tcPr>
            <w:tcW w:w="326" w:type="pct"/>
            <w:shd w:val="clear" w:color="auto" w:fill="auto"/>
            <w:noWrap/>
            <w:vAlign w:val="center"/>
            <w:hideMark/>
          </w:tcPr>
          <w:p w14:paraId="6874FDF7"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27.35</w:t>
            </w:r>
          </w:p>
        </w:tc>
        <w:tc>
          <w:tcPr>
            <w:tcW w:w="326" w:type="pct"/>
            <w:shd w:val="clear" w:color="auto" w:fill="auto"/>
            <w:noWrap/>
            <w:vAlign w:val="center"/>
            <w:hideMark/>
          </w:tcPr>
          <w:p w14:paraId="6B3FE836"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27.90</w:t>
            </w:r>
          </w:p>
        </w:tc>
        <w:tc>
          <w:tcPr>
            <w:tcW w:w="326" w:type="pct"/>
            <w:shd w:val="clear" w:color="auto" w:fill="auto"/>
            <w:noWrap/>
            <w:vAlign w:val="center"/>
            <w:hideMark/>
          </w:tcPr>
          <w:p w14:paraId="0DBC46A6"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28.38</w:t>
            </w:r>
          </w:p>
        </w:tc>
        <w:tc>
          <w:tcPr>
            <w:tcW w:w="326" w:type="pct"/>
            <w:shd w:val="clear" w:color="auto" w:fill="auto"/>
            <w:noWrap/>
            <w:vAlign w:val="center"/>
            <w:hideMark/>
          </w:tcPr>
          <w:p w14:paraId="0AEEF87E"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28.29</w:t>
            </w:r>
          </w:p>
        </w:tc>
        <w:tc>
          <w:tcPr>
            <w:tcW w:w="326" w:type="pct"/>
            <w:shd w:val="clear" w:color="auto" w:fill="auto"/>
            <w:noWrap/>
            <w:vAlign w:val="center"/>
            <w:hideMark/>
          </w:tcPr>
          <w:p w14:paraId="0CBFB75E"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27.60</w:t>
            </w:r>
          </w:p>
        </w:tc>
        <w:tc>
          <w:tcPr>
            <w:tcW w:w="326" w:type="pct"/>
            <w:shd w:val="clear" w:color="auto" w:fill="auto"/>
            <w:noWrap/>
            <w:vAlign w:val="center"/>
            <w:hideMark/>
          </w:tcPr>
          <w:p w14:paraId="31EA5077"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27.48</w:t>
            </w:r>
          </w:p>
        </w:tc>
        <w:tc>
          <w:tcPr>
            <w:tcW w:w="326" w:type="pct"/>
            <w:shd w:val="clear" w:color="auto" w:fill="auto"/>
            <w:noWrap/>
            <w:vAlign w:val="center"/>
            <w:hideMark/>
          </w:tcPr>
          <w:p w14:paraId="051DAB5E"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28.16</w:t>
            </w:r>
          </w:p>
        </w:tc>
        <w:tc>
          <w:tcPr>
            <w:tcW w:w="391" w:type="pct"/>
            <w:shd w:val="clear" w:color="auto" w:fill="auto"/>
            <w:noWrap/>
            <w:vAlign w:val="center"/>
            <w:hideMark/>
          </w:tcPr>
          <w:p w14:paraId="5E43E939"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27.71</w:t>
            </w:r>
          </w:p>
        </w:tc>
      </w:tr>
      <w:tr w:rsidR="00E05BFC" w:rsidRPr="00165D2C" w14:paraId="328F396A" w14:textId="77777777" w:rsidTr="00E05BFC">
        <w:trPr>
          <w:trHeight w:val="283"/>
        </w:trPr>
        <w:tc>
          <w:tcPr>
            <w:tcW w:w="697" w:type="pct"/>
            <w:shd w:val="clear" w:color="auto" w:fill="auto"/>
            <w:noWrap/>
            <w:vAlign w:val="center"/>
            <w:hideMark/>
          </w:tcPr>
          <w:p w14:paraId="1D77A1A0" w14:textId="77777777" w:rsidR="00E05BFC" w:rsidRPr="00165D2C" w:rsidRDefault="00E05BFC" w:rsidP="00A903C1">
            <w:pPr>
              <w:jc w:val="center"/>
              <w:rPr>
                <w:rFonts w:eastAsia="Times New Roman" w:cs="Arial"/>
                <w:color w:val="000000"/>
                <w:sz w:val="16"/>
                <w:szCs w:val="16"/>
                <w:lang w:eastAsia="es-CO"/>
              </w:rPr>
            </w:pPr>
            <w:r w:rsidRPr="00165D2C">
              <w:rPr>
                <w:rFonts w:cs="Arial"/>
                <w:sz w:val="16"/>
                <w:szCs w:val="16"/>
              </w:rPr>
              <w:t>Albania</w:t>
            </w:r>
          </w:p>
        </w:tc>
        <w:tc>
          <w:tcPr>
            <w:tcW w:w="326" w:type="pct"/>
            <w:shd w:val="clear" w:color="auto" w:fill="auto"/>
            <w:noWrap/>
            <w:vAlign w:val="center"/>
            <w:hideMark/>
          </w:tcPr>
          <w:p w14:paraId="1180486D"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24.07</w:t>
            </w:r>
          </w:p>
        </w:tc>
        <w:tc>
          <w:tcPr>
            <w:tcW w:w="326" w:type="pct"/>
            <w:shd w:val="clear" w:color="auto" w:fill="auto"/>
            <w:noWrap/>
            <w:vAlign w:val="center"/>
            <w:hideMark/>
          </w:tcPr>
          <w:p w14:paraId="01673426"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24.19</w:t>
            </w:r>
          </w:p>
        </w:tc>
        <w:tc>
          <w:tcPr>
            <w:tcW w:w="326" w:type="pct"/>
            <w:shd w:val="clear" w:color="auto" w:fill="auto"/>
            <w:noWrap/>
            <w:vAlign w:val="center"/>
            <w:hideMark/>
          </w:tcPr>
          <w:p w14:paraId="6F485245"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24.36</w:t>
            </w:r>
          </w:p>
        </w:tc>
        <w:tc>
          <w:tcPr>
            <w:tcW w:w="326" w:type="pct"/>
            <w:shd w:val="clear" w:color="auto" w:fill="auto"/>
            <w:noWrap/>
            <w:vAlign w:val="center"/>
            <w:hideMark/>
          </w:tcPr>
          <w:p w14:paraId="4489114F"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24.58</w:t>
            </w:r>
          </w:p>
        </w:tc>
        <w:tc>
          <w:tcPr>
            <w:tcW w:w="326" w:type="pct"/>
            <w:shd w:val="clear" w:color="auto" w:fill="auto"/>
            <w:noWrap/>
            <w:vAlign w:val="center"/>
            <w:hideMark/>
          </w:tcPr>
          <w:p w14:paraId="5969ECD3"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24.89</w:t>
            </w:r>
          </w:p>
        </w:tc>
        <w:tc>
          <w:tcPr>
            <w:tcW w:w="326" w:type="pct"/>
            <w:shd w:val="clear" w:color="auto" w:fill="auto"/>
            <w:noWrap/>
            <w:vAlign w:val="center"/>
            <w:hideMark/>
          </w:tcPr>
          <w:p w14:paraId="4FAF2E6C"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24.26</w:t>
            </w:r>
          </w:p>
        </w:tc>
        <w:tc>
          <w:tcPr>
            <w:tcW w:w="326" w:type="pct"/>
            <w:shd w:val="clear" w:color="auto" w:fill="auto"/>
            <w:noWrap/>
            <w:vAlign w:val="center"/>
            <w:hideMark/>
          </w:tcPr>
          <w:p w14:paraId="0E94C1ED"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25.34</w:t>
            </w:r>
          </w:p>
        </w:tc>
        <w:tc>
          <w:tcPr>
            <w:tcW w:w="326" w:type="pct"/>
            <w:shd w:val="clear" w:color="auto" w:fill="auto"/>
            <w:noWrap/>
            <w:vAlign w:val="center"/>
            <w:hideMark/>
          </w:tcPr>
          <w:p w14:paraId="7BE048A8"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25.09</w:t>
            </w:r>
          </w:p>
        </w:tc>
        <w:tc>
          <w:tcPr>
            <w:tcW w:w="326" w:type="pct"/>
            <w:shd w:val="clear" w:color="auto" w:fill="auto"/>
            <w:noWrap/>
            <w:vAlign w:val="center"/>
            <w:hideMark/>
          </w:tcPr>
          <w:p w14:paraId="665051A3"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25.04</w:t>
            </w:r>
          </w:p>
        </w:tc>
        <w:tc>
          <w:tcPr>
            <w:tcW w:w="326" w:type="pct"/>
            <w:shd w:val="clear" w:color="auto" w:fill="auto"/>
            <w:noWrap/>
            <w:vAlign w:val="center"/>
            <w:hideMark/>
          </w:tcPr>
          <w:p w14:paraId="3258B6C1"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24.41</w:t>
            </w:r>
          </w:p>
        </w:tc>
        <w:tc>
          <w:tcPr>
            <w:tcW w:w="326" w:type="pct"/>
            <w:shd w:val="clear" w:color="auto" w:fill="auto"/>
            <w:noWrap/>
            <w:vAlign w:val="center"/>
            <w:hideMark/>
          </w:tcPr>
          <w:p w14:paraId="1067CA1B"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24.24</w:t>
            </w:r>
          </w:p>
        </w:tc>
        <w:tc>
          <w:tcPr>
            <w:tcW w:w="326" w:type="pct"/>
            <w:shd w:val="clear" w:color="auto" w:fill="auto"/>
            <w:noWrap/>
            <w:vAlign w:val="center"/>
            <w:hideMark/>
          </w:tcPr>
          <w:p w14:paraId="78C125ED"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24.37</w:t>
            </w:r>
          </w:p>
        </w:tc>
        <w:tc>
          <w:tcPr>
            <w:tcW w:w="391" w:type="pct"/>
            <w:shd w:val="clear" w:color="auto" w:fill="auto"/>
            <w:noWrap/>
            <w:vAlign w:val="center"/>
            <w:hideMark/>
          </w:tcPr>
          <w:p w14:paraId="24D8F72D"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24.57</w:t>
            </w:r>
          </w:p>
        </w:tc>
      </w:tr>
      <w:tr w:rsidR="00E05BFC" w:rsidRPr="00165D2C" w14:paraId="1D0449EF" w14:textId="77777777" w:rsidTr="00E05BFC">
        <w:trPr>
          <w:trHeight w:val="283"/>
        </w:trPr>
        <w:tc>
          <w:tcPr>
            <w:tcW w:w="697" w:type="pct"/>
            <w:shd w:val="clear" w:color="auto" w:fill="auto"/>
            <w:noWrap/>
            <w:vAlign w:val="center"/>
            <w:hideMark/>
          </w:tcPr>
          <w:p w14:paraId="3B9A5699" w14:textId="77777777" w:rsidR="00E05BFC" w:rsidRPr="00165D2C" w:rsidRDefault="00E05BFC" w:rsidP="00A903C1">
            <w:pPr>
              <w:jc w:val="center"/>
              <w:rPr>
                <w:rFonts w:eastAsia="Times New Roman" w:cs="Arial"/>
                <w:color w:val="000000"/>
                <w:sz w:val="16"/>
                <w:szCs w:val="16"/>
                <w:lang w:eastAsia="es-CO"/>
              </w:rPr>
            </w:pPr>
            <w:r w:rsidRPr="00165D2C">
              <w:rPr>
                <w:rFonts w:eastAsia="Times New Roman" w:cs="Arial"/>
                <w:color w:val="000000"/>
                <w:sz w:val="16"/>
                <w:szCs w:val="16"/>
                <w:lang w:eastAsia="es-CO"/>
              </w:rPr>
              <w:t>Mariquita</w:t>
            </w:r>
          </w:p>
        </w:tc>
        <w:tc>
          <w:tcPr>
            <w:tcW w:w="326" w:type="pct"/>
            <w:shd w:val="clear" w:color="auto" w:fill="auto"/>
            <w:noWrap/>
            <w:vAlign w:val="center"/>
            <w:hideMark/>
          </w:tcPr>
          <w:p w14:paraId="2AF9032D"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26.23</w:t>
            </w:r>
          </w:p>
        </w:tc>
        <w:tc>
          <w:tcPr>
            <w:tcW w:w="326" w:type="pct"/>
            <w:shd w:val="clear" w:color="auto" w:fill="auto"/>
            <w:noWrap/>
            <w:vAlign w:val="center"/>
            <w:hideMark/>
          </w:tcPr>
          <w:p w14:paraId="2DFB95CA"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26.40</w:t>
            </w:r>
          </w:p>
        </w:tc>
        <w:tc>
          <w:tcPr>
            <w:tcW w:w="326" w:type="pct"/>
            <w:shd w:val="clear" w:color="auto" w:fill="auto"/>
            <w:noWrap/>
            <w:vAlign w:val="center"/>
            <w:hideMark/>
          </w:tcPr>
          <w:p w14:paraId="27AE21F4"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26.45</w:t>
            </w:r>
          </w:p>
        </w:tc>
        <w:tc>
          <w:tcPr>
            <w:tcW w:w="326" w:type="pct"/>
            <w:shd w:val="clear" w:color="auto" w:fill="auto"/>
            <w:noWrap/>
            <w:vAlign w:val="center"/>
            <w:hideMark/>
          </w:tcPr>
          <w:p w14:paraId="5E5950A0"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26.24</w:t>
            </w:r>
          </w:p>
        </w:tc>
        <w:tc>
          <w:tcPr>
            <w:tcW w:w="326" w:type="pct"/>
            <w:shd w:val="clear" w:color="auto" w:fill="auto"/>
            <w:noWrap/>
            <w:vAlign w:val="center"/>
            <w:hideMark/>
          </w:tcPr>
          <w:p w14:paraId="2376F2CD"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26.00</w:t>
            </w:r>
          </w:p>
        </w:tc>
        <w:tc>
          <w:tcPr>
            <w:tcW w:w="326" w:type="pct"/>
            <w:shd w:val="clear" w:color="auto" w:fill="auto"/>
            <w:noWrap/>
            <w:vAlign w:val="center"/>
            <w:hideMark/>
          </w:tcPr>
          <w:p w14:paraId="254D72CC"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26.69</w:t>
            </w:r>
          </w:p>
        </w:tc>
        <w:tc>
          <w:tcPr>
            <w:tcW w:w="326" w:type="pct"/>
            <w:shd w:val="clear" w:color="auto" w:fill="auto"/>
            <w:noWrap/>
            <w:vAlign w:val="center"/>
            <w:hideMark/>
          </w:tcPr>
          <w:p w14:paraId="2739CB29"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27.06</w:t>
            </w:r>
          </w:p>
        </w:tc>
        <w:tc>
          <w:tcPr>
            <w:tcW w:w="326" w:type="pct"/>
            <w:shd w:val="clear" w:color="auto" w:fill="auto"/>
            <w:noWrap/>
            <w:vAlign w:val="center"/>
            <w:hideMark/>
          </w:tcPr>
          <w:p w14:paraId="6F33AF92"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27.43</w:t>
            </w:r>
          </w:p>
        </w:tc>
        <w:tc>
          <w:tcPr>
            <w:tcW w:w="326" w:type="pct"/>
            <w:shd w:val="clear" w:color="auto" w:fill="auto"/>
            <w:noWrap/>
            <w:vAlign w:val="center"/>
            <w:hideMark/>
          </w:tcPr>
          <w:p w14:paraId="2CE35F6A"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27.40</w:t>
            </w:r>
          </w:p>
        </w:tc>
        <w:tc>
          <w:tcPr>
            <w:tcW w:w="326" w:type="pct"/>
            <w:shd w:val="clear" w:color="auto" w:fill="auto"/>
            <w:noWrap/>
            <w:vAlign w:val="center"/>
            <w:hideMark/>
          </w:tcPr>
          <w:p w14:paraId="29D02439"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26.20</w:t>
            </w:r>
          </w:p>
        </w:tc>
        <w:tc>
          <w:tcPr>
            <w:tcW w:w="326" w:type="pct"/>
            <w:shd w:val="clear" w:color="auto" w:fill="auto"/>
            <w:noWrap/>
            <w:vAlign w:val="center"/>
            <w:hideMark/>
          </w:tcPr>
          <w:p w14:paraId="310A79D2"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26.58</w:t>
            </w:r>
          </w:p>
        </w:tc>
        <w:tc>
          <w:tcPr>
            <w:tcW w:w="326" w:type="pct"/>
            <w:shd w:val="clear" w:color="auto" w:fill="auto"/>
            <w:noWrap/>
            <w:vAlign w:val="center"/>
            <w:hideMark/>
          </w:tcPr>
          <w:p w14:paraId="79F04254"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26.42</w:t>
            </w:r>
          </w:p>
        </w:tc>
        <w:tc>
          <w:tcPr>
            <w:tcW w:w="391" w:type="pct"/>
            <w:shd w:val="clear" w:color="auto" w:fill="auto"/>
            <w:noWrap/>
            <w:vAlign w:val="center"/>
            <w:hideMark/>
          </w:tcPr>
          <w:p w14:paraId="112D96F1"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26.59</w:t>
            </w:r>
          </w:p>
        </w:tc>
      </w:tr>
      <w:tr w:rsidR="00E05BFC" w:rsidRPr="00165D2C" w14:paraId="5436A161" w14:textId="77777777" w:rsidTr="00E05BFC">
        <w:trPr>
          <w:trHeight w:val="60"/>
        </w:trPr>
        <w:tc>
          <w:tcPr>
            <w:tcW w:w="697" w:type="pct"/>
            <w:shd w:val="clear" w:color="auto" w:fill="auto"/>
            <w:noWrap/>
            <w:vAlign w:val="center"/>
            <w:hideMark/>
          </w:tcPr>
          <w:p w14:paraId="48951A02" w14:textId="77777777" w:rsidR="00E05BFC" w:rsidRPr="00165D2C" w:rsidRDefault="00E05BFC" w:rsidP="00A903C1">
            <w:pPr>
              <w:jc w:val="center"/>
              <w:rPr>
                <w:rFonts w:eastAsia="Times New Roman" w:cs="Arial"/>
                <w:color w:val="000000"/>
                <w:sz w:val="16"/>
                <w:szCs w:val="16"/>
                <w:lang w:eastAsia="es-CO"/>
              </w:rPr>
            </w:pPr>
            <w:r w:rsidRPr="00165D2C">
              <w:rPr>
                <w:rFonts w:eastAsia="Times New Roman" w:cs="Arial"/>
                <w:color w:val="000000"/>
                <w:sz w:val="16"/>
                <w:szCs w:val="16"/>
                <w:lang w:eastAsia="es-CO"/>
              </w:rPr>
              <w:t>Promedio</w:t>
            </w:r>
          </w:p>
        </w:tc>
        <w:tc>
          <w:tcPr>
            <w:tcW w:w="326" w:type="pct"/>
            <w:shd w:val="clear" w:color="auto" w:fill="auto"/>
            <w:noWrap/>
            <w:vAlign w:val="center"/>
            <w:hideMark/>
          </w:tcPr>
          <w:p w14:paraId="1B13A3CF"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25.92</w:t>
            </w:r>
          </w:p>
        </w:tc>
        <w:tc>
          <w:tcPr>
            <w:tcW w:w="326" w:type="pct"/>
            <w:shd w:val="clear" w:color="auto" w:fill="auto"/>
            <w:noWrap/>
            <w:vAlign w:val="center"/>
            <w:hideMark/>
          </w:tcPr>
          <w:p w14:paraId="5B7FF0F3"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26.09</w:t>
            </w:r>
          </w:p>
        </w:tc>
        <w:tc>
          <w:tcPr>
            <w:tcW w:w="326" w:type="pct"/>
            <w:shd w:val="clear" w:color="auto" w:fill="auto"/>
            <w:noWrap/>
            <w:vAlign w:val="center"/>
            <w:hideMark/>
          </w:tcPr>
          <w:p w14:paraId="564B6F52"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26.15</w:t>
            </w:r>
          </w:p>
        </w:tc>
        <w:tc>
          <w:tcPr>
            <w:tcW w:w="326" w:type="pct"/>
            <w:shd w:val="clear" w:color="auto" w:fill="auto"/>
            <w:noWrap/>
            <w:vAlign w:val="center"/>
            <w:hideMark/>
          </w:tcPr>
          <w:p w14:paraId="26FA7CD9"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26.09</w:t>
            </w:r>
          </w:p>
        </w:tc>
        <w:tc>
          <w:tcPr>
            <w:tcW w:w="326" w:type="pct"/>
            <w:shd w:val="clear" w:color="auto" w:fill="auto"/>
            <w:noWrap/>
            <w:vAlign w:val="center"/>
            <w:hideMark/>
          </w:tcPr>
          <w:p w14:paraId="7294656C"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26.00</w:t>
            </w:r>
          </w:p>
        </w:tc>
        <w:tc>
          <w:tcPr>
            <w:tcW w:w="326" w:type="pct"/>
            <w:shd w:val="clear" w:color="auto" w:fill="auto"/>
            <w:noWrap/>
            <w:vAlign w:val="center"/>
            <w:hideMark/>
          </w:tcPr>
          <w:p w14:paraId="4203E336"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26.10</w:t>
            </w:r>
          </w:p>
        </w:tc>
        <w:tc>
          <w:tcPr>
            <w:tcW w:w="326" w:type="pct"/>
            <w:shd w:val="clear" w:color="auto" w:fill="auto"/>
            <w:noWrap/>
            <w:vAlign w:val="center"/>
            <w:hideMark/>
          </w:tcPr>
          <w:p w14:paraId="2A305593"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26.77</w:t>
            </w:r>
          </w:p>
        </w:tc>
        <w:tc>
          <w:tcPr>
            <w:tcW w:w="326" w:type="pct"/>
            <w:shd w:val="clear" w:color="auto" w:fill="auto"/>
            <w:noWrap/>
            <w:vAlign w:val="center"/>
            <w:hideMark/>
          </w:tcPr>
          <w:p w14:paraId="1B4FC2C5"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26.97</w:t>
            </w:r>
          </w:p>
        </w:tc>
        <w:tc>
          <w:tcPr>
            <w:tcW w:w="326" w:type="pct"/>
            <w:shd w:val="clear" w:color="auto" w:fill="auto"/>
            <w:noWrap/>
            <w:vAlign w:val="center"/>
            <w:hideMark/>
          </w:tcPr>
          <w:p w14:paraId="5DEFB54A"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26.91</w:t>
            </w:r>
          </w:p>
        </w:tc>
        <w:tc>
          <w:tcPr>
            <w:tcW w:w="326" w:type="pct"/>
            <w:shd w:val="clear" w:color="auto" w:fill="auto"/>
            <w:noWrap/>
            <w:vAlign w:val="center"/>
            <w:hideMark/>
          </w:tcPr>
          <w:p w14:paraId="500ABACA"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26.07</w:t>
            </w:r>
          </w:p>
        </w:tc>
        <w:tc>
          <w:tcPr>
            <w:tcW w:w="326" w:type="pct"/>
            <w:shd w:val="clear" w:color="auto" w:fill="auto"/>
            <w:noWrap/>
            <w:vAlign w:val="center"/>
            <w:hideMark/>
          </w:tcPr>
          <w:p w14:paraId="46ACA83B"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26.10</w:t>
            </w:r>
          </w:p>
        </w:tc>
        <w:tc>
          <w:tcPr>
            <w:tcW w:w="326" w:type="pct"/>
            <w:shd w:val="clear" w:color="auto" w:fill="auto"/>
            <w:noWrap/>
            <w:vAlign w:val="center"/>
            <w:hideMark/>
          </w:tcPr>
          <w:p w14:paraId="68BEB8E5"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26.32</w:t>
            </w:r>
          </w:p>
        </w:tc>
        <w:tc>
          <w:tcPr>
            <w:tcW w:w="391" w:type="pct"/>
            <w:shd w:val="clear" w:color="auto" w:fill="auto"/>
            <w:noWrap/>
            <w:vAlign w:val="center"/>
            <w:hideMark/>
          </w:tcPr>
          <w:p w14:paraId="77C824BF" w14:textId="77777777" w:rsidR="00E05BFC" w:rsidRPr="00165D2C" w:rsidRDefault="00E05BFC" w:rsidP="00A903C1">
            <w:pPr>
              <w:jc w:val="center"/>
              <w:rPr>
                <w:rFonts w:eastAsia="Times New Roman" w:cs="Arial"/>
                <w:color w:val="000000"/>
                <w:sz w:val="16"/>
                <w:szCs w:val="16"/>
                <w:lang w:eastAsia="es-CO"/>
              </w:rPr>
            </w:pPr>
            <w:r w:rsidRPr="00165D2C">
              <w:rPr>
                <w:rFonts w:cs="Arial"/>
                <w:color w:val="000000"/>
                <w:sz w:val="16"/>
                <w:szCs w:val="16"/>
              </w:rPr>
              <w:t>26.29</w:t>
            </w:r>
          </w:p>
        </w:tc>
      </w:tr>
    </w:tbl>
    <w:p w14:paraId="7CF2D21F" w14:textId="6EBFF98D" w:rsidR="000C3EA4" w:rsidRPr="003B6085" w:rsidRDefault="002E346C" w:rsidP="000C3EA4">
      <w:pPr>
        <w:keepNext/>
        <w:keepLines/>
        <w:jc w:val="center"/>
        <w:rPr>
          <w:sz w:val="16"/>
          <w:szCs w:val="16"/>
        </w:rPr>
      </w:pPr>
      <w:r>
        <w:rPr>
          <w:sz w:val="16"/>
          <w:szCs w:val="16"/>
        </w:rPr>
        <w:t>Fuente: SGS Colombia S.A.S.; 2025.</w:t>
      </w:r>
    </w:p>
    <w:p w14:paraId="4183E94C" w14:textId="77777777" w:rsidR="006C087B" w:rsidRPr="00A31305" w:rsidRDefault="006C087B" w:rsidP="006C087B">
      <w:pPr>
        <w:rPr>
          <w:highlight w:val="red"/>
        </w:rPr>
      </w:pPr>
    </w:p>
    <w:p w14:paraId="14830947" w14:textId="77777777" w:rsidR="006C087B" w:rsidRPr="00F55AEB" w:rsidRDefault="006C087B" w:rsidP="000E3BA4">
      <w:pPr>
        <w:pStyle w:val="Ttulo3"/>
        <w:spacing w:before="0"/>
      </w:pPr>
      <w:bookmarkStart w:id="181" w:name="_Toc172195988"/>
      <w:bookmarkStart w:id="182" w:name="_Toc172211816"/>
      <w:bookmarkStart w:id="183" w:name="_Toc200619666"/>
      <w:r w:rsidRPr="00F55AEB">
        <w:lastRenderedPageBreak/>
        <w:t>Humedad Relativa</w:t>
      </w:r>
      <w:bookmarkEnd w:id="181"/>
      <w:bookmarkEnd w:id="182"/>
      <w:bookmarkEnd w:id="183"/>
      <w:r w:rsidRPr="00F55AEB">
        <w:t xml:space="preserve"> </w:t>
      </w:r>
    </w:p>
    <w:p w14:paraId="0207A87C" w14:textId="77777777" w:rsidR="006C087B" w:rsidRPr="00F55AEB" w:rsidRDefault="006C087B" w:rsidP="006C087B"/>
    <w:p w14:paraId="6C802FB0" w14:textId="1C2BD5B8" w:rsidR="00F55AEB" w:rsidRDefault="00F55AEB" w:rsidP="00F55AEB">
      <w:r w:rsidRPr="00F55AEB">
        <w:t>Para el análisis de esta variable, se emplearon los registros mensuales de dos (2) estaciones (Armero Granja y Albania). El periodo de análisis para esta variable fue de 13 años entre 2010 al 2022. De acuerdo con los resultados expuestos, teniendo en cuenta la distribución anual de la humedad relativa mensual multianual, los aspectos más destacados se describen a continuación.</w:t>
      </w:r>
    </w:p>
    <w:p w14:paraId="7A5B8C9A" w14:textId="77777777" w:rsidR="00F55AEB" w:rsidRPr="00480D08" w:rsidRDefault="00F55AEB" w:rsidP="00F55AEB"/>
    <w:p w14:paraId="0CB26535" w14:textId="77CBC82E" w:rsidR="00F55AEB" w:rsidRDefault="00F55AEB" w:rsidP="00F55AEB">
      <w:r w:rsidRPr="00480D08">
        <w:t xml:space="preserve">Los meses que presentan mayor humedad relativa </w:t>
      </w:r>
      <w:r>
        <w:t>en lo relacionado con los valores medios mensuales son</w:t>
      </w:r>
      <w:r w:rsidRPr="00480D08">
        <w:t xml:space="preserve"> </w:t>
      </w:r>
      <w:r>
        <w:t>mayo, octubre, noviembre y diciembre con 81%, por otra parte, la estación que presenta mayor humedad promedio anual es Armero Granja con 79%; por otro lado, los meses que presentan menores valores de humedad relativa, son los meses de agosto y septiembre, con 49% y 56% respectivamente, siendo los meses que presenta mayores temperaturas.</w:t>
      </w:r>
    </w:p>
    <w:p w14:paraId="093F57C3" w14:textId="77777777" w:rsidR="00F55AEB" w:rsidRPr="00480D08" w:rsidRDefault="00F55AEB" w:rsidP="00F55AEB"/>
    <w:p w14:paraId="37691F58" w14:textId="24B429D2" w:rsidR="006C087B" w:rsidRPr="00F55AEB" w:rsidRDefault="00F55AEB" w:rsidP="00F55AEB">
      <w:pPr>
        <w:spacing w:after="240"/>
        <w:rPr>
          <w:rFonts w:cs="Arial"/>
          <w:szCs w:val="20"/>
        </w:rPr>
      </w:pPr>
      <w:r w:rsidRPr="00480D08">
        <w:rPr>
          <w:rFonts w:cs="Arial"/>
          <w:szCs w:val="20"/>
        </w:rPr>
        <w:t>Según los resultados generados para la humedad relativa y corroborado con lo obtenido en cuanto a precipitación se infiere que esta es una zona bastante húmeda todo el año, en general no hay fluctuaciones significativas a lo largo del año para la humedad relativa evidenciando un comportamiento homogéneo</w:t>
      </w:r>
      <w:r>
        <w:rPr>
          <w:rFonts w:cs="Arial"/>
          <w:szCs w:val="20"/>
        </w:rPr>
        <w:t>.</w:t>
      </w:r>
    </w:p>
    <w:p w14:paraId="56E44D1B" w14:textId="77777777" w:rsidR="006C087B" w:rsidRPr="00DE49E3" w:rsidRDefault="006C087B" w:rsidP="00BC0453">
      <w:pPr>
        <w:pStyle w:val="Ttulo2"/>
      </w:pPr>
      <w:bookmarkStart w:id="184" w:name="_Toc172195989"/>
      <w:bookmarkStart w:id="185" w:name="_Toc172211817"/>
      <w:bookmarkStart w:id="186" w:name="_Toc200619667"/>
      <w:r w:rsidRPr="00DE49E3">
        <w:t>Zona de vida</w:t>
      </w:r>
      <w:bookmarkEnd w:id="184"/>
      <w:bookmarkEnd w:id="185"/>
      <w:bookmarkEnd w:id="186"/>
    </w:p>
    <w:p w14:paraId="0F6EF25B" w14:textId="77777777" w:rsidR="006C087B" w:rsidRPr="00DE49E3" w:rsidRDefault="006C087B" w:rsidP="006C087B"/>
    <w:p w14:paraId="2E5455F7" w14:textId="27222148" w:rsidR="006C087B" w:rsidRPr="00DE49E3" w:rsidRDefault="006C087B" w:rsidP="006C087B">
      <w:r w:rsidRPr="00DE49E3">
        <w:t xml:space="preserve">Las zonas de vida son las unidades básicas del sistema de clasificación elaborado y propuesto por Holdridge en </w:t>
      </w:r>
      <w:r w:rsidR="00CF3AA2" w:rsidRPr="00DE49E3">
        <w:rPr>
          <w:lang w:val="es-ES"/>
        </w:rPr>
        <w:t>1967</w:t>
      </w:r>
      <w:r w:rsidR="00CF3AA2" w:rsidRPr="00DE49E3">
        <w:rPr>
          <w:rStyle w:val="Refdenotaalpie"/>
        </w:rPr>
        <w:footnoteReference w:id="4"/>
      </w:r>
      <w:r w:rsidRPr="00DE49E3">
        <w:t>, son regiones biogeográficas homogéneas que se delimitadas por parámetros climáticos constantes de temperatura y precipitación, son también un primer criterio de clasificación y agrupación de un conjunto muy amplio de asociaciones vegetales que comparten características climáticas similares, las cuales, si se tienen en cuenta condiciones específicas de suelos y de sucesión vegetal, expresan una fisionomía similar, independientemente de su ubicación geográfica; de esta manera el sistema de las zonas de vida basa su clasificación en la apariencia o fisonomía de la vegetación y no en la composición florística de la misma.</w:t>
      </w:r>
    </w:p>
    <w:p w14:paraId="7472B474" w14:textId="77777777" w:rsidR="006C087B" w:rsidRPr="00DE49E3" w:rsidRDefault="006C087B" w:rsidP="006C087B"/>
    <w:p w14:paraId="6F81AA2B" w14:textId="77777777" w:rsidR="006C087B" w:rsidRPr="00DE49E3" w:rsidRDefault="006C087B" w:rsidP="006C087B">
      <w:r w:rsidRPr="00DE49E3">
        <w:t>Con esta información es posible establecer áreas con contextos y condiciones homogéneas que permiten el desarrollo de comunidades vegetales y animales equivalentes. En dicha metodología, cada zona de vida está representada por un hexágono en un modelo matemático, donde la respectiva unidad está determinada por los valores promedio anuales de los tres factores mencionados, lo cual indica que, dentro de cada hexágono, se ubican series de Zonas de Vida con idénticas condiciones.</w:t>
      </w:r>
    </w:p>
    <w:p w14:paraId="5C6A2057" w14:textId="77777777" w:rsidR="006C087B" w:rsidRPr="00DE49E3" w:rsidRDefault="006C087B" w:rsidP="006C087B"/>
    <w:p w14:paraId="176658D8" w14:textId="74DD88E9" w:rsidR="006C087B" w:rsidRDefault="006C087B" w:rsidP="006C087B">
      <w:r w:rsidRPr="00DE49E3">
        <w:t xml:space="preserve">Dentro del </w:t>
      </w:r>
      <w:r w:rsidR="00B12986" w:rsidRPr="00DE49E3">
        <w:t xml:space="preserve">área de servidumbre para la construcción </w:t>
      </w:r>
      <w:r w:rsidR="00DE49E3" w:rsidRPr="00DE49E3">
        <w:t>del Parque Solar Fotovoltaico Heliconia 60 MW y su línea de transmisión eléctrica a 115 kV hacia la Subestación San Felipe</w:t>
      </w:r>
      <w:r w:rsidRPr="00DE49E3">
        <w:t>, la cual corresponde a Bosque seco tropical (bs-T) con 2,</w:t>
      </w:r>
      <w:r w:rsidR="0071680C" w:rsidRPr="00DE49E3">
        <w:t>11</w:t>
      </w:r>
      <w:r w:rsidRPr="00DE49E3">
        <w:t xml:space="preserve"> ha. </w:t>
      </w:r>
    </w:p>
    <w:p w14:paraId="4515009C" w14:textId="77777777" w:rsidR="00F55AEB" w:rsidRPr="00DE49E3" w:rsidRDefault="00F55AEB" w:rsidP="006C087B"/>
    <w:p w14:paraId="4C6B0C0B" w14:textId="77777777" w:rsidR="006C087B" w:rsidRPr="00DE49E3" w:rsidRDefault="006C087B" w:rsidP="006C087B">
      <w:pPr>
        <w:rPr>
          <w:b/>
          <w:bCs/>
        </w:rPr>
      </w:pPr>
      <w:r w:rsidRPr="00DE49E3">
        <w:rPr>
          <w:b/>
          <w:bCs/>
        </w:rPr>
        <w:t xml:space="preserve">Bosque seco Tropical (bs-T) </w:t>
      </w:r>
      <w:r w:rsidRPr="00DE49E3">
        <w:rPr>
          <w:b/>
          <w:bCs/>
        </w:rPr>
        <w:tab/>
      </w:r>
    </w:p>
    <w:p w14:paraId="41B9D6F7" w14:textId="77777777" w:rsidR="006C087B" w:rsidRPr="00DE49E3" w:rsidRDefault="006C087B" w:rsidP="006C087B"/>
    <w:p w14:paraId="11789AD3" w14:textId="5581C000" w:rsidR="006C087B" w:rsidRPr="00DE49E3" w:rsidRDefault="006C087B" w:rsidP="006C087B">
      <w:r w:rsidRPr="00DE49E3">
        <w:lastRenderedPageBreak/>
        <w:t>Es considerado como uno de los ecosistemas más amenazados a nivel mundial, distribuyéndose desde el nivel de mar hasta los 1.000 m de altitud, presentando temperaturas superiores a los 24 °C (piso térmico cálido), preci</w:t>
      </w:r>
      <w:r w:rsidR="007C02E0" w:rsidRPr="00DE49E3">
        <w:t xml:space="preserve">pitaciones entre los 700 y 2000 </w:t>
      </w:r>
      <w:r w:rsidRPr="00DE49E3">
        <w:t>mm anuales y con uno o dos periodos marcados de sequía al año (ESPINAL, L., 1985)</w:t>
      </w:r>
    </w:p>
    <w:p w14:paraId="5AD84301" w14:textId="77777777" w:rsidR="006C087B" w:rsidRPr="00DE49E3" w:rsidRDefault="006C087B" w:rsidP="006C087B"/>
    <w:p w14:paraId="358F599A" w14:textId="319E45D7" w:rsidR="006C087B" w:rsidRPr="00DE49E3" w:rsidRDefault="006C087B" w:rsidP="006C087B">
      <w:r w:rsidRPr="00DE49E3">
        <w:t xml:space="preserve">En Colombia el bs-T se distribuye en 6 regiones biogeográficas: el Caribe, los valles interandinos del Cauca y Magdalena, el valle del Patía, la región norandina y los llanos orientales; y es más que evidente la degradación y perdida de este ecosistema pues según el mapa de bosques secos del 2014 adelantado por el Instituto Alexander Von Humboldt (IAvH), solamente queda el 8% de la cobertura original y lo más preocupante es que cerca del 65% de lo que era bs-T, se encuentran bajo escenarios de desertificación. Esta destrucción se debe en alguna medida a sus suelos fértiles y aptos para la agricultura, lo que sumado a la presencia de especies maderables de importancia ha propiciado esta transformación </w:t>
      </w:r>
      <w:r w:rsidRPr="00DE49E3">
        <w:rPr>
          <w:b/>
        </w:rPr>
        <w:fldChar w:fldCharType="begin"/>
      </w:r>
      <w:r w:rsidRPr="00DE49E3">
        <w:rPr>
          <w:b/>
        </w:rPr>
        <w:instrText xml:space="preserve"> REF _Ref172206607 \h </w:instrText>
      </w:r>
      <w:r w:rsidR="00F72289" w:rsidRPr="00DE49E3">
        <w:rPr>
          <w:b/>
        </w:rPr>
        <w:instrText xml:space="preserve"> \* MERGEFORMAT </w:instrText>
      </w:r>
      <w:r w:rsidRPr="00DE49E3">
        <w:rPr>
          <w:b/>
        </w:rPr>
      </w:r>
      <w:r w:rsidRPr="00DE49E3">
        <w:rPr>
          <w:b/>
        </w:rPr>
        <w:fldChar w:fldCharType="separate"/>
      </w:r>
      <w:r w:rsidR="00064A2A" w:rsidRPr="00064A2A">
        <w:rPr>
          <w:b/>
        </w:rPr>
        <w:t xml:space="preserve">Figura </w:t>
      </w:r>
      <w:r w:rsidR="00064A2A" w:rsidRPr="00064A2A">
        <w:rPr>
          <w:b/>
          <w:noProof/>
        </w:rPr>
        <w:t>2</w:t>
      </w:r>
      <w:r w:rsidR="00064A2A" w:rsidRPr="00064A2A">
        <w:rPr>
          <w:b/>
          <w:noProof/>
        </w:rPr>
        <w:noBreakHyphen/>
        <w:t>8</w:t>
      </w:r>
      <w:r w:rsidRPr="00DE49E3">
        <w:rPr>
          <w:b/>
        </w:rPr>
        <w:fldChar w:fldCharType="end"/>
      </w:r>
      <w:r w:rsidRPr="00DE49E3">
        <w:t>.</w:t>
      </w:r>
    </w:p>
    <w:p w14:paraId="576D336C" w14:textId="77777777" w:rsidR="006C087B" w:rsidRPr="00A31305" w:rsidRDefault="006C087B" w:rsidP="006C087B">
      <w:pPr>
        <w:rPr>
          <w:highlight w:val="red"/>
        </w:rPr>
      </w:pPr>
    </w:p>
    <w:p w14:paraId="135AA535" w14:textId="76F14038" w:rsidR="006C087B" w:rsidRPr="00DB7B62" w:rsidRDefault="006C087B" w:rsidP="00F72289">
      <w:pPr>
        <w:pStyle w:val="Descripcin"/>
        <w:keepNext/>
        <w:keepLines/>
      </w:pPr>
      <w:bookmarkStart w:id="187" w:name="_Ref172206607"/>
      <w:bookmarkStart w:id="188" w:name="_Toc172193162"/>
      <w:bookmarkStart w:id="189" w:name="_Toc172209522"/>
      <w:bookmarkStart w:id="190" w:name="_Toc200634885"/>
      <w:r w:rsidRPr="00DB7B62">
        <w:t xml:space="preserve">Figura </w:t>
      </w:r>
      <w:r w:rsidR="003665E4">
        <w:fldChar w:fldCharType="begin"/>
      </w:r>
      <w:r w:rsidR="003665E4">
        <w:instrText xml:space="preserve"> STYLEREF 1 \s </w:instrText>
      </w:r>
      <w:r w:rsidR="003665E4">
        <w:fldChar w:fldCharType="separate"/>
      </w:r>
      <w:r w:rsidR="00064A2A">
        <w:rPr>
          <w:noProof/>
        </w:rPr>
        <w:t>2</w:t>
      </w:r>
      <w:r w:rsidR="003665E4">
        <w:fldChar w:fldCharType="end"/>
      </w:r>
      <w:r w:rsidR="003665E4">
        <w:noBreakHyphen/>
      </w:r>
      <w:r w:rsidR="003665E4">
        <w:fldChar w:fldCharType="begin"/>
      </w:r>
      <w:r w:rsidR="003665E4">
        <w:instrText xml:space="preserve"> SEQ Figura \* ARABIC \s 1 </w:instrText>
      </w:r>
      <w:r w:rsidR="003665E4">
        <w:fldChar w:fldCharType="separate"/>
      </w:r>
      <w:r w:rsidR="00064A2A">
        <w:rPr>
          <w:noProof/>
        </w:rPr>
        <w:t>8</w:t>
      </w:r>
      <w:r w:rsidR="003665E4">
        <w:fldChar w:fldCharType="end"/>
      </w:r>
      <w:bookmarkEnd w:id="187"/>
      <w:r w:rsidRPr="00DB7B62">
        <w:t xml:space="preserve"> Zona de vida en el área de aprovechamiento</w:t>
      </w:r>
      <w:bookmarkEnd w:id="188"/>
      <w:bookmarkEnd w:id="189"/>
      <w:bookmarkEnd w:id="190"/>
    </w:p>
    <w:p w14:paraId="7FB99214" w14:textId="22EE349F" w:rsidR="00DB7B62" w:rsidRPr="00DB7B62" w:rsidRDefault="00DB7B62" w:rsidP="00DB7B62">
      <w:pPr>
        <w:keepNext/>
        <w:keepLines/>
        <w:jc w:val="center"/>
        <w:rPr>
          <w:highlight w:val="red"/>
        </w:rPr>
      </w:pPr>
      <w:r w:rsidRPr="00DB7B62">
        <w:rPr>
          <w:noProof/>
          <w:highlight w:val="red"/>
        </w:rPr>
        <w:drawing>
          <wp:inline distT="0" distB="0" distL="0" distR="0" wp14:anchorId="6A956110" wp14:editId="367693C6">
            <wp:extent cx="3878745" cy="4941253"/>
            <wp:effectExtent l="0" t="0" r="7620" b="0"/>
            <wp:docPr id="1694478203"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884182" cy="4948179"/>
                    </a:xfrm>
                    <a:prstGeom prst="rect">
                      <a:avLst/>
                    </a:prstGeom>
                    <a:noFill/>
                    <a:ln>
                      <a:noFill/>
                    </a:ln>
                  </pic:spPr>
                </pic:pic>
              </a:graphicData>
            </a:graphic>
          </wp:inline>
        </w:drawing>
      </w:r>
    </w:p>
    <w:p w14:paraId="489C8C2D" w14:textId="5C9FC10C" w:rsidR="000C3EA4" w:rsidRDefault="000C3EA4" w:rsidP="000C3EA4">
      <w:pPr>
        <w:keepNext/>
        <w:keepLines/>
        <w:jc w:val="center"/>
        <w:rPr>
          <w:sz w:val="16"/>
          <w:szCs w:val="16"/>
        </w:rPr>
      </w:pPr>
      <w:r w:rsidRPr="00DB7B62">
        <w:rPr>
          <w:sz w:val="16"/>
          <w:szCs w:val="16"/>
        </w:rPr>
        <w:t>Fuente: SGS Colombia S.A.S.; 202</w:t>
      </w:r>
      <w:r w:rsidR="00CC078A" w:rsidRPr="00DB7B62">
        <w:rPr>
          <w:sz w:val="16"/>
          <w:szCs w:val="16"/>
        </w:rPr>
        <w:t>5</w:t>
      </w:r>
      <w:r w:rsidRPr="00DB7B62">
        <w:rPr>
          <w:sz w:val="16"/>
          <w:szCs w:val="16"/>
        </w:rPr>
        <w:t>.</w:t>
      </w:r>
    </w:p>
    <w:p w14:paraId="35F299A8" w14:textId="75176813" w:rsidR="00CC0F16" w:rsidRDefault="008F5FE7" w:rsidP="008F5FE7">
      <w:pPr>
        <w:spacing w:after="160" w:line="259" w:lineRule="auto"/>
        <w:jc w:val="left"/>
        <w:rPr>
          <w:sz w:val="16"/>
          <w:szCs w:val="16"/>
        </w:rPr>
      </w:pPr>
      <w:r>
        <w:rPr>
          <w:sz w:val="16"/>
          <w:szCs w:val="16"/>
        </w:rPr>
        <w:br w:type="page"/>
      </w:r>
    </w:p>
    <w:p w14:paraId="2F5C9CC6" w14:textId="77777777" w:rsidR="00CC0F16" w:rsidRDefault="00CC0F16" w:rsidP="000C3EA4">
      <w:pPr>
        <w:keepNext/>
        <w:keepLines/>
        <w:jc w:val="center"/>
        <w:rPr>
          <w:sz w:val="16"/>
          <w:szCs w:val="16"/>
        </w:rPr>
      </w:pPr>
    </w:p>
    <w:p w14:paraId="7A4EF2B5" w14:textId="122E19AD" w:rsidR="002E346C" w:rsidRDefault="002E346C" w:rsidP="002E346C">
      <w:pPr>
        <w:pStyle w:val="Ttulo2"/>
      </w:pPr>
      <w:bookmarkStart w:id="191" w:name="_Toc200619668"/>
      <w:r>
        <w:t>Biomas</w:t>
      </w:r>
      <w:bookmarkEnd w:id="191"/>
    </w:p>
    <w:p w14:paraId="4D6EFD75" w14:textId="77777777" w:rsidR="002E346C" w:rsidRDefault="002E346C" w:rsidP="006C087B"/>
    <w:p w14:paraId="61123404" w14:textId="41C21366" w:rsidR="006C087B" w:rsidRPr="000A077F" w:rsidRDefault="006C087B" w:rsidP="006C087B">
      <w:r w:rsidRPr="000A077F">
        <w:t>Los biomas obedecen a una clasificación que establece y reúne bajo una sola definición grandes áreas con características similares de composición florística y consecuentemente la fauna asociada, donde se toman además características biogeográficas, físicas y bióticas, la clasificación también tiene en cuenta la relación entre los componentes físicos del ambiente y los seres vivos dentro de una región, así como los cambios que se generan en el tiempo. Dentro de cada bioma las comunidades pueden ser diferenciadas fácilmente por su fisionomía, que inicia de las interacciones complejas del clima con factores del medio físico y biótico.</w:t>
      </w:r>
    </w:p>
    <w:p w14:paraId="1262775D" w14:textId="77777777" w:rsidR="006C087B" w:rsidRPr="000A077F" w:rsidRDefault="006C087B" w:rsidP="006C087B"/>
    <w:p w14:paraId="6689F290" w14:textId="57C1AFD7" w:rsidR="006C087B" w:rsidRPr="000A077F" w:rsidRDefault="006C087B" w:rsidP="006C087B">
      <w:r w:rsidRPr="000A077F">
        <w:t xml:space="preserve">En la </w:t>
      </w:r>
      <w:r w:rsidRPr="000A077F">
        <w:rPr>
          <w:b/>
        </w:rPr>
        <w:fldChar w:fldCharType="begin"/>
      </w:r>
      <w:r w:rsidRPr="000A077F">
        <w:rPr>
          <w:b/>
        </w:rPr>
        <w:instrText xml:space="preserve"> REF _Ref172206527 \h </w:instrText>
      </w:r>
      <w:r w:rsidR="001322CA" w:rsidRPr="000A077F">
        <w:rPr>
          <w:b/>
        </w:rPr>
        <w:instrText xml:space="preserve"> \* MERGEFORMAT </w:instrText>
      </w:r>
      <w:r w:rsidRPr="000A077F">
        <w:rPr>
          <w:b/>
        </w:rPr>
      </w:r>
      <w:r w:rsidRPr="000A077F">
        <w:rPr>
          <w:b/>
        </w:rPr>
        <w:fldChar w:fldCharType="separate"/>
      </w:r>
      <w:r w:rsidR="00064A2A" w:rsidRPr="00064A2A">
        <w:rPr>
          <w:b/>
        </w:rPr>
        <w:t xml:space="preserve">Tabla </w:t>
      </w:r>
      <w:r w:rsidR="00064A2A" w:rsidRPr="00064A2A">
        <w:rPr>
          <w:b/>
          <w:noProof/>
        </w:rPr>
        <w:t>2</w:t>
      </w:r>
      <w:r w:rsidR="00064A2A" w:rsidRPr="00064A2A">
        <w:rPr>
          <w:b/>
          <w:noProof/>
        </w:rPr>
        <w:noBreakHyphen/>
        <w:t>8</w:t>
      </w:r>
      <w:r w:rsidRPr="000A077F">
        <w:rPr>
          <w:b/>
        </w:rPr>
        <w:fldChar w:fldCharType="end"/>
      </w:r>
      <w:r w:rsidRPr="000A077F">
        <w:t xml:space="preserve">, se muestran los biomas identificados dentro del </w:t>
      </w:r>
      <w:r w:rsidR="00C80C0B" w:rsidRPr="000A077F">
        <w:t xml:space="preserve">área de servidumbre para la construcción </w:t>
      </w:r>
      <w:r w:rsidR="00DE49E3">
        <w:t xml:space="preserve">del </w:t>
      </w:r>
      <w:r w:rsidR="00DE49E3" w:rsidRPr="00DE49E3">
        <w:t>Parque Solar Fotovoltaico Heliconia 60 MW y su línea de transmisión eléctrica a 115 kV hacia la Subestación San Felipe</w:t>
      </w:r>
      <w:r w:rsidRPr="000A077F">
        <w:t xml:space="preserve">, los cuales </w:t>
      </w:r>
      <w:r w:rsidR="00097EF1" w:rsidRPr="000A077F">
        <w:t>corresponden al</w:t>
      </w:r>
      <w:r w:rsidR="00DE49E3">
        <w:t xml:space="preserve"> Zonobioma Humedo Tropical Tolima Grande con 111,13 hectareas </w:t>
      </w:r>
      <w:r w:rsidR="00F92E9A">
        <w:t>lo que representa el (94,76%), el Zonobioma Humedo Tropical Cordillera Oriental Magdalena Medio con 0,39 hectareas lo que representa el (0,34%), el</w:t>
      </w:r>
      <w:r w:rsidR="00097EF1" w:rsidRPr="000A077F">
        <w:t xml:space="preserve"> </w:t>
      </w:r>
      <w:r w:rsidRPr="000A077F">
        <w:t>Zonobioma Alternohigrico Tropical Tolima Grande</w:t>
      </w:r>
      <w:r w:rsidR="00097EF1" w:rsidRPr="000A077F">
        <w:t xml:space="preserve"> con </w:t>
      </w:r>
      <w:r w:rsidR="00DE49E3">
        <w:t>5,46</w:t>
      </w:r>
      <w:r w:rsidR="00097EF1" w:rsidRPr="000A077F">
        <w:t xml:space="preserve"> hectáreas</w:t>
      </w:r>
      <w:r w:rsidRPr="000A077F">
        <w:t xml:space="preserve"> </w:t>
      </w:r>
      <w:r w:rsidR="00097EF1" w:rsidRPr="000A077F">
        <w:t>lo que representa el (</w:t>
      </w:r>
      <w:r w:rsidR="00DE49E3">
        <w:t>4,66</w:t>
      </w:r>
      <w:r w:rsidR="00097EF1" w:rsidRPr="000A077F">
        <w:t>%)</w:t>
      </w:r>
      <w:r w:rsidR="00F92E9A">
        <w:t xml:space="preserve"> y</w:t>
      </w:r>
      <w:r w:rsidR="00DE49E3">
        <w:t xml:space="preserve"> el </w:t>
      </w:r>
      <w:r w:rsidRPr="000A077F">
        <w:t xml:space="preserve">Hidrobioma </w:t>
      </w:r>
      <w:r w:rsidR="00F92E9A">
        <w:t xml:space="preserve">Tropical </w:t>
      </w:r>
      <w:r w:rsidRPr="000A077F">
        <w:t>Tolima Grande que abarcan</w:t>
      </w:r>
      <w:r w:rsidR="00097EF1" w:rsidRPr="000A077F">
        <w:t xml:space="preserve"> 0,</w:t>
      </w:r>
      <w:r w:rsidR="00F92E9A">
        <w:t>29</w:t>
      </w:r>
      <w:r w:rsidR="00814DE6">
        <w:t xml:space="preserve"> </w:t>
      </w:r>
      <w:r w:rsidR="001322CA" w:rsidRPr="000A077F">
        <w:t>hectáreas</w:t>
      </w:r>
      <w:r w:rsidRPr="000A077F">
        <w:t xml:space="preserve"> y </w:t>
      </w:r>
      <w:r w:rsidR="001322CA" w:rsidRPr="000A077F">
        <w:t>(</w:t>
      </w:r>
      <w:r w:rsidR="00F92E9A">
        <w:t>0,24</w:t>
      </w:r>
      <w:r w:rsidRPr="000A077F">
        <w:t>%</w:t>
      </w:r>
      <w:r w:rsidR="001322CA" w:rsidRPr="000A077F">
        <w:t>)</w:t>
      </w:r>
      <w:r w:rsidR="00F92E9A">
        <w:t xml:space="preserve"> del área total</w:t>
      </w:r>
      <w:r w:rsidR="00097EF1" w:rsidRPr="000A077F">
        <w:t>.</w:t>
      </w:r>
    </w:p>
    <w:p w14:paraId="552B7EF7" w14:textId="77777777" w:rsidR="006C087B" w:rsidRPr="000A077F" w:rsidRDefault="006C087B" w:rsidP="006C087B"/>
    <w:p w14:paraId="4B6D053C" w14:textId="07C6292B" w:rsidR="00F92E9A" w:rsidRPr="000A077F" w:rsidRDefault="006C087B" w:rsidP="006C087B">
      <w:pPr>
        <w:pStyle w:val="Descripcin"/>
      </w:pPr>
      <w:bookmarkStart w:id="192" w:name="_Ref172206527"/>
      <w:bookmarkStart w:id="193" w:name="_Toc172193137"/>
      <w:bookmarkStart w:id="194" w:name="_Toc172209505"/>
      <w:bookmarkStart w:id="195" w:name="_Toc200619715"/>
      <w:r w:rsidRPr="000A077F">
        <w:t xml:space="preserve">Tabla </w:t>
      </w:r>
      <w:r>
        <w:fldChar w:fldCharType="begin"/>
      </w:r>
      <w:r>
        <w:instrText xml:space="preserve"> STYLEREF 1 \s </w:instrText>
      </w:r>
      <w:r>
        <w:fldChar w:fldCharType="separate"/>
      </w:r>
      <w:r w:rsidR="00064A2A">
        <w:rPr>
          <w:noProof/>
        </w:rPr>
        <w:t>2</w:t>
      </w:r>
      <w:r>
        <w:rPr>
          <w:noProof/>
        </w:rPr>
        <w:fldChar w:fldCharType="end"/>
      </w:r>
      <w:r w:rsidR="007E79FF">
        <w:noBreakHyphen/>
      </w:r>
      <w:r>
        <w:fldChar w:fldCharType="begin"/>
      </w:r>
      <w:r>
        <w:instrText xml:space="preserve"> SEQ Tabla \* ARABIC \s 1 </w:instrText>
      </w:r>
      <w:r>
        <w:fldChar w:fldCharType="separate"/>
      </w:r>
      <w:r w:rsidR="00064A2A">
        <w:rPr>
          <w:noProof/>
        </w:rPr>
        <w:t>8</w:t>
      </w:r>
      <w:r>
        <w:rPr>
          <w:noProof/>
        </w:rPr>
        <w:fldChar w:fldCharType="end"/>
      </w:r>
      <w:bookmarkEnd w:id="192"/>
      <w:r w:rsidRPr="000A077F">
        <w:t xml:space="preserve"> </w:t>
      </w:r>
      <w:r w:rsidRPr="000A077F">
        <w:rPr>
          <w:b w:val="0"/>
          <w:iCs w:val="0"/>
        </w:rPr>
        <w:t xml:space="preserve"> </w:t>
      </w:r>
      <w:r w:rsidRPr="000A077F">
        <w:t xml:space="preserve">Biomas identificados en el </w:t>
      </w:r>
      <w:bookmarkEnd w:id="193"/>
      <w:bookmarkEnd w:id="194"/>
      <w:r w:rsidR="00C80C0B" w:rsidRPr="000A077F">
        <w:t>área de servidumbre para la construcción de</w:t>
      </w:r>
      <w:r w:rsidR="00F92E9A">
        <w:t>l</w:t>
      </w:r>
      <w:r w:rsidR="00C80C0B" w:rsidRPr="000A077F">
        <w:t xml:space="preserve"> </w:t>
      </w:r>
      <w:r w:rsidR="00F92E9A" w:rsidRPr="00F92E9A">
        <w:t>Parque Solar Fotovoltaico Heliconia 60 MW y su línea de transmisión eléctrica a 115 kV hacia la Subestación San Felipe</w:t>
      </w:r>
      <w:bookmarkEnd w:id="195"/>
    </w:p>
    <w:tbl>
      <w:tblPr>
        <w:tblW w:w="8920" w:type="dxa"/>
        <w:tblCellMar>
          <w:left w:w="70" w:type="dxa"/>
          <w:right w:w="70" w:type="dxa"/>
        </w:tblCellMar>
        <w:tblLook w:val="04A0" w:firstRow="1" w:lastRow="0" w:firstColumn="1" w:lastColumn="0" w:noHBand="0" w:noVBand="1"/>
      </w:tblPr>
      <w:tblGrid>
        <w:gridCol w:w="6660"/>
        <w:gridCol w:w="1060"/>
        <w:gridCol w:w="1200"/>
      </w:tblGrid>
      <w:tr w:rsidR="00F92E9A" w:rsidRPr="00F92E9A" w14:paraId="52A94673" w14:textId="77777777" w:rsidTr="00F92E9A">
        <w:trPr>
          <w:trHeight w:val="276"/>
        </w:trPr>
        <w:tc>
          <w:tcPr>
            <w:tcW w:w="6660" w:type="dxa"/>
            <w:tcBorders>
              <w:top w:val="single" w:sz="4" w:space="0" w:color="auto"/>
              <w:left w:val="single" w:sz="4" w:space="0" w:color="auto"/>
              <w:bottom w:val="single" w:sz="4" w:space="0" w:color="auto"/>
              <w:right w:val="single" w:sz="4" w:space="0" w:color="auto"/>
            </w:tcBorders>
            <w:shd w:val="clear" w:color="000000" w:fill="4472C4"/>
            <w:vAlign w:val="center"/>
            <w:hideMark/>
          </w:tcPr>
          <w:p w14:paraId="306E9FA5" w14:textId="77777777" w:rsidR="00F92E9A" w:rsidRPr="00F92E9A" w:rsidRDefault="00F92E9A" w:rsidP="00F92E9A">
            <w:pPr>
              <w:jc w:val="center"/>
              <w:rPr>
                <w:rFonts w:eastAsia="Times New Roman" w:cs="Arial"/>
                <w:b/>
                <w:bCs/>
                <w:color w:val="FFFFFF"/>
                <w:sz w:val="18"/>
                <w:szCs w:val="18"/>
                <w:lang w:eastAsia="es-CO"/>
              </w:rPr>
            </w:pPr>
            <w:r w:rsidRPr="00F92E9A">
              <w:rPr>
                <w:rFonts w:eastAsia="Times New Roman" w:cs="Arial"/>
                <w:b/>
                <w:bCs/>
                <w:color w:val="FFFFFF"/>
                <w:sz w:val="18"/>
                <w:szCs w:val="18"/>
                <w:lang w:eastAsia="es-CO"/>
              </w:rPr>
              <w:t>Bioma</w:t>
            </w:r>
          </w:p>
        </w:tc>
        <w:tc>
          <w:tcPr>
            <w:tcW w:w="1060" w:type="dxa"/>
            <w:tcBorders>
              <w:top w:val="single" w:sz="4" w:space="0" w:color="auto"/>
              <w:left w:val="nil"/>
              <w:bottom w:val="single" w:sz="4" w:space="0" w:color="auto"/>
              <w:right w:val="single" w:sz="4" w:space="0" w:color="auto"/>
            </w:tcBorders>
            <w:shd w:val="clear" w:color="000000" w:fill="4472C4"/>
            <w:vAlign w:val="center"/>
            <w:hideMark/>
          </w:tcPr>
          <w:p w14:paraId="1EEF5668" w14:textId="77777777" w:rsidR="00F92E9A" w:rsidRPr="00F92E9A" w:rsidRDefault="00F92E9A" w:rsidP="00F92E9A">
            <w:pPr>
              <w:jc w:val="center"/>
              <w:rPr>
                <w:rFonts w:eastAsia="Times New Roman" w:cs="Arial"/>
                <w:b/>
                <w:bCs/>
                <w:color w:val="FFFFFF"/>
                <w:sz w:val="18"/>
                <w:szCs w:val="18"/>
                <w:lang w:eastAsia="es-CO"/>
              </w:rPr>
            </w:pPr>
            <w:r w:rsidRPr="00F92E9A">
              <w:rPr>
                <w:rFonts w:eastAsia="Times New Roman" w:cs="Arial"/>
                <w:b/>
                <w:bCs/>
                <w:color w:val="FFFFFF"/>
                <w:sz w:val="18"/>
                <w:szCs w:val="18"/>
                <w:lang w:eastAsia="es-CO"/>
              </w:rPr>
              <w:t>Área (ha)</w:t>
            </w:r>
          </w:p>
        </w:tc>
        <w:tc>
          <w:tcPr>
            <w:tcW w:w="1200" w:type="dxa"/>
            <w:tcBorders>
              <w:top w:val="single" w:sz="4" w:space="0" w:color="auto"/>
              <w:left w:val="nil"/>
              <w:bottom w:val="single" w:sz="4" w:space="0" w:color="auto"/>
              <w:right w:val="single" w:sz="4" w:space="0" w:color="auto"/>
            </w:tcBorders>
            <w:shd w:val="clear" w:color="000000" w:fill="4472C4"/>
            <w:vAlign w:val="center"/>
            <w:hideMark/>
          </w:tcPr>
          <w:p w14:paraId="5ED2A8F9" w14:textId="77777777" w:rsidR="00F92E9A" w:rsidRPr="00F92E9A" w:rsidRDefault="00F92E9A" w:rsidP="00F92E9A">
            <w:pPr>
              <w:jc w:val="center"/>
              <w:rPr>
                <w:rFonts w:eastAsia="Times New Roman" w:cs="Arial"/>
                <w:b/>
                <w:bCs/>
                <w:color w:val="FFFFFF"/>
                <w:sz w:val="18"/>
                <w:szCs w:val="18"/>
                <w:lang w:eastAsia="es-CO"/>
              </w:rPr>
            </w:pPr>
            <w:r w:rsidRPr="00F92E9A">
              <w:rPr>
                <w:rFonts w:eastAsia="Times New Roman" w:cs="Arial"/>
                <w:b/>
                <w:bCs/>
                <w:color w:val="FFFFFF"/>
                <w:sz w:val="18"/>
                <w:szCs w:val="18"/>
                <w:lang w:eastAsia="es-CO"/>
              </w:rPr>
              <w:t>(%)</w:t>
            </w:r>
          </w:p>
        </w:tc>
      </w:tr>
      <w:tr w:rsidR="00F92E9A" w:rsidRPr="00F92E9A" w14:paraId="36354101" w14:textId="77777777" w:rsidTr="00F92E9A">
        <w:trPr>
          <w:trHeight w:val="276"/>
        </w:trPr>
        <w:tc>
          <w:tcPr>
            <w:tcW w:w="6660" w:type="dxa"/>
            <w:tcBorders>
              <w:top w:val="nil"/>
              <w:left w:val="single" w:sz="4" w:space="0" w:color="auto"/>
              <w:bottom w:val="single" w:sz="4" w:space="0" w:color="auto"/>
              <w:right w:val="single" w:sz="4" w:space="0" w:color="auto"/>
            </w:tcBorders>
            <w:shd w:val="clear" w:color="auto" w:fill="auto"/>
            <w:noWrap/>
            <w:vAlign w:val="center"/>
            <w:hideMark/>
          </w:tcPr>
          <w:p w14:paraId="43009C7E" w14:textId="77777777" w:rsidR="00F92E9A" w:rsidRPr="00F92E9A" w:rsidRDefault="00F92E9A" w:rsidP="00F92E9A">
            <w:pPr>
              <w:jc w:val="center"/>
              <w:rPr>
                <w:rFonts w:eastAsia="Times New Roman" w:cs="Arial"/>
                <w:color w:val="000000"/>
                <w:sz w:val="18"/>
                <w:szCs w:val="18"/>
                <w:lang w:eastAsia="es-CO"/>
              </w:rPr>
            </w:pPr>
            <w:r w:rsidRPr="00F92E9A">
              <w:rPr>
                <w:rFonts w:eastAsia="Times New Roman" w:cs="Arial"/>
                <w:color w:val="000000"/>
                <w:sz w:val="18"/>
                <w:szCs w:val="18"/>
                <w:lang w:eastAsia="es-CO"/>
              </w:rPr>
              <w:t>Zonobioma Humedo Tropical Tolima grande</w:t>
            </w:r>
          </w:p>
        </w:tc>
        <w:tc>
          <w:tcPr>
            <w:tcW w:w="1060" w:type="dxa"/>
            <w:tcBorders>
              <w:top w:val="nil"/>
              <w:left w:val="nil"/>
              <w:bottom w:val="single" w:sz="4" w:space="0" w:color="auto"/>
              <w:right w:val="single" w:sz="4" w:space="0" w:color="auto"/>
            </w:tcBorders>
            <w:shd w:val="clear" w:color="auto" w:fill="auto"/>
            <w:noWrap/>
            <w:vAlign w:val="center"/>
            <w:hideMark/>
          </w:tcPr>
          <w:p w14:paraId="09806B23" w14:textId="77777777" w:rsidR="00F92E9A" w:rsidRPr="00F92E9A" w:rsidRDefault="00F92E9A" w:rsidP="00F92E9A">
            <w:pPr>
              <w:jc w:val="center"/>
              <w:rPr>
                <w:rFonts w:eastAsia="Times New Roman" w:cs="Arial"/>
                <w:color w:val="000000"/>
                <w:sz w:val="18"/>
                <w:szCs w:val="18"/>
                <w:lang w:eastAsia="es-CO"/>
              </w:rPr>
            </w:pPr>
            <w:r w:rsidRPr="00F92E9A">
              <w:rPr>
                <w:rFonts w:eastAsia="Times New Roman" w:cs="Arial"/>
                <w:color w:val="000000"/>
                <w:sz w:val="18"/>
                <w:szCs w:val="18"/>
                <w:lang w:eastAsia="es-CO"/>
              </w:rPr>
              <w:t>111,13</w:t>
            </w:r>
          </w:p>
        </w:tc>
        <w:tc>
          <w:tcPr>
            <w:tcW w:w="1200" w:type="dxa"/>
            <w:tcBorders>
              <w:top w:val="nil"/>
              <w:left w:val="nil"/>
              <w:bottom w:val="single" w:sz="4" w:space="0" w:color="auto"/>
              <w:right w:val="single" w:sz="4" w:space="0" w:color="auto"/>
            </w:tcBorders>
            <w:shd w:val="clear" w:color="auto" w:fill="auto"/>
            <w:noWrap/>
            <w:vAlign w:val="center"/>
            <w:hideMark/>
          </w:tcPr>
          <w:p w14:paraId="1E9ADDA2" w14:textId="77777777" w:rsidR="00F92E9A" w:rsidRPr="00F92E9A" w:rsidRDefault="00F92E9A" w:rsidP="00F92E9A">
            <w:pPr>
              <w:jc w:val="center"/>
              <w:rPr>
                <w:rFonts w:eastAsia="Times New Roman" w:cs="Arial"/>
                <w:color w:val="000000"/>
                <w:sz w:val="18"/>
                <w:szCs w:val="18"/>
                <w:lang w:eastAsia="es-CO"/>
              </w:rPr>
            </w:pPr>
            <w:r w:rsidRPr="00F92E9A">
              <w:rPr>
                <w:rFonts w:eastAsia="Times New Roman" w:cs="Arial"/>
                <w:color w:val="000000"/>
                <w:sz w:val="18"/>
                <w:szCs w:val="18"/>
                <w:lang w:eastAsia="es-CO"/>
              </w:rPr>
              <w:t>94,76</w:t>
            </w:r>
          </w:p>
        </w:tc>
      </w:tr>
      <w:tr w:rsidR="00F92E9A" w:rsidRPr="00F92E9A" w14:paraId="76ECFDD6" w14:textId="77777777" w:rsidTr="00F92E9A">
        <w:trPr>
          <w:trHeight w:val="276"/>
        </w:trPr>
        <w:tc>
          <w:tcPr>
            <w:tcW w:w="6660" w:type="dxa"/>
            <w:tcBorders>
              <w:top w:val="nil"/>
              <w:left w:val="single" w:sz="4" w:space="0" w:color="auto"/>
              <w:bottom w:val="single" w:sz="4" w:space="0" w:color="auto"/>
              <w:right w:val="single" w:sz="4" w:space="0" w:color="auto"/>
            </w:tcBorders>
            <w:shd w:val="clear" w:color="auto" w:fill="auto"/>
            <w:vAlign w:val="center"/>
            <w:hideMark/>
          </w:tcPr>
          <w:p w14:paraId="340BA333" w14:textId="77777777" w:rsidR="00F92E9A" w:rsidRPr="00F92E9A" w:rsidRDefault="00F92E9A" w:rsidP="00F92E9A">
            <w:pPr>
              <w:jc w:val="center"/>
              <w:rPr>
                <w:rFonts w:eastAsia="Times New Roman" w:cs="Arial"/>
                <w:color w:val="000000"/>
                <w:sz w:val="18"/>
                <w:szCs w:val="18"/>
                <w:lang w:eastAsia="es-CO"/>
              </w:rPr>
            </w:pPr>
            <w:r w:rsidRPr="00F92E9A">
              <w:rPr>
                <w:rFonts w:eastAsia="Times New Roman" w:cs="Arial"/>
                <w:color w:val="000000"/>
                <w:sz w:val="18"/>
                <w:szCs w:val="18"/>
                <w:lang w:eastAsia="es-CO"/>
              </w:rPr>
              <w:t>Zonobioma Alternohigrico Tropical Tolima grande</w:t>
            </w:r>
          </w:p>
        </w:tc>
        <w:tc>
          <w:tcPr>
            <w:tcW w:w="1060" w:type="dxa"/>
            <w:tcBorders>
              <w:top w:val="nil"/>
              <w:left w:val="nil"/>
              <w:bottom w:val="single" w:sz="4" w:space="0" w:color="auto"/>
              <w:right w:val="single" w:sz="4" w:space="0" w:color="auto"/>
            </w:tcBorders>
            <w:shd w:val="clear" w:color="auto" w:fill="auto"/>
            <w:vAlign w:val="center"/>
            <w:hideMark/>
          </w:tcPr>
          <w:p w14:paraId="3D809B38" w14:textId="77777777" w:rsidR="00F92E9A" w:rsidRPr="00F92E9A" w:rsidRDefault="00F92E9A" w:rsidP="00F92E9A">
            <w:pPr>
              <w:jc w:val="center"/>
              <w:rPr>
                <w:rFonts w:eastAsia="Times New Roman" w:cs="Arial"/>
                <w:color w:val="000000"/>
                <w:sz w:val="18"/>
                <w:szCs w:val="18"/>
                <w:lang w:eastAsia="es-CO"/>
              </w:rPr>
            </w:pPr>
            <w:r w:rsidRPr="00F92E9A">
              <w:rPr>
                <w:rFonts w:eastAsia="Times New Roman" w:cs="Arial"/>
                <w:color w:val="000000"/>
                <w:sz w:val="18"/>
                <w:szCs w:val="18"/>
                <w:lang w:eastAsia="es-CO"/>
              </w:rPr>
              <w:t>5,46</w:t>
            </w:r>
          </w:p>
        </w:tc>
        <w:tc>
          <w:tcPr>
            <w:tcW w:w="1200" w:type="dxa"/>
            <w:tcBorders>
              <w:top w:val="nil"/>
              <w:left w:val="nil"/>
              <w:bottom w:val="single" w:sz="4" w:space="0" w:color="auto"/>
              <w:right w:val="single" w:sz="4" w:space="0" w:color="auto"/>
            </w:tcBorders>
            <w:shd w:val="clear" w:color="auto" w:fill="auto"/>
            <w:vAlign w:val="center"/>
            <w:hideMark/>
          </w:tcPr>
          <w:p w14:paraId="09CF75F5" w14:textId="77777777" w:rsidR="00F92E9A" w:rsidRPr="00F92E9A" w:rsidRDefault="00F92E9A" w:rsidP="00F92E9A">
            <w:pPr>
              <w:jc w:val="center"/>
              <w:rPr>
                <w:rFonts w:eastAsia="Times New Roman" w:cs="Arial"/>
                <w:color w:val="000000"/>
                <w:sz w:val="18"/>
                <w:szCs w:val="18"/>
                <w:lang w:eastAsia="es-CO"/>
              </w:rPr>
            </w:pPr>
            <w:r w:rsidRPr="00F92E9A">
              <w:rPr>
                <w:rFonts w:eastAsia="Times New Roman" w:cs="Arial"/>
                <w:color w:val="000000"/>
                <w:sz w:val="18"/>
                <w:szCs w:val="18"/>
                <w:lang w:eastAsia="es-CO"/>
              </w:rPr>
              <w:t>4,66</w:t>
            </w:r>
          </w:p>
        </w:tc>
      </w:tr>
      <w:tr w:rsidR="00F92E9A" w:rsidRPr="00F92E9A" w14:paraId="05967249" w14:textId="77777777" w:rsidTr="00F92E9A">
        <w:trPr>
          <w:trHeight w:val="276"/>
        </w:trPr>
        <w:tc>
          <w:tcPr>
            <w:tcW w:w="6660" w:type="dxa"/>
            <w:tcBorders>
              <w:top w:val="nil"/>
              <w:left w:val="single" w:sz="4" w:space="0" w:color="auto"/>
              <w:bottom w:val="single" w:sz="4" w:space="0" w:color="auto"/>
              <w:right w:val="single" w:sz="4" w:space="0" w:color="auto"/>
            </w:tcBorders>
            <w:shd w:val="clear" w:color="auto" w:fill="auto"/>
            <w:noWrap/>
            <w:vAlign w:val="center"/>
            <w:hideMark/>
          </w:tcPr>
          <w:p w14:paraId="7CD2DFAB" w14:textId="77777777" w:rsidR="00F92E9A" w:rsidRPr="00F92E9A" w:rsidRDefault="00F92E9A" w:rsidP="00F92E9A">
            <w:pPr>
              <w:jc w:val="center"/>
              <w:rPr>
                <w:rFonts w:eastAsia="Times New Roman" w:cs="Arial"/>
                <w:color w:val="000000"/>
                <w:sz w:val="18"/>
                <w:szCs w:val="18"/>
                <w:lang w:eastAsia="es-CO"/>
              </w:rPr>
            </w:pPr>
            <w:r w:rsidRPr="00F92E9A">
              <w:rPr>
                <w:rFonts w:eastAsia="Times New Roman" w:cs="Arial"/>
                <w:color w:val="000000"/>
                <w:sz w:val="18"/>
                <w:szCs w:val="18"/>
                <w:lang w:eastAsia="es-CO"/>
              </w:rPr>
              <w:t>Zonobioma Humedo Tropical Cordillera oriental Magdalena medio</w:t>
            </w:r>
          </w:p>
        </w:tc>
        <w:tc>
          <w:tcPr>
            <w:tcW w:w="1060" w:type="dxa"/>
            <w:tcBorders>
              <w:top w:val="nil"/>
              <w:left w:val="nil"/>
              <w:bottom w:val="single" w:sz="4" w:space="0" w:color="auto"/>
              <w:right w:val="single" w:sz="4" w:space="0" w:color="auto"/>
            </w:tcBorders>
            <w:shd w:val="clear" w:color="auto" w:fill="auto"/>
            <w:noWrap/>
            <w:vAlign w:val="center"/>
            <w:hideMark/>
          </w:tcPr>
          <w:p w14:paraId="40DB96BC" w14:textId="77777777" w:rsidR="00F92E9A" w:rsidRPr="00F92E9A" w:rsidRDefault="00F92E9A" w:rsidP="00F92E9A">
            <w:pPr>
              <w:jc w:val="center"/>
              <w:rPr>
                <w:rFonts w:eastAsia="Times New Roman" w:cs="Arial"/>
                <w:color w:val="000000"/>
                <w:sz w:val="18"/>
                <w:szCs w:val="18"/>
                <w:lang w:eastAsia="es-CO"/>
              </w:rPr>
            </w:pPr>
            <w:r w:rsidRPr="00F92E9A">
              <w:rPr>
                <w:rFonts w:eastAsia="Times New Roman" w:cs="Arial"/>
                <w:color w:val="000000"/>
                <w:sz w:val="18"/>
                <w:szCs w:val="18"/>
                <w:lang w:eastAsia="es-CO"/>
              </w:rPr>
              <w:t>0,39</w:t>
            </w:r>
          </w:p>
        </w:tc>
        <w:tc>
          <w:tcPr>
            <w:tcW w:w="1200" w:type="dxa"/>
            <w:tcBorders>
              <w:top w:val="nil"/>
              <w:left w:val="nil"/>
              <w:bottom w:val="single" w:sz="4" w:space="0" w:color="auto"/>
              <w:right w:val="single" w:sz="4" w:space="0" w:color="auto"/>
            </w:tcBorders>
            <w:shd w:val="clear" w:color="auto" w:fill="auto"/>
            <w:noWrap/>
            <w:vAlign w:val="center"/>
            <w:hideMark/>
          </w:tcPr>
          <w:p w14:paraId="43328EA0" w14:textId="77777777" w:rsidR="00F92E9A" w:rsidRPr="00F92E9A" w:rsidRDefault="00F92E9A" w:rsidP="00F92E9A">
            <w:pPr>
              <w:jc w:val="center"/>
              <w:rPr>
                <w:rFonts w:eastAsia="Times New Roman" w:cs="Arial"/>
                <w:color w:val="000000"/>
                <w:sz w:val="18"/>
                <w:szCs w:val="18"/>
                <w:lang w:eastAsia="es-CO"/>
              </w:rPr>
            </w:pPr>
            <w:r w:rsidRPr="00F92E9A">
              <w:rPr>
                <w:rFonts w:eastAsia="Times New Roman" w:cs="Arial"/>
                <w:color w:val="000000"/>
                <w:sz w:val="18"/>
                <w:szCs w:val="18"/>
                <w:lang w:eastAsia="es-CO"/>
              </w:rPr>
              <w:t>0,34</w:t>
            </w:r>
          </w:p>
        </w:tc>
      </w:tr>
      <w:tr w:rsidR="00F92E9A" w:rsidRPr="00F92E9A" w14:paraId="76E09461" w14:textId="77777777" w:rsidTr="00F92E9A">
        <w:trPr>
          <w:trHeight w:val="276"/>
        </w:trPr>
        <w:tc>
          <w:tcPr>
            <w:tcW w:w="6660" w:type="dxa"/>
            <w:tcBorders>
              <w:top w:val="nil"/>
              <w:left w:val="single" w:sz="4" w:space="0" w:color="auto"/>
              <w:bottom w:val="single" w:sz="4" w:space="0" w:color="auto"/>
              <w:right w:val="single" w:sz="4" w:space="0" w:color="auto"/>
            </w:tcBorders>
            <w:shd w:val="clear" w:color="auto" w:fill="auto"/>
            <w:vAlign w:val="center"/>
            <w:hideMark/>
          </w:tcPr>
          <w:p w14:paraId="77AB0C0B" w14:textId="77777777" w:rsidR="00F92E9A" w:rsidRPr="00F92E9A" w:rsidRDefault="00F92E9A" w:rsidP="00F92E9A">
            <w:pPr>
              <w:jc w:val="center"/>
              <w:rPr>
                <w:rFonts w:eastAsia="Times New Roman" w:cs="Arial"/>
                <w:color w:val="000000"/>
                <w:sz w:val="18"/>
                <w:szCs w:val="18"/>
                <w:lang w:eastAsia="es-CO"/>
              </w:rPr>
            </w:pPr>
            <w:r w:rsidRPr="00F92E9A">
              <w:rPr>
                <w:rFonts w:eastAsia="Times New Roman" w:cs="Arial"/>
                <w:color w:val="000000"/>
                <w:sz w:val="18"/>
                <w:szCs w:val="18"/>
                <w:lang w:eastAsia="es-CO"/>
              </w:rPr>
              <w:t>Hidrobioma Tropical Tolima grande</w:t>
            </w:r>
          </w:p>
        </w:tc>
        <w:tc>
          <w:tcPr>
            <w:tcW w:w="1060" w:type="dxa"/>
            <w:tcBorders>
              <w:top w:val="nil"/>
              <w:left w:val="nil"/>
              <w:bottom w:val="single" w:sz="4" w:space="0" w:color="auto"/>
              <w:right w:val="single" w:sz="4" w:space="0" w:color="auto"/>
            </w:tcBorders>
            <w:shd w:val="clear" w:color="auto" w:fill="auto"/>
            <w:vAlign w:val="center"/>
            <w:hideMark/>
          </w:tcPr>
          <w:p w14:paraId="77FA04AB" w14:textId="77777777" w:rsidR="00F92E9A" w:rsidRPr="00F92E9A" w:rsidRDefault="00F92E9A" w:rsidP="00F92E9A">
            <w:pPr>
              <w:jc w:val="center"/>
              <w:rPr>
                <w:rFonts w:eastAsia="Times New Roman" w:cs="Arial"/>
                <w:color w:val="000000"/>
                <w:sz w:val="18"/>
                <w:szCs w:val="18"/>
                <w:lang w:eastAsia="es-CO"/>
              </w:rPr>
            </w:pPr>
            <w:r w:rsidRPr="00F92E9A">
              <w:rPr>
                <w:rFonts w:eastAsia="Times New Roman" w:cs="Arial"/>
                <w:color w:val="000000"/>
                <w:sz w:val="18"/>
                <w:szCs w:val="18"/>
                <w:lang w:eastAsia="es-CO"/>
              </w:rPr>
              <w:t>0,29</w:t>
            </w:r>
          </w:p>
        </w:tc>
        <w:tc>
          <w:tcPr>
            <w:tcW w:w="1200" w:type="dxa"/>
            <w:tcBorders>
              <w:top w:val="nil"/>
              <w:left w:val="nil"/>
              <w:bottom w:val="single" w:sz="4" w:space="0" w:color="auto"/>
              <w:right w:val="single" w:sz="4" w:space="0" w:color="auto"/>
            </w:tcBorders>
            <w:shd w:val="clear" w:color="auto" w:fill="auto"/>
            <w:vAlign w:val="center"/>
            <w:hideMark/>
          </w:tcPr>
          <w:p w14:paraId="4D920BEE" w14:textId="77777777" w:rsidR="00F92E9A" w:rsidRPr="00F92E9A" w:rsidRDefault="00F92E9A" w:rsidP="00F92E9A">
            <w:pPr>
              <w:jc w:val="center"/>
              <w:rPr>
                <w:rFonts w:eastAsia="Times New Roman" w:cs="Arial"/>
                <w:color w:val="000000"/>
                <w:sz w:val="18"/>
                <w:szCs w:val="18"/>
                <w:lang w:eastAsia="es-CO"/>
              </w:rPr>
            </w:pPr>
            <w:r w:rsidRPr="00F92E9A">
              <w:rPr>
                <w:rFonts w:eastAsia="Times New Roman" w:cs="Arial"/>
                <w:color w:val="000000"/>
                <w:sz w:val="18"/>
                <w:szCs w:val="18"/>
                <w:lang w:eastAsia="es-CO"/>
              </w:rPr>
              <w:t>0,24</w:t>
            </w:r>
          </w:p>
        </w:tc>
      </w:tr>
      <w:tr w:rsidR="00F92E9A" w:rsidRPr="00F92E9A" w14:paraId="0E601F7A" w14:textId="77777777" w:rsidTr="00F92E9A">
        <w:trPr>
          <w:trHeight w:val="276"/>
        </w:trPr>
        <w:tc>
          <w:tcPr>
            <w:tcW w:w="6660" w:type="dxa"/>
            <w:tcBorders>
              <w:top w:val="nil"/>
              <w:left w:val="single" w:sz="4" w:space="0" w:color="auto"/>
              <w:bottom w:val="single" w:sz="4" w:space="0" w:color="auto"/>
              <w:right w:val="single" w:sz="4" w:space="0" w:color="auto"/>
            </w:tcBorders>
            <w:shd w:val="clear" w:color="auto" w:fill="4472C4"/>
            <w:vAlign w:val="center"/>
            <w:hideMark/>
          </w:tcPr>
          <w:p w14:paraId="20A95529" w14:textId="49223E01" w:rsidR="00F92E9A" w:rsidRPr="00F92E9A" w:rsidRDefault="00F92E9A" w:rsidP="00F92E9A">
            <w:pPr>
              <w:jc w:val="center"/>
              <w:rPr>
                <w:rFonts w:eastAsia="Times New Roman" w:cs="Arial"/>
                <w:b/>
                <w:bCs/>
                <w:color w:val="FFFFFF"/>
                <w:sz w:val="18"/>
                <w:szCs w:val="18"/>
                <w:lang w:eastAsia="es-CO"/>
              </w:rPr>
            </w:pPr>
            <w:r w:rsidRPr="00F92E9A">
              <w:rPr>
                <w:rFonts w:eastAsia="Times New Roman" w:cs="Arial"/>
                <w:b/>
                <w:bCs/>
                <w:color w:val="FFFFFF"/>
                <w:sz w:val="18"/>
                <w:szCs w:val="18"/>
                <w:lang w:eastAsia="es-CO"/>
              </w:rPr>
              <w:t xml:space="preserve">Total </w:t>
            </w:r>
          </w:p>
        </w:tc>
        <w:tc>
          <w:tcPr>
            <w:tcW w:w="1060" w:type="dxa"/>
            <w:tcBorders>
              <w:top w:val="nil"/>
              <w:left w:val="nil"/>
              <w:bottom w:val="single" w:sz="4" w:space="0" w:color="auto"/>
              <w:right w:val="single" w:sz="4" w:space="0" w:color="auto"/>
            </w:tcBorders>
            <w:shd w:val="clear" w:color="auto" w:fill="4472C4"/>
            <w:vAlign w:val="center"/>
            <w:hideMark/>
          </w:tcPr>
          <w:p w14:paraId="1B34CC8E" w14:textId="41F06B7A" w:rsidR="00F92E9A" w:rsidRPr="00F92E9A" w:rsidRDefault="00F92E9A" w:rsidP="00F92E9A">
            <w:pPr>
              <w:jc w:val="center"/>
              <w:rPr>
                <w:rFonts w:eastAsia="Times New Roman" w:cs="Arial"/>
                <w:b/>
                <w:bCs/>
                <w:color w:val="FFFFFF"/>
                <w:sz w:val="18"/>
                <w:szCs w:val="18"/>
                <w:lang w:eastAsia="es-CO"/>
              </w:rPr>
            </w:pPr>
            <w:r w:rsidRPr="00F92E9A">
              <w:rPr>
                <w:rFonts w:eastAsia="Times New Roman" w:cs="Arial"/>
                <w:b/>
                <w:bCs/>
                <w:color w:val="FFFFFF"/>
                <w:sz w:val="18"/>
                <w:szCs w:val="18"/>
                <w:lang w:eastAsia="es-CO"/>
              </w:rPr>
              <w:t>117,2</w:t>
            </w:r>
            <w:r>
              <w:rPr>
                <w:rFonts w:eastAsia="Times New Roman" w:cs="Arial"/>
                <w:b/>
                <w:bCs/>
                <w:color w:val="FFFFFF"/>
                <w:sz w:val="18"/>
                <w:szCs w:val="18"/>
                <w:lang w:eastAsia="es-CO"/>
              </w:rPr>
              <w:t>8</w:t>
            </w:r>
          </w:p>
        </w:tc>
        <w:tc>
          <w:tcPr>
            <w:tcW w:w="1200" w:type="dxa"/>
            <w:tcBorders>
              <w:top w:val="nil"/>
              <w:left w:val="nil"/>
              <w:bottom w:val="single" w:sz="4" w:space="0" w:color="auto"/>
              <w:right w:val="single" w:sz="4" w:space="0" w:color="auto"/>
            </w:tcBorders>
            <w:shd w:val="clear" w:color="auto" w:fill="4472C4"/>
            <w:vAlign w:val="center"/>
            <w:hideMark/>
          </w:tcPr>
          <w:p w14:paraId="53982213" w14:textId="33152132" w:rsidR="00F92E9A" w:rsidRPr="00F92E9A" w:rsidRDefault="00F92E9A" w:rsidP="00F92E9A">
            <w:pPr>
              <w:jc w:val="center"/>
              <w:rPr>
                <w:rFonts w:eastAsia="Times New Roman" w:cs="Arial"/>
                <w:b/>
                <w:bCs/>
                <w:color w:val="FFFFFF"/>
                <w:sz w:val="18"/>
                <w:szCs w:val="18"/>
                <w:lang w:eastAsia="es-CO"/>
              </w:rPr>
            </w:pPr>
            <w:r>
              <w:rPr>
                <w:rFonts w:eastAsia="Times New Roman" w:cs="Arial"/>
                <w:b/>
                <w:bCs/>
                <w:color w:val="FFFFFF"/>
                <w:sz w:val="18"/>
                <w:szCs w:val="18"/>
                <w:lang w:eastAsia="es-CO"/>
              </w:rPr>
              <w:t>100</w:t>
            </w:r>
            <w:r w:rsidRPr="00F92E9A">
              <w:rPr>
                <w:rFonts w:eastAsia="Times New Roman" w:cs="Arial"/>
                <w:b/>
                <w:bCs/>
                <w:color w:val="FFFFFF"/>
                <w:sz w:val="18"/>
                <w:szCs w:val="18"/>
                <w:lang w:eastAsia="es-CO"/>
              </w:rPr>
              <w:t> </w:t>
            </w:r>
          </w:p>
        </w:tc>
      </w:tr>
    </w:tbl>
    <w:p w14:paraId="56E18667" w14:textId="5EE74582" w:rsidR="000C3EA4" w:rsidRPr="000A077F" w:rsidRDefault="000C3EA4" w:rsidP="000C3EA4">
      <w:pPr>
        <w:keepNext/>
        <w:keepLines/>
        <w:jc w:val="center"/>
        <w:rPr>
          <w:sz w:val="16"/>
          <w:szCs w:val="16"/>
        </w:rPr>
      </w:pPr>
      <w:r w:rsidRPr="000A077F">
        <w:rPr>
          <w:sz w:val="16"/>
          <w:szCs w:val="16"/>
        </w:rPr>
        <w:t>Fuente: SGS Colombia S.A.S.; 202</w:t>
      </w:r>
      <w:r w:rsidR="00820A49">
        <w:rPr>
          <w:sz w:val="16"/>
          <w:szCs w:val="16"/>
        </w:rPr>
        <w:t>5</w:t>
      </w:r>
      <w:r w:rsidRPr="000A077F">
        <w:rPr>
          <w:sz w:val="16"/>
          <w:szCs w:val="16"/>
        </w:rPr>
        <w:t>.</w:t>
      </w:r>
    </w:p>
    <w:p w14:paraId="2C863BCA" w14:textId="77777777" w:rsidR="006C087B" w:rsidRPr="000A077F" w:rsidRDefault="006C087B" w:rsidP="006C087B"/>
    <w:p w14:paraId="34B07D37" w14:textId="77777777" w:rsidR="006C087B" w:rsidRPr="000A077F" w:rsidRDefault="006C087B" w:rsidP="00BC0453">
      <w:pPr>
        <w:pStyle w:val="Ttulo3"/>
      </w:pPr>
      <w:bookmarkStart w:id="196" w:name="_Toc172195991"/>
      <w:bookmarkStart w:id="197" w:name="_Toc172211819"/>
      <w:bookmarkStart w:id="198" w:name="_Toc200619669"/>
      <w:r w:rsidRPr="000A077F">
        <w:t>Zonobiomas</w:t>
      </w:r>
      <w:bookmarkEnd w:id="196"/>
      <w:bookmarkEnd w:id="197"/>
      <w:bookmarkEnd w:id="198"/>
    </w:p>
    <w:p w14:paraId="71C06FBC" w14:textId="77777777" w:rsidR="006C087B" w:rsidRPr="000A077F" w:rsidRDefault="006C087B" w:rsidP="006C087B"/>
    <w:p w14:paraId="7E8B6772" w14:textId="16D3B0ED" w:rsidR="006C087B" w:rsidRPr="000A077F" w:rsidRDefault="006C087B" w:rsidP="006C087B">
      <w:r w:rsidRPr="000A077F">
        <w:t>Los Zonobiomas son biomas azonales que se delimitan por amplios y particulares caracteres climáticos, edáficos y vegetación zonal (IDEAM, IGAC, IAvH, Invemar, 2007). A partir de lo anterior, con base al tipo de unidad geográfica y condiciones ya mencionadas, se pueden definir el tipo de Zonobioma y su relación con estas condiciones, los cuales para el área de aprovechamiento forestal corresponden a Zonobiomas Alternohigricos</w:t>
      </w:r>
      <w:r w:rsidR="00F92E9A">
        <w:t xml:space="preserve"> y zonobiomas humedos</w:t>
      </w:r>
      <w:r w:rsidRPr="000A077F">
        <w:t>.</w:t>
      </w:r>
    </w:p>
    <w:p w14:paraId="1AE1DBAB" w14:textId="523726D3" w:rsidR="006C087B" w:rsidRDefault="006C087B" w:rsidP="006C087B">
      <w:bookmarkStart w:id="199" w:name="_Hlk171668009"/>
    </w:p>
    <w:p w14:paraId="49A9D24E" w14:textId="77777777" w:rsidR="00F92E9A" w:rsidRPr="006C78D0" w:rsidRDefault="00F92E9A" w:rsidP="008123DB">
      <w:pPr>
        <w:pStyle w:val="Prrafodelista"/>
        <w:numPr>
          <w:ilvl w:val="0"/>
          <w:numId w:val="24"/>
        </w:numPr>
        <w:rPr>
          <w:b/>
          <w:bCs/>
        </w:rPr>
      </w:pPr>
      <w:r w:rsidRPr="006C78D0">
        <w:rPr>
          <w:b/>
          <w:bCs/>
        </w:rPr>
        <w:t>Zonobiomas Húmedos</w:t>
      </w:r>
    </w:p>
    <w:p w14:paraId="12F5CB7D" w14:textId="77777777" w:rsidR="00F92E9A" w:rsidRPr="006C78D0" w:rsidRDefault="00F92E9A" w:rsidP="00F92E9A">
      <w:pPr>
        <w:rPr>
          <w:b/>
          <w:bCs/>
        </w:rPr>
      </w:pPr>
    </w:p>
    <w:p w14:paraId="28D9455F" w14:textId="380711B1" w:rsidR="00F92E9A" w:rsidRDefault="00F92E9A" w:rsidP="00F92E9A">
      <w:r w:rsidRPr="00221201">
        <w:t xml:space="preserve">Son biomas zonales delimitados por unos amplios y peculiares caracteres climáticos, edáficos y de vegetación zonal (clímax). Walter, creador del término, reconoce en la geobiosfera nueve zonobiomas con sus correspondientes zonas climáticas: ecuatorial, tropical, subtropical árido, mediterráneo, templado cálido, templado, templado árido, boreal </w:t>
      </w:r>
      <w:r w:rsidRPr="00221201">
        <w:lastRenderedPageBreak/>
        <w:t>y ártico; cuya característica determinante es el clima. Walter (1977) también marcó la necesidad de establecer subdivisiones dentro de los zonobiomas en funci</w:t>
      </w:r>
      <w:r w:rsidRPr="00F92E9A">
        <w:rPr>
          <w:rFonts w:cs="Arial"/>
        </w:rPr>
        <w:t>ó</w:t>
      </w:r>
      <w:r w:rsidRPr="00221201">
        <w:t>n fundamentalmente de la cuant</w:t>
      </w:r>
      <w:r w:rsidRPr="00F92E9A">
        <w:rPr>
          <w:rFonts w:cs="Arial"/>
        </w:rPr>
        <w:t>í</w:t>
      </w:r>
      <w:r w:rsidRPr="00221201">
        <w:t>a y/o efectividad de las precipitaciones.</w:t>
      </w:r>
      <w:sdt>
        <w:sdtPr>
          <w:id w:val="1755478192"/>
          <w:citation/>
        </w:sdtPr>
        <w:sdtContent>
          <w:r w:rsidRPr="00221201">
            <w:fldChar w:fldCharType="begin"/>
          </w:r>
          <w:r w:rsidRPr="00F92E9A">
            <w:rPr>
              <w:lang w:val="es-MX"/>
            </w:rPr>
            <w:instrText xml:space="preserve"> CITATION IDE071 \l 2058 </w:instrText>
          </w:r>
          <w:r w:rsidRPr="00221201">
            <w:fldChar w:fldCharType="separate"/>
          </w:r>
          <w:r w:rsidR="003E48A1">
            <w:rPr>
              <w:noProof/>
              <w:lang w:val="es-MX"/>
            </w:rPr>
            <w:t xml:space="preserve"> (IDEAM, 2007)</w:t>
          </w:r>
          <w:r w:rsidRPr="00221201">
            <w:fldChar w:fldCharType="end"/>
          </w:r>
        </w:sdtContent>
      </w:sdt>
      <w:r>
        <w:t>.P</w:t>
      </w:r>
      <w:r w:rsidRPr="000A077F">
        <w:t xml:space="preserve">ara el caso del presente plan de aprovechamiento forestal se tiene el Zonobioma </w:t>
      </w:r>
      <w:r>
        <w:t>Humedo</w:t>
      </w:r>
      <w:r w:rsidRPr="000A077F">
        <w:t xml:space="preserve"> Tropical Tolima Grande con </w:t>
      </w:r>
      <w:r w:rsidR="00465227">
        <w:t>111,52</w:t>
      </w:r>
      <w:r w:rsidRPr="000A077F">
        <w:t xml:space="preserve"> hectáreas (</w:t>
      </w:r>
      <w:r w:rsidR="00465227">
        <w:t>95,10</w:t>
      </w:r>
      <w:r w:rsidRPr="000A077F">
        <w:t xml:space="preserve">%) </w:t>
      </w:r>
      <w:r w:rsidR="00465227">
        <w:t xml:space="preserve">y el Zonobioma Humedo Tropical Cordillera Oriental Magdalena Medio con 0,39 hectareas (0,34%) </w:t>
      </w:r>
    </w:p>
    <w:p w14:paraId="3BCC795F" w14:textId="77777777" w:rsidR="00F92E9A" w:rsidRPr="000A077F" w:rsidRDefault="00F92E9A" w:rsidP="00F92E9A"/>
    <w:bookmarkEnd w:id="199"/>
    <w:p w14:paraId="65B4E30B" w14:textId="77777777" w:rsidR="006C087B" w:rsidRPr="000A077F" w:rsidRDefault="006C087B">
      <w:pPr>
        <w:numPr>
          <w:ilvl w:val="0"/>
          <w:numId w:val="13"/>
        </w:numPr>
        <w:contextualSpacing/>
        <w:rPr>
          <w:b/>
          <w:bCs/>
        </w:rPr>
      </w:pPr>
      <w:r w:rsidRPr="000A077F">
        <w:rPr>
          <w:b/>
          <w:bCs/>
        </w:rPr>
        <w:t>Zonobiomas alternohigricos</w:t>
      </w:r>
    </w:p>
    <w:p w14:paraId="6777187A" w14:textId="77777777" w:rsidR="006C087B" w:rsidRPr="000A077F" w:rsidRDefault="006C087B" w:rsidP="006C087B"/>
    <w:p w14:paraId="0F91E8D3" w14:textId="726D72A1" w:rsidR="006C087B" w:rsidRDefault="006C087B" w:rsidP="006C087B">
      <w:r w:rsidRPr="000A077F">
        <w:t xml:space="preserve">Los Zonobiomas Alternohigricos en el trópico hacen referencia a áreas boscosas de pisos isomegatermicos, los cuales tienen presencia en áreas con prolongados periodos de sequía, donde las poblaciones vegetales experimentan una considerable deficiencia del recurso hídrico y los estratos boscosos pierden parte del dosel por caída foliar, para el caso del presente plan de aprovechamiento forestal se tiene el Zonobioma Alternohigricos Tropical Tolima Grande con </w:t>
      </w:r>
      <w:r w:rsidR="00465227">
        <w:t>5,46</w:t>
      </w:r>
      <w:r w:rsidRPr="000A077F">
        <w:t xml:space="preserve"> </w:t>
      </w:r>
      <w:r w:rsidR="001322CA" w:rsidRPr="000A077F">
        <w:t>hectáreas</w:t>
      </w:r>
      <w:r w:rsidRPr="000A077F">
        <w:t xml:space="preserve"> (</w:t>
      </w:r>
      <w:r w:rsidR="00465227">
        <w:t>4,66</w:t>
      </w:r>
      <w:r w:rsidRPr="000A077F">
        <w:t>%)</w:t>
      </w:r>
      <w:r w:rsidR="00465227">
        <w:t>.</w:t>
      </w:r>
    </w:p>
    <w:p w14:paraId="69C65CBB" w14:textId="77777777" w:rsidR="000E3BA4" w:rsidRPr="000A077F" w:rsidRDefault="000E3BA4" w:rsidP="006C087B"/>
    <w:p w14:paraId="6B9DAA16" w14:textId="77777777" w:rsidR="006C087B" w:rsidRPr="000A077F" w:rsidRDefault="006C087B">
      <w:pPr>
        <w:numPr>
          <w:ilvl w:val="0"/>
          <w:numId w:val="13"/>
        </w:numPr>
        <w:contextualSpacing/>
        <w:rPr>
          <w:b/>
          <w:bCs/>
        </w:rPr>
      </w:pPr>
      <w:r w:rsidRPr="000A077F">
        <w:rPr>
          <w:b/>
          <w:bCs/>
        </w:rPr>
        <w:t>Hidrobiomas</w:t>
      </w:r>
    </w:p>
    <w:p w14:paraId="1A92FA1E" w14:textId="77777777" w:rsidR="006C087B" w:rsidRPr="000A077F" w:rsidRDefault="006C087B" w:rsidP="006C087B"/>
    <w:p w14:paraId="13920893" w14:textId="06A2AA07" w:rsidR="006C087B" w:rsidRPr="000A077F" w:rsidRDefault="006C087B" w:rsidP="006C087B">
      <w:r w:rsidRPr="000A077F">
        <w:t>Son áreas que corresponden a todas aquellas superficies de agua que atraviesan una región en donde no existe un suelo superficial y poca presencia de especies vegetales en aquellas áreas donde el agua corre con presencia de vegetación acuática en áreas confinadas de lagos y lagunas (IAvH, 2016), para el caso del presente plan de aprovechamiento forestal se tiene el Hidrobioma Tolima Grande con 0,</w:t>
      </w:r>
      <w:r w:rsidR="00465227">
        <w:t xml:space="preserve">29 </w:t>
      </w:r>
      <w:r w:rsidR="001322CA" w:rsidRPr="000A077F">
        <w:t>hectáreas</w:t>
      </w:r>
      <w:r w:rsidRPr="000A077F">
        <w:t xml:space="preserve"> (</w:t>
      </w:r>
      <w:r w:rsidR="00465227">
        <w:t>0,24</w:t>
      </w:r>
      <w:r w:rsidRPr="000A077F">
        <w:t xml:space="preserve">%) del área. </w:t>
      </w:r>
    </w:p>
    <w:p w14:paraId="34BF1A34" w14:textId="77777777" w:rsidR="00255EAF" w:rsidRPr="000A077F" w:rsidRDefault="00255EAF" w:rsidP="006C087B"/>
    <w:p w14:paraId="1F43DCD5" w14:textId="31A3B602" w:rsidR="006C087B" w:rsidRPr="000A077F" w:rsidRDefault="006C087B" w:rsidP="006C087B">
      <w:r w:rsidRPr="000A077F">
        <w:t xml:space="preserve">En la </w:t>
      </w:r>
      <w:r w:rsidRPr="000A077F">
        <w:rPr>
          <w:b/>
        </w:rPr>
        <w:fldChar w:fldCharType="begin"/>
      </w:r>
      <w:r w:rsidRPr="000A077F">
        <w:rPr>
          <w:b/>
        </w:rPr>
        <w:instrText xml:space="preserve"> REF _Ref172206588 \h </w:instrText>
      </w:r>
      <w:r w:rsidR="001322CA" w:rsidRPr="000A077F">
        <w:rPr>
          <w:b/>
        </w:rPr>
        <w:instrText xml:space="preserve"> \* MERGEFORMAT </w:instrText>
      </w:r>
      <w:r w:rsidRPr="000A077F">
        <w:rPr>
          <w:b/>
        </w:rPr>
      </w:r>
      <w:r w:rsidRPr="000A077F">
        <w:rPr>
          <w:b/>
        </w:rPr>
        <w:fldChar w:fldCharType="separate"/>
      </w:r>
      <w:r w:rsidR="00064A2A" w:rsidRPr="00064A2A">
        <w:rPr>
          <w:b/>
        </w:rPr>
        <w:t xml:space="preserve">Figura </w:t>
      </w:r>
      <w:r w:rsidR="00064A2A" w:rsidRPr="00064A2A">
        <w:rPr>
          <w:b/>
          <w:noProof/>
        </w:rPr>
        <w:t>2</w:t>
      </w:r>
      <w:r w:rsidR="00064A2A" w:rsidRPr="00064A2A">
        <w:rPr>
          <w:b/>
          <w:noProof/>
        </w:rPr>
        <w:noBreakHyphen/>
        <w:t>9</w:t>
      </w:r>
      <w:r w:rsidRPr="000A077F">
        <w:rPr>
          <w:b/>
        </w:rPr>
        <w:fldChar w:fldCharType="end"/>
      </w:r>
      <w:r w:rsidRPr="000A077F">
        <w:t xml:space="preserve"> se puede observar la distribución espacial de los biomas identificados dentro del área de aprovechamiento forestal del proyecto.</w:t>
      </w:r>
    </w:p>
    <w:p w14:paraId="450D318D" w14:textId="65E3433C" w:rsidR="00FB77BF" w:rsidRDefault="006C087B" w:rsidP="00FB77BF">
      <w:pPr>
        <w:pStyle w:val="Descripcin"/>
        <w:keepNext/>
        <w:keepLines/>
        <w:spacing w:before="240"/>
      </w:pPr>
      <w:bookmarkStart w:id="200" w:name="_Ref172206588"/>
      <w:bookmarkStart w:id="201" w:name="_Toc172193163"/>
      <w:bookmarkStart w:id="202" w:name="_Ref172206578"/>
      <w:bookmarkStart w:id="203" w:name="_Toc172209523"/>
      <w:bookmarkStart w:id="204" w:name="_Toc200634886"/>
      <w:r w:rsidRPr="007C52DE">
        <w:lastRenderedPageBreak/>
        <w:t xml:space="preserve">Figura </w:t>
      </w:r>
      <w:r w:rsidR="003665E4">
        <w:fldChar w:fldCharType="begin"/>
      </w:r>
      <w:r w:rsidR="003665E4">
        <w:instrText xml:space="preserve"> STYLEREF 1 \s </w:instrText>
      </w:r>
      <w:r w:rsidR="003665E4">
        <w:fldChar w:fldCharType="separate"/>
      </w:r>
      <w:r w:rsidR="00064A2A">
        <w:rPr>
          <w:noProof/>
        </w:rPr>
        <w:t>2</w:t>
      </w:r>
      <w:r w:rsidR="003665E4">
        <w:fldChar w:fldCharType="end"/>
      </w:r>
      <w:r w:rsidR="003665E4">
        <w:noBreakHyphen/>
      </w:r>
      <w:r w:rsidR="003665E4">
        <w:fldChar w:fldCharType="begin"/>
      </w:r>
      <w:r w:rsidR="003665E4">
        <w:instrText xml:space="preserve"> SEQ Figura \* ARABIC \s 1 </w:instrText>
      </w:r>
      <w:r w:rsidR="003665E4">
        <w:fldChar w:fldCharType="separate"/>
      </w:r>
      <w:r w:rsidR="00064A2A">
        <w:rPr>
          <w:noProof/>
        </w:rPr>
        <w:t>9</w:t>
      </w:r>
      <w:r w:rsidR="003665E4">
        <w:fldChar w:fldCharType="end"/>
      </w:r>
      <w:bookmarkEnd w:id="200"/>
      <w:r w:rsidRPr="007C52DE">
        <w:t xml:space="preserve"> Biomas presentes en el área de estudio</w:t>
      </w:r>
      <w:bookmarkEnd w:id="201"/>
      <w:bookmarkEnd w:id="202"/>
      <w:bookmarkEnd w:id="203"/>
      <w:bookmarkEnd w:id="204"/>
    </w:p>
    <w:p w14:paraId="097B9DBD" w14:textId="38B9A574" w:rsidR="006C087B" w:rsidRPr="000A077F" w:rsidRDefault="007C52DE" w:rsidP="00FB77BF">
      <w:pPr>
        <w:pStyle w:val="Descripcin"/>
        <w:keepNext/>
        <w:keepLines/>
        <w:spacing w:before="240"/>
      </w:pPr>
      <w:r>
        <w:rPr>
          <w:noProof/>
        </w:rPr>
        <w:drawing>
          <wp:inline distT="0" distB="0" distL="0" distR="0" wp14:anchorId="7974B9EA" wp14:editId="58652BDA">
            <wp:extent cx="4317365" cy="4945711"/>
            <wp:effectExtent l="0" t="0" r="6985" b="7620"/>
            <wp:docPr id="275735487"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735487" name="Imagen 275735487"/>
                    <pic:cNvPicPr/>
                  </pic:nvPicPr>
                  <pic:blipFill>
                    <a:blip r:embed="rId35" cstate="print">
                      <a:extLst>
                        <a:ext uri="{28A0092B-C50C-407E-A947-70E740481C1C}">
                          <a14:useLocalDpi xmlns:a14="http://schemas.microsoft.com/office/drawing/2010/main" val="0"/>
                        </a:ext>
                      </a:extLst>
                    </a:blip>
                    <a:stretch>
                      <a:fillRect/>
                    </a:stretch>
                  </pic:blipFill>
                  <pic:spPr>
                    <a:xfrm>
                      <a:off x="0" y="0"/>
                      <a:ext cx="4353801" cy="4987450"/>
                    </a:xfrm>
                    <a:prstGeom prst="rect">
                      <a:avLst/>
                    </a:prstGeom>
                  </pic:spPr>
                </pic:pic>
              </a:graphicData>
            </a:graphic>
          </wp:inline>
        </w:drawing>
      </w:r>
    </w:p>
    <w:p w14:paraId="1ED2A612" w14:textId="42B2B957" w:rsidR="000C3EA4" w:rsidRPr="000A077F" w:rsidRDefault="000C3EA4" w:rsidP="007C52DE">
      <w:pPr>
        <w:keepNext/>
        <w:keepLines/>
        <w:jc w:val="center"/>
        <w:rPr>
          <w:sz w:val="16"/>
          <w:szCs w:val="16"/>
        </w:rPr>
      </w:pPr>
      <w:r w:rsidRPr="000A077F">
        <w:rPr>
          <w:sz w:val="16"/>
          <w:szCs w:val="16"/>
        </w:rPr>
        <w:t>Fuente: SGS Colombia S.A.S.; 202</w:t>
      </w:r>
      <w:r w:rsidR="00255EAF">
        <w:rPr>
          <w:sz w:val="16"/>
          <w:szCs w:val="16"/>
        </w:rPr>
        <w:t>5</w:t>
      </w:r>
      <w:r w:rsidRPr="000A077F">
        <w:rPr>
          <w:sz w:val="16"/>
          <w:szCs w:val="16"/>
        </w:rPr>
        <w:t>.</w:t>
      </w:r>
    </w:p>
    <w:p w14:paraId="387E2D0B" w14:textId="77777777" w:rsidR="004B1ADD" w:rsidRPr="000A077F" w:rsidRDefault="004B1ADD" w:rsidP="004B1ADD"/>
    <w:p w14:paraId="7FB1FCF9" w14:textId="77777777" w:rsidR="006C087B" w:rsidRPr="000A077F" w:rsidRDefault="006C087B" w:rsidP="000E3BA4">
      <w:pPr>
        <w:pStyle w:val="Ttulo2"/>
        <w:spacing w:before="0"/>
      </w:pPr>
      <w:bookmarkStart w:id="205" w:name="_Toc172195992"/>
      <w:bookmarkStart w:id="206" w:name="_Toc172211820"/>
      <w:bookmarkStart w:id="207" w:name="_Toc200619670"/>
      <w:r w:rsidRPr="000A077F">
        <w:t>Ecosistemas</w:t>
      </w:r>
      <w:bookmarkEnd w:id="205"/>
      <w:bookmarkEnd w:id="206"/>
      <w:bookmarkEnd w:id="207"/>
    </w:p>
    <w:p w14:paraId="6A42C97A" w14:textId="77777777" w:rsidR="006C087B" w:rsidRPr="000A077F" w:rsidRDefault="006C087B" w:rsidP="001322CA"/>
    <w:p w14:paraId="3F59A6F6" w14:textId="77777777" w:rsidR="00064A2A" w:rsidRDefault="006C087B" w:rsidP="006C78D0">
      <w:r w:rsidRPr="000A077F">
        <w:t>La identificación de los ecosistemas presentes en el área de aprovechamiento forestal se realiza con el cruce del Mapa de ecosistemas continentales, costeros y marinos de Colombia 2017, en su versión 2.1 (IDEAM), el cual tiene su memoria técnica en el documento “E</w:t>
      </w:r>
      <w:r w:rsidR="00630DDC" w:rsidRPr="000A077F">
        <w:t>cosistemas</w:t>
      </w:r>
      <w:r w:rsidRPr="000A077F">
        <w:t xml:space="preserve"> C</w:t>
      </w:r>
      <w:r w:rsidR="00630DDC" w:rsidRPr="000A077F">
        <w:t>ontinentales</w:t>
      </w:r>
      <w:r w:rsidRPr="000A077F">
        <w:t>, C</w:t>
      </w:r>
      <w:r w:rsidR="00630DDC" w:rsidRPr="000A077F">
        <w:t xml:space="preserve">osteros y </w:t>
      </w:r>
      <w:r w:rsidRPr="000A077F">
        <w:t>M</w:t>
      </w:r>
      <w:r w:rsidR="00630DDC" w:rsidRPr="000A077F">
        <w:t xml:space="preserve">arinos de </w:t>
      </w:r>
      <w:r w:rsidRPr="000A077F">
        <w:t>C</w:t>
      </w:r>
      <w:r w:rsidR="00630DDC" w:rsidRPr="000A077F">
        <w:t>olombia</w:t>
      </w:r>
      <w:r w:rsidRPr="000A077F">
        <w:t>” (IDEAM, IGAC, IAvH, Invemar, 2007) y el mapa de coberturas de la tierra, producto de la interpretación de imágenes realizada para la identificación de estas. Con base en lo anterior se tiene como resultado los ecosistemas para el área de aprovechamiento forestal, donde se tiene que la mayor representatividad de los ecosistemas para el área de aprovechamiento forestal se encuentra en los que tienen relación con ecosistemas</w:t>
      </w:r>
      <w:r w:rsidR="00497AF4">
        <w:t xml:space="preserve"> relacionados con Territorios Artificializados, </w:t>
      </w:r>
      <w:r w:rsidR="00364DC4">
        <w:t xml:space="preserve">Territorios agrícolas y </w:t>
      </w:r>
      <w:r w:rsidRPr="000A077F">
        <w:t xml:space="preserve">Bosques y áreas seminaturales. A continuación, en la </w:t>
      </w:r>
      <w:r w:rsidRPr="009E27B8">
        <w:rPr>
          <w:b/>
        </w:rPr>
        <w:fldChar w:fldCharType="begin"/>
      </w:r>
      <w:r w:rsidRPr="009E27B8">
        <w:rPr>
          <w:b/>
        </w:rPr>
        <w:instrText xml:space="preserve"> REF _Ref172206928 \h </w:instrText>
      </w:r>
      <w:r w:rsidR="001322CA" w:rsidRPr="009E27B8">
        <w:rPr>
          <w:b/>
        </w:rPr>
        <w:instrText xml:space="preserve"> \* MERGEFORMAT </w:instrText>
      </w:r>
      <w:r w:rsidRPr="009E27B8">
        <w:rPr>
          <w:b/>
        </w:rPr>
      </w:r>
      <w:r w:rsidRPr="009E27B8">
        <w:rPr>
          <w:b/>
        </w:rPr>
        <w:fldChar w:fldCharType="separate"/>
      </w:r>
      <w:r w:rsidR="00064A2A" w:rsidRPr="00064A2A">
        <w:rPr>
          <w:bCs/>
        </w:rPr>
        <w:t xml:space="preserve">Parque </w:t>
      </w:r>
      <w:r w:rsidR="00064A2A" w:rsidRPr="00064A2A">
        <w:rPr>
          <w:bCs/>
          <w:noProof/>
        </w:rPr>
        <w:t>Solar</w:t>
      </w:r>
      <w:r w:rsidR="00064A2A" w:rsidRPr="006C78D0">
        <w:t xml:space="preserve"> Fotovoltaico Heliconia 60 MW y su línea de transmisión eléctrica a 115 kV hacia la Subestación San Felipe</w:t>
      </w:r>
    </w:p>
    <w:p w14:paraId="6D670D39" w14:textId="77777777" w:rsidR="00064A2A" w:rsidRDefault="00064A2A" w:rsidP="006C78D0"/>
    <w:p w14:paraId="49D4AA11" w14:textId="7B20D607" w:rsidR="006C78D0" w:rsidRDefault="00064A2A" w:rsidP="006C78D0">
      <w:r w:rsidRPr="006C78D0">
        <w:rPr>
          <w:b/>
          <w:bCs/>
          <w:sz w:val="18"/>
          <w:szCs w:val="18"/>
        </w:rPr>
        <w:t xml:space="preserve">Tabla </w:t>
      </w:r>
      <w:r>
        <w:rPr>
          <w:b/>
          <w:bCs/>
          <w:noProof/>
          <w:sz w:val="18"/>
          <w:szCs w:val="18"/>
        </w:rPr>
        <w:t>2</w:t>
      </w:r>
      <w:r w:rsidRPr="006C78D0">
        <w:rPr>
          <w:b/>
          <w:bCs/>
          <w:sz w:val="18"/>
          <w:szCs w:val="18"/>
        </w:rPr>
        <w:noBreakHyphen/>
      </w:r>
      <w:r>
        <w:rPr>
          <w:b/>
          <w:bCs/>
          <w:noProof/>
          <w:sz w:val="18"/>
          <w:szCs w:val="18"/>
        </w:rPr>
        <w:t>9</w:t>
      </w:r>
      <w:r w:rsidR="006C087B" w:rsidRPr="009E27B8">
        <w:rPr>
          <w:b/>
        </w:rPr>
        <w:fldChar w:fldCharType="end"/>
      </w:r>
      <w:r w:rsidR="009E27B8" w:rsidRPr="009E27B8">
        <w:rPr>
          <w:b/>
        </w:rPr>
        <w:t xml:space="preserve"> </w:t>
      </w:r>
      <w:r w:rsidR="009E27B8" w:rsidRPr="009E27B8">
        <w:rPr>
          <w:bCs/>
        </w:rPr>
        <w:t>(Ver</w:t>
      </w:r>
      <w:r w:rsidR="009E27B8" w:rsidRPr="009E27B8">
        <w:rPr>
          <w:b/>
        </w:rPr>
        <w:t xml:space="preserve"> </w:t>
      </w:r>
      <w:r w:rsidR="009E27B8" w:rsidRPr="009E27B8">
        <w:rPr>
          <w:b/>
        </w:rPr>
        <w:fldChar w:fldCharType="begin"/>
      </w:r>
      <w:r w:rsidR="009E27B8" w:rsidRPr="009E27B8">
        <w:rPr>
          <w:b/>
        </w:rPr>
        <w:instrText xml:space="preserve"> REF _Ref200623520 \h </w:instrText>
      </w:r>
      <w:r w:rsidR="009E27B8">
        <w:rPr>
          <w:b/>
        </w:rPr>
        <w:instrText xml:space="preserve"> \* MERGEFORMAT </w:instrText>
      </w:r>
      <w:r w:rsidR="009E27B8" w:rsidRPr="009E27B8">
        <w:rPr>
          <w:b/>
        </w:rPr>
      </w:r>
      <w:r w:rsidR="009E27B8" w:rsidRPr="009E27B8">
        <w:rPr>
          <w:b/>
        </w:rPr>
        <w:fldChar w:fldCharType="separate"/>
      </w:r>
      <w:r w:rsidRPr="00064A2A">
        <w:rPr>
          <w:b/>
          <w:bCs/>
        </w:rPr>
        <w:t xml:space="preserve">Tabla </w:t>
      </w:r>
      <w:r w:rsidRPr="00064A2A">
        <w:rPr>
          <w:b/>
          <w:bCs/>
          <w:noProof/>
        </w:rPr>
        <w:t>2</w:t>
      </w:r>
      <w:r w:rsidRPr="00064A2A">
        <w:rPr>
          <w:b/>
          <w:bCs/>
          <w:noProof/>
        </w:rPr>
        <w:noBreakHyphen/>
        <w:t>9</w:t>
      </w:r>
      <w:r w:rsidR="009E27B8" w:rsidRPr="009E27B8">
        <w:rPr>
          <w:b/>
        </w:rPr>
        <w:fldChar w:fldCharType="end"/>
      </w:r>
      <w:r w:rsidR="009E27B8" w:rsidRPr="009E27B8">
        <w:rPr>
          <w:bCs/>
        </w:rPr>
        <w:t>)</w:t>
      </w:r>
      <w:r w:rsidR="00D9756E" w:rsidRPr="009E27B8">
        <w:rPr>
          <w:bCs/>
        </w:rPr>
        <w:t>,</w:t>
      </w:r>
      <w:r w:rsidR="006C087B" w:rsidRPr="009E27B8">
        <w:t xml:space="preserve"> se muestran</w:t>
      </w:r>
      <w:r w:rsidR="006C087B" w:rsidRPr="000A077F">
        <w:t xml:space="preserve"> los </w:t>
      </w:r>
      <w:r w:rsidR="007C61A3">
        <w:t>diez</w:t>
      </w:r>
      <w:r w:rsidR="003771FE">
        <w:t xml:space="preserve"> y nuev</w:t>
      </w:r>
      <w:r w:rsidR="00A04948">
        <w:t>e</w:t>
      </w:r>
      <w:r w:rsidR="006C087B" w:rsidRPr="000A077F">
        <w:t xml:space="preserve"> (</w:t>
      </w:r>
      <w:r w:rsidR="00E87923">
        <w:t>1</w:t>
      </w:r>
      <w:r w:rsidR="00A04948">
        <w:t>9</w:t>
      </w:r>
      <w:r w:rsidR="006C087B" w:rsidRPr="000A077F">
        <w:t xml:space="preserve">) </w:t>
      </w:r>
      <w:r w:rsidR="006C087B" w:rsidRPr="000A077F">
        <w:lastRenderedPageBreak/>
        <w:t xml:space="preserve">ecosistemas identificados en el </w:t>
      </w:r>
      <w:r w:rsidR="00123C77" w:rsidRPr="000A077F">
        <w:t>área de</w:t>
      </w:r>
      <w:r w:rsidR="006C78D0">
        <w:t>l</w:t>
      </w:r>
      <w:r w:rsidR="00123C77" w:rsidRPr="000A077F">
        <w:t xml:space="preserve"> </w:t>
      </w:r>
      <w:bookmarkStart w:id="208" w:name="_Ref172206928"/>
      <w:bookmarkStart w:id="209" w:name="_Toc172193138"/>
      <w:bookmarkStart w:id="210" w:name="_Toc172209506"/>
      <w:r w:rsidR="006C78D0" w:rsidRPr="006C78D0">
        <w:t>Parque Solar Fotovoltaico Heliconia 60 MW y su línea de transmisión eléctrica a 115 kV hacia la Subestación San Felipe</w:t>
      </w:r>
    </w:p>
    <w:p w14:paraId="0730FF8B" w14:textId="77777777" w:rsidR="006C78D0" w:rsidRDefault="006C78D0" w:rsidP="006C78D0"/>
    <w:p w14:paraId="1320C8E3" w14:textId="1BBD8411" w:rsidR="006C087B" w:rsidRPr="006C78D0" w:rsidRDefault="006C087B" w:rsidP="006C78D0">
      <w:pPr>
        <w:jc w:val="center"/>
        <w:rPr>
          <w:b/>
          <w:bCs/>
          <w:sz w:val="18"/>
          <w:szCs w:val="18"/>
        </w:rPr>
      </w:pPr>
      <w:bookmarkStart w:id="211" w:name="_Ref200623520"/>
      <w:bookmarkStart w:id="212" w:name="_Toc200619716"/>
      <w:r w:rsidRPr="006C78D0">
        <w:rPr>
          <w:b/>
          <w:bCs/>
          <w:sz w:val="18"/>
          <w:szCs w:val="18"/>
        </w:rPr>
        <w:t xml:space="preserve">Tabla </w:t>
      </w:r>
      <w:r w:rsidR="007E79FF" w:rsidRPr="006C78D0">
        <w:rPr>
          <w:b/>
          <w:bCs/>
          <w:sz w:val="18"/>
          <w:szCs w:val="18"/>
        </w:rPr>
        <w:fldChar w:fldCharType="begin"/>
      </w:r>
      <w:r w:rsidR="007E79FF" w:rsidRPr="006C78D0">
        <w:rPr>
          <w:b/>
          <w:bCs/>
          <w:sz w:val="18"/>
          <w:szCs w:val="18"/>
        </w:rPr>
        <w:instrText xml:space="preserve"> STYLEREF 1 \s </w:instrText>
      </w:r>
      <w:r w:rsidR="007E79FF" w:rsidRPr="006C78D0">
        <w:rPr>
          <w:b/>
          <w:bCs/>
          <w:sz w:val="18"/>
          <w:szCs w:val="18"/>
        </w:rPr>
        <w:fldChar w:fldCharType="separate"/>
      </w:r>
      <w:r w:rsidR="00064A2A">
        <w:rPr>
          <w:b/>
          <w:bCs/>
          <w:noProof/>
          <w:sz w:val="18"/>
          <w:szCs w:val="18"/>
        </w:rPr>
        <w:t>2</w:t>
      </w:r>
      <w:r w:rsidR="007E79FF" w:rsidRPr="006C78D0">
        <w:rPr>
          <w:b/>
          <w:bCs/>
          <w:sz w:val="18"/>
          <w:szCs w:val="18"/>
        </w:rPr>
        <w:fldChar w:fldCharType="end"/>
      </w:r>
      <w:r w:rsidR="007E79FF" w:rsidRPr="006C78D0">
        <w:rPr>
          <w:b/>
          <w:bCs/>
          <w:sz w:val="18"/>
          <w:szCs w:val="18"/>
        </w:rPr>
        <w:noBreakHyphen/>
      </w:r>
      <w:r w:rsidR="007E79FF" w:rsidRPr="006C78D0">
        <w:rPr>
          <w:b/>
          <w:bCs/>
          <w:sz w:val="18"/>
          <w:szCs w:val="18"/>
        </w:rPr>
        <w:fldChar w:fldCharType="begin"/>
      </w:r>
      <w:r w:rsidR="007E79FF" w:rsidRPr="006C78D0">
        <w:rPr>
          <w:b/>
          <w:bCs/>
          <w:sz w:val="18"/>
          <w:szCs w:val="18"/>
        </w:rPr>
        <w:instrText xml:space="preserve"> SEQ Tabla \* ARABIC \s 1 </w:instrText>
      </w:r>
      <w:r w:rsidR="007E79FF" w:rsidRPr="006C78D0">
        <w:rPr>
          <w:b/>
          <w:bCs/>
          <w:sz w:val="18"/>
          <w:szCs w:val="18"/>
        </w:rPr>
        <w:fldChar w:fldCharType="separate"/>
      </w:r>
      <w:r w:rsidR="00064A2A">
        <w:rPr>
          <w:b/>
          <w:bCs/>
          <w:noProof/>
          <w:sz w:val="18"/>
          <w:szCs w:val="18"/>
        </w:rPr>
        <w:t>9</w:t>
      </w:r>
      <w:r w:rsidR="007E79FF" w:rsidRPr="006C78D0">
        <w:rPr>
          <w:b/>
          <w:bCs/>
          <w:sz w:val="18"/>
          <w:szCs w:val="18"/>
        </w:rPr>
        <w:fldChar w:fldCharType="end"/>
      </w:r>
      <w:bookmarkEnd w:id="208"/>
      <w:bookmarkEnd w:id="211"/>
      <w:r w:rsidRPr="006C78D0">
        <w:rPr>
          <w:b/>
          <w:bCs/>
          <w:sz w:val="18"/>
          <w:szCs w:val="18"/>
        </w:rPr>
        <w:t xml:space="preserve"> Ecosistemas presentes en el área de aprovechamiento forestal</w:t>
      </w:r>
      <w:bookmarkEnd w:id="209"/>
      <w:bookmarkEnd w:id="210"/>
      <w:bookmarkEnd w:id="212"/>
    </w:p>
    <w:tbl>
      <w:tblPr>
        <w:tblW w:w="5000" w:type="pct"/>
        <w:tblCellMar>
          <w:left w:w="70" w:type="dxa"/>
          <w:right w:w="70" w:type="dxa"/>
        </w:tblCellMar>
        <w:tblLook w:val="04A0" w:firstRow="1" w:lastRow="0" w:firstColumn="1" w:lastColumn="0" w:noHBand="0" w:noVBand="1"/>
      </w:tblPr>
      <w:tblGrid>
        <w:gridCol w:w="3220"/>
        <w:gridCol w:w="3399"/>
        <w:gridCol w:w="1104"/>
        <w:gridCol w:w="1105"/>
      </w:tblGrid>
      <w:tr w:rsidR="006C78D0" w:rsidRPr="006C78D0" w14:paraId="5B6E650E" w14:textId="77777777" w:rsidTr="006A4B22">
        <w:trPr>
          <w:trHeight w:val="612"/>
          <w:tblHeader/>
        </w:trPr>
        <w:tc>
          <w:tcPr>
            <w:tcW w:w="1824" w:type="pct"/>
            <w:tcBorders>
              <w:top w:val="single" w:sz="4" w:space="0" w:color="auto"/>
              <w:left w:val="single" w:sz="4" w:space="0" w:color="auto"/>
              <w:bottom w:val="single" w:sz="4" w:space="0" w:color="auto"/>
              <w:right w:val="single" w:sz="4" w:space="0" w:color="auto"/>
            </w:tcBorders>
            <w:shd w:val="clear" w:color="000000" w:fill="4472C4"/>
            <w:noWrap/>
            <w:vAlign w:val="center"/>
            <w:hideMark/>
          </w:tcPr>
          <w:p w14:paraId="35DA118C" w14:textId="77777777" w:rsidR="006C78D0" w:rsidRPr="006C78D0" w:rsidRDefault="006C78D0" w:rsidP="006C78D0">
            <w:pPr>
              <w:jc w:val="center"/>
              <w:rPr>
                <w:rFonts w:eastAsia="Times New Roman" w:cs="Arial"/>
                <w:b/>
                <w:bCs/>
                <w:color w:val="FFFFFF"/>
                <w:sz w:val="16"/>
                <w:szCs w:val="16"/>
                <w:lang w:eastAsia="es-CO"/>
              </w:rPr>
            </w:pPr>
            <w:r w:rsidRPr="006C78D0">
              <w:rPr>
                <w:rFonts w:eastAsia="Times New Roman" w:cs="Arial"/>
                <w:b/>
                <w:bCs/>
                <w:color w:val="FFFFFF"/>
                <w:sz w:val="16"/>
                <w:szCs w:val="16"/>
                <w:lang w:eastAsia="es-CO"/>
              </w:rPr>
              <w:t>Bioma IAvH</w:t>
            </w:r>
          </w:p>
        </w:tc>
        <w:tc>
          <w:tcPr>
            <w:tcW w:w="1925" w:type="pct"/>
            <w:tcBorders>
              <w:top w:val="single" w:sz="4" w:space="0" w:color="auto"/>
              <w:left w:val="nil"/>
              <w:bottom w:val="single" w:sz="4" w:space="0" w:color="auto"/>
              <w:right w:val="single" w:sz="4" w:space="0" w:color="auto"/>
            </w:tcBorders>
            <w:shd w:val="clear" w:color="000000" w:fill="4472C4"/>
            <w:noWrap/>
            <w:vAlign w:val="center"/>
            <w:hideMark/>
          </w:tcPr>
          <w:p w14:paraId="09DFF929" w14:textId="77777777" w:rsidR="006C78D0" w:rsidRPr="006C78D0" w:rsidRDefault="006C78D0" w:rsidP="006C78D0">
            <w:pPr>
              <w:jc w:val="center"/>
              <w:rPr>
                <w:rFonts w:eastAsia="Times New Roman" w:cs="Arial"/>
                <w:b/>
                <w:bCs/>
                <w:color w:val="FFFFFF"/>
                <w:sz w:val="16"/>
                <w:szCs w:val="16"/>
                <w:lang w:eastAsia="es-CO"/>
              </w:rPr>
            </w:pPr>
            <w:r w:rsidRPr="006C78D0">
              <w:rPr>
                <w:rFonts w:eastAsia="Times New Roman" w:cs="Arial"/>
                <w:b/>
                <w:bCs/>
                <w:color w:val="FFFFFF"/>
                <w:sz w:val="16"/>
                <w:szCs w:val="16"/>
                <w:lang w:eastAsia="es-CO"/>
              </w:rPr>
              <w:t xml:space="preserve">Ecosistema </w:t>
            </w:r>
          </w:p>
        </w:tc>
        <w:tc>
          <w:tcPr>
            <w:tcW w:w="625" w:type="pct"/>
            <w:tcBorders>
              <w:top w:val="single" w:sz="4" w:space="0" w:color="auto"/>
              <w:left w:val="nil"/>
              <w:bottom w:val="single" w:sz="4" w:space="0" w:color="auto"/>
              <w:right w:val="single" w:sz="4" w:space="0" w:color="auto"/>
            </w:tcBorders>
            <w:shd w:val="clear" w:color="000000" w:fill="4472C4"/>
            <w:vAlign w:val="center"/>
            <w:hideMark/>
          </w:tcPr>
          <w:p w14:paraId="70665071" w14:textId="77777777" w:rsidR="006C78D0" w:rsidRPr="006C78D0" w:rsidRDefault="006C78D0" w:rsidP="006C78D0">
            <w:pPr>
              <w:jc w:val="center"/>
              <w:rPr>
                <w:rFonts w:eastAsia="Times New Roman" w:cs="Arial"/>
                <w:b/>
                <w:bCs/>
                <w:color w:val="FFFFFF"/>
                <w:sz w:val="16"/>
                <w:szCs w:val="16"/>
                <w:lang w:eastAsia="es-CO"/>
              </w:rPr>
            </w:pPr>
            <w:r w:rsidRPr="006C78D0">
              <w:rPr>
                <w:rFonts w:eastAsia="Times New Roman" w:cs="Arial"/>
                <w:b/>
                <w:bCs/>
                <w:color w:val="FFFFFF"/>
                <w:sz w:val="16"/>
                <w:szCs w:val="16"/>
                <w:lang w:eastAsia="es-CO"/>
              </w:rPr>
              <w:t>Área intervención (ha)</w:t>
            </w:r>
          </w:p>
        </w:tc>
        <w:tc>
          <w:tcPr>
            <w:tcW w:w="625" w:type="pct"/>
            <w:tcBorders>
              <w:top w:val="single" w:sz="4" w:space="0" w:color="auto"/>
              <w:left w:val="nil"/>
              <w:bottom w:val="single" w:sz="4" w:space="0" w:color="auto"/>
              <w:right w:val="single" w:sz="4" w:space="0" w:color="auto"/>
            </w:tcBorders>
            <w:shd w:val="clear" w:color="000000" w:fill="4472C4"/>
            <w:vAlign w:val="center"/>
            <w:hideMark/>
          </w:tcPr>
          <w:p w14:paraId="2028E1E2" w14:textId="77777777" w:rsidR="006C78D0" w:rsidRPr="006C78D0" w:rsidRDefault="006C78D0" w:rsidP="006C78D0">
            <w:pPr>
              <w:jc w:val="center"/>
              <w:rPr>
                <w:rFonts w:eastAsia="Times New Roman" w:cs="Arial"/>
                <w:b/>
                <w:bCs/>
                <w:color w:val="FFFFFF"/>
                <w:sz w:val="16"/>
                <w:szCs w:val="16"/>
                <w:lang w:eastAsia="es-CO"/>
              </w:rPr>
            </w:pPr>
            <w:r w:rsidRPr="006C78D0">
              <w:rPr>
                <w:rFonts w:eastAsia="Times New Roman" w:cs="Arial"/>
                <w:b/>
                <w:bCs/>
                <w:color w:val="FFFFFF"/>
                <w:sz w:val="16"/>
                <w:szCs w:val="16"/>
                <w:lang w:eastAsia="es-CO"/>
              </w:rPr>
              <w:t>Área intervención (%)</w:t>
            </w:r>
          </w:p>
        </w:tc>
      </w:tr>
      <w:tr w:rsidR="006C78D0" w:rsidRPr="006C78D0" w14:paraId="589DCBF4" w14:textId="77777777" w:rsidTr="006A4B22">
        <w:trPr>
          <w:trHeight w:val="204"/>
        </w:trPr>
        <w:tc>
          <w:tcPr>
            <w:tcW w:w="1824" w:type="pct"/>
            <w:tcBorders>
              <w:top w:val="nil"/>
              <w:left w:val="single" w:sz="4" w:space="0" w:color="auto"/>
              <w:bottom w:val="single" w:sz="4" w:space="0" w:color="auto"/>
              <w:right w:val="single" w:sz="4" w:space="0" w:color="auto"/>
            </w:tcBorders>
            <w:shd w:val="clear" w:color="auto" w:fill="auto"/>
            <w:vAlign w:val="center"/>
            <w:hideMark/>
          </w:tcPr>
          <w:p w14:paraId="3527AEA4" w14:textId="77777777" w:rsidR="006C78D0" w:rsidRPr="006C78D0" w:rsidRDefault="006C78D0" w:rsidP="006C78D0">
            <w:pPr>
              <w:jc w:val="center"/>
              <w:rPr>
                <w:rFonts w:eastAsia="Times New Roman" w:cs="Arial"/>
                <w:color w:val="000000"/>
                <w:sz w:val="16"/>
                <w:szCs w:val="16"/>
                <w:lang w:eastAsia="es-CO"/>
              </w:rPr>
            </w:pPr>
            <w:r w:rsidRPr="006C78D0">
              <w:rPr>
                <w:rFonts w:eastAsia="Times New Roman" w:cs="Arial"/>
                <w:color w:val="000000"/>
                <w:sz w:val="16"/>
                <w:szCs w:val="16"/>
                <w:lang w:eastAsia="es-CO"/>
              </w:rPr>
              <w:t>Hidrobioma Tropical Tolima grande</w:t>
            </w:r>
          </w:p>
        </w:tc>
        <w:tc>
          <w:tcPr>
            <w:tcW w:w="1925" w:type="pct"/>
            <w:tcBorders>
              <w:top w:val="nil"/>
              <w:left w:val="nil"/>
              <w:bottom w:val="single" w:sz="4" w:space="0" w:color="auto"/>
              <w:right w:val="single" w:sz="4" w:space="0" w:color="auto"/>
            </w:tcBorders>
            <w:shd w:val="clear" w:color="auto" w:fill="auto"/>
            <w:vAlign w:val="center"/>
            <w:hideMark/>
          </w:tcPr>
          <w:p w14:paraId="4E639A46" w14:textId="77777777" w:rsidR="006C78D0" w:rsidRPr="006C78D0" w:rsidRDefault="006C78D0" w:rsidP="006C78D0">
            <w:pPr>
              <w:jc w:val="center"/>
              <w:rPr>
                <w:rFonts w:eastAsia="Times New Roman" w:cs="Arial"/>
                <w:color w:val="000000"/>
                <w:sz w:val="16"/>
                <w:szCs w:val="16"/>
                <w:lang w:eastAsia="es-CO"/>
              </w:rPr>
            </w:pPr>
            <w:r w:rsidRPr="006C78D0">
              <w:rPr>
                <w:rFonts w:eastAsia="Times New Roman" w:cs="Arial"/>
                <w:color w:val="000000"/>
                <w:sz w:val="16"/>
                <w:szCs w:val="16"/>
                <w:lang w:eastAsia="es-CO"/>
              </w:rPr>
              <w:t>Ríos (50 m) del Hidrobioma Tropical Tolima grande</w:t>
            </w:r>
          </w:p>
        </w:tc>
        <w:tc>
          <w:tcPr>
            <w:tcW w:w="625" w:type="pct"/>
            <w:tcBorders>
              <w:top w:val="nil"/>
              <w:left w:val="nil"/>
              <w:bottom w:val="single" w:sz="4" w:space="0" w:color="auto"/>
              <w:right w:val="single" w:sz="4" w:space="0" w:color="auto"/>
            </w:tcBorders>
            <w:shd w:val="clear" w:color="auto" w:fill="auto"/>
            <w:vAlign w:val="center"/>
            <w:hideMark/>
          </w:tcPr>
          <w:p w14:paraId="5E226152" w14:textId="77777777" w:rsidR="006C78D0" w:rsidRPr="006C78D0" w:rsidRDefault="006C78D0" w:rsidP="006C78D0">
            <w:pPr>
              <w:jc w:val="center"/>
              <w:rPr>
                <w:rFonts w:eastAsia="Times New Roman" w:cs="Arial"/>
                <w:color w:val="000000"/>
                <w:sz w:val="16"/>
                <w:szCs w:val="16"/>
                <w:lang w:eastAsia="es-CO"/>
              </w:rPr>
            </w:pPr>
            <w:r w:rsidRPr="006C78D0">
              <w:rPr>
                <w:rFonts w:eastAsia="Times New Roman" w:cs="Arial"/>
                <w:color w:val="000000"/>
                <w:sz w:val="16"/>
                <w:szCs w:val="16"/>
                <w:lang w:eastAsia="es-CO"/>
              </w:rPr>
              <w:t>0,29</w:t>
            </w:r>
          </w:p>
        </w:tc>
        <w:tc>
          <w:tcPr>
            <w:tcW w:w="625" w:type="pct"/>
            <w:tcBorders>
              <w:top w:val="nil"/>
              <w:left w:val="nil"/>
              <w:bottom w:val="single" w:sz="4" w:space="0" w:color="auto"/>
              <w:right w:val="single" w:sz="4" w:space="0" w:color="auto"/>
            </w:tcBorders>
            <w:shd w:val="clear" w:color="auto" w:fill="auto"/>
            <w:noWrap/>
            <w:vAlign w:val="center"/>
            <w:hideMark/>
          </w:tcPr>
          <w:p w14:paraId="67FC6439" w14:textId="77777777" w:rsidR="006C78D0" w:rsidRPr="006C78D0" w:rsidRDefault="006C78D0" w:rsidP="006C78D0">
            <w:pPr>
              <w:jc w:val="center"/>
              <w:rPr>
                <w:rFonts w:eastAsia="Times New Roman" w:cs="Arial"/>
                <w:color w:val="000000"/>
                <w:sz w:val="16"/>
                <w:szCs w:val="16"/>
                <w:lang w:eastAsia="es-CO"/>
              </w:rPr>
            </w:pPr>
            <w:r w:rsidRPr="006C78D0">
              <w:rPr>
                <w:rFonts w:eastAsia="Times New Roman" w:cs="Arial"/>
                <w:color w:val="000000"/>
                <w:sz w:val="16"/>
                <w:szCs w:val="16"/>
                <w:lang w:eastAsia="es-CO"/>
              </w:rPr>
              <w:t>0,25</w:t>
            </w:r>
          </w:p>
        </w:tc>
      </w:tr>
      <w:tr w:rsidR="006C78D0" w:rsidRPr="006C78D0" w14:paraId="75844F61" w14:textId="77777777" w:rsidTr="006A4B22">
        <w:trPr>
          <w:trHeight w:val="408"/>
        </w:trPr>
        <w:tc>
          <w:tcPr>
            <w:tcW w:w="1824" w:type="pct"/>
            <w:vMerge w:val="restart"/>
            <w:tcBorders>
              <w:top w:val="nil"/>
              <w:left w:val="single" w:sz="4" w:space="0" w:color="auto"/>
              <w:bottom w:val="single" w:sz="4" w:space="0" w:color="auto"/>
              <w:right w:val="single" w:sz="4" w:space="0" w:color="auto"/>
            </w:tcBorders>
            <w:shd w:val="clear" w:color="auto" w:fill="auto"/>
            <w:vAlign w:val="center"/>
            <w:hideMark/>
          </w:tcPr>
          <w:p w14:paraId="38A62309" w14:textId="77777777" w:rsidR="006C78D0" w:rsidRPr="006C78D0" w:rsidRDefault="006C78D0" w:rsidP="006C78D0">
            <w:pPr>
              <w:jc w:val="center"/>
              <w:rPr>
                <w:rFonts w:eastAsia="Times New Roman" w:cs="Arial"/>
                <w:color w:val="000000"/>
                <w:sz w:val="16"/>
                <w:szCs w:val="16"/>
                <w:lang w:eastAsia="es-CO"/>
              </w:rPr>
            </w:pPr>
            <w:r w:rsidRPr="006C78D0">
              <w:rPr>
                <w:rFonts w:eastAsia="Times New Roman" w:cs="Arial"/>
                <w:color w:val="000000"/>
                <w:sz w:val="16"/>
                <w:szCs w:val="16"/>
                <w:lang w:eastAsia="es-CO"/>
              </w:rPr>
              <w:t>Zonobioma Alternohigrico Tropical Tolima grande</w:t>
            </w:r>
          </w:p>
        </w:tc>
        <w:tc>
          <w:tcPr>
            <w:tcW w:w="1925" w:type="pct"/>
            <w:tcBorders>
              <w:top w:val="nil"/>
              <w:left w:val="nil"/>
              <w:bottom w:val="single" w:sz="4" w:space="0" w:color="auto"/>
              <w:right w:val="single" w:sz="4" w:space="0" w:color="auto"/>
            </w:tcBorders>
            <w:shd w:val="clear" w:color="auto" w:fill="auto"/>
            <w:vAlign w:val="center"/>
            <w:hideMark/>
          </w:tcPr>
          <w:p w14:paraId="589AF07A" w14:textId="77777777" w:rsidR="006C78D0" w:rsidRPr="006C78D0" w:rsidRDefault="006C78D0" w:rsidP="006C78D0">
            <w:pPr>
              <w:jc w:val="center"/>
              <w:rPr>
                <w:rFonts w:eastAsia="Times New Roman" w:cs="Arial"/>
                <w:color w:val="000000"/>
                <w:sz w:val="16"/>
                <w:szCs w:val="16"/>
                <w:lang w:eastAsia="es-CO"/>
              </w:rPr>
            </w:pPr>
            <w:r w:rsidRPr="006C78D0">
              <w:rPr>
                <w:rFonts w:eastAsia="Times New Roman" w:cs="Arial"/>
                <w:color w:val="000000"/>
                <w:sz w:val="16"/>
                <w:szCs w:val="16"/>
                <w:lang w:eastAsia="es-CO"/>
              </w:rPr>
              <w:t>Cereales del Zonobioma Alternohigrico Tropical Tolima grande</w:t>
            </w:r>
          </w:p>
        </w:tc>
        <w:tc>
          <w:tcPr>
            <w:tcW w:w="625" w:type="pct"/>
            <w:tcBorders>
              <w:top w:val="nil"/>
              <w:left w:val="nil"/>
              <w:bottom w:val="single" w:sz="4" w:space="0" w:color="auto"/>
              <w:right w:val="single" w:sz="4" w:space="0" w:color="auto"/>
            </w:tcBorders>
            <w:shd w:val="clear" w:color="auto" w:fill="auto"/>
            <w:vAlign w:val="center"/>
            <w:hideMark/>
          </w:tcPr>
          <w:p w14:paraId="4B085ADA" w14:textId="77777777" w:rsidR="006C78D0" w:rsidRPr="006C78D0" w:rsidRDefault="006C78D0" w:rsidP="006C78D0">
            <w:pPr>
              <w:jc w:val="center"/>
              <w:rPr>
                <w:rFonts w:eastAsia="Times New Roman" w:cs="Arial"/>
                <w:color w:val="000000"/>
                <w:sz w:val="16"/>
                <w:szCs w:val="16"/>
                <w:lang w:eastAsia="es-CO"/>
              </w:rPr>
            </w:pPr>
            <w:r w:rsidRPr="006C78D0">
              <w:rPr>
                <w:rFonts w:eastAsia="Times New Roman" w:cs="Arial"/>
                <w:color w:val="000000"/>
                <w:sz w:val="16"/>
                <w:szCs w:val="16"/>
                <w:lang w:eastAsia="es-CO"/>
              </w:rPr>
              <w:t>5,22</w:t>
            </w:r>
          </w:p>
        </w:tc>
        <w:tc>
          <w:tcPr>
            <w:tcW w:w="625" w:type="pct"/>
            <w:tcBorders>
              <w:top w:val="nil"/>
              <w:left w:val="nil"/>
              <w:bottom w:val="single" w:sz="4" w:space="0" w:color="auto"/>
              <w:right w:val="single" w:sz="4" w:space="0" w:color="auto"/>
            </w:tcBorders>
            <w:shd w:val="clear" w:color="auto" w:fill="auto"/>
            <w:noWrap/>
            <w:vAlign w:val="center"/>
            <w:hideMark/>
          </w:tcPr>
          <w:p w14:paraId="1A923191" w14:textId="77777777" w:rsidR="006C78D0" w:rsidRPr="006C78D0" w:rsidRDefault="006C78D0" w:rsidP="006C78D0">
            <w:pPr>
              <w:jc w:val="center"/>
              <w:rPr>
                <w:rFonts w:eastAsia="Times New Roman" w:cs="Arial"/>
                <w:color w:val="000000"/>
                <w:sz w:val="16"/>
                <w:szCs w:val="16"/>
                <w:lang w:eastAsia="es-CO"/>
              </w:rPr>
            </w:pPr>
            <w:r w:rsidRPr="006C78D0">
              <w:rPr>
                <w:rFonts w:eastAsia="Times New Roman" w:cs="Arial"/>
                <w:color w:val="000000"/>
                <w:sz w:val="16"/>
                <w:szCs w:val="16"/>
                <w:lang w:eastAsia="es-CO"/>
              </w:rPr>
              <w:t>4,45</w:t>
            </w:r>
          </w:p>
        </w:tc>
      </w:tr>
      <w:tr w:rsidR="006C78D0" w:rsidRPr="006C78D0" w14:paraId="29DD36B0" w14:textId="77777777" w:rsidTr="006A4B22">
        <w:trPr>
          <w:trHeight w:val="408"/>
        </w:trPr>
        <w:tc>
          <w:tcPr>
            <w:tcW w:w="1824" w:type="pct"/>
            <w:vMerge/>
            <w:tcBorders>
              <w:top w:val="nil"/>
              <w:left w:val="single" w:sz="4" w:space="0" w:color="auto"/>
              <w:bottom w:val="single" w:sz="4" w:space="0" w:color="auto"/>
              <w:right w:val="single" w:sz="4" w:space="0" w:color="auto"/>
            </w:tcBorders>
            <w:vAlign w:val="center"/>
            <w:hideMark/>
          </w:tcPr>
          <w:p w14:paraId="6FE635EB" w14:textId="77777777" w:rsidR="006C78D0" w:rsidRPr="006C78D0" w:rsidRDefault="006C78D0" w:rsidP="006C78D0">
            <w:pPr>
              <w:jc w:val="left"/>
              <w:rPr>
                <w:rFonts w:eastAsia="Times New Roman" w:cs="Arial"/>
                <w:color w:val="000000"/>
                <w:sz w:val="16"/>
                <w:szCs w:val="16"/>
                <w:lang w:eastAsia="es-CO"/>
              </w:rPr>
            </w:pPr>
          </w:p>
        </w:tc>
        <w:tc>
          <w:tcPr>
            <w:tcW w:w="1925" w:type="pct"/>
            <w:tcBorders>
              <w:top w:val="nil"/>
              <w:left w:val="nil"/>
              <w:bottom w:val="single" w:sz="4" w:space="0" w:color="auto"/>
              <w:right w:val="single" w:sz="4" w:space="0" w:color="auto"/>
            </w:tcBorders>
            <w:shd w:val="clear" w:color="auto" w:fill="auto"/>
            <w:vAlign w:val="center"/>
            <w:hideMark/>
          </w:tcPr>
          <w:p w14:paraId="6DAF77F9" w14:textId="77777777" w:rsidR="006C78D0" w:rsidRPr="006C78D0" w:rsidRDefault="006C78D0" w:rsidP="006C78D0">
            <w:pPr>
              <w:jc w:val="center"/>
              <w:rPr>
                <w:rFonts w:eastAsia="Times New Roman" w:cs="Arial"/>
                <w:color w:val="000000"/>
                <w:sz w:val="16"/>
                <w:szCs w:val="16"/>
                <w:lang w:eastAsia="es-CO"/>
              </w:rPr>
            </w:pPr>
            <w:r w:rsidRPr="006C78D0">
              <w:rPr>
                <w:rFonts w:eastAsia="Times New Roman" w:cs="Arial"/>
                <w:color w:val="000000"/>
                <w:sz w:val="16"/>
                <w:szCs w:val="16"/>
                <w:lang w:eastAsia="es-CO"/>
              </w:rPr>
              <w:t>Pastos arbolados del Zonobioma Alternohigrico Tropical Tolima grande</w:t>
            </w:r>
          </w:p>
        </w:tc>
        <w:tc>
          <w:tcPr>
            <w:tcW w:w="625" w:type="pct"/>
            <w:tcBorders>
              <w:top w:val="nil"/>
              <w:left w:val="nil"/>
              <w:bottom w:val="single" w:sz="4" w:space="0" w:color="auto"/>
              <w:right w:val="single" w:sz="4" w:space="0" w:color="auto"/>
            </w:tcBorders>
            <w:shd w:val="clear" w:color="auto" w:fill="auto"/>
            <w:vAlign w:val="center"/>
            <w:hideMark/>
          </w:tcPr>
          <w:p w14:paraId="7F9A722E" w14:textId="77777777" w:rsidR="006C78D0" w:rsidRPr="006C78D0" w:rsidRDefault="006C78D0" w:rsidP="006C78D0">
            <w:pPr>
              <w:jc w:val="center"/>
              <w:rPr>
                <w:rFonts w:eastAsia="Times New Roman" w:cs="Arial"/>
                <w:color w:val="000000"/>
                <w:sz w:val="16"/>
                <w:szCs w:val="16"/>
                <w:lang w:eastAsia="es-CO"/>
              </w:rPr>
            </w:pPr>
            <w:r w:rsidRPr="006C78D0">
              <w:rPr>
                <w:rFonts w:eastAsia="Times New Roman" w:cs="Arial"/>
                <w:color w:val="000000"/>
                <w:sz w:val="16"/>
                <w:szCs w:val="16"/>
                <w:lang w:eastAsia="es-CO"/>
              </w:rPr>
              <w:t>0,11</w:t>
            </w:r>
          </w:p>
        </w:tc>
        <w:tc>
          <w:tcPr>
            <w:tcW w:w="625" w:type="pct"/>
            <w:tcBorders>
              <w:top w:val="nil"/>
              <w:left w:val="nil"/>
              <w:bottom w:val="single" w:sz="4" w:space="0" w:color="auto"/>
              <w:right w:val="single" w:sz="4" w:space="0" w:color="auto"/>
            </w:tcBorders>
            <w:shd w:val="clear" w:color="auto" w:fill="auto"/>
            <w:noWrap/>
            <w:vAlign w:val="center"/>
            <w:hideMark/>
          </w:tcPr>
          <w:p w14:paraId="631B501C" w14:textId="77777777" w:rsidR="006C78D0" w:rsidRPr="006C78D0" w:rsidRDefault="006C78D0" w:rsidP="006C78D0">
            <w:pPr>
              <w:jc w:val="center"/>
              <w:rPr>
                <w:rFonts w:eastAsia="Times New Roman" w:cs="Arial"/>
                <w:color w:val="000000"/>
                <w:sz w:val="16"/>
                <w:szCs w:val="16"/>
                <w:lang w:eastAsia="es-CO"/>
              </w:rPr>
            </w:pPr>
            <w:r w:rsidRPr="006C78D0">
              <w:rPr>
                <w:rFonts w:eastAsia="Times New Roman" w:cs="Arial"/>
                <w:color w:val="000000"/>
                <w:sz w:val="16"/>
                <w:szCs w:val="16"/>
                <w:lang w:eastAsia="es-CO"/>
              </w:rPr>
              <w:t>0,09</w:t>
            </w:r>
          </w:p>
        </w:tc>
      </w:tr>
      <w:tr w:rsidR="006C78D0" w:rsidRPr="006C78D0" w14:paraId="7AE02279" w14:textId="77777777" w:rsidTr="006A4B22">
        <w:trPr>
          <w:trHeight w:val="408"/>
        </w:trPr>
        <w:tc>
          <w:tcPr>
            <w:tcW w:w="1824" w:type="pct"/>
            <w:vMerge/>
            <w:tcBorders>
              <w:top w:val="nil"/>
              <w:left w:val="single" w:sz="4" w:space="0" w:color="auto"/>
              <w:bottom w:val="single" w:sz="4" w:space="0" w:color="auto"/>
              <w:right w:val="single" w:sz="4" w:space="0" w:color="auto"/>
            </w:tcBorders>
            <w:vAlign w:val="center"/>
            <w:hideMark/>
          </w:tcPr>
          <w:p w14:paraId="2687C2B9" w14:textId="77777777" w:rsidR="006C78D0" w:rsidRPr="006C78D0" w:rsidRDefault="006C78D0" w:rsidP="006C78D0">
            <w:pPr>
              <w:jc w:val="left"/>
              <w:rPr>
                <w:rFonts w:eastAsia="Times New Roman" w:cs="Arial"/>
                <w:color w:val="000000"/>
                <w:sz w:val="16"/>
                <w:szCs w:val="16"/>
                <w:lang w:eastAsia="es-CO"/>
              </w:rPr>
            </w:pPr>
          </w:p>
        </w:tc>
        <w:tc>
          <w:tcPr>
            <w:tcW w:w="1925" w:type="pct"/>
            <w:tcBorders>
              <w:top w:val="nil"/>
              <w:left w:val="nil"/>
              <w:bottom w:val="single" w:sz="4" w:space="0" w:color="auto"/>
              <w:right w:val="single" w:sz="4" w:space="0" w:color="auto"/>
            </w:tcBorders>
            <w:shd w:val="clear" w:color="auto" w:fill="auto"/>
            <w:vAlign w:val="center"/>
            <w:hideMark/>
          </w:tcPr>
          <w:p w14:paraId="4146034E" w14:textId="77777777" w:rsidR="006C78D0" w:rsidRPr="006C78D0" w:rsidRDefault="006C78D0" w:rsidP="006C78D0">
            <w:pPr>
              <w:jc w:val="center"/>
              <w:rPr>
                <w:rFonts w:eastAsia="Times New Roman" w:cs="Arial"/>
                <w:color w:val="000000"/>
                <w:sz w:val="16"/>
                <w:szCs w:val="16"/>
                <w:lang w:eastAsia="es-CO"/>
              </w:rPr>
            </w:pPr>
            <w:r w:rsidRPr="006C78D0">
              <w:rPr>
                <w:rFonts w:eastAsia="Times New Roman" w:cs="Arial"/>
                <w:color w:val="000000"/>
                <w:sz w:val="16"/>
                <w:szCs w:val="16"/>
                <w:lang w:eastAsia="es-CO"/>
              </w:rPr>
              <w:t>Red vial y territorios asociados del Zonobioma Alternohigrico Tropical Tolima grande</w:t>
            </w:r>
          </w:p>
        </w:tc>
        <w:tc>
          <w:tcPr>
            <w:tcW w:w="625" w:type="pct"/>
            <w:tcBorders>
              <w:top w:val="nil"/>
              <w:left w:val="nil"/>
              <w:bottom w:val="single" w:sz="4" w:space="0" w:color="auto"/>
              <w:right w:val="single" w:sz="4" w:space="0" w:color="auto"/>
            </w:tcBorders>
            <w:shd w:val="clear" w:color="auto" w:fill="auto"/>
            <w:vAlign w:val="center"/>
            <w:hideMark/>
          </w:tcPr>
          <w:p w14:paraId="35F9A7D8" w14:textId="77777777" w:rsidR="006C78D0" w:rsidRPr="006C78D0" w:rsidRDefault="006C78D0" w:rsidP="006C78D0">
            <w:pPr>
              <w:jc w:val="center"/>
              <w:rPr>
                <w:rFonts w:eastAsia="Times New Roman" w:cs="Arial"/>
                <w:color w:val="000000"/>
                <w:sz w:val="16"/>
                <w:szCs w:val="16"/>
                <w:lang w:eastAsia="es-CO"/>
              </w:rPr>
            </w:pPr>
            <w:r w:rsidRPr="006C78D0">
              <w:rPr>
                <w:rFonts w:eastAsia="Times New Roman" w:cs="Arial"/>
                <w:color w:val="000000"/>
                <w:sz w:val="16"/>
                <w:szCs w:val="16"/>
                <w:lang w:eastAsia="es-CO"/>
              </w:rPr>
              <w:t>0,01</w:t>
            </w:r>
          </w:p>
        </w:tc>
        <w:tc>
          <w:tcPr>
            <w:tcW w:w="625" w:type="pct"/>
            <w:tcBorders>
              <w:top w:val="nil"/>
              <w:left w:val="nil"/>
              <w:bottom w:val="single" w:sz="4" w:space="0" w:color="auto"/>
              <w:right w:val="single" w:sz="4" w:space="0" w:color="auto"/>
            </w:tcBorders>
            <w:shd w:val="clear" w:color="auto" w:fill="auto"/>
            <w:noWrap/>
            <w:vAlign w:val="center"/>
            <w:hideMark/>
          </w:tcPr>
          <w:p w14:paraId="45A8E182" w14:textId="77777777" w:rsidR="006C78D0" w:rsidRPr="006C78D0" w:rsidRDefault="006C78D0" w:rsidP="006C78D0">
            <w:pPr>
              <w:jc w:val="center"/>
              <w:rPr>
                <w:rFonts w:eastAsia="Times New Roman" w:cs="Arial"/>
                <w:color w:val="000000"/>
                <w:sz w:val="16"/>
                <w:szCs w:val="16"/>
                <w:lang w:eastAsia="es-CO"/>
              </w:rPr>
            </w:pPr>
            <w:r w:rsidRPr="006C78D0">
              <w:rPr>
                <w:rFonts w:eastAsia="Times New Roman" w:cs="Arial"/>
                <w:color w:val="000000"/>
                <w:sz w:val="16"/>
                <w:szCs w:val="16"/>
                <w:lang w:eastAsia="es-CO"/>
              </w:rPr>
              <w:t>0,01</w:t>
            </w:r>
          </w:p>
        </w:tc>
      </w:tr>
      <w:tr w:rsidR="006C78D0" w:rsidRPr="006C78D0" w14:paraId="3766B775" w14:textId="77777777" w:rsidTr="006A4B22">
        <w:trPr>
          <w:trHeight w:val="408"/>
        </w:trPr>
        <w:tc>
          <w:tcPr>
            <w:tcW w:w="1824" w:type="pct"/>
            <w:vMerge/>
            <w:tcBorders>
              <w:top w:val="nil"/>
              <w:left w:val="single" w:sz="4" w:space="0" w:color="auto"/>
              <w:bottom w:val="single" w:sz="4" w:space="0" w:color="auto"/>
              <w:right w:val="single" w:sz="4" w:space="0" w:color="auto"/>
            </w:tcBorders>
            <w:vAlign w:val="center"/>
            <w:hideMark/>
          </w:tcPr>
          <w:p w14:paraId="03976B87" w14:textId="77777777" w:rsidR="006C78D0" w:rsidRPr="006C78D0" w:rsidRDefault="006C78D0" w:rsidP="006C78D0">
            <w:pPr>
              <w:jc w:val="left"/>
              <w:rPr>
                <w:rFonts w:eastAsia="Times New Roman" w:cs="Arial"/>
                <w:color w:val="000000"/>
                <w:sz w:val="16"/>
                <w:szCs w:val="16"/>
                <w:lang w:eastAsia="es-CO"/>
              </w:rPr>
            </w:pPr>
          </w:p>
        </w:tc>
        <w:tc>
          <w:tcPr>
            <w:tcW w:w="1925" w:type="pct"/>
            <w:tcBorders>
              <w:top w:val="nil"/>
              <w:left w:val="nil"/>
              <w:bottom w:val="single" w:sz="4" w:space="0" w:color="auto"/>
              <w:right w:val="single" w:sz="4" w:space="0" w:color="auto"/>
            </w:tcBorders>
            <w:shd w:val="clear" w:color="auto" w:fill="auto"/>
            <w:vAlign w:val="center"/>
            <w:hideMark/>
          </w:tcPr>
          <w:p w14:paraId="6304DF5A" w14:textId="77777777" w:rsidR="006C78D0" w:rsidRPr="006C78D0" w:rsidRDefault="006C78D0" w:rsidP="006C78D0">
            <w:pPr>
              <w:jc w:val="center"/>
              <w:rPr>
                <w:rFonts w:eastAsia="Times New Roman" w:cs="Arial"/>
                <w:color w:val="000000"/>
                <w:sz w:val="16"/>
                <w:szCs w:val="16"/>
                <w:lang w:eastAsia="es-CO"/>
              </w:rPr>
            </w:pPr>
            <w:r w:rsidRPr="006C78D0">
              <w:rPr>
                <w:rFonts w:eastAsia="Times New Roman" w:cs="Arial"/>
                <w:color w:val="000000"/>
                <w:sz w:val="16"/>
                <w:szCs w:val="16"/>
                <w:lang w:eastAsia="es-CO"/>
              </w:rPr>
              <w:t>Vegetación secundaria alta del Zonobioma Alternohigrico Tropical Tolima grande</w:t>
            </w:r>
          </w:p>
        </w:tc>
        <w:tc>
          <w:tcPr>
            <w:tcW w:w="625" w:type="pct"/>
            <w:tcBorders>
              <w:top w:val="nil"/>
              <w:left w:val="nil"/>
              <w:bottom w:val="single" w:sz="4" w:space="0" w:color="auto"/>
              <w:right w:val="single" w:sz="4" w:space="0" w:color="auto"/>
            </w:tcBorders>
            <w:shd w:val="clear" w:color="auto" w:fill="auto"/>
            <w:vAlign w:val="center"/>
            <w:hideMark/>
          </w:tcPr>
          <w:p w14:paraId="4CF95A35" w14:textId="77777777" w:rsidR="006C78D0" w:rsidRPr="006C78D0" w:rsidRDefault="006C78D0" w:rsidP="006C78D0">
            <w:pPr>
              <w:jc w:val="center"/>
              <w:rPr>
                <w:rFonts w:eastAsia="Times New Roman" w:cs="Arial"/>
                <w:color w:val="000000"/>
                <w:sz w:val="16"/>
                <w:szCs w:val="16"/>
                <w:lang w:eastAsia="es-CO"/>
              </w:rPr>
            </w:pPr>
            <w:r w:rsidRPr="006C78D0">
              <w:rPr>
                <w:rFonts w:eastAsia="Times New Roman" w:cs="Arial"/>
                <w:color w:val="000000"/>
                <w:sz w:val="16"/>
                <w:szCs w:val="16"/>
                <w:lang w:eastAsia="es-CO"/>
              </w:rPr>
              <w:t>0,12</w:t>
            </w:r>
          </w:p>
        </w:tc>
        <w:tc>
          <w:tcPr>
            <w:tcW w:w="625" w:type="pct"/>
            <w:tcBorders>
              <w:top w:val="nil"/>
              <w:left w:val="nil"/>
              <w:bottom w:val="single" w:sz="4" w:space="0" w:color="auto"/>
              <w:right w:val="single" w:sz="4" w:space="0" w:color="auto"/>
            </w:tcBorders>
            <w:shd w:val="clear" w:color="auto" w:fill="auto"/>
            <w:noWrap/>
            <w:vAlign w:val="center"/>
            <w:hideMark/>
          </w:tcPr>
          <w:p w14:paraId="15068D48" w14:textId="77777777" w:rsidR="006C78D0" w:rsidRPr="006C78D0" w:rsidRDefault="006C78D0" w:rsidP="006C78D0">
            <w:pPr>
              <w:jc w:val="center"/>
              <w:rPr>
                <w:rFonts w:eastAsia="Times New Roman" w:cs="Arial"/>
                <w:color w:val="000000"/>
                <w:sz w:val="16"/>
                <w:szCs w:val="16"/>
                <w:lang w:eastAsia="es-CO"/>
              </w:rPr>
            </w:pPr>
            <w:r w:rsidRPr="006C78D0">
              <w:rPr>
                <w:rFonts w:eastAsia="Times New Roman" w:cs="Arial"/>
                <w:color w:val="000000"/>
                <w:sz w:val="16"/>
                <w:szCs w:val="16"/>
                <w:lang w:eastAsia="es-CO"/>
              </w:rPr>
              <w:t>0,10</w:t>
            </w:r>
          </w:p>
        </w:tc>
      </w:tr>
      <w:tr w:rsidR="006C78D0" w:rsidRPr="006C78D0" w14:paraId="7612E119" w14:textId="77777777" w:rsidTr="006A4B22">
        <w:trPr>
          <w:trHeight w:val="408"/>
        </w:trPr>
        <w:tc>
          <w:tcPr>
            <w:tcW w:w="1824" w:type="pct"/>
            <w:vMerge w:val="restart"/>
            <w:tcBorders>
              <w:top w:val="nil"/>
              <w:left w:val="single" w:sz="4" w:space="0" w:color="auto"/>
              <w:bottom w:val="single" w:sz="4" w:space="0" w:color="auto"/>
              <w:right w:val="single" w:sz="4" w:space="0" w:color="auto"/>
            </w:tcBorders>
            <w:shd w:val="clear" w:color="auto" w:fill="auto"/>
            <w:vAlign w:val="center"/>
            <w:hideMark/>
          </w:tcPr>
          <w:p w14:paraId="7A98D519" w14:textId="77777777" w:rsidR="006C78D0" w:rsidRPr="006C78D0" w:rsidRDefault="006C78D0" w:rsidP="006C78D0">
            <w:pPr>
              <w:jc w:val="center"/>
              <w:rPr>
                <w:rFonts w:eastAsia="Times New Roman" w:cs="Arial"/>
                <w:color w:val="000000"/>
                <w:sz w:val="16"/>
                <w:szCs w:val="16"/>
                <w:lang w:eastAsia="es-CO"/>
              </w:rPr>
            </w:pPr>
            <w:r w:rsidRPr="006C78D0">
              <w:rPr>
                <w:rFonts w:eastAsia="Times New Roman" w:cs="Arial"/>
                <w:color w:val="000000"/>
                <w:sz w:val="16"/>
                <w:szCs w:val="16"/>
                <w:lang w:eastAsia="es-CO"/>
              </w:rPr>
              <w:t>Zonobioma Húmedo Tropical Cordillera oriental Magdalena medio</w:t>
            </w:r>
          </w:p>
        </w:tc>
        <w:tc>
          <w:tcPr>
            <w:tcW w:w="1925" w:type="pct"/>
            <w:tcBorders>
              <w:top w:val="nil"/>
              <w:left w:val="nil"/>
              <w:bottom w:val="single" w:sz="4" w:space="0" w:color="auto"/>
              <w:right w:val="single" w:sz="4" w:space="0" w:color="auto"/>
            </w:tcBorders>
            <w:shd w:val="clear" w:color="auto" w:fill="auto"/>
            <w:vAlign w:val="center"/>
            <w:hideMark/>
          </w:tcPr>
          <w:p w14:paraId="543418DE" w14:textId="77777777" w:rsidR="006C78D0" w:rsidRPr="006C78D0" w:rsidRDefault="006C78D0" w:rsidP="006C78D0">
            <w:pPr>
              <w:jc w:val="center"/>
              <w:rPr>
                <w:rFonts w:eastAsia="Times New Roman" w:cs="Arial"/>
                <w:color w:val="000000"/>
                <w:sz w:val="16"/>
                <w:szCs w:val="16"/>
                <w:lang w:eastAsia="es-CO"/>
              </w:rPr>
            </w:pPr>
            <w:r w:rsidRPr="006C78D0">
              <w:rPr>
                <w:rFonts w:eastAsia="Times New Roman" w:cs="Arial"/>
                <w:color w:val="000000"/>
                <w:sz w:val="16"/>
                <w:szCs w:val="16"/>
                <w:lang w:eastAsia="es-CO"/>
              </w:rPr>
              <w:t>Bosque de galería y/o ripario del Zonobioma Húmedo Tropical Cordillera oriental Magdalena medio</w:t>
            </w:r>
          </w:p>
        </w:tc>
        <w:tc>
          <w:tcPr>
            <w:tcW w:w="625" w:type="pct"/>
            <w:tcBorders>
              <w:top w:val="nil"/>
              <w:left w:val="nil"/>
              <w:bottom w:val="single" w:sz="4" w:space="0" w:color="auto"/>
              <w:right w:val="single" w:sz="4" w:space="0" w:color="auto"/>
            </w:tcBorders>
            <w:shd w:val="clear" w:color="auto" w:fill="auto"/>
            <w:vAlign w:val="center"/>
            <w:hideMark/>
          </w:tcPr>
          <w:p w14:paraId="6DAACEFE" w14:textId="77777777" w:rsidR="006C78D0" w:rsidRPr="006C78D0" w:rsidRDefault="006C78D0" w:rsidP="006C78D0">
            <w:pPr>
              <w:jc w:val="center"/>
              <w:rPr>
                <w:rFonts w:eastAsia="Times New Roman" w:cs="Arial"/>
                <w:color w:val="000000"/>
                <w:sz w:val="16"/>
                <w:szCs w:val="16"/>
                <w:lang w:eastAsia="es-CO"/>
              </w:rPr>
            </w:pPr>
            <w:r w:rsidRPr="006C78D0">
              <w:rPr>
                <w:rFonts w:eastAsia="Times New Roman" w:cs="Arial"/>
                <w:color w:val="000000"/>
                <w:sz w:val="16"/>
                <w:szCs w:val="16"/>
                <w:lang w:eastAsia="es-CO"/>
              </w:rPr>
              <w:t>0,29</w:t>
            </w:r>
          </w:p>
        </w:tc>
        <w:tc>
          <w:tcPr>
            <w:tcW w:w="625" w:type="pct"/>
            <w:tcBorders>
              <w:top w:val="nil"/>
              <w:left w:val="nil"/>
              <w:bottom w:val="single" w:sz="4" w:space="0" w:color="auto"/>
              <w:right w:val="single" w:sz="4" w:space="0" w:color="auto"/>
            </w:tcBorders>
            <w:shd w:val="clear" w:color="auto" w:fill="auto"/>
            <w:noWrap/>
            <w:vAlign w:val="center"/>
            <w:hideMark/>
          </w:tcPr>
          <w:p w14:paraId="4CD3D804" w14:textId="77777777" w:rsidR="006C78D0" w:rsidRPr="006C78D0" w:rsidRDefault="006C78D0" w:rsidP="006C78D0">
            <w:pPr>
              <w:jc w:val="center"/>
              <w:rPr>
                <w:rFonts w:eastAsia="Times New Roman" w:cs="Arial"/>
                <w:color w:val="000000"/>
                <w:sz w:val="16"/>
                <w:szCs w:val="16"/>
                <w:lang w:eastAsia="es-CO"/>
              </w:rPr>
            </w:pPr>
            <w:r w:rsidRPr="006C78D0">
              <w:rPr>
                <w:rFonts w:eastAsia="Times New Roman" w:cs="Arial"/>
                <w:color w:val="000000"/>
                <w:sz w:val="16"/>
                <w:szCs w:val="16"/>
                <w:lang w:eastAsia="es-CO"/>
              </w:rPr>
              <w:t>0,25</w:t>
            </w:r>
          </w:p>
        </w:tc>
      </w:tr>
      <w:tr w:rsidR="006C78D0" w:rsidRPr="006C78D0" w14:paraId="19EFB250" w14:textId="77777777" w:rsidTr="006A4B22">
        <w:trPr>
          <w:trHeight w:val="408"/>
        </w:trPr>
        <w:tc>
          <w:tcPr>
            <w:tcW w:w="1824" w:type="pct"/>
            <w:vMerge/>
            <w:tcBorders>
              <w:top w:val="nil"/>
              <w:left w:val="single" w:sz="4" w:space="0" w:color="auto"/>
              <w:bottom w:val="single" w:sz="4" w:space="0" w:color="auto"/>
              <w:right w:val="single" w:sz="4" w:space="0" w:color="auto"/>
            </w:tcBorders>
            <w:vAlign w:val="center"/>
            <w:hideMark/>
          </w:tcPr>
          <w:p w14:paraId="4D527F81" w14:textId="77777777" w:rsidR="006C78D0" w:rsidRPr="006C78D0" w:rsidRDefault="006C78D0" w:rsidP="006C78D0">
            <w:pPr>
              <w:jc w:val="left"/>
              <w:rPr>
                <w:rFonts w:eastAsia="Times New Roman" w:cs="Arial"/>
                <w:color w:val="000000"/>
                <w:sz w:val="16"/>
                <w:szCs w:val="16"/>
                <w:lang w:eastAsia="es-CO"/>
              </w:rPr>
            </w:pPr>
          </w:p>
        </w:tc>
        <w:tc>
          <w:tcPr>
            <w:tcW w:w="1925" w:type="pct"/>
            <w:tcBorders>
              <w:top w:val="nil"/>
              <w:left w:val="nil"/>
              <w:bottom w:val="single" w:sz="4" w:space="0" w:color="auto"/>
              <w:right w:val="single" w:sz="4" w:space="0" w:color="auto"/>
            </w:tcBorders>
            <w:shd w:val="clear" w:color="auto" w:fill="auto"/>
            <w:vAlign w:val="center"/>
            <w:hideMark/>
          </w:tcPr>
          <w:p w14:paraId="70F268C7" w14:textId="77777777" w:rsidR="006C78D0" w:rsidRPr="006C78D0" w:rsidRDefault="006C78D0" w:rsidP="006C78D0">
            <w:pPr>
              <w:jc w:val="center"/>
              <w:rPr>
                <w:rFonts w:eastAsia="Times New Roman" w:cs="Arial"/>
                <w:color w:val="000000"/>
                <w:sz w:val="16"/>
                <w:szCs w:val="16"/>
                <w:lang w:eastAsia="es-CO"/>
              </w:rPr>
            </w:pPr>
            <w:r w:rsidRPr="006C78D0">
              <w:rPr>
                <w:rFonts w:eastAsia="Times New Roman" w:cs="Arial"/>
                <w:color w:val="000000"/>
                <w:sz w:val="16"/>
                <w:szCs w:val="16"/>
                <w:lang w:eastAsia="es-CO"/>
              </w:rPr>
              <w:t>Pastos limpios del Zonobioma Húmedo Tropical Cordillera oriental Magdalena medio</w:t>
            </w:r>
          </w:p>
        </w:tc>
        <w:tc>
          <w:tcPr>
            <w:tcW w:w="625" w:type="pct"/>
            <w:tcBorders>
              <w:top w:val="nil"/>
              <w:left w:val="nil"/>
              <w:bottom w:val="single" w:sz="4" w:space="0" w:color="auto"/>
              <w:right w:val="single" w:sz="4" w:space="0" w:color="auto"/>
            </w:tcBorders>
            <w:shd w:val="clear" w:color="auto" w:fill="auto"/>
            <w:vAlign w:val="center"/>
            <w:hideMark/>
          </w:tcPr>
          <w:p w14:paraId="1EAA903C" w14:textId="77777777" w:rsidR="006C78D0" w:rsidRPr="006C78D0" w:rsidRDefault="006C78D0" w:rsidP="006C78D0">
            <w:pPr>
              <w:jc w:val="center"/>
              <w:rPr>
                <w:rFonts w:eastAsia="Times New Roman" w:cs="Arial"/>
                <w:color w:val="000000"/>
                <w:sz w:val="16"/>
                <w:szCs w:val="16"/>
                <w:lang w:eastAsia="es-CO"/>
              </w:rPr>
            </w:pPr>
            <w:r w:rsidRPr="006C78D0">
              <w:rPr>
                <w:rFonts w:eastAsia="Times New Roman" w:cs="Arial"/>
                <w:color w:val="000000"/>
                <w:sz w:val="16"/>
                <w:szCs w:val="16"/>
                <w:lang w:eastAsia="es-CO"/>
              </w:rPr>
              <w:t>0,03</w:t>
            </w:r>
          </w:p>
        </w:tc>
        <w:tc>
          <w:tcPr>
            <w:tcW w:w="625" w:type="pct"/>
            <w:tcBorders>
              <w:top w:val="nil"/>
              <w:left w:val="nil"/>
              <w:bottom w:val="single" w:sz="4" w:space="0" w:color="auto"/>
              <w:right w:val="single" w:sz="4" w:space="0" w:color="auto"/>
            </w:tcBorders>
            <w:shd w:val="clear" w:color="auto" w:fill="auto"/>
            <w:noWrap/>
            <w:vAlign w:val="center"/>
            <w:hideMark/>
          </w:tcPr>
          <w:p w14:paraId="106BFDAE" w14:textId="77777777" w:rsidR="006C78D0" w:rsidRPr="006C78D0" w:rsidRDefault="006C78D0" w:rsidP="006C78D0">
            <w:pPr>
              <w:jc w:val="center"/>
              <w:rPr>
                <w:rFonts w:eastAsia="Times New Roman" w:cs="Arial"/>
                <w:color w:val="000000"/>
                <w:sz w:val="16"/>
                <w:szCs w:val="16"/>
                <w:lang w:eastAsia="es-CO"/>
              </w:rPr>
            </w:pPr>
            <w:r w:rsidRPr="006C78D0">
              <w:rPr>
                <w:rFonts w:eastAsia="Times New Roman" w:cs="Arial"/>
                <w:color w:val="000000"/>
                <w:sz w:val="16"/>
                <w:szCs w:val="16"/>
                <w:lang w:eastAsia="es-CO"/>
              </w:rPr>
              <w:t>0,03</w:t>
            </w:r>
          </w:p>
        </w:tc>
      </w:tr>
      <w:tr w:rsidR="006C78D0" w:rsidRPr="006C78D0" w14:paraId="64E200AA" w14:textId="77777777" w:rsidTr="006A4B22">
        <w:trPr>
          <w:trHeight w:val="408"/>
        </w:trPr>
        <w:tc>
          <w:tcPr>
            <w:tcW w:w="1824" w:type="pct"/>
            <w:vMerge/>
            <w:tcBorders>
              <w:top w:val="nil"/>
              <w:left w:val="single" w:sz="4" w:space="0" w:color="auto"/>
              <w:bottom w:val="single" w:sz="4" w:space="0" w:color="auto"/>
              <w:right w:val="single" w:sz="4" w:space="0" w:color="auto"/>
            </w:tcBorders>
            <w:vAlign w:val="center"/>
            <w:hideMark/>
          </w:tcPr>
          <w:p w14:paraId="1B986016" w14:textId="77777777" w:rsidR="006C78D0" w:rsidRPr="006C78D0" w:rsidRDefault="006C78D0" w:rsidP="006C78D0">
            <w:pPr>
              <w:jc w:val="left"/>
              <w:rPr>
                <w:rFonts w:eastAsia="Times New Roman" w:cs="Arial"/>
                <w:color w:val="000000"/>
                <w:sz w:val="16"/>
                <w:szCs w:val="16"/>
                <w:lang w:eastAsia="es-CO"/>
              </w:rPr>
            </w:pPr>
          </w:p>
        </w:tc>
        <w:tc>
          <w:tcPr>
            <w:tcW w:w="1925" w:type="pct"/>
            <w:tcBorders>
              <w:top w:val="nil"/>
              <w:left w:val="nil"/>
              <w:bottom w:val="single" w:sz="4" w:space="0" w:color="auto"/>
              <w:right w:val="single" w:sz="4" w:space="0" w:color="auto"/>
            </w:tcBorders>
            <w:shd w:val="clear" w:color="auto" w:fill="auto"/>
            <w:vAlign w:val="center"/>
            <w:hideMark/>
          </w:tcPr>
          <w:p w14:paraId="3FAAE83C" w14:textId="77777777" w:rsidR="006C78D0" w:rsidRPr="006C78D0" w:rsidRDefault="006C78D0" w:rsidP="006C78D0">
            <w:pPr>
              <w:jc w:val="center"/>
              <w:rPr>
                <w:rFonts w:eastAsia="Times New Roman" w:cs="Arial"/>
                <w:color w:val="000000"/>
                <w:sz w:val="16"/>
                <w:szCs w:val="16"/>
                <w:lang w:eastAsia="es-CO"/>
              </w:rPr>
            </w:pPr>
            <w:r w:rsidRPr="006C78D0">
              <w:rPr>
                <w:rFonts w:eastAsia="Times New Roman" w:cs="Arial"/>
                <w:color w:val="000000"/>
                <w:sz w:val="16"/>
                <w:szCs w:val="16"/>
                <w:lang w:eastAsia="es-CO"/>
              </w:rPr>
              <w:t>Zonas industriales del Zonobioma Húmedo Tropical Cordillera oriental Magdalena medio</w:t>
            </w:r>
          </w:p>
        </w:tc>
        <w:tc>
          <w:tcPr>
            <w:tcW w:w="625" w:type="pct"/>
            <w:tcBorders>
              <w:top w:val="nil"/>
              <w:left w:val="nil"/>
              <w:bottom w:val="single" w:sz="4" w:space="0" w:color="auto"/>
              <w:right w:val="single" w:sz="4" w:space="0" w:color="auto"/>
            </w:tcBorders>
            <w:shd w:val="clear" w:color="auto" w:fill="auto"/>
            <w:vAlign w:val="center"/>
            <w:hideMark/>
          </w:tcPr>
          <w:p w14:paraId="1A9C2123" w14:textId="77777777" w:rsidR="006C78D0" w:rsidRPr="006C78D0" w:rsidRDefault="006C78D0" w:rsidP="006C78D0">
            <w:pPr>
              <w:jc w:val="center"/>
              <w:rPr>
                <w:rFonts w:eastAsia="Times New Roman" w:cs="Arial"/>
                <w:color w:val="000000"/>
                <w:sz w:val="16"/>
                <w:szCs w:val="16"/>
                <w:lang w:eastAsia="es-CO"/>
              </w:rPr>
            </w:pPr>
            <w:r w:rsidRPr="006C78D0">
              <w:rPr>
                <w:rFonts w:eastAsia="Times New Roman" w:cs="Arial"/>
                <w:color w:val="000000"/>
                <w:sz w:val="16"/>
                <w:szCs w:val="16"/>
                <w:lang w:eastAsia="es-CO"/>
              </w:rPr>
              <w:t>0,08</w:t>
            </w:r>
          </w:p>
        </w:tc>
        <w:tc>
          <w:tcPr>
            <w:tcW w:w="625" w:type="pct"/>
            <w:tcBorders>
              <w:top w:val="nil"/>
              <w:left w:val="nil"/>
              <w:bottom w:val="single" w:sz="4" w:space="0" w:color="auto"/>
              <w:right w:val="single" w:sz="4" w:space="0" w:color="auto"/>
            </w:tcBorders>
            <w:shd w:val="clear" w:color="auto" w:fill="auto"/>
            <w:noWrap/>
            <w:vAlign w:val="center"/>
            <w:hideMark/>
          </w:tcPr>
          <w:p w14:paraId="72AFFF4C" w14:textId="77777777" w:rsidR="006C78D0" w:rsidRPr="006C78D0" w:rsidRDefault="006C78D0" w:rsidP="006C78D0">
            <w:pPr>
              <w:jc w:val="center"/>
              <w:rPr>
                <w:rFonts w:eastAsia="Times New Roman" w:cs="Arial"/>
                <w:color w:val="000000"/>
                <w:sz w:val="16"/>
                <w:szCs w:val="16"/>
                <w:lang w:eastAsia="es-CO"/>
              </w:rPr>
            </w:pPr>
            <w:r w:rsidRPr="006C78D0">
              <w:rPr>
                <w:rFonts w:eastAsia="Times New Roman" w:cs="Arial"/>
                <w:color w:val="000000"/>
                <w:sz w:val="16"/>
                <w:szCs w:val="16"/>
                <w:lang w:eastAsia="es-CO"/>
              </w:rPr>
              <w:t>0,07</w:t>
            </w:r>
          </w:p>
        </w:tc>
      </w:tr>
      <w:tr w:rsidR="006C78D0" w:rsidRPr="006C78D0" w14:paraId="06DC6C9D" w14:textId="77777777" w:rsidTr="006A4B22">
        <w:trPr>
          <w:trHeight w:val="408"/>
        </w:trPr>
        <w:tc>
          <w:tcPr>
            <w:tcW w:w="1824" w:type="pct"/>
            <w:vMerge w:val="restart"/>
            <w:tcBorders>
              <w:top w:val="nil"/>
              <w:left w:val="single" w:sz="4" w:space="0" w:color="auto"/>
              <w:bottom w:val="single" w:sz="4" w:space="0" w:color="auto"/>
              <w:right w:val="single" w:sz="4" w:space="0" w:color="auto"/>
            </w:tcBorders>
            <w:shd w:val="clear" w:color="auto" w:fill="auto"/>
            <w:vAlign w:val="center"/>
            <w:hideMark/>
          </w:tcPr>
          <w:p w14:paraId="4D4075EA" w14:textId="77777777" w:rsidR="006C78D0" w:rsidRPr="006C78D0" w:rsidRDefault="006C78D0" w:rsidP="006C78D0">
            <w:pPr>
              <w:jc w:val="center"/>
              <w:rPr>
                <w:rFonts w:eastAsia="Times New Roman" w:cs="Arial"/>
                <w:color w:val="000000"/>
                <w:sz w:val="16"/>
                <w:szCs w:val="16"/>
                <w:lang w:eastAsia="es-CO"/>
              </w:rPr>
            </w:pPr>
            <w:r w:rsidRPr="006C78D0">
              <w:rPr>
                <w:rFonts w:eastAsia="Times New Roman" w:cs="Arial"/>
                <w:color w:val="000000"/>
                <w:sz w:val="16"/>
                <w:szCs w:val="16"/>
                <w:lang w:eastAsia="es-CO"/>
              </w:rPr>
              <w:t>Zonobioma Húmedo Tropical Tolima grande</w:t>
            </w:r>
          </w:p>
        </w:tc>
        <w:tc>
          <w:tcPr>
            <w:tcW w:w="1925" w:type="pct"/>
            <w:tcBorders>
              <w:top w:val="nil"/>
              <w:left w:val="nil"/>
              <w:bottom w:val="single" w:sz="4" w:space="0" w:color="auto"/>
              <w:right w:val="single" w:sz="4" w:space="0" w:color="auto"/>
            </w:tcBorders>
            <w:shd w:val="clear" w:color="auto" w:fill="auto"/>
            <w:vAlign w:val="center"/>
            <w:hideMark/>
          </w:tcPr>
          <w:p w14:paraId="3CF86B06" w14:textId="77777777" w:rsidR="006C78D0" w:rsidRPr="006C78D0" w:rsidRDefault="006C78D0" w:rsidP="006C78D0">
            <w:pPr>
              <w:jc w:val="center"/>
              <w:rPr>
                <w:rFonts w:eastAsia="Times New Roman" w:cs="Arial"/>
                <w:color w:val="000000"/>
                <w:sz w:val="16"/>
                <w:szCs w:val="16"/>
                <w:lang w:eastAsia="es-CO"/>
              </w:rPr>
            </w:pPr>
            <w:r w:rsidRPr="006C78D0">
              <w:rPr>
                <w:rFonts w:eastAsia="Times New Roman" w:cs="Arial"/>
                <w:color w:val="000000"/>
                <w:sz w:val="16"/>
                <w:szCs w:val="16"/>
                <w:lang w:eastAsia="es-CO"/>
              </w:rPr>
              <w:t>Bosque de galería y/o ripario del Zonobioma Húmedo Tropical Tolima grande</w:t>
            </w:r>
          </w:p>
        </w:tc>
        <w:tc>
          <w:tcPr>
            <w:tcW w:w="625" w:type="pct"/>
            <w:tcBorders>
              <w:top w:val="nil"/>
              <w:left w:val="nil"/>
              <w:bottom w:val="single" w:sz="4" w:space="0" w:color="auto"/>
              <w:right w:val="single" w:sz="4" w:space="0" w:color="auto"/>
            </w:tcBorders>
            <w:shd w:val="clear" w:color="auto" w:fill="auto"/>
            <w:vAlign w:val="center"/>
            <w:hideMark/>
          </w:tcPr>
          <w:p w14:paraId="212E96EE" w14:textId="77777777" w:rsidR="006C78D0" w:rsidRPr="006C78D0" w:rsidRDefault="006C78D0" w:rsidP="006C78D0">
            <w:pPr>
              <w:jc w:val="center"/>
              <w:rPr>
                <w:rFonts w:eastAsia="Times New Roman" w:cs="Arial"/>
                <w:color w:val="000000"/>
                <w:sz w:val="16"/>
                <w:szCs w:val="16"/>
                <w:lang w:eastAsia="es-CO"/>
              </w:rPr>
            </w:pPr>
            <w:r w:rsidRPr="006C78D0">
              <w:rPr>
                <w:rFonts w:eastAsia="Times New Roman" w:cs="Arial"/>
                <w:color w:val="000000"/>
                <w:sz w:val="16"/>
                <w:szCs w:val="16"/>
                <w:lang w:eastAsia="es-CO"/>
              </w:rPr>
              <w:t>2,96</w:t>
            </w:r>
          </w:p>
        </w:tc>
        <w:tc>
          <w:tcPr>
            <w:tcW w:w="625" w:type="pct"/>
            <w:tcBorders>
              <w:top w:val="nil"/>
              <w:left w:val="nil"/>
              <w:bottom w:val="single" w:sz="4" w:space="0" w:color="auto"/>
              <w:right w:val="single" w:sz="4" w:space="0" w:color="auto"/>
            </w:tcBorders>
            <w:shd w:val="clear" w:color="auto" w:fill="auto"/>
            <w:noWrap/>
            <w:vAlign w:val="center"/>
            <w:hideMark/>
          </w:tcPr>
          <w:p w14:paraId="1360E275" w14:textId="77777777" w:rsidR="006C78D0" w:rsidRPr="006C78D0" w:rsidRDefault="006C78D0" w:rsidP="006C78D0">
            <w:pPr>
              <w:jc w:val="center"/>
              <w:rPr>
                <w:rFonts w:eastAsia="Times New Roman" w:cs="Arial"/>
                <w:color w:val="000000"/>
                <w:sz w:val="16"/>
                <w:szCs w:val="16"/>
                <w:lang w:eastAsia="es-CO"/>
              </w:rPr>
            </w:pPr>
            <w:r w:rsidRPr="006C78D0">
              <w:rPr>
                <w:rFonts w:eastAsia="Times New Roman" w:cs="Arial"/>
                <w:color w:val="000000"/>
                <w:sz w:val="16"/>
                <w:szCs w:val="16"/>
                <w:lang w:eastAsia="es-CO"/>
              </w:rPr>
              <w:t>2,52</w:t>
            </w:r>
          </w:p>
        </w:tc>
      </w:tr>
      <w:tr w:rsidR="006C78D0" w:rsidRPr="006C78D0" w14:paraId="1AB8D020" w14:textId="77777777" w:rsidTr="006A4B22">
        <w:trPr>
          <w:trHeight w:val="408"/>
        </w:trPr>
        <w:tc>
          <w:tcPr>
            <w:tcW w:w="1824" w:type="pct"/>
            <w:vMerge/>
            <w:tcBorders>
              <w:top w:val="nil"/>
              <w:left w:val="single" w:sz="4" w:space="0" w:color="auto"/>
              <w:bottom w:val="single" w:sz="4" w:space="0" w:color="auto"/>
              <w:right w:val="single" w:sz="4" w:space="0" w:color="auto"/>
            </w:tcBorders>
            <w:vAlign w:val="center"/>
            <w:hideMark/>
          </w:tcPr>
          <w:p w14:paraId="513F68CC" w14:textId="77777777" w:rsidR="006C78D0" w:rsidRPr="006C78D0" w:rsidRDefault="006C78D0" w:rsidP="006C78D0">
            <w:pPr>
              <w:jc w:val="left"/>
              <w:rPr>
                <w:rFonts w:eastAsia="Times New Roman" w:cs="Arial"/>
                <w:color w:val="000000"/>
                <w:sz w:val="16"/>
                <w:szCs w:val="16"/>
                <w:lang w:eastAsia="es-CO"/>
              </w:rPr>
            </w:pPr>
          </w:p>
        </w:tc>
        <w:tc>
          <w:tcPr>
            <w:tcW w:w="1925" w:type="pct"/>
            <w:tcBorders>
              <w:top w:val="nil"/>
              <w:left w:val="nil"/>
              <w:bottom w:val="single" w:sz="4" w:space="0" w:color="auto"/>
              <w:right w:val="single" w:sz="4" w:space="0" w:color="auto"/>
            </w:tcBorders>
            <w:shd w:val="clear" w:color="auto" w:fill="auto"/>
            <w:vAlign w:val="center"/>
            <w:hideMark/>
          </w:tcPr>
          <w:p w14:paraId="08A448EF" w14:textId="77777777" w:rsidR="006C78D0" w:rsidRPr="006C78D0" w:rsidRDefault="006C78D0" w:rsidP="006C78D0">
            <w:pPr>
              <w:jc w:val="center"/>
              <w:rPr>
                <w:rFonts w:eastAsia="Times New Roman" w:cs="Arial"/>
                <w:color w:val="000000"/>
                <w:sz w:val="16"/>
                <w:szCs w:val="16"/>
                <w:lang w:eastAsia="es-CO"/>
              </w:rPr>
            </w:pPr>
            <w:r w:rsidRPr="006C78D0">
              <w:rPr>
                <w:rFonts w:eastAsia="Times New Roman" w:cs="Arial"/>
                <w:color w:val="000000"/>
                <w:sz w:val="16"/>
                <w:szCs w:val="16"/>
                <w:lang w:eastAsia="es-CO"/>
              </w:rPr>
              <w:t>Cereales del Zonobioma Húmedo Tropical Tolima grande</w:t>
            </w:r>
          </w:p>
        </w:tc>
        <w:tc>
          <w:tcPr>
            <w:tcW w:w="625" w:type="pct"/>
            <w:tcBorders>
              <w:top w:val="nil"/>
              <w:left w:val="nil"/>
              <w:bottom w:val="single" w:sz="4" w:space="0" w:color="auto"/>
              <w:right w:val="single" w:sz="4" w:space="0" w:color="auto"/>
            </w:tcBorders>
            <w:shd w:val="clear" w:color="auto" w:fill="auto"/>
            <w:vAlign w:val="center"/>
            <w:hideMark/>
          </w:tcPr>
          <w:p w14:paraId="218E9EBD" w14:textId="77777777" w:rsidR="006C78D0" w:rsidRPr="006C78D0" w:rsidRDefault="006C78D0" w:rsidP="006C78D0">
            <w:pPr>
              <w:jc w:val="center"/>
              <w:rPr>
                <w:rFonts w:eastAsia="Times New Roman" w:cs="Arial"/>
                <w:color w:val="000000"/>
                <w:sz w:val="16"/>
                <w:szCs w:val="16"/>
                <w:lang w:eastAsia="es-CO"/>
              </w:rPr>
            </w:pPr>
            <w:r w:rsidRPr="006C78D0">
              <w:rPr>
                <w:rFonts w:eastAsia="Times New Roman" w:cs="Arial"/>
                <w:color w:val="000000"/>
                <w:sz w:val="16"/>
                <w:szCs w:val="16"/>
                <w:lang w:eastAsia="es-CO"/>
              </w:rPr>
              <w:t>92,11</w:t>
            </w:r>
          </w:p>
        </w:tc>
        <w:tc>
          <w:tcPr>
            <w:tcW w:w="625" w:type="pct"/>
            <w:tcBorders>
              <w:top w:val="nil"/>
              <w:left w:val="nil"/>
              <w:bottom w:val="single" w:sz="4" w:space="0" w:color="auto"/>
              <w:right w:val="single" w:sz="4" w:space="0" w:color="auto"/>
            </w:tcBorders>
            <w:shd w:val="clear" w:color="auto" w:fill="auto"/>
            <w:noWrap/>
            <w:vAlign w:val="center"/>
            <w:hideMark/>
          </w:tcPr>
          <w:p w14:paraId="776C8F0D" w14:textId="77777777" w:rsidR="006C78D0" w:rsidRPr="006C78D0" w:rsidRDefault="006C78D0" w:rsidP="006C78D0">
            <w:pPr>
              <w:jc w:val="center"/>
              <w:rPr>
                <w:rFonts w:eastAsia="Times New Roman" w:cs="Arial"/>
                <w:color w:val="000000"/>
                <w:sz w:val="16"/>
                <w:szCs w:val="16"/>
                <w:lang w:eastAsia="es-CO"/>
              </w:rPr>
            </w:pPr>
            <w:r w:rsidRPr="006C78D0">
              <w:rPr>
                <w:rFonts w:eastAsia="Times New Roman" w:cs="Arial"/>
                <w:color w:val="000000"/>
                <w:sz w:val="16"/>
                <w:szCs w:val="16"/>
                <w:lang w:eastAsia="es-CO"/>
              </w:rPr>
              <w:t>78,54</w:t>
            </w:r>
          </w:p>
        </w:tc>
      </w:tr>
      <w:tr w:rsidR="006C78D0" w:rsidRPr="006C78D0" w14:paraId="0B3ACFA5" w14:textId="77777777" w:rsidTr="006A4B22">
        <w:trPr>
          <w:trHeight w:val="408"/>
        </w:trPr>
        <w:tc>
          <w:tcPr>
            <w:tcW w:w="1824" w:type="pct"/>
            <w:vMerge/>
            <w:tcBorders>
              <w:top w:val="nil"/>
              <w:left w:val="single" w:sz="4" w:space="0" w:color="auto"/>
              <w:bottom w:val="single" w:sz="4" w:space="0" w:color="auto"/>
              <w:right w:val="single" w:sz="4" w:space="0" w:color="auto"/>
            </w:tcBorders>
            <w:vAlign w:val="center"/>
            <w:hideMark/>
          </w:tcPr>
          <w:p w14:paraId="3F150C67" w14:textId="77777777" w:rsidR="006C78D0" w:rsidRPr="006C78D0" w:rsidRDefault="006C78D0" w:rsidP="006C78D0">
            <w:pPr>
              <w:jc w:val="left"/>
              <w:rPr>
                <w:rFonts w:eastAsia="Times New Roman" w:cs="Arial"/>
                <w:color w:val="000000"/>
                <w:sz w:val="16"/>
                <w:szCs w:val="16"/>
                <w:lang w:eastAsia="es-CO"/>
              </w:rPr>
            </w:pPr>
          </w:p>
        </w:tc>
        <w:tc>
          <w:tcPr>
            <w:tcW w:w="1925" w:type="pct"/>
            <w:tcBorders>
              <w:top w:val="nil"/>
              <w:left w:val="nil"/>
              <w:bottom w:val="single" w:sz="4" w:space="0" w:color="auto"/>
              <w:right w:val="single" w:sz="4" w:space="0" w:color="auto"/>
            </w:tcBorders>
            <w:shd w:val="clear" w:color="auto" w:fill="auto"/>
            <w:vAlign w:val="center"/>
            <w:hideMark/>
          </w:tcPr>
          <w:p w14:paraId="2589AEC6" w14:textId="77777777" w:rsidR="006C78D0" w:rsidRPr="006C78D0" w:rsidRDefault="006C78D0" w:rsidP="006C78D0">
            <w:pPr>
              <w:jc w:val="center"/>
              <w:rPr>
                <w:rFonts w:eastAsia="Times New Roman" w:cs="Arial"/>
                <w:color w:val="000000"/>
                <w:sz w:val="16"/>
                <w:szCs w:val="16"/>
                <w:lang w:eastAsia="es-CO"/>
              </w:rPr>
            </w:pPr>
            <w:r w:rsidRPr="006C78D0">
              <w:rPr>
                <w:rFonts w:eastAsia="Times New Roman" w:cs="Arial"/>
                <w:color w:val="000000"/>
                <w:sz w:val="16"/>
                <w:szCs w:val="16"/>
                <w:lang w:eastAsia="es-CO"/>
              </w:rPr>
              <w:t>Mosaico de cultivos del Zonobioma Húmedo Tropical Tolima grande</w:t>
            </w:r>
          </w:p>
        </w:tc>
        <w:tc>
          <w:tcPr>
            <w:tcW w:w="625" w:type="pct"/>
            <w:tcBorders>
              <w:top w:val="nil"/>
              <w:left w:val="nil"/>
              <w:bottom w:val="single" w:sz="4" w:space="0" w:color="auto"/>
              <w:right w:val="single" w:sz="4" w:space="0" w:color="auto"/>
            </w:tcBorders>
            <w:shd w:val="clear" w:color="auto" w:fill="auto"/>
            <w:vAlign w:val="center"/>
            <w:hideMark/>
          </w:tcPr>
          <w:p w14:paraId="2E02B63A" w14:textId="77777777" w:rsidR="006C78D0" w:rsidRPr="006C78D0" w:rsidRDefault="006C78D0" w:rsidP="006C78D0">
            <w:pPr>
              <w:jc w:val="center"/>
              <w:rPr>
                <w:rFonts w:eastAsia="Times New Roman" w:cs="Arial"/>
                <w:color w:val="000000"/>
                <w:sz w:val="16"/>
                <w:szCs w:val="16"/>
                <w:lang w:eastAsia="es-CO"/>
              </w:rPr>
            </w:pPr>
            <w:r w:rsidRPr="006C78D0">
              <w:rPr>
                <w:rFonts w:eastAsia="Times New Roman" w:cs="Arial"/>
                <w:color w:val="000000"/>
                <w:sz w:val="16"/>
                <w:szCs w:val="16"/>
                <w:lang w:eastAsia="es-CO"/>
              </w:rPr>
              <w:t>0,09</w:t>
            </w:r>
          </w:p>
        </w:tc>
        <w:tc>
          <w:tcPr>
            <w:tcW w:w="625" w:type="pct"/>
            <w:tcBorders>
              <w:top w:val="nil"/>
              <w:left w:val="nil"/>
              <w:bottom w:val="single" w:sz="4" w:space="0" w:color="auto"/>
              <w:right w:val="single" w:sz="4" w:space="0" w:color="auto"/>
            </w:tcBorders>
            <w:shd w:val="clear" w:color="auto" w:fill="auto"/>
            <w:noWrap/>
            <w:vAlign w:val="center"/>
            <w:hideMark/>
          </w:tcPr>
          <w:p w14:paraId="39158FCF" w14:textId="77777777" w:rsidR="006C78D0" w:rsidRPr="006C78D0" w:rsidRDefault="006C78D0" w:rsidP="006C78D0">
            <w:pPr>
              <w:jc w:val="center"/>
              <w:rPr>
                <w:rFonts w:eastAsia="Times New Roman" w:cs="Arial"/>
                <w:color w:val="000000"/>
                <w:sz w:val="16"/>
                <w:szCs w:val="16"/>
                <w:lang w:eastAsia="es-CO"/>
              </w:rPr>
            </w:pPr>
            <w:r w:rsidRPr="006C78D0">
              <w:rPr>
                <w:rFonts w:eastAsia="Times New Roman" w:cs="Arial"/>
                <w:color w:val="000000"/>
                <w:sz w:val="16"/>
                <w:szCs w:val="16"/>
                <w:lang w:eastAsia="es-CO"/>
              </w:rPr>
              <w:t>0,08</w:t>
            </w:r>
          </w:p>
        </w:tc>
      </w:tr>
      <w:tr w:rsidR="006C78D0" w:rsidRPr="006C78D0" w14:paraId="35136342" w14:textId="77777777" w:rsidTr="006A4B22">
        <w:trPr>
          <w:trHeight w:val="408"/>
        </w:trPr>
        <w:tc>
          <w:tcPr>
            <w:tcW w:w="1824" w:type="pct"/>
            <w:vMerge/>
            <w:tcBorders>
              <w:top w:val="nil"/>
              <w:left w:val="single" w:sz="4" w:space="0" w:color="auto"/>
              <w:bottom w:val="single" w:sz="4" w:space="0" w:color="auto"/>
              <w:right w:val="single" w:sz="4" w:space="0" w:color="auto"/>
            </w:tcBorders>
            <w:vAlign w:val="center"/>
            <w:hideMark/>
          </w:tcPr>
          <w:p w14:paraId="6A3C9F71" w14:textId="77777777" w:rsidR="006C78D0" w:rsidRPr="006C78D0" w:rsidRDefault="006C78D0" w:rsidP="006C78D0">
            <w:pPr>
              <w:jc w:val="left"/>
              <w:rPr>
                <w:rFonts w:eastAsia="Times New Roman" w:cs="Arial"/>
                <w:color w:val="000000"/>
                <w:sz w:val="16"/>
                <w:szCs w:val="16"/>
                <w:lang w:eastAsia="es-CO"/>
              </w:rPr>
            </w:pPr>
          </w:p>
        </w:tc>
        <w:tc>
          <w:tcPr>
            <w:tcW w:w="1925" w:type="pct"/>
            <w:tcBorders>
              <w:top w:val="nil"/>
              <w:left w:val="nil"/>
              <w:bottom w:val="single" w:sz="4" w:space="0" w:color="auto"/>
              <w:right w:val="single" w:sz="4" w:space="0" w:color="auto"/>
            </w:tcBorders>
            <w:shd w:val="clear" w:color="auto" w:fill="auto"/>
            <w:vAlign w:val="center"/>
            <w:hideMark/>
          </w:tcPr>
          <w:p w14:paraId="32BD9C3A" w14:textId="77777777" w:rsidR="006C78D0" w:rsidRPr="006C78D0" w:rsidRDefault="006C78D0" w:rsidP="006C78D0">
            <w:pPr>
              <w:jc w:val="center"/>
              <w:rPr>
                <w:rFonts w:eastAsia="Times New Roman" w:cs="Arial"/>
                <w:color w:val="000000"/>
                <w:sz w:val="16"/>
                <w:szCs w:val="16"/>
                <w:lang w:eastAsia="es-CO"/>
              </w:rPr>
            </w:pPr>
            <w:r w:rsidRPr="006C78D0">
              <w:rPr>
                <w:rFonts w:eastAsia="Times New Roman" w:cs="Arial"/>
                <w:color w:val="000000"/>
                <w:sz w:val="16"/>
                <w:szCs w:val="16"/>
                <w:lang w:eastAsia="es-CO"/>
              </w:rPr>
              <w:t>Pastos arbolados del Zonobioma Húmedo Tropical Tolima grande</w:t>
            </w:r>
          </w:p>
        </w:tc>
        <w:tc>
          <w:tcPr>
            <w:tcW w:w="625" w:type="pct"/>
            <w:tcBorders>
              <w:top w:val="nil"/>
              <w:left w:val="nil"/>
              <w:bottom w:val="single" w:sz="4" w:space="0" w:color="auto"/>
              <w:right w:val="single" w:sz="4" w:space="0" w:color="auto"/>
            </w:tcBorders>
            <w:shd w:val="clear" w:color="auto" w:fill="auto"/>
            <w:vAlign w:val="center"/>
            <w:hideMark/>
          </w:tcPr>
          <w:p w14:paraId="2F1F1F4F" w14:textId="77777777" w:rsidR="006C78D0" w:rsidRPr="006C78D0" w:rsidRDefault="006C78D0" w:rsidP="006C78D0">
            <w:pPr>
              <w:jc w:val="center"/>
              <w:rPr>
                <w:rFonts w:eastAsia="Times New Roman" w:cs="Arial"/>
                <w:color w:val="000000"/>
                <w:sz w:val="16"/>
                <w:szCs w:val="16"/>
                <w:lang w:eastAsia="es-CO"/>
              </w:rPr>
            </w:pPr>
            <w:r w:rsidRPr="006C78D0">
              <w:rPr>
                <w:rFonts w:eastAsia="Times New Roman" w:cs="Arial"/>
                <w:color w:val="000000"/>
                <w:sz w:val="16"/>
                <w:szCs w:val="16"/>
                <w:lang w:eastAsia="es-CO"/>
              </w:rPr>
              <w:t>0,55</w:t>
            </w:r>
          </w:p>
        </w:tc>
        <w:tc>
          <w:tcPr>
            <w:tcW w:w="625" w:type="pct"/>
            <w:tcBorders>
              <w:top w:val="nil"/>
              <w:left w:val="nil"/>
              <w:bottom w:val="single" w:sz="4" w:space="0" w:color="auto"/>
              <w:right w:val="single" w:sz="4" w:space="0" w:color="auto"/>
            </w:tcBorders>
            <w:shd w:val="clear" w:color="auto" w:fill="auto"/>
            <w:noWrap/>
            <w:vAlign w:val="center"/>
            <w:hideMark/>
          </w:tcPr>
          <w:p w14:paraId="5800E30E" w14:textId="77777777" w:rsidR="006C78D0" w:rsidRPr="006C78D0" w:rsidRDefault="006C78D0" w:rsidP="006C78D0">
            <w:pPr>
              <w:jc w:val="center"/>
              <w:rPr>
                <w:rFonts w:eastAsia="Times New Roman" w:cs="Arial"/>
                <w:color w:val="000000"/>
                <w:sz w:val="16"/>
                <w:szCs w:val="16"/>
                <w:lang w:eastAsia="es-CO"/>
              </w:rPr>
            </w:pPr>
            <w:r w:rsidRPr="006C78D0">
              <w:rPr>
                <w:rFonts w:eastAsia="Times New Roman" w:cs="Arial"/>
                <w:color w:val="000000"/>
                <w:sz w:val="16"/>
                <w:szCs w:val="16"/>
                <w:lang w:eastAsia="es-CO"/>
              </w:rPr>
              <w:t>0,47</w:t>
            </w:r>
          </w:p>
        </w:tc>
      </w:tr>
      <w:tr w:rsidR="006C78D0" w:rsidRPr="006C78D0" w14:paraId="42A7CEBE" w14:textId="77777777" w:rsidTr="006A4B22">
        <w:trPr>
          <w:trHeight w:val="408"/>
        </w:trPr>
        <w:tc>
          <w:tcPr>
            <w:tcW w:w="1824" w:type="pct"/>
            <w:vMerge/>
            <w:tcBorders>
              <w:top w:val="nil"/>
              <w:left w:val="single" w:sz="4" w:space="0" w:color="auto"/>
              <w:bottom w:val="single" w:sz="4" w:space="0" w:color="auto"/>
              <w:right w:val="single" w:sz="4" w:space="0" w:color="auto"/>
            </w:tcBorders>
            <w:vAlign w:val="center"/>
            <w:hideMark/>
          </w:tcPr>
          <w:p w14:paraId="43D3A648" w14:textId="77777777" w:rsidR="006C78D0" w:rsidRPr="006C78D0" w:rsidRDefault="006C78D0" w:rsidP="006C78D0">
            <w:pPr>
              <w:jc w:val="left"/>
              <w:rPr>
                <w:rFonts w:eastAsia="Times New Roman" w:cs="Arial"/>
                <w:color w:val="000000"/>
                <w:sz w:val="16"/>
                <w:szCs w:val="16"/>
                <w:lang w:eastAsia="es-CO"/>
              </w:rPr>
            </w:pPr>
          </w:p>
        </w:tc>
        <w:tc>
          <w:tcPr>
            <w:tcW w:w="1925" w:type="pct"/>
            <w:tcBorders>
              <w:top w:val="nil"/>
              <w:left w:val="nil"/>
              <w:bottom w:val="single" w:sz="4" w:space="0" w:color="auto"/>
              <w:right w:val="single" w:sz="4" w:space="0" w:color="auto"/>
            </w:tcBorders>
            <w:shd w:val="clear" w:color="auto" w:fill="auto"/>
            <w:vAlign w:val="center"/>
            <w:hideMark/>
          </w:tcPr>
          <w:p w14:paraId="299EE0B0" w14:textId="77777777" w:rsidR="006C78D0" w:rsidRPr="006C78D0" w:rsidRDefault="006C78D0" w:rsidP="006C78D0">
            <w:pPr>
              <w:jc w:val="center"/>
              <w:rPr>
                <w:rFonts w:eastAsia="Times New Roman" w:cs="Arial"/>
                <w:color w:val="000000"/>
                <w:sz w:val="16"/>
                <w:szCs w:val="16"/>
                <w:lang w:eastAsia="es-CO"/>
              </w:rPr>
            </w:pPr>
            <w:r w:rsidRPr="006C78D0">
              <w:rPr>
                <w:rFonts w:eastAsia="Times New Roman" w:cs="Arial"/>
                <w:color w:val="000000"/>
                <w:sz w:val="16"/>
                <w:szCs w:val="16"/>
                <w:lang w:eastAsia="es-CO"/>
              </w:rPr>
              <w:t>Pastos enmalezados del Zonobioma Húmedo Tropical Tolima grande</w:t>
            </w:r>
          </w:p>
        </w:tc>
        <w:tc>
          <w:tcPr>
            <w:tcW w:w="625" w:type="pct"/>
            <w:tcBorders>
              <w:top w:val="nil"/>
              <w:left w:val="nil"/>
              <w:bottom w:val="single" w:sz="4" w:space="0" w:color="auto"/>
              <w:right w:val="single" w:sz="4" w:space="0" w:color="auto"/>
            </w:tcBorders>
            <w:shd w:val="clear" w:color="auto" w:fill="auto"/>
            <w:vAlign w:val="center"/>
            <w:hideMark/>
          </w:tcPr>
          <w:p w14:paraId="4F1E932F" w14:textId="77777777" w:rsidR="006C78D0" w:rsidRPr="006C78D0" w:rsidRDefault="006C78D0" w:rsidP="006C78D0">
            <w:pPr>
              <w:jc w:val="center"/>
              <w:rPr>
                <w:rFonts w:eastAsia="Times New Roman" w:cs="Arial"/>
                <w:color w:val="000000"/>
                <w:sz w:val="16"/>
                <w:szCs w:val="16"/>
                <w:lang w:eastAsia="es-CO"/>
              </w:rPr>
            </w:pPr>
            <w:r w:rsidRPr="006C78D0">
              <w:rPr>
                <w:rFonts w:eastAsia="Times New Roman" w:cs="Arial"/>
                <w:color w:val="000000"/>
                <w:sz w:val="16"/>
                <w:szCs w:val="16"/>
                <w:lang w:eastAsia="es-CO"/>
              </w:rPr>
              <w:t>1,51</w:t>
            </w:r>
          </w:p>
        </w:tc>
        <w:tc>
          <w:tcPr>
            <w:tcW w:w="625" w:type="pct"/>
            <w:tcBorders>
              <w:top w:val="nil"/>
              <w:left w:val="nil"/>
              <w:bottom w:val="single" w:sz="4" w:space="0" w:color="auto"/>
              <w:right w:val="single" w:sz="4" w:space="0" w:color="auto"/>
            </w:tcBorders>
            <w:shd w:val="clear" w:color="auto" w:fill="auto"/>
            <w:noWrap/>
            <w:vAlign w:val="center"/>
            <w:hideMark/>
          </w:tcPr>
          <w:p w14:paraId="63014458" w14:textId="77777777" w:rsidR="006C78D0" w:rsidRPr="006C78D0" w:rsidRDefault="006C78D0" w:rsidP="006C78D0">
            <w:pPr>
              <w:jc w:val="center"/>
              <w:rPr>
                <w:rFonts w:eastAsia="Times New Roman" w:cs="Arial"/>
                <w:color w:val="000000"/>
                <w:sz w:val="16"/>
                <w:szCs w:val="16"/>
                <w:lang w:eastAsia="es-CO"/>
              </w:rPr>
            </w:pPr>
            <w:r w:rsidRPr="006C78D0">
              <w:rPr>
                <w:rFonts w:eastAsia="Times New Roman" w:cs="Arial"/>
                <w:color w:val="000000"/>
                <w:sz w:val="16"/>
                <w:szCs w:val="16"/>
                <w:lang w:eastAsia="es-CO"/>
              </w:rPr>
              <w:t>1,29</w:t>
            </w:r>
          </w:p>
        </w:tc>
      </w:tr>
      <w:tr w:rsidR="006C78D0" w:rsidRPr="006C78D0" w14:paraId="3E03C27F" w14:textId="77777777" w:rsidTr="006A4B22">
        <w:trPr>
          <w:trHeight w:val="408"/>
        </w:trPr>
        <w:tc>
          <w:tcPr>
            <w:tcW w:w="1824" w:type="pct"/>
            <w:vMerge/>
            <w:tcBorders>
              <w:top w:val="nil"/>
              <w:left w:val="single" w:sz="4" w:space="0" w:color="auto"/>
              <w:bottom w:val="single" w:sz="4" w:space="0" w:color="auto"/>
              <w:right w:val="single" w:sz="4" w:space="0" w:color="auto"/>
            </w:tcBorders>
            <w:vAlign w:val="center"/>
            <w:hideMark/>
          </w:tcPr>
          <w:p w14:paraId="3AB322A5" w14:textId="77777777" w:rsidR="006C78D0" w:rsidRPr="006C78D0" w:rsidRDefault="006C78D0" w:rsidP="006C78D0">
            <w:pPr>
              <w:jc w:val="left"/>
              <w:rPr>
                <w:rFonts w:eastAsia="Times New Roman" w:cs="Arial"/>
                <w:color w:val="000000"/>
                <w:sz w:val="16"/>
                <w:szCs w:val="16"/>
                <w:lang w:eastAsia="es-CO"/>
              </w:rPr>
            </w:pPr>
          </w:p>
        </w:tc>
        <w:tc>
          <w:tcPr>
            <w:tcW w:w="1925" w:type="pct"/>
            <w:tcBorders>
              <w:top w:val="nil"/>
              <w:left w:val="nil"/>
              <w:bottom w:val="single" w:sz="4" w:space="0" w:color="auto"/>
              <w:right w:val="single" w:sz="4" w:space="0" w:color="auto"/>
            </w:tcBorders>
            <w:shd w:val="clear" w:color="auto" w:fill="auto"/>
            <w:vAlign w:val="center"/>
            <w:hideMark/>
          </w:tcPr>
          <w:p w14:paraId="0544E2B2" w14:textId="77777777" w:rsidR="006C78D0" w:rsidRPr="006C78D0" w:rsidRDefault="006C78D0" w:rsidP="006C78D0">
            <w:pPr>
              <w:jc w:val="center"/>
              <w:rPr>
                <w:rFonts w:eastAsia="Times New Roman" w:cs="Arial"/>
                <w:color w:val="000000"/>
                <w:sz w:val="16"/>
                <w:szCs w:val="16"/>
                <w:lang w:eastAsia="es-CO"/>
              </w:rPr>
            </w:pPr>
            <w:r w:rsidRPr="006C78D0">
              <w:rPr>
                <w:rFonts w:eastAsia="Times New Roman" w:cs="Arial"/>
                <w:color w:val="000000"/>
                <w:sz w:val="16"/>
                <w:szCs w:val="16"/>
                <w:lang w:eastAsia="es-CO"/>
              </w:rPr>
              <w:t>Pastos limpios del Zonobioma Húmedo Tropical Tolima grande</w:t>
            </w:r>
          </w:p>
        </w:tc>
        <w:tc>
          <w:tcPr>
            <w:tcW w:w="625" w:type="pct"/>
            <w:tcBorders>
              <w:top w:val="nil"/>
              <w:left w:val="nil"/>
              <w:bottom w:val="single" w:sz="4" w:space="0" w:color="auto"/>
              <w:right w:val="single" w:sz="4" w:space="0" w:color="auto"/>
            </w:tcBorders>
            <w:shd w:val="clear" w:color="auto" w:fill="auto"/>
            <w:vAlign w:val="center"/>
            <w:hideMark/>
          </w:tcPr>
          <w:p w14:paraId="3EB97678" w14:textId="77777777" w:rsidR="006C78D0" w:rsidRPr="006C78D0" w:rsidRDefault="006C78D0" w:rsidP="006C78D0">
            <w:pPr>
              <w:jc w:val="center"/>
              <w:rPr>
                <w:rFonts w:eastAsia="Times New Roman" w:cs="Arial"/>
                <w:color w:val="000000"/>
                <w:sz w:val="16"/>
                <w:szCs w:val="16"/>
                <w:lang w:eastAsia="es-CO"/>
              </w:rPr>
            </w:pPr>
            <w:r w:rsidRPr="006C78D0">
              <w:rPr>
                <w:rFonts w:eastAsia="Times New Roman" w:cs="Arial"/>
                <w:color w:val="000000"/>
                <w:sz w:val="16"/>
                <w:szCs w:val="16"/>
                <w:lang w:eastAsia="es-CO"/>
              </w:rPr>
              <w:t>12,09</w:t>
            </w:r>
          </w:p>
        </w:tc>
        <w:tc>
          <w:tcPr>
            <w:tcW w:w="625" w:type="pct"/>
            <w:tcBorders>
              <w:top w:val="nil"/>
              <w:left w:val="nil"/>
              <w:bottom w:val="single" w:sz="4" w:space="0" w:color="auto"/>
              <w:right w:val="single" w:sz="4" w:space="0" w:color="auto"/>
            </w:tcBorders>
            <w:shd w:val="clear" w:color="auto" w:fill="auto"/>
            <w:noWrap/>
            <w:vAlign w:val="center"/>
            <w:hideMark/>
          </w:tcPr>
          <w:p w14:paraId="6C02AF16" w14:textId="77777777" w:rsidR="006C78D0" w:rsidRPr="006C78D0" w:rsidRDefault="006C78D0" w:rsidP="006C78D0">
            <w:pPr>
              <w:jc w:val="center"/>
              <w:rPr>
                <w:rFonts w:eastAsia="Times New Roman" w:cs="Arial"/>
                <w:color w:val="000000"/>
                <w:sz w:val="16"/>
                <w:szCs w:val="16"/>
                <w:lang w:eastAsia="es-CO"/>
              </w:rPr>
            </w:pPr>
            <w:r w:rsidRPr="006C78D0">
              <w:rPr>
                <w:rFonts w:eastAsia="Times New Roman" w:cs="Arial"/>
                <w:color w:val="000000"/>
                <w:sz w:val="16"/>
                <w:szCs w:val="16"/>
                <w:lang w:eastAsia="es-CO"/>
              </w:rPr>
              <w:t>10,31</w:t>
            </w:r>
          </w:p>
        </w:tc>
      </w:tr>
      <w:tr w:rsidR="006C78D0" w:rsidRPr="006C78D0" w14:paraId="33D83521" w14:textId="77777777" w:rsidTr="006A4B22">
        <w:trPr>
          <w:trHeight w:val="60"/>
        </w:trPr>
        <w:tc>
          <w:tcPr>
            <w:tcW w:w="1824" w:type="pct"/>
            <w:vMerge/>
            <w:tcBorders>
              <w:top w:val="nil"/>
              <w:left w:val="single" w:sz="4" w:space="0" w:color="auto"/>
              <w:bottom w:val="single" w:sz="4" w:space="0" w:color="auto"/>
              <w:right w:val="single" w:sz="4" w:space="0" w:color="auto"/>
            </w:tcBorders>
            <w:vAlign w:val="center"/>
            <w:hideMark/>
          </w:tcPr>
          <w:p w14:paraId="3149645E" w14:textId="77777777" w:rsidR="006C78D0" w:rsidRPr="006C78D0" w:rsidRDefault="006C78D0" w:rsidP="006C78D0">
            <w:pPr>
              <w:jc w:val="left"/>
              <w:rPr>
                <w:rFonts w:eastAsia="Times New Roman" w:cs="Arial"/>
                <w:color w:val="000000"/>
                <w:sz w:val="16"/>
                <w:szCs w:val="16"/>
                <w:lang w:eastAsia="es-CO"/>
              </w:rPr>
            </w:pPr>
          </w:p>
        </w:tc>
        <w:tc>
          <w:tcPr>
            <w:tcW w:w="1925" w:type="pct"/>
            <w:tcBorders>
              <w:top w:val="nil"/>
              <w:left w:val="nil"/>
              <w:bottom w:val="single" w:sz="4" w:space="0" w:color="auto"/>
              <w:right w:val="single" w:sz="4" w:space="0" w:color="auto"/>
            </w:tcBorders>
            <w:shd w:val="clear" w:color="auto" w:fill="auto"/>
            <w:vAlign w:val="center"/>
            <w:hideMark/>
          </w:tcPr>
          <w:p w14:paraId="679C4901" w14:textId="77777777" w:rsidR="006C78D0" w:rsidRPr="006C78D0" w:rsidRDefault="006C78D0" w:rsidP="006C78D0">
            <w:pPr>
              <w:jc w:val="center"/>
              <w:rPr>
                <w:rFonts w:eastAsia="Times New Roman" w:cs="Arial"/>
                <w:color w:val="000000"/>
                <w:sz w:val="16"/>
                <w:szCs w:val="16"/>
                <w:lang w:eastAsia="es-CO"/>
              </w:rPr>
            </w:pPr>
            <w:r w:rsidRPr="006C78D0">
              <w:rPr>
                <w:rFonts w:eastAsia="Times New Roman" w:cs="Arial"/>
                <w:color w:val="000000"/>
                <w:sz w:val="16"/>
                <w:szCs w:val="16"/>
                <w:lang w:eastAsia="es-CO"/>
              </w:rPr>
              <w:t>Red vial y territorios asociados del Zonobioma Húmedo Tropical Tolima grande</w:t>
            </w:r>
          </w:p>
        </w:tc>
        <w:tc>
          <w:tcPr>
            <w:tcW w:w="625" w:type="pct"/>
            <w:tcBorders>
              <w:top w:val="nil"/>
              <w:left w:val="nil"/>
              <w:bottom w:val="single" w:sz="4" w:space="0" w:color="auto"/>
              <w:right w:val="single" w:sz="4" w:space="0" w:color="auto"/>
            </w:tcBorders>
            <w:shd w:val="clear" w:color="auto" w:fill="auto"/>
            <w:vAlign w:val="center"/>
            <w:hideMark/>
          </w:tcPr>
          <w:p w14:paraId="71A9A9EA" w14:textId="77777777" w:rsidR="006C78D0" w:rsidRPr="006C78D0" w:rsidRDefault="006C78D0" w:rsidP="006C78D0">
            <w:pPr>
              <w:jc w:val="center"/>
              <w:rPr>
                <w:rFonts w:eastAsia="Times New Roman" w:cs="Arial"/>
                <w:color w:val="000000"/>
                <w:sz w:val="16"/>
                <w:szCs w:val="16"/>
                <w:lang w:eastAsia="es-CO"/>
              </w:rPr>
            </w:pPr>
            <w:r w:rsidRPr="006C78D0">
              <w:rPr>
                <w:rFonts w:eastAsia="Times New Roman" w:cs="Arial"/>
                <w:color w:val="000000"/>
                <w:sz w:val="16"/>
                <w:szCs w:val="16"/>
                <w:lang w:eastAsia="es-CO"/>
              </w:rPr>
              <w:t>0,41</w:t>
            </w:r>
          </w:p>
        </w:tc>
        <w:tc>
          <w:tcPr>
            <w:tcW w:w="625" w:type="pct"/>
            <w:tcBorders>
              <w:top w:val="nil"/>
              <w:left w:val="nil"/>
              <w:bottom w:val="single" w:sz="4" w:space="0" w:color="auto"/>
              <w:right w:val="single" w:sz="4" w:space="0" w:color="auto"/>
            </w:tcBorders>
            <w:shd w:val="clear" w:color="auto" w:fill="auto"/>
            <w:noWrap/>
            <w:vAlign w:val="center"/>
            <w:hideMark/>
          </w:tcPr>
          <w:p w14:paraId="14E86E32" w14:textId="77777777" w:rsidR="006C78D0" w:rsidRPr="006C78D0" w:rsidRDefault="006C78D0" w:rsidP="006C78D0">
            <w:pPr>
              <w:jc w:val="center"/>
              <w:rPr>
                <w:rFonts w:eastAsia="Times New Roman" w:cs="Arial"/>
                <w:color w:val="000000"/>
                <w:sz w:val="16"/>
                <w:szCs w:val="16"/>
                <w:lang w:eastAsia="es-CO"/>
              </w:rPr>
            </w:pPr>
            <w:r w:rsidRPr="006C78D0">
              <w:rPr>
                <w:rFonts w:eastAsia="Times New Roman" w:cs="Arial"/>
                <w:color w:val="000000"/>
                <w:sz w:val="16"/>
                <w:szCs w:val="16"/>
                <w:lang w:eastAsia="es-CO"/>
              </w:rPr>
              <w:t>0,35</w:t>
            </w:r>
          </w:p>
        </w:tc>
      </w:tr>
      <w:tr w:rsidR="006C78D0" w:rsidRPr="006C78D0" w14:paraId="16F422FF" w14:textId="77777777" w:rsidTr="006A4B22">
        <w:trPr>
          <w:trHeight w:val="122"/>
        </w:trPr>
        <w:tc>
          <w:tcPr>
            <w:tcW w:w="1824" w:type="pct"/>
            <w:vMerge/>
            <w:tcBorders>
              <w:top w:val="nil"/>
              <w:left w:val="single" w:sz="4" w:space="0" w:color="auto"/>
              <w:bottom w:val="single" w:sz="4" w:space="0" w:color="auto"/>
              <w:right w:val="single" w:sz="4" w:space="0" w:color="auto"/>
            </w:tcBorders>
            <w:vAlign w:val="center"/>
            <w:hideMark/>
          </w:tcPr>
          <w:p w14:paraId="087AF8FA" w14:textId="77777777" w:rsidR="006C78D0" w:rsidRPr="006C78D0" w:rsidRDefault="006C78D0" w:rsidP="006C78D0">
            <w:pPr>
              <w:jc w:val="left"/>
              <w:rPr>
                <w:rFonts w:eastAsia="Times New Roman" w:cs="Arial"/>
                <w:color w:val="000000"/>
                <w:sz w:val="16"/>
                <w:szCs w:val="16"/>
                <w:lang w:eastAsia="es-CO"/>
              </w:rPr>
            </w:pPr>
          </w:p>
        </w:tc>
        <w:tc>
          <w:tcPr>
            <w:tcW w:w="1925" w:type="pct"/>
            <w:tcBorders>
              <w:top w:val="nil"/>
              <w:left w:val="nil"/>
              <w:bottom w:val="single" w:sz="4" w:space="0" w:color="auto"/>
              <w:right w:val="single" w:sz="4" w:space="0" w:color="auto"/>
            </w:tcBorders>
            <w:shd w:val="clear" w:color="auto" w:fill="auto"/>
            <w:vAlign w:val="center"/>
            <w:hideMark/>
          </w:tcPr>
          <w:p w14:paraId="70AE34F5" w14:textId="77777777" w:rsidR="006C78D0" w:rsidRPr="006C78D0" w:rsidRDefault="006C78D0" w:rsidP="006C78D0">
            <w:pPr>
              <w:jc w:val="center"/>
              <w:rPr>
                <w:rFonts w:eastAsia="Times New Roman" w:cs="Arial"/>
                <w:color w:val="000000"/>
                <w:sz w:val="16"/>
                <w:szCs w:val="16"/>
                <w:lang w:eastAsia="es-CO"/>
              </w:rPr>
            </w:pPr>
            <w:r w:rsidRPr="006C78D0">
              <w:rPr>
                <w:rFonts w:eastAsia="Times New Roman" w:cs="Arial"/>
                <w:color w:val="000000"/>
                <w:sz w:val="16"/>
                <w:szCs w:val="16"/>
                <w:lang w:eastAsia="es-CO"/>
              </w:rPr>
              <w:t>Tejido urbano discontinuo del Zonobioma Húmedo Tropical Tolima grande</w:t>
            </w:r>
          </w:p>
        </w:tc>
        <w:tc>
          <w:tcPr>
            <w:tcW w:w="625" w:type="pct"/>
            <w:tcBorders>
              <w:top w:val="nil"/>
              <w:left w:val="nil"/>
              <w:bottom w:val="single" w:sz="4" w:space="0" w:color="auto"/>
              <w:right w:val="single" w:sz="4" w:space="0" w:color="auto"/>
            </w:tcBorders>
            <w:shd w:val="clear" w:color="auto" w:fill="auto"/>
            <w:vAlign w:val="center"/>
            <w:hideMark/>
          </w:tcPr>
          <w:p w14:paraId="6632864D" w14:textId="77777777" w:rsidR="006C78D0" w:rsidRPr="006C78D0" w:rsidRDefault="006C78D0" w:rsidP="006C78D0">
            <w:pPr>
              <w:jc w:val="center"/>
              <w:rPr>
                <w:rFonts w:eastAsia="Times New Roman" w:cs="Arial"/>
                <w:color w:val="000000"/>
                <w:sz w:val="16"/>
                <w:szCs w:val="16"/>
                <w:lang w:eastAsia="es-CO"/>
              </w:rPr>
            </w:pPr>
            <w:r w:rsidRPr="006C78D0">
              <w:rPr>
                <w:rFonts w:eastAsia="Times New Roman" w:cs="Arial"/>
                <w:color w:val="000000"/>
                <w:sz w:val="16"/>
                <w:szCs w:val="16"/>
                <w:lang w:eastAsia="es-CO"/>
              </w:rPr>
              <w:t>0,15</w:t>
            </w:r>
          </w:p>
        </w:tc>
        <w:tc>
          <w:tcPr>
            <w:tcW w:w="625" w:type="pct"/>
            <w:tcBorders>
              <w:top w:val="nil"/>
              <w:left w:val="nil"/>
              <w:bottom w:val="single" w:sz="4" w:space="0" w:color="auto"/>
              <w:right w:val="single" w:sz="4" w:space="0" w:color="auto"/>
            </w:tcBorders>
            <w:shd w:val="clear" w:color="auto" w:fill="auto"/>
            <w:noWrap/>
            <w:vAlign w:val="center"/>
            <w:hideMark/>
          </w:tcPr>
          <w:p w14:paraId="3B571602" w14:textId="77777777" w:rsidR="006C78D0" w:rsidRPr="006C78D0" w:rsidRDefault="006C78D0" w:rsidP="006C78D0">
            <w:pPr>
              <w:jc w:val="center"/>
              <w:rPr>
                <w:rFonts w:eastAsia="Times New Roman" w:cs="Arial"/>
                <w:color w:val="000000"/>
                <w:sz w:val="16"/>
                <w:szCs w:val="16"/>
                <w:lang w:eastAsia="es-CO"/>
              </w:rPr>
            </w:pPr>
            <w:r w:rsidRPr="006C78D0">
              <w:rPr>
                <w:rFonts w:eastAsia="Times New Roman" w:cs="Arial"/>
                <w:color w:val="000000"/>
                <w:sz w:val="16"/>
                <w:szCs w:val="16"/>
                <w:lang w:eastAsia="es-CO"/>
              </w:rPr>
              <w:t>0,13</w:t>
            </w:r>
          </w:p>
        </w:tc>
      </w:tr>
      <w:tr w:rsidR="006C78D0" w:rsidRPr="006C78D0" w14:paraId="2366CE36" w14:textId="77777777" w:rsidTr="006A4B22">
        <w:trPr>
          <w:trHeight w:val="60"/>
        </w:trPr>
        <w:tc>
          <w:tcPr>
            <w:tcW w:w="1824" w:type="pct"/>
            <w:vMerge/>
            <w:tcBorders>
              <w:top w:val="nil"/>
              <w:left w:val="single" w:sz="4" w:space="0" w:color="auto"/>
              <w:bottom w:val="single" w:sz="4" w:space="0" w:color="auto"/>
              <w:right w:val="single" w:sz="4" w:space="0" w:color="auto"/>
            </w:tcBorders>
            <w:vAlign w:val="center"/>
            <w:hideMark/>
          </w:tcPr>
          <w:p w14:paraId="2EEF4311" w14:textId="77777777" w:rsidR="006C78D0" w:rsidRPr="006C78D0" w:rsidRDefault="006C78D0" w:rsidP="006C78D0">
            <w:pPr>
              <w:jc w:val="left"/>
              <w:rPr>
                <w:rFonts w:eastAsia="Times New Roman" w:cs="Arial"/>
                <w:color w:val="000000"/>
                <w:sz w:val="16"/>
                <w:szCs w:val="16"/>
                <w:lang w:eastAsia="es-CO"/>
              </w:rPr>
            </w:pPr>
          </w:p>
        </w:tc>
        <w:tc>
          <w:tcPr>
            <w:tcW w:w="1925" w:type="pct"/>
            <w:tcBorders>
              <w:top w:val="nil"/>
              <w:left w:val="nil"/>
              <w:bottom w:val="single" w:sz="4" w:space="0" w:color="auto"/>
              <w:right w:val="single" w:sz="4" w:space="0" w:color="auto"/>
            </w:tcBorders>
            <w:shd w:val="clear" w:color="auto" w:fill="auto"/>
            <w:vAlign w:val="center"/>
            <w:hideMark/>
          </w:tcPr>
          <w:p w14:paraId="2BECA005" w14:textId="77777777" w:rsidR="006C78D0" w:rsidRPr="006C78D0" w:rsidRDefault="006C78D0" w:rsidP="006C78D0">
            <w:pPr>
              <w:jc w:val="center"/>
              <w:rPr>
                <w:rFonts w:eastAsia="Times New Roman" w:cs="Arial"/>
                <w:color w:val="000000"/>
                <w:sz w:val="16"/>
                <w:szCs w:val="16"/>
                <w:lang w:eastAsia="es-CO"/>
              </w:rPr>
            </w:pPr>
            <w:r w:rsidRPr="006C78D0">
              <w:rPr>
                <w:rFonts w:eastAsia="Times New Roman" w:cs="Arial"/>
                <w:color w:val="000000"/>
                <w:sz w:val="16"/>
                <w:szCs w:val="16"/>
                <w:lang w:eastAsia="es-CO"/>
              </w:rPr>
              <w:t>Vegetación secundaria alta del Zonobioma Húmedo Tropical Tolima grande</w:t>
            </w:r>
          </w:p>
        </w:tc>
        <w:tc>
          <w:tcPr>
            <w:tcW w:w="625" w:type="pct"/>
            <w:tcBorders>
              <w:top w:val="nil"/>
              <w:left w:val="nil"/>
              <w:bottom w:val="single" w:sz="4" w:space="0" w:color="auto"/>
              <w:right w:val="single" w:sz="4" w:space="0" w:color="auto"/>
            </w:tcBorders>
            <w:shd w:val="clear" w:color="auto" w:fill="auto"/>
            <w:vAlign w:val="center"/>
            <w:hideMark/>
          </w:tcPr>
          <w:p w14:paraId="2FC3A62D" w14:textId="77777777" w:rsidR="006C78D0" w:rsidRPr="006C78D0" w:rsidRDefault="006C78D0" w:rsidP="006C78D0">
            <w:pPr>
              <w:jc w:val="center"/>
              <w:rPr>
                <w:rFonts w:eastAsia="Times New Roman" w:cs="Arial"/>
                <w:color w:val="000000"/>
                <w:sz w:val="16"/>
                <w:szCs w:val="16"/>
                <w:lang w:eastAsia="es-CO"/>
              </w:rPr>
            </w:pPr>
            <w:r w:rsidRPr="006C78D0">
              <w:rPr>
                <w:rFonts w:eastAsia="Times New Roman" w:cs="Arial"/>
                <w:color w:val="000000"/>
                <w:sz w:val="16"/>
                <w:szCs w:val="16"/>
                <w:lang w:eastAsia="es-CO"/>
              </w:rPr>
              <w:t>1,03</w:t>
            </w:r>
          </w:p>
        </w:tc>
        <w:tc>
          <w:tcPr>
            <w:tcW w:w="625" w:type="pct"/>
            <w:tcBorders>
              <w:top w:val="nil"/>
              <w:left w:val="nil"/>
              <w:bottom w:val="single" w:sz="4" w:space="0" w:color="auto"/>
              <w:right w:val="single" w:sz="4" w:space="0" w:color="auto"/>
            </w:tcBorders>
            <w:shd w:val="clear" w:color="auto" w:fill="auto"/>
            <w:noWrap/>
            <w:vAlign w:val="center"/>
            <w:hideMark/>
          </w:tcPr>
          <w:p w14:paraId="7FCAD553" w14:textId="77777777" w:rsidR="006C78D0" w:rsidRPr="006C78D0" w:rsidRDefault="006C78D0" w:rsidP="006C78D0">
            <w:pPr>
              <w:jc w:val="center"/>
              <w:rPr>
                <w:rFonts w:eastAsia="Times New Roman" w:cs="Arial"/>
                <w:color w:val="000000"/>
                <w:sz w:val="16"/>
                <w:szCs w:val="16"/>
                <w:lang w:eastAsia="es-CO"/>
              </w:rPr>
            </w:pPr>
            <w:r w:rsidRPr="006C78D0">
              <w:rPr>
                <w:rFonts w:eastAsia="Times New Roman" w:cs="Arial"/>
                <w:color w:val="000000"/>
                <w:sz w:val="16"/>
                <w:szCs w:val="16"/>
                <w:lang w:eastAsia="es-CO"/>
              </w:rPr>
              <w:t>0,88</w:t>
            </w:r>
          </w:p>
        </w:tc>
      </w:tr>
      <w:tr w:rsidR="006C78D0" w:rsidRPr="006C78D0" w14:paraId="3201576C" w14:textId="77777777" w:rsidTr="006A4B22">
        <w:trPr>
          <w:trHeight w:val="60"/>
        </w:trPr>
        <w:tc>
          <w:tcPr>
            <w:tcW w:w="1824" w:type="pct"/>
            <w:vMerge/>
            <w:tcBorders>
              <w:top w:val="nil"/>
              <w:left w:val="single" w:sz="4" w:space="0" w:color="auto"/>
              <w:bottom w:val="single" w:sz="4" w:space="0" w:color="auto"/>
              <w:right w:val="single" w:sz="4" w:space="0" w:color="auto"/>
            </w:tcBorders>
            <w:vAlign w:val="center"/>
            <w:hideMark/>
          </w:tcPr>
          <w:p w14:paraId="3A01A73D" w14:textId="77777777" w:rsidR="006C78D0" w:rsidRPr="006C78D0" w:rsidRDefault="006C78D0" w:rsidP="006C78D0">
            <w:pPr>
              <w:jc w:val="left"/>
              <w:rPr>
                <w:rFonts w:eastAsia="Times New Roman" w:cs="Arial"/>
                <w:color w:val="000000"/>
                <w:sz w:val="16"/>
                <w:szCs w:val="16"/>
                <w:lang w:eastAsia="es-CO"/>
              </w:rPr>
            </w:pPr>
          </w:p>
        </w:tc>
        <w:tc>
          <w:tcPr>
            <w:tcW w:w="1925" w:type="pct"/>
            <w:tcBorders>
              <w:top w:val="nil"/>
              <w:left w:val="nil"/>
              <w:bottom w:val="single" w:sz="4" w:space="0" w:color="auto"/>
              <w:right w:val="single" w:sz="4" w:space="0" w:color="auto"/>
            </w:tcBorders>
            <w:shd w:val="clear" w:color="auto" w:fill="auto"/>
            <w:vAlign w:val="center"/>
            <w:hideMark/>
          </w:tcPr>
          <w:p w14:paraId="6C799CC9" w14:textId="77777777" w:rsidR="006C78D0" w:rsidRPr="006C78D0" w:rsidRDefault="006C78D0" w:rsidP="006C78D0">
            <w:pPr>
              <w:jc w:val="center"/>
              <w:rPr>
                <w:rFonts w:eastAsia="Times New Roman" w:cs="Arial"/>
                <w:color w:val="000000"/>
                <w:sz w:val="16"/>
                <w:szCs w:val="16"/>
                <w:lang w:eastAsia="es-CO"/>
              </w:rPr>
            </w:pPr>
            <w:r w:rsidRPr="006C78D0">
              <w:rPr>
                <w:rFonts w:eastAsia="Times New Roman" w:cs="Arial"/>
                <w:color w:val="000000"/>
                <w:sz w:val="16"/>
                <w:szCs w:val="16"/>
                <w:lang w:eastAsia="es-CO"/>
              </w:rPr>
              <w:t>Vegetación secundaria baja del Zonobioma Húmedo Tropical Tolima grande</w:t>
            </w:r>
          </w:p>
        </w:tc>
        <w:tc>
          <w:tcPr>
            <w:tcW w:w="625" w:type="pct"/>
            <w:tcBorders>
              <w:top w:val="nil"/>
              <w:left w:val="nil"/>
              <w:bottom w:val="single" w:sz="4" w:space="0" w:color="auto"/>
              <w:right w:val="single" w:sz="4" w:space="0" w:color="auto"/>
            </w:tcBorders>
            <w:shd w:val="clear" w:color="auto" w:fill="auto"/>
            <w:vAlign w:val="center"/>
            <w:hideMark/>
          </w:tcPr>
          <w:p w14:paraId="1080ABC1" w14:textId="77777777" w:rsidR="006C78D0" w:rsidRPr="006C78D0" w:rsidRDefault="006C78D0" w:rsidP="006C78D0">
            <w:pPr>
              <w:jc w:val="center"/>
              <w:rPr>
                <w:rFonts w:eastAsia="Times New Roman" w:cs="Arial"/>
                <w:color w:val="000000"/>
                <w:sz w:val="16"/>
                <w:szCs w:val="16"/>
                <w:lang w:eastAsia="es-CO"/>
              </w:rPr>
            </w:pPr>
            <w:r w:rsidRPr="006C78D0">
              <w:rPr>
                <w:rFonts w:eastAsia="Times New Roman" w:cs="Arial"/>
                <w:color w:val="000000"/>
                <w:sz w:val="16"/>
                <w:szCs w:val="16"/>
                <w:lang w:eastAsia="es-CO"/>
              </w:rPr>
              <w:t>0,19</w:t>
            </w:r>
          </w:p>
        </w:tc>
        <w:tc>
          <w:tcPr>
            <w:tcW w:w="625" w:type="pct"/>
            <w:tcBorders>
              <w:top w:val="nil"/>
              <w:left w:val="nil"/>
              <w:bottom w:val="single" w:sz="4" w:space="0" w:color="auto"/>
              <w:right w:val="single" w:sz="4" w:space="0" w:color="auto"/>
            </w:tcBorders>
            <w:shd w:val="clear" w:color="auto" w:fill="auto"/>
            <w:noWrap/>
            <w:vAlign w:val="center"/>
            <w:hideMark/>
          </w:tcPr>
          <w:p w14:paraId="3349D1C6" w14:textId="77777777" w:rsidR="006C78D0" w:rsidRPr="006C78D0" w:rsidRDefault="006C78D0" w:rsidP="006C78D0">
            <w:pPr>
              <w:jc w:val="center"/>
              <w:rPr>
                <w:rFonts w:eastAsia="Times New Roman" w:cs="Arial"/>
                <w:color w:val="000000"/>
                <w:sz w:val="16"/>
                <w:szCs w:val="16"/>
                <w:lang w:eastAsia="es-CO"/>
              </w:rPr>
            </w:pPr>
            <w:r w:rsidRPr="006C78D0">
              <w:rPr>
                <w:rFonts w:eastAsia="Times New Roman" w:cs="Arial"/>
                <w:color w:val="000000"/>
                <w:sz w:val="16"/>
                <w:szCs w:val="16"/>
                <w:lang w:eastAsia="es-CO"/>
              </w:rPr>
              <w:t>0,16</w:t>
            </w:r>
          </w:p>
        </w:tc>
      </w:tr>
      <w:tr w:rsidR="006C78D0" w:rsidRPr="006C78D0" w14:paraId="06147C89" w14:textId="77777777" w:rsidTr="006A4B22">
        <w:trPr>
          <w:trHeight w:val="408"/>
        </w:trPr>
        <w:tc>
          <w:tcPr>
            <w:tcW w:w="1824" w:type="pct"/>
            <w:vMerge/>
            <w:tcBorders>
              <w:top w:val="nil"/>
              <w:left w:val="single" w:sz="4" w:space="0" w:color="auto"/>
              <w:bottom w:val="single" w:sz="4" w:space="0" w:color="auto"/>
              <w:right w:val="single" w:sz="4" w:space="0" w:color="auto"/>
            </w:tcBorders>
            <w:vAlign w:val="center"/>
            <w:hideMark/>
          </w:tcPr>
          <w:p w14:paraId="78839070" w14:textId="77777777" w:rsidR="006C78D0" w:rsidRPr="006C78D0" w:rsidRDefault="006C78D0" w:rsidP="006C78D0">
            <w:pPr>
              <w:jc w:val="left"/>
              <w:rPr>
                <w:rFonts w:eastAsia="Times New Roman" w:cs="Arial"/>
                <w:color w:val="000000"/>
                <w:sz w:val="16"/>
                <w:szCs w:val="16"/>
                <w:lang w:eastAsia="es-CO"/>
              </w:rPr>
            </w:pPr>
          </w:p>
        </w:tc>
        <w:tc>
          <w:tcPr>
            <w:tcW w:w="1925" w:type="pct"/>
            <w:tcBorders>
              <w:top w:val="nil"/>
              <w:left w:val="nil"/>
              <w:bottom w:val="single" w:sz="4" w:space="0" w:color="auto"/>
              <w:right w:val="single" w:sz="4" w:space="0" w:color="auto"/>
            </w:tcBorders>
            <w:shd w:val="clear" w:color="auto" w:fill="auto"/>
            <w:vAlign w:val="center"/>
            <w:hideMark/>
          </w:tcPr>
          <w:p w14:paraId="6A492075" w14:textId="77777777" w:rsidR="006C78D0" w:rsidRPr="006C78D0" w:rsidRDefault="006C78D0" w:rsidP="006C78D0">
            <w:pPr>
              <w:jc w:val="center"/>
              <w:rPr>
                <w:rFonts w:eastAsia="Times New Roman" w:cs="Arial"/>
                <w:color w:val="000000"/>
                <w:sz w:val="16"/>
                <w:szCs w:val="16"/>
                <w:lang w:eastAsia="es-CO"/>
              </w:rPr>
            </w:pPr>
            <w:r w:rsidRPr="006C78D0">
              <w:rPr>
                <w:rFonts w:eastAsia="Times New Roman" w:cs="Arial"/>
                <w:color w:val="000000"/>
                <w:sz w:val="16"/>
                <w:szCs w:val="16"/>
                <w:lang w:eastAsia="es-CO"/>
              </w:rPr>
              <w:t>Zonas arenosas naturales del Zonobioma Hmedo Tropical Tolima grande</w:t>
            </w:r>
          </w:p>
        </w:tc>
        <w:tc>
          <w:tcPr>
            <w:tcW w:w="625" w:type="pct"/>
            <w:tcBorders>
              <w:top w:val="nil"/>
              <w:left w:val="nil"/>
              <w:bottom w:val="single" w:sz="4" w:space="0" w:color="auto"/>
              <w:right w:val="single" w:sz="4" w:space="0" w:color="auto"/>
            </w:tcBorders>
            <w:shd w:val="clear" w:color="auto" w:fill="auto"/>
            <w:vAlign w:val="center"/>
            <w:hideMark/>
          </w:tcPr>
          <w:p w14:paraId="126F0771" w14:textId="77777777" w:rsidR="006C78D0" w:rsidRPr="006C78D0" w:rsidRDefault="006C78D0" w:rsidP="006C78D0">
            <w:pPr>
              <w:jc w:val="center"/>
              <w:rPr>
                <w:rFonts w:eastAsia="Times New Roman" w:cs="Arial"/>
                <w:color w:val="000000"/>
                <w:sz w:val="16"/>
                <w:szCs w:val="16"/>
                <w:lang w:eastAsia="es-CO"/>
              </w:rPr>
            </w:pPr>
            <w:r w:rsidRPr="006C78D0">
              <w:rPr>
                <w:rFonts w:eastAsia="Times New Roman" w:cs="Arial"/>
                <w:color w:val="000000"/>
                <w:sz w:val="16"/>
                <w:szCs w:val="16"/>
                <w:lang w:eastAsia="es-CO"/>
              </w:rPr>
              <w:t>0,05</w:t>
            </w:r>
          </w:p>
        </w:tc>
        <w:tc>
          <w:tcPr>
            <w:tcW w:w="625" w:type="pct"/>
            <w:tcBorders>
              <w:top w:val="nil"/>
              <w:left w:val="nil"/>
              <w:bottom w:val="single" w:sz="4" w:space="0" w:color="auto"/>
              <w:right w:val="single" w:sz="4" w:space="0" w:color="auto"/>
            </w:tcBorders>
            <w:shd w:val="clear" w:color="auto" w:fill="auto"/>
            <w:noWrap/>
            <w:vAlign w:val="center"/>
            <w:hideMark/>
          </w:tcPr>
          <w:p w14:paraId="487D32D9" w14:textId="77777777" w:rsidR="006C78D0" w:rsidRPr="006C78D0" w:rsidRDefault="006C78D0" w:rsidP="006C78D0">
            <w:pPr>
              <w:jc w:val="center"/>
              <w:rPr>
                <w:rFonts w:eastAsia="Times New Roman" w:cs="Arial"/>
                <w:color w:val="000000"/>
                <w:sz w:val="16"/>
                <w:szCs w:val="16"/>
                <w:lang w:eastAsia="es-CO"/>
              </w:rPr>
            </w:pPr>
            <w:r w:rsidRPr="006C78D0">
              <w:rPr>
                <w:rFonts w:eastAsia="Times New Roman" w:cs="Arial"/>
                <w:color w:val="000000"/>
                <w:sz w:val="16"/>
                <w:szCs w:val="16"/>
                <w:lang w:eastAsia="es-CO"/>
              </w:rPr>
              <w:t>0,04</w:t>
            </w:r>
          </w:p>
        </w:tc>
      </w:tr>
      <w:tr w:rsidR="006C78D0" w:rsidRPr="006C78D0" w14:paraId="33CCCD58" w14:textId="77777777" w:rsidTr="006A4B22">
        <w:trPr>
          <w:trHeight w:val="60"/>
        </w:trPr>
        <w:tc>
          <w:tcPr>
            <w:tcW w:w="3749" w:type="pct"/>
            <w:gridSpan w:val="2"/>
            <w:tcBorders>
              <w:top w:val="single" w:sz="4" w:space="0" w:color="auto"/>
              <w:left w:val="single" w:sz="4" w:space="0" w:color="auto"/>
              <w:bottom w:val="single" w:sz="4" w:space="0" w:color="auto"/>
              <w:right w:val="single" w:sz="4" w:space="0" w:color="auto"/>
            </w:tcBorders>
            <w:shd w:val="clear" w:color="000000" w:fill="4472C4"/>
            <w:vAlign w:val="center"/>
            <w:hideMark/>
          </w:tcPr>
          <w:p w14:paraId="5AFA551B" w14:textId="77777777" w:rsidR="006C78D0" w:rsidRPr="006C78D0" w:rsidRDefault="006C78D0" w:rsidP="006C78D0">
            <w:pPr>
              <w:jc w:val="center"/>
              <w:rPr>
                <w:rFonts w:eastAsia="Times New Roman" w:cs="Arial"/>
                <w:b/>
                <w:bCs/>
                <w:color w:val="FFFFFF"/>
                <w:sz w:val="16"/>
                <w:szCs w:val="16"/>
                <w:lang w:eastAsia="es-CO"/>
              </w:rPr>
            </w:pPr>
            <w:r w:rsidRPr="006C78D0">
              <w:rPr>
                <w:rFonts w:eastAsia="Times New Roman" w:cs="Arial"/>
                <w:b/>
                <w:bCs/>
                <w:color w:val="FFFFFF"/>
                <w:sz w:val="16"/>
                <w:szCs w:val="16"/>
                <w:lang w:eastAsia="es-CO"/>
              </w:rPr>
              <w:t xml:space="preserve">Total </w:t>
            </w:r>
          </w:p>
        </w:tc>
        <w:tc>
          <w:tcPr>
            <w:tcW w:w="625" w:type="pct"/>
            <w:tcBorders>
              <w:top w:val="nil"/>
              <w:left w:val="nil"/>
              <w:bottom w:val="single" w:sz="4" w:space="0" w:color="auto"/>
              <w:right w:val="single" w:sz="4" w:space="0" w:color="auto"/>
            </w:tcBorders>
            <w:shd w:val="clear" w:color="000000" w:fill="4472C4"/>
            <w:vAlign w:val="center"/>
            <w:hideMark/>
          </w:tcPr>
          <w:p w14:paraId="509FD5A2" w14:textId="77777777" w:rsidR="006C78D0" w:rsidRPr="006C78D0" w:rsidRDefault="006C78D0" w:rsidP="006C78D0">
            <w:pPr>
              <w:jc w:val="center"/>
              <w:rPr>
                <w:rFonts w:eastAsia="Times New Roman" w:cs="Arial"/>
                <w:b/>
                <w:bCs/>
                <w:color w:val="FFFFFF"/>
                <w:sz w:val="16"/>
                <w:szCs w:val="16"/>
                <w:lang w:eastAsia="es-CO"/>
              </w:rPr>
            </w:pPr>
            <w:r w:rsidRPr="006C78D0">
              <w:rPr>
                <w:rFonts w:eastAsia="Times New Roman" w:cs="Arial"/>
                <w:b/>
                <w:bCs/>
                <w:color w:val="FFFFFF"/>
                <w:sz w:val="16"/>
                <w:szCs w:val="16"/>
                <w:lang w:eastAsia="es-CO"/>
              </w:rPr>
              <w:t>117,28</w:t>
            </w:r>
          </w:p>
        </w:tc>
        <w:tc>
          <w:tcPr>
            <w:tcW w:w="625" w:type="pct"/>
            <w:tcBorders>
              <w:top w:val="nil"/>
              <w:left w:val="nil"/>
              <w:bottom w:val="single" w:sz="4" w:space="0" w:color="auto"/>
              <w:right w:val="single" w:sz="4" w:space="0" w:color="auto"/>
            </w:tcBorders>
            <w:shd w:val="clear" w:color="000000" w:fill="4472C4"/>
            <w:noWrap/>
            <w:vAlign w:val="center"/>
            <w:hideMark/>
          </w:tcPr>
          <w:p w14:paraId="1ED3861D" w14:textId="77777777" w:rsidR="006C78D0" w:rsidRPr="006C78D0" w:rsidRDefault="006C78D0" w:rsidP="006C78D0">
            <w:pPr>
              <w:jc w:val="center"/>
              <w:rPr>
                <w:rFonts w:eastAsia="Times New Roman" w:cs="Arial"/>
                <w:b/>
                <w:bCs/>
                <w:color w:val="FFFFFF"/>
                <w:sz w:val="16"/>
                <w:szCs w:val="16"/>
                <w:lang w:eastAsia="es-CO"/>
              </w:rPr>
            </w:pPr>
            <w:r w:rsidRPr="006C78D0">
              <w:rPr>
                <w:rFonts w:eastAsia="Times New Roman" w:cs="Arial"/>
                <w:b/>
                <w:bCs/>
                <w:color w:val="FFFFFF"/>
                <w:sz w:val="16"/>
                <w:szCs w:val="16"/>
                <w:lang w:eastAsia="es-CO"/>
              </w:rPr>
              <w:t>100</w:t>
            </w:r>
          </w:p>
        </w:tc>
      </w:tr>
      <w:tr w:rsidR="006A4B22" w:rsidRPr="006C78D0" w14:paraId="6DE9843F" w14:textId="77777777" w:rsidTr="006A4B22">
        <w:trPr>
          <w:trHeight w:val="60"/>
        </w:trPr>
        <w:tc>
          <w:tcPr>
            <w:tcW w:w="5000" w:type="pct"/>
            <w:gridSpan w:val="4"/>
            <w:tcBorders>
              <w:top w:val="single" w:sz="4" w:space="0" w:color="auto"/>
            </w:tcBorders>
            <w:shd w:val="clear" w:color="auto" w:fill="auto"/>
            <w:vAlign w:val="center"/>
          </w:tcPr>
          <w:p w14:paraId="21BD155E" w14:textId="02B38469" w:rsidR="006A4B22" w:rsidRPr="006C78D0" w:rsidRDefault="006A4B22" w:rsidP="006C78D0">
            <w:pPr>
              <w:jc w:val="center"/>
              <w:rPr>
                <w:rFonts w:eastAsia="Times New Roman" w:cs="Arial"/>
                <w:b/>
                <w:bCs/>
                <w:color w:val="FFFFFF"/>
                <w:sz w:val="16"/>
                <w:szCs w:val="16"/>
                <w:lang w:eastAsia="es-CO"/>
              </w:rPr>
            </w:pPr>
            <w:r w:rsidRPr="000A077F">
              <w:rPr>
                <w:sz w:val="16"/>
                <w:szCs w:val="16"/>
              </w:rPr>
              <w:t>Fuente: SGS Colombia S.A.S.; 202</w:t>
            </w:r>
            <w:r>
              <w:rPr>
                <w:sz w:val="16"/>
                <w:szCs w:val="16"/>
              </w:rPr>
              <w:t>5</w:t>
            </w:r>
          </w:p>
        </w:tc>
      </w:tr>
    </w:tbl>
    <w:p w14:paraId="4402D483" w14:textId="105C1AFA" w:rsidR="006A4B22" w:rsidRDefault="006C087B" w:rsidP="006A4B22">
      <w:pPr>
        <w:keepNext/>
        <w:keepLines/>
        <w:spacing w:before="240" w:after="240"/>
        <w:jc w:val="center"/>
        <w:rPr>
          <w:b/>
          <w:bCs/>
          <w:sz w:val="16"/>
          <w:szCs w:val="16"/>
        </w:rPr>
      </w:pPr>
      <w:bookmarkStart w:id="213" w:name="_Toc172193164"/>
      <w:bookmarkStart w:id="214" w:name="_Toc172209524"/>
      <w:bookmarkStart w:id="215" w:name="_Toc200634887"/>
      <w:r w:rsidRPr="006701B7">
        <w:rPr>
          <w:b/>
          <w:bCs/>
          <w:sz w:val="16"/>
          <w:szCs w:val="16"/>
        </w:rPr>
        <w:lastRenderedPageBreak/>
        <w:t xml:space="preserve">Figura </w:t>
      </w:r>
      <w:r w:rsidR="003665E4">
        <w:rPr>
          <w:b/>
          <w:bCs/>
          <w:sz w:val="16"/>
          <w:szCs w:val="16"/>
        </w:rPr>
        <w:fldChar w:fldCharType="begin"/>
      </w:r>
      <w:r w:rsidR="003665E4">
        <w:rPr>
          <w:b/>
          <w:bCs/>
          <w:sz w:val="16"/>
          <w:szCs w:val="16"/>
        </w:rPr>
        <w:instrText xml:space="preserve"> STYLEREF 1 \s </w:instrText>
      </w:r>
      <w:r w:rsidR="003665E4">
        <w:rPr>
          <w:b/>
          <w:bCs/>
          <w:sz w:val="16"/>
          <w:szCs w:val="16"/>
        </w:rPr>
        <w:fldChar w:fldCharType="separate"/>
      </w:r>
      <w:r w:rsidR="00064A2A">
        <w:rPr>
          <w:b/>
          <w:bCs/>
          <w:noProof/>
          <w:sz w:val="16"/>
          <w:szCs w:val="16"/>
        </w:rPr>
        <w:t>2</w:t>
      </w:r>
      <w:r w:rsidR="003665E4">
        <w:rPr>
          <w:b/>
          <w:bCs/>
          <w:sz w:val="16"/>
          <w:szCs w:val="16"/>
        </w:rPr>
        <w:fldChar w:fldCharType="end"/>
      </w:r>
      <w:r w:rsidR="003665E4">
        <w:rPr>
          <w:b/>
          <w:bCs/>
          <w:sz w:val="16"/>
          <w:szCs w:val="16"/>
        </w:rPr>
        <w:noBreakHyphen/>
      </w:r>
      <w:r w:rsidR="003665E4">
        <w:rPr>
          <w:b/>
          <w:bCs/>
          <w:sz w:val="16"/>
          <w:szCs w:val="16"/>
        </w:rPr>
        <w:fldChar w:fldCharType="begin"/>
      </w:r>
      <w:r w:rsidR="003665E4">
        <w:rPr>
          <w:b/>
          <w:bCs/>
          <w:sz w:val="16"/>
          <w:szCs w:val="16"/>
        </w:rPr>
        <w:instrText xml:space="preserve"> SEQ Figura \* ARABIC \s 1 </w:instrText>
      </w:r>
      <w:r w:rsidR="003665E4">
        <w:rPr>
          <w:b/>
          <w:bCs/>
          <w:sz w:val="16"/>
          <w:szCs w:val="16"/>
        </w:rPr>
        <w:fldChar w:fldCharType="separate"/>
      </w:r>
      <w:r w:rsidR="00064A2A">
        <w:rPr>
          <w:b/>
          <w:bCs/>
          <w:noProof/>
          <w:sz w:val="16"/>
          <w:szCs w:val="16"/>
        </w:rPr>
        <w:t>10</w:t>
      </w:r>
      <w:r w:rsidR="003665E4">
        <w:rPr>
          <w:b/>
          <w:bCs/>
          <w:sz w:val="16"/>
          <w:szCs w:val="16"/>
        </w:rPr>
        <w:fldChar w:fldCharType="end"/>
      </w:r>
      <w:r w:rsidRPr="006701B7">
        <w:rPr>
          <w:b/>
          <w:bCs/>
          <w:sz w:val="16"/>
          <w:szCs w:val="16"/>
        </w:rPr>
        <w:t xml:space="preserve"> Ecosistemas en el </w:t>
      </w:r>
      <w:bookmarkEnd w:id="213"/>
      <w:bookmarkEnd w:id="214"/>
      <w:r w:rsidR="00123C77" w:rsidRPr="006701B7">
        <w:rPr>
          <w:b/>
          <w:bCs/>
          <w:sz w:val="16"/>
          <w:szCs w:val="16"/>
        </w:rPr>
        <w:t xml:space="preserve">área de servidumbre para la construcción </w:t>
      </w:r>
      <w:r w:rsidR="00177012" w:rsidRPr="006701B7">
        <w:rPr>
          <w:b/>
          <w:bCs/>
          <w:sz w:val="16"/>
          <w:szCs w:val="16"/>
        </w:rPr>
        <w:t>Parque Solar Fotovoltaico Heliconia 60 MW y su línea de transmisión eléctrica a 115 kV hacia la Subestación San Felipe</w:t>
      </w:r>
      <w:bookmarkEnd w:id="215"/>
    </w:p>
    <w:p w14:paraId="5172DDDB" w14:textId="19AAAEDB" w:rsidR="006C087B" w:rsidRPr="000A077F" w:rsidRDefault="00C80705" w:rsidP="006701B7">
      <w:pPr>
        <w:keepNext/>
        <w:keepLines/>
        <w:jc w:val="center"/>
      </w:pPr>
      <w:r>
        <w:rPr>
          <w:noProof/>
        </w:rPr>
        <w:drawing>
          <wp:inline distT="0" distB="0" distL="0" distR="0" wp14:anchorId="37BCBFD3" wp14:editId="79FEB7C3">
            <wp:extent cx="4422891" cy="5528614"/>
            <wp:effectExtent l="0" t="0" r="0" b="0"/>
            <wp:docPr id="30272363" name="Imagen 5"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72363" name="Imagen 5" descr="Mapa&#10;&#10;El contenido generado por IA puede ser incorrecto."/>
                    <pic:cNvPicPr/>
                  </pic:nvPicPr>
                  <pic:blipFill>
                    <a:blip r:embed="rId36" cstate="print">
                      <a:extLst>
                        <a:ext uri="{28A0092B-C50C-407E-A947-70E740481C1C}">
                          <a14:useLocalDpi xmlns:a14="http://schemas.microsoft.com/office/drawing/2010/main" val="0"/>
                        </a:ext>
                      </a:extLst>
                    </a:blip>
                    <a:stretch>
                      <a:fillRect/>
                    </a:stretch>
                  </pic:blipFill>
                  <pic:spPr>
                    <a:xfrm>
                      <a:off x="0" y="0"/>
                      <a:ext cx="4433288" cy="5541610"/>
                    </a:xfrm>
                    <a:prstGeom prst="rect">
                      <a:avLst/>
                    </a:prstGeom>
                  </pic:spPr>
                </pic:pic>
              </a:graphicData>
            </a:graphic>
          </wp:inline>
        </w:drawing>
      </w:r>
    </w:p>
    <w:p w14:paraId="198790C7" w14:textId="55FD21FE" w:rsidR="00367DA5" w:rsidRPr="00AC2672" w:rsidRDefault="00367DA5" w:rsidP="00C80705">
      <w:pPr>
        <w:keepNext/>
        <w:keepLines/>
        <w:jc w:val="center"/>
      </w:pPr>
      <w:r w:rsidRPr="000A077F">
        <w:rPr>
          <w:sz w:val="16"/>
          <w:szCs w:val="16"/>
        </w:rPr>
        <w:t>Fuente: SGS Colombia S.A.S.; 202</w:t>
      </w:r>
      <w:r>
        <w:rPr>
          <w:sz w:val="16"/>
          <w:szCs w:val="16"/>
        </w:rPr>
        <w:t>5</w:t>
      </w:r>
      <w:r w:rsidRPr="000A077F">
        <w:rPr>
          <w:sz w:val="16"/>
          <w:szCs w:val="16"/>
        </w:rPr>
        <w:t>.</w:t>
      </w:r>
    </w:p>
    <w:p w14:paraId="0FC3ED65" w14:textId="77777777" w:rsidR="007777D2" w:rsidRDefault="007777D2" w:rsidP="006C087B">
      <w:pPr>
        <w:rPr>
          <w:noProof/>
        </w:rPr>
      </w:pPr>
    </w:p>
    <w:p w14:paraId="16F3C3F2" w14:textId="77777777" w:rsidR="006A4B22" w:rsidRDefault="006A4B22" w:rsidP="006C087B">
      <w:pPr>
        <w:rPr>
          <w:noProof/>
        </w:rPr>
      </w:pPr>
    </w:p>
    <w:p w14:paraId="3CC7A306" w14:textId="77777777" w:rsidR="006A4B22" w:rsidRDefault="006A4B22" w:rsidP="006C087B">
      <w:pPr>
        <w:rPr>
          <w:noProof/>
        </w:rPr>
      </w:pPr>
    </w:p>
    <w:p w14:paraId="0867D77A" w14:textId="77777777" w:rsidR="006A4B22" w:rsidRDefault="006A4B22" w:rsidP="006C087B">
      <w:pPr>
        <w:rPr>
          <w:noProof/>
        </w:rPr>
      </w:pPr>
    </w:p>
    <w:p w14:paraId="6E15D69C" w14:textId="77777777" w:rsidR="006A4B22" w:rsidRDefault="006A4B22" w:rsidP="006C087B">
      <w:pPr>
        <w:rPr>
          <w:noProof/>
        </w:rPr>
      </w:pPr>
    </w:p>
    <w:p w14:paraId="3B58B2F7" w14:textId="77777777" w:rsidR="006A4B22" w:rsidRDefault="006A4B22" w:rsidP="006C087B">
      <w:pPr>
        <w:rPr>
          <w:noProof/>
        </w:rPr>
      </w:pPr>
    </w:p>
    <w:p w14:paraId="0C1FD693" w14:textId="77777777" w:rsidR="006A4B22" w:rsidRDefault="006A4B22" w:rsidP="006C087B">
      <w:pPr>
        <w:rPr>
          <w:noProof/>
        </w:rPr>
      </w:pPr>
    </w:p>
    <w:p w14:paraId="09DAA9CA" w14:textId="77777777" w:rsidR="006A4B22" w:rsidRDefault="006A4B22" w:rsidP="006C087B">
      <w:pPr>
        <w:rPr>
          <w:noProof/>
        </w:rPr>
      </w:pPr>
    </w:p>
    <w:p w14:paraId="5743AFE2" w14:textId="77777777" w:rsidR="006A4B22" w:rsidRDefault="006A4B22" w:rsidP="006C087B">
      <w:pPr>
        <w:rPr>
          <w:noProof/>
        </w:rPr>
      </w:pPr>
    </w:p>
    <w:p w14:paraId="08802E17" w14:textId="5122DCAE" w:rsidR="008D249B" w:rsidRPr="008D249B" w:rsidRDefault="008D249B" w:rsidP="008D249B">
      <w:pPr>
        <w:jc w:val="center"/>
        <w:rPr>
          <w:b/>
          <w:bCs/>
          <w:noProof/>
          <w:sz w:val="18"/>
          <w:szCs w:val="18"/>
        </w:rPr>
      </w:pPr>
      <w:bookmarkStart w:id="216" w:name="_Toc200634888"/>
      <w:r w:rsidRPr="00A35D6B">
        <w:rPr>
          <w:b/>
          <w:bCs/>
          <w:sz w:val="18"/>
          <w:szCs w:val="18"/>
        </w:rPr>
        <w:lastRenderedPageBreak/>
        <w:t xml:space="preserve">Figura </w:t>
      </w:r>
      <w:r w:rsidR="003665E4">
        <w:rPr>
          <w:b/>
          <w:bCs/>
          <w:sz w:val="18"/>
          <w:szCs w:val="18"/>
        </w:rPr>
        <w:fldChar w:fldCharType="begin"/>
      </w:r>
      <w:r w:rsidR="003665E4">
        <w:rPr>
          <w:b/>
          <w:bCs/>
          <w:sz w:val="18"/>
          <w:szCs w:val="18"/>
        </w:rPr>
        <w:instrText xml:space="preserve"> STYLEREF 1 \s </w:instrText>
      </w:r>
      <w:r w:rsidR="003665E4">
        <w:rPr>
          <w:b/>
          <w:bCs/>
          <w:sz w:val="18"/>
          <w:szCs w:val="18"/>
        </w:rPr>
        <w:fldChar w:fldCharType="separate"/>
      </w:r>
      <w:r w:rsidR="00064A2A">
        <w:rPr>
          <w:b/>
          <w:bCs/>
          <w:noProof/>
          <w:sz w:val="18"/>
          <w:szCs w:val="18"/>
        </w:rPr>
        <w:t>2</w:t>
      </w:r>
      <w:r w:rsidR="003665E4">
        <w:rPr>
          <w:b/>
          <w:bCs/>
          <w:sz w:val="18"/>
          <w:szCs w:val="18"/>
        </w:rPr>
        <w:fldChar w:fldCharType="end"/>
      </w:r>
      <w:r w:rsidR="003665E4">
        <w:rPr>
          <w:b/>
          <w:bCs/>
          <w:sz w:val="18"/>
          <w:szCs w:val="18"/>
        </w:rPr>
        <w:noBreakHyphen/>
      </w:r>
      <w:r w:rsidR="003665E4">
        <w:rPr>
          <w:b/>
          <w:bCs/>
          <w:sz w:val="18"/>
          <w:szCs w:val="18"/>
        </w:rPr>
        <w:fldChar w:fldCharType="begin"/>
      </w:r>
      <w:r w:rsidR="003665E4">
        <w:rPr>
          <w:b/>
          <w:bCs/>
          <w:sz w:val="18"/>
          <w:szCs w:val="18"/>
        </w:rPr>
        <w:instrText xml:space="preserve"> SEQ Figura \* ARABIC \s 1 </w:instrText>
      </w:r>
      <w:r w:rsidR="003665E4">
        <w:rPr>
          <w:b/>
          <w:bCs/>
          <w:sz w:val="18"/>
          <w:szCs w:val="18"/>
        </w:rPr>
        <w:fldChar w:fldCharType="separate"/>
      </w:r>
      <w:r w:rsidR="00064A2A">
        <w:rPr>
          <w:b/>
          <w:bCs/>
          <w:noProof/>
          <w:sz w:val="18"/>
          <w:szCs w:val="18"/>
        </w:rPr>
        <w:t>11</w:t>
      </w:r>
      <w:r w:rsidR="003665E4">
        <w:rPr>
          <w:b/>
          <w:bCs/>
          <w:sz w:val="18"/>
          <w:szCs w:val="18"/>
        </w:rPr>
        <w:fldChar w:fldCharType="end"/>
      </w:r>
      <w:r w:rsidRPr="00A35D6B">
        <w:rPr>
          <w:b/>
          <w:bCs/>
          <w:sz w:val="18"/>
          <w:szCs w:val="18"/>
        </w:rPr>
        <w:t xml:space="preserve"> Leyenda Ecosistemas en el área de servidumbre para la construcción Parque Solar Fotovoltaico Heliconia 60 MW y su línea de transmisión eléctrica a 115 kV hacia la Subestación San Felipe</w:t>
      </w:r>
      <w:bookmarkEnd w:id="216"/>
    </w:p>
    <w:p w14:paraId="411A2554" w14:textId="06706CCF" w:rsidR="006C78D0" w:rsidRDefault="00C80705" w:rsidP="00B85E9A">
      <w:pPr>
        <w:jc w:val="center"/>
      </w:pPr>
      <w:r>
        <w:rPr>
          <w:noProof/>
        </w:rPr>
        <w:drawing>
          <wp:inline distT="0" distB="0" distL="0" distR="0" wp14:anchorId="57F1D861" wp14:editId="5FCB2947">
            <wp:extent cx="5156200" cy="4822825"/>
            <wp:effectExtent l="19050" t="19050" r="25400" b="15875"/>
            <wp:docPr id="1206837654" name="Imagen 6" descr="Un periódico con 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837654" name="Imagen 6" descr="Un periódico con texto&#10;&#10;El contenido generado por IA puede ser incorrecto."/>
                    <pic:cNvPicPr/>
                  </pic:nvPicPr>
                  <pic:blipFill rotWithShape="1">
                    <a:blip r:embed="rId37">
                      <a:extLst>
                        <a:ext uri="{28A0092B-C50C-407E-A947-70E740481C1C}">
                          <a14:useLocalDpi xmlns:a14="http://schemas.microsoft.com/office/drawing/2010/main" val="0"/>
                        </a:ext>
                      </a:extLst>
                    </a:blip>
                    <a:srcRect t="3248"/>
                    <a:stretch/>
                  </pic:blipFill>
                  <pic:spPr bwMode="auto">
                    <a:xfrm>
                      <a:off x="0" y="0"/>
                      <a:ext cx="5156200" cy="4822825"/>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33B8ED14" w14:textId="77777777" w:rsidR="00A35D6B" w:rsidRPr="00AC2672" w:rsidRDefault="00A35D6B" w:rsidP="00A35D6B">
      <w:pPr>
        <w:keepNext/>
        <w:keepLines/>
        <w:jc w:val="center"/>
      </w:pPr>
      <w:r w:rsidRPr="000A077F">
        <w:rPr>
          <w:sz w:val="16"/>
          <w:szCs w:val="16"/>
        </w:rPr>
        <w:t>Fuente: SGS Colombia S.A.S.; 202</w:t>
      </w:r>
      <w:r>
        <w:rPr>
          <w:sz w:val="16"/>
          <w:szCs w:val="16"/>
        </w:rPr>
        <w:t>5</w:t>
      </w:r>
      <w:r w:rsidRPr="000A077F">
        <w:rPr>
          <w:sz w:val="16"/>
          <w:szCs w:val="16"/>
        </w:rPr>
        <w:t>.</w:t>
      </w:r>
    </w:p>
    <w:p w14:paraId="1B129A5F" w14:textId="77777777" w:rsidR="00A35D6B" w:rsidRPr="000A077F" w:rsidRDefault="00A35D6B" w:rsidP="00B85E9A">
      <w:pPr>
        <w:jc w:val="center"/>
      </w:pPr>
    </w:p>
    <w:p w14:paraId="5319C027" w14:textId="77777777" w:rsidR="006C087B" w:rsidRPr="00D778CA" w:rsidRDefault="006C087B" w:rsidP="004F2FD7">
      <w:pPr>
        <w:pStyle w:val="Ttulo2"/>
        <w:spacing w:before="0"/>
      </w:pPr>
      <w:bookmarkStart w:id="217" w:name="_Toc172195993"/>
      <w:bookmarkStart w:id="218" w:name="_Toc172211821"/>
      <w:bookmarkStart w:id="219" w:name="_Toc200619671"/>
      <w:r w:rsidRPr="00D778CA">
        <w:t>Fauna</w:t>
      </w:r>
      <w:bookmarkEnd w:id="217"/>
      <w:bookmarkEnd w:id="218"/>
      <w:bookmarkEnd w:id="219"/>
    </w:p>
    <w:p w14:paraId="1DED863D" w14:textId="77777777" w:rsidR="006C087B" w:rsidRPr="00A31305" w:rsidRDefault="006C087B" w:rsidP="006C087B">
      <w:pPr>
        <w:rPr>
          <w:highlight w:val="red"/>
        </w:rPr>
      </w:pPr>
    </w:p>
    <w:p w14:paraId="7C325DF3" w14:textId="1201BFBE" w:rsidR="008F7F1E" w:rsidRDefault="008F7F1E" w:rsidP="008F7F1E">
      <w:pPr>
        <w:rPr>
          <w:rFonts w:cs="Arial"/>
        </w:rPr>
      </w:pPr>
      <w:bookmarkStart w:id="220" w:name="_Toc172195994"/>
      <w:bookmarkStart w:id="221" w:name="_Toc172211822"/>
      <w:r w:rsidRPr="007011F3">
        <w:rPr>
          <w:rFonts w:cs="Arial"/>
        </w:rPr>
        <w:t xml:space="preserve">La fauna silvestre que caracteriza una región biogeográfica deriva de procesos físicos y ambientales e interacciones ecológicas intra o inter especificas entre animales y vegetales, donde cada especie tiene una función específica dentro de las dinámicas ecológicas y ambientales, bien sea como agente dispersor de semillas, control poblacional o simplemente porque sus actividades contribuyen con el ciclo natural de la materia y la energía </w:t>
      </w:r>
      <w:sdt>
        <w:sdtPr>
          <w:rPr>
            <w:rFonts w:cs="Arial"/>
          </w:rPr>
          <w:id w:val="1981418640"/>
          <w:citation/>
        </w:sdtPr>
        <w:sdtContent>
          <w:r w:rsidRPr="007011F3">
            <w:rPr>
              <w:rFonts w:cs="Arial"/>
            </w:rPr>
            <w:fldChar w:fldCharType="begin"/>
          </w:r>
          <w:r w:rsidRPr="007011F3">
            <w:rPr>
              <w:rFonts w:cs="Arial"/>
            </w:rPr>
            <w:instrText xml:space="preserve">CITATION Mar02 \m Cri10 \l 9226 </w:instrText>
          </w:r>
          <w:r w:rsidRPr="007011F3">
            <w:rPr>
              <w:rFonts w:cs="Arial"/>
            </w:rPr>
            <w:fldChar w:fldCharType="separate"/>
          </w:r>
          <w:r w:rsidR="003E48A1" w:rsidRPr="003E48A1">
            <w:rPr>
              <w:rFonts w:cs="Arial"/>
              <w:noProof/>
            </w:rPr>
            <w:t>(Marone, 2002; Crispo, 2010)</w:t>
          </w:r>
          <w:r w:rsidRPr="007011F3">
            <w:rPr>
              <w:rFonts w:cs="Arial"/>
            </w:rPr>
            <w:fldChar w:fldCharType="end"/>
          </w:r>
        </w:sdtContent>
      </w:sdt>
      <w:r w:rsidRPr="007011F3">
        <w:rPr>
          <w:rFonts w:cs="Arial"/>
        </w:rPr>
        <w:t>.</w:t>
      </w:r>
    </w:p>
    <w:p w14:paraId="1FA67C86" w14:textId="77777777" w:rsidR="00D778CA" w:rsidRDefault="00D778CA" w:rsidP="008F7F1E">
      <w:pPr>
        <w:rPr>
          <w:rFonts w:cs="Arial"/>
        </w:rPr>
      </w:pPr>
    </w:p>
    <w:p w14:paraId="668D207C" w14:textId="77777777" w:rsidR="00D778CA" w:rsidRPr="007011F3" w:rsidRDefault="00D778CA" w:rsidP="00D778CA">
      <w:pPr>
        <w:rPr>
          <w:rFonts w:cs="Arial"/>
          <w:szCs w:val="20"/>
        </w:rPr>
      </w:pPr>
      <w:r w:rsidRPr="007011F3">
        <w:rPr>
          <w:rFonts w:cs="Arial"/>
          <w:szCs w:val="20"/>
        </w:rPr>
        <w:t xml:space="preserve">A continuación, se presenta la caracterización de la fauna silvestre para el área de influencia del proyecto Parque Solar Heliconia 60MW y su Línea de Transmisión Eléctrica de 115KV entre los municipios Armero de Guayabal, Mariquita, Falan y Guayabal en el departamento del Tolima, la cual se abarcó a partir de los lineamientos metodológicos utilizados en la fase </w:t>
      </w:r>
      <w:r w:rsidRPr="007011F3">
        <w:rPr>
          <w:rFonts w:cs="Arial"/>
          <w:szCs w:val="20"/>
        </w:rPr>
        <w:lastRenderedPageBreak/>
        <w:t xml:space="preserve">de campo realizada e información secundaria obtenida de diferentes fuentes bibliográficas de acuerdo con el grupo faunístico. </w:t>
      </w:r>
    </w:p>
    <w:p w14:paraId="37C047BE" w14:textId="77777777" w:rsidR="00D778CA" w:rsidRPr="007011F3" w:rsidRDefault="00D778CA" w:rsidP="008F7F1E">
      <w:pPr>
        <w:rPr>
          <w:rFonts w:cs="Arial"/>
        </w:rPr>
      </w:pPr>
    </w:p>
    <w:p w14:paraId="77049C62" w14:textId="77777777" w:rsidR="006C087B" w:rsidRPr="00662816" w:rsidRDefault="006C087B" w:rsidP="004F2FD7">
      <w:pPr>
        <w:pStyle w:val="Ttulo3"/>
        <w:spacing w:before="0"/>
      </w:pPr>
      <w:bookmarkStart w:id="222" w:name="_Toc200619672"/>
      <w:r w:rsidRPr="00662816">
        <w:t>Mamíferos</w:t>
      </w:r>
      <w:bookmarkEnd w:id="220"/>
      <w:bookmarkEnd w:id="221"/>
      <w:bookmarkEnd w:id="222"/>
    </w:p>
    <w:p w14:paraId="06F055F7" w14:textId="77777777" w:rsidR="006C087B" w:rsidRPr="00662816" w:rsidRDefault="006C087B" w:rsidP="006C087B"/>
    <w:p w14:paraId="02019CFD" w14:textId="08727FBD" w:rsidR="0090593E" w:rsidRPr="007011F3" w:rsidRDefault="0090593E" w:rsidP="0090593E">
      <w:pPr>
        <w:rPr>
          <w:rFonts w:eastAsia="Calibri" w:cs="Times New Roman"/>
          <w:szCs w:val="20"/>
        </w:rPr>
      </w:pPr>
      <w:r w:rsidRPr="00662816">
        <w:rPr>
          <w:rFonts w:eastAsia="Calibri" w:cs="Times New Roman"/>
          <w:szCs w:val="20"/>
        </w:rPr>
        <w:t>Según la información secundaria consultada para el área de estudio (ESTUDIO DE IMPACTO AMBIENTAL PARQUE SOLAR FOTOVOLTAICO HELICONIA 60 MW Y SU LÍNEA DE TRANSMISIÓN ELÉCTRICA A 115 kV, HACIA LA SUBESTACIÓN SAN FELIPE) y la revisión sobre taxonomía y distribución de mamíferos para el territorio colombiano (Reeder,</w:t>
      </w:r>
      <w:r w:rsidRPr="007011F3">
        <w:rPr>
          <w:rFonts w:eastAsia="Calibri" w:cs="Times New Roman"/>
          <w:szCs w:val="20"/>
        </w:rPr>
        <w:t xml:space="preserve"> 2005; </w:t>
      </w:r>
      <w:r w:rsidRPr="007011F3">
        <w:rPr>
          <w:rFonts w:eastAsia="Calibri" w:cs="Arial"/>
          <w:szCs w:val="20"/>
        </w:rPr>
        <w:t>Gardner, 2008</w:t>
      </w:r>
      <w:r w:rsidRPr="007011F3">
        <w:rPr>
          <w:rFonts w:eastAsia="Calibri" w:cs="Times New Roman"/>
          <w:szCs w:val="20"/>
        </w:rPr>
        <w:t xml:space="preserve">; Solari et al. 2013; </w:t>
      </w:r>
      <w:r w:rsidRPr="007011F3">
        <w:rPr>
          <w:rFonts w:eastAsia="Calibri" w:cs="Arial"/>
          <w:szCs w:val="20"/>
        </w:rPr>
        <w:t>Ramírez et al. 2016; Colecciones científicas en línea del Instituto de Ciencias Naturales – ICN de la Universidad Nacional de Colombia).</w:t>
      </w:r>
      <w:r w:rsidRPr="007011F3">
        <w:rPr>
          <w:rFonts w:eastAsia="Calibri" w:cs="Times New Roman"/>
          <w:szCs w:val="20"/>
        </w:rPr>
        <w:t xml:space="preserve"> Se revisó la información disponible ara la región Magdalena medio departamento del Tolima, según </w:t>
      </w:r>
      <w:sdt>
        <w:sdtPr>
          <w:rPr>
            <w:rFonts w:eastAsia="Calibri" w:cs="Times New Roman"/>
            <w:szCs w:val="20"/>
          </w:rPr>
          <w:id w:val="258419041"/>
          <w:citation/>
        </w:sdtPr>
        <w:sdtContent>
          <w:r w:rsidRPr="007011F3">
            <w:rPr>
              <w:rFonts w:eastAsia="Calibri" w:cs="Times New Roman"/>
              <w:szCs w:val="20"/>
            </w:rPr>
            <w:fldChar w:fldCharType="begin"/>
          </w:r>
          <w:r w:rsidRPr="007011F3">
            <w:rPr>
              <w:rFonts w:eastAsia="Calibri" w:cs="Times New Roman"/>
              <w:szCs w:val="20"/>
            </w:rPr>
            <w:instrText xml:space="preserve"> CITATION Ser13 \l 9226 </w:instrText>
          </w:r>
          <w:r w:rsidRPr="007011F3">
            <w:rPr>
              <w:rFonts w:eastAsia="Calibri" w:cs="Times New Roman"/>
              <w:szCs w:val="20"/>
            </w:rPr>
            <w:fldChar w:fldCharType="separate"/>
          </w:r>
          <w:r w:rsidR="003E48A1" w:rsidRPr="003E48A1">
            <w:rPr>
              <w:rFonts w:eastAsia="Calibri" w:cs="Times New Roman"/>
              <w:noProof/>
              <w:szCs w:val="20"/>
            </w:rPr>
            <w:t>(Solari, Muñoz, Rodríguez, Defler, &amp; Trujillo, 2013)</w:t>
          </w:r>
          <w:r w:rsidRPr="007011F3">
            <w:rPr>
              <w:rFonts w:eastAsia="Calibri" w:cs="Times New Roman"/>
              <w:szCs w:val="20"/>
            </w:rPr>
            <w:fldChar w:fldCharType="end"/>
          </w:r>
        </w:sdtContent>
      </w:sdt>
      <w:r w:rsidRPr="007011F3">
        <w:rPr>
          <w:rFonts w:eastAsia="Calibri" w:cs="Times New Roman"/>
          <w:szCs w:val="20"/>
        </w:rPr>
        <w:t xml:space="preserve"> y el listado de especies de </w:t>
      </w:r>
      <w:sdt>
        <w:sdtPr>
          <w:rPr>
            <w:rFonts w:eastAsia="Calibri" w:cs="Times New Roman"/>
            <w:szCs w:val="20"/>
          </w:rPr>
          <w:id w:val="-7999530"/>
          <w:citation/>
        </w:sdtPr>
        <w:sdtContent>
          <w:r w:rsidRPr="007011F3">
            <w:rPr>
              <w:rFonts w:eastAsia="Calibri" w:cs="Times New Roman"/>
              <w:szCs w:val="20"/>
            </w:rPr>
            <w:fldChar w:fldCharType="begin"/>
          </w:r>
          <w:r w:rsidRPr="007011F3">
            <w:rPr>
              <w:rFonts w:eastAsia="Calibri" w:cs="Times New Roman"/>
              <w:szCs w:val="20"/>
            </w:rPr>
            <w:instrText xml:space="preserve"> CITATION Ram21 \l 9226 </w:instrText>
          </w:r>
          <w:r w:rsidRPr="007011F3">
            <w:rPr>
              <w:rFonts w:eastAsia="Calibri" w:cs="Times New Roman"/>
              <w:szCs w:val="20"/>
            </w:rPr>
            <w:fldChar w:fldCharType="separate"/>
          </w:r>
          <w:r w:rsidR="003E48A1" w:rsidRPr="003E48A1">
            <w:rPr>
              <w:rFonts w:eastAsia="Calibri" w:cs="Times New Roman"/>
              <w:noProof/>
              <w:szCs w:val="20"/>
            </w:rPr>
            <w:t>(Ramírez-Chaves H E, 2021)</w:t>
          </w:r>
          <w:r w:rsidRPr="007011F3">
            <w:rPr>
              <w:rFonts w:eastAsia="Calibri" w:cs="Times New Roman"/>
              <w:szCs w:val="20"/>
            </w:rPr>
            <w:fldChar w:fldCharType="end"/>
          </w:r>
        </w:sdtContent>
      </w:sdt>
      <w:r w:rsidRPr="007011F3">
        <w:rPr>
          <w:rFonts w:eastAsia="Calibri" w:cs="Times New Roman"/>
          <w:szCs w:val="20"/>
        </w:rPr>
        <w:t xml:space="preserve">, Mamíferos del departamento del Tolima: distribución y estado de conservación </w:t>
      </w:r>
      <w:sdt>
        <w:sdtPr>
          <w:rPr>
            <w:rFonts w:eastAsia="Calibri" w:cs="Times New Roman"/>
            <w:szCs w:val="20"/>
          </w:rPr>
          <w:id w:val="-1942686142"/>
          <w:citation/>
        </w:sdtPr>
        <w:sdtContent>
          <w:r w:rsidRPr="007011F3">
            <w:rPr>
              <w:rFonts w:eastAsia="Calibri" w:cs="Times New Roman"/>
              <w:szCs w:val="20"/>
            </w:rPr>
            <w:fldChar w:fldCharType="begin"/>
          </w:r>
          <w:r w:rsidRPr="007011F3">
            <w:rPr>
              <w:rFonts w:eastAsia="Calibri" w:cs="Times New Roman"/>
              <w:szCs w:val="20"/>
            </w:rPr>
            <w:instrText xml:space="preserve"> CITATION Gar19 \l 2058 </w:instrText>
          </w:r>
          <w:r w:rsidRPr="007011F3">
            <w:rPr>
              <w:rFonts w:eastAsia="Calibri" w:cs="Times New Roman"/>
              <w:szCs w:val="20"/>
            </w:rPr>
            <w:fldChar w:fldCharType="separate"/>
          </w:r>
          <w:r w:rsidR="003E48A1" w:rsidRPr="003E48A1">
            <w:rPr>
              <w:rFonts w:eastAsia="Calibri" w:cs="Times New Roman"/>
              <w:noProof/>
              <w:szCs w:val="20"/>
            </w:rPr>
            <w:t>(García-Herrera, Ramírez-Fráncel, &amp; Reinoso-Flórez, 2019)</w:t>
          </w:r>
          <w:r w:rsidRPr="007011F3">
            <w:rPr>
              <w:rFonts w:eastAsia="Calibri" w:cs="Times New Roman"/>
              <w:szCs w:val="20"/>
            </w:rPr>
            <w:fldChar w:fldCharType="end"/>
          </w:r>
        </w:sdtContent>
      </w:sdt>
      <w:r w:rsidRPr="007011F3">
        <w:rPr>
          <w:rFonts w:eastAsia="Calibri" w:cs="Times New Roman"/>
          <w:szCs w:val="20"/>
        </w:rPr>
        <w:t xml:space="preserve">, Mamíferos En Relictos De Bosque Seco Tropical Del Tolima, Colombia </w:t>
      </w:r>
      <w:sdt>
        <w:sdtPr>
          <w:rPr>
            <w:rFonts w:eastAsia="Calibri" w:cs="Times New Roman"/>
            <w:szCs w:val="20"/>
          </w:rPr>
          <w:id w:val="-575515577"/>
          <w:citation/>
        </w:sdtPr>
        <w:sdtContent>
          <w:r w:rsidRPr="007011F3">
            <w:rPr>
              <w:rFonts w:eastAsia="Calibri" w:cs="Times New Roman"/>
              <w:szCs w:val="20"/>
            </w:rPr>
            <w:fldChar w:fldCharType="begin"/>
          </w:r>
          <w:r w:rsidRPr="007011F3">
            <w:rPr>
              <w:rFonts w:eastAsia="Calibri" w:cs="Times New Roman"/>
              <w:szCs w:val="20"/>
            </w:rPr>
            <w:instrText xml:space="preserve"> CITATION Gar15 \l 2058 </w:instrText>
          </w:r>
          <w:r w:rsidRPr="007011F3">
            <w:rPr>
              <w:rFonts w:eastAsia="Calibri" w:cs="Times New Roman"/>
              <w:szCs w:val="20"/>
            </w:rPr>
            <w:fldChar w:fldCharType="separate"/>
          </w:r>
          <w:r w:rsidR="003E48A1" w:rsidRPr="003E48A1">
            <w:rPr>
              <w:rFonts w:eastAsia="Calibri" w:cs="Times New Roman"/>
              <w:noProof/>
              <w:szCs w:val="20"/>
            </w:rPr>
            <w:t>(García-Herrera, Ramírez-Fráncel, &amp; Reinoso Flórez, 2015)</w:t>
          </w:r>
          <w:r w:rsidRPr="007011F3">
            <w:rPr>
              <w:rFonts w:eastAsia="Calibri" w:cs="Times New Roman"/>
              <w:szCs w:val="20"/>
            </w:rPr>
            <w:fldChar w:fldCharType="end"/>
          </w:r>
        </w:sdtContent>
      </w:sdt>
      <w:r w:rsidRPr="007011F3">
        <w:rPr>
          <w:rFonts w:eastAsia="Calibri" w:cs="Times New Roman"/>
          <w:szCs w:val="20"/>
        </w:rPr>
        <w:t xml:space="preserve"> y Murciélagos (Chiroptera) del departamento del Tolima, Colombia: diversidad en un bosque húmedo tropical y actualizacion de la lista de especies del departamento </w:t>
      </w:r>
      <w:sdt>
        <w:sdtPr>
          <w:rPr>
            <w:rFonts w:eastAsia="Calibri" w:cs="Times New Roman"/>
            <w:szCs w:val="20"/>
          </w:rPr>
          <w:id w:val="539639185"/>
          <w:citation/>
        </w:sdtPr>
        <w:sdtContent>
          <w:r w:rsidRPr="007011F3">
            <w:rPr>
              <w:rFonts w:eastAsia="Calibri" w:cs="Times New Roman"/>
              <w:szCs w:val="20"/>
            </w:rPr>
            <w:fldChar w:fldCharType="begin"/>
          </w:r>
          <w:r w:rsidRPr="007011F3">
            <w:rPr>
              <w:rFonts w:eastAsia="Calibri" w:cs="Times New Roman"/>
              <w:szCs w:val="20"/>
            </w:rPr>
            <w:instrText xml:space="preserve"> CITATION Die20 \l 2058 </w:instrText>
          </w:r>
          <w:r w:rsidRPr="007011F3">
            <w:rPr>
              <w:rFonts w:eastAsia="Calibri" w:cs="Times New Roman"/>
              <w:szCs w:val="20"/>
            </w:rPr>
            <w:fldChar w:fldCharType="separate"/>
          </w:r>
          <w:r w:rsidR="003E48A1" w:rsidRPr="003E48A1">
            <w:rPr>
              <w:rFonts w:eastAsia="Calibri" w:cs="Times New Roman"/>
              <w:noProof/>
              <w:szCs w:val="20"/>
            </w:rPr>
            <w:t>(Esquivel, Aya-Cuero, &amp; Sergio Peña, 2020)</w:t>
          </w:r>
          <w:r w:rsidRPr="007011F3">
            <w:rPr>
              <w:rFonts w:eastAsia="Calibri" w:cs="Times New Roman"/>
              <w:szCs w:val="20"/>
            </w:rPr>
            <w:fldChar w:fldCharType="end"/>
          </w:r>
        </w:sdtContent>
      </w:sdt>
      <w:r w:rsidRPr="007011F3">
        <w:rPr>
          <w:rFonts w:eastAsia="Calibri" w:cs="Times New Roman"/>
          <w:szCs w:val="20"/>
        </w:rPr>
        <w:t>. Teniendo en cuenta los reportes para el departamento del Tolima, entre un rango altitudinal de 0-600 msnm.</w:t>
      </w:r>
    </w:p>
    <w:p w14:paraId="12F0565A" w14:textId="77777777" w:rsidR="0090593E" w:rsidRPr="007011F3" w:rsidRDefault="0090593E" w:rsidP="0090593E">
      <w:pPr>
        <w:rPr>
          <w:rFonts w:eastAsia="Calibri" w:cs="Times New Roman"/>
          <w:szCs w:val="20"/>
        </w:rPr>
      </w:pPr>
    </w:p>
    <w:p w14:paraId="45FD249C" w14:textId="142DB628" w:rsidR="006C087B" w:rsidRDefault="0090593E" w:rsidP="0090593E">
      <w:pPr>
        <w:rPr>
          <w:rFonts w:eastAsia="Calibri" w:cs="Times New Roman"/>
        </w:rPr>
      </w:pPr>
      <w:r w:rsidRPr="007011F3">
        <w:rPr>
          <w:rFonts w:eastAsia="Calibri" w:cs="Times New Roman"/>
        </w:rPr>
        <w:t>Se estiman un total de 81 especies potenciales para toda el área de influencia, agrupadas en 28 familias y 8 órdenes taxonómicos (</w:t>
      </w:r>
      <w:r w:rsidR="003665E4">
        <w:rPr>
          <w:rFonts w:eastAsia="Calibri" w:cs="Times New Roman"/>
        </w:rPr>
        <w:fldChar w:fldCharType="begin"/>
      </w:r>
      <w:r w:rsidR="003665E4">
        <w:rPr>
          <w:rFonts w:eastAsia="Calibri" w:cs="Times New Roman"/>
        </w:rPr>
        <w:instrText xml:space="preserve"> REF _Ref200622096 \h </w:instrText>
      </w:r>
      <w:r w:rsidR="003665E4">
        <w:rPr>
          <w:rFonts w:eastAsia="Calibri" w:cs="Times New Roman"/>
        </w:rPr>
      </w:r>
      <w:r w:rsidR="003665E4">
        <w:rPr>
          <w:rFonts w:eastAsia="Calibri" w:cs="Times New Roman"/>
        </w:rPr>
        <w:fldChar w:fldCharType="separate"/>
      </w:r>
      <w:r w:rsidR="00064A2A">
        <w:t xml:space="preserve">Figura </w:t>
      </w:r>
      <w:r w:rsidR="00064A2A">
        <w:rPr>
          <w:noProof/>
        </w:rPr>
        <w:t>2</w:t>
      </w:r>
      <w:r w:rsidR="00064A2A">
        <w:noBreakHyphen/>
      </w:r>
      <w:r w:rsidR="00064A2A">
        <w:rPr>
          <w:noProof/>
        </w:rPr>
        <w:t>12</w:t>
      </w:r>
      <w:r w:rsidR="003665E4">
        <w:rPr>
          <w:rFonts w:eastAsia="Calibri" w:cs="Times New Roman"/>
        </w:rPr>
        <w:fldChar w:fldCharType="end"/>
      </w:r>
      <w:r w:rsidRPr="007011F3">
        <w:rPr>
          <w:rFonts w:eastAsia="Calibri" w:cs="Times New Roman"/>
        </w:rPr>
        <w:fldChar w:fldCharType="begin"/>
      </w:r>
      <w:r w:rsidRPr="007011F3">
        <w:rPr>
          <w:rFonts w:eastAsia="Calibri" w:cs="Times New Roman"/>
        </w:rPr>
        <w:instrText xml:space="preserve"> REF _Ref164128034 \h  \* MERGEFORMAT </w:instrText>
      </w:r>
      <w:r w:rsidR="00000000">
        <w:rPr>
          <w:rFonts w:eastAsia="Calibri" w:cs="Times New Roman"/>
        </w:rPr>
        <w:fldChar w:fldCharType="separate"/>
      </w:r>
      <w:r w:rsidR="00064A2A">
        <w:rPr>
          <w:rFonts w:eastAsia="Calibri" w:cs="Times New Roman"/>
          <w:b/>
          <w:bCs/>
          <w:lang w:val="es-ES"/>
        </w:rPr>
        <w:t>¡Error! No se encuentra el origen de la referencia.</w:t>
      </w:r>
      <w:r w:rsidRPr="007011F3">
        <w:rPr>
          <w:rFonts w:eastAsia="Calibri" w:cs="Times New Roman"/>
        </w:rPr>
        <w:fldChar w:fldCharType="end"/>
      </w:r>
      <w:r w:rsidRPr="007011F3">
        <w:rPr>
          <w:rFonts w:eastAsia="Calibri" w:cs="Times New Roman"/>
        </w:rPr>
        <w:t xml:space="preserve">). Se considera esta diversidad de especies potenciales en unas condiciones ideales en cuanto a las coberturas naturales, lo cual puede llegar a ser sobre estimado según los ambientes impactados que se encuentran en la zona, sin embargo, es una fuente de información sobre las especies que se pudieran encontrar en el área de influencia. </w:t>
      </w:r>
    </w:p>
    <w:p w14:paraId="22E59A04" w14:textId="77777777" w:rsidR="006F320D" w:rsidRPr="00A31305" w:rsidRDefault="006F320D" w:rsidP="0090593E">
      <w:pPr>
        <w:rPr>
          <w:rFonts w:cs="Arial"/>
          <w:highlight w:val="red"/>
        </w:rPr>
      </w:pPr>
    </w:p>
    <w:p w14:paraId="1B723EA1" w14:textId="0227DA36" w:rsidR="006C087B" w:rsidRPr="006F320D" w:rsidRDefault="003665E4" w:rsidP="003665E4">
      <w:pPr>
        <w:pStyle w:val="Descripcin"/>
        <w:rPr>
          <w:b w:val="0"/>
          <w:bCs/>
        </w:rPr>
      </w:pPr>
      <w:bookmarkStart w:id="223" w:name="_Ref200622096"/>
      <w:bookmarkStart w:id="224" w:name="_Toc200619717"/>
      <w:bookmarkStart w:id="225" w:name="_Toc200634889"/>
      <w:r>
        <w:t xml:space="preserve">Figura </w:t>
      </w:r>
      <w:r>
        <w:fldChar w:fldCharType="begin"/>
      </w:r>
      <w:r>
        <w:instrText xml:space="preserve"> STYLEREF 1 \s </w:instrText>
      </w:r>
      <w:r>
        <w:fldChar w:fldCharType="separate"/>
      </w:r>
      <w:r w:rsidR="00064A2A">
        <w:rPr>
          <w:noProof/>
        </w:rPr>
        <w:t>2</w:t>
      </w:r>
      <w:r>
        <w:fldChar w:fldCharType="end"/>
      </w:r>
      <w:r>
        <w:noBreakHyphen/>
      </w:r>
      <w:r>
        <w:fldChar w:fldCharType="begin"/>
      </w:r>
      <w:r>
        <w:instrText xml:space="preserve"> SEQ Figura \* ARABIC \s 1 </w:instrText>
      </w:r>
      <w:r>
        <w:fldChar w:fldCharType="separate"/>
      </w:r>
      <w:r w:rsidR="00064A2A">
        <w:rPr>
          <w:noProof/>
        </w:rPr>
        <w:t>12</w:t>
      </w:r>
      <w:r>
        <w:fldChar w:fldCharType="end"/>
      </w:r>
      <w:bookmarkEnd w:id="223"/>
      <w:r>
        <w:t xml:space="preserve"> </w:t>
      </w:r>
      <w:r w:rsidR="00EA37AD" w:rsidRPr="006F320D">
        <w:t>Diversidad Ordenes Mamíferos Potenciales en el área de influencia del proyecto</w:t>
      </w:r>
      <w:bookmarkEnd w:id="224"/>
      <w:bookmarkEnd w:id="225"/>
    </w:p>
    <w:p w14:paraId="65F827CA" w14:textId="7C1B5BAD" w:rsidR="006F320D" w:rsidRPr="006F320D" w:rsidRDefault="006F320D" w:rsidP="000C3EA4">
      <w:pPr>
        <w:keepNext/>
        <w:keepLines/>
        <w:jc w:val="center"/>
        <w:rPr>
          <w:sz w:val="16"/>
          <w:szCs w:val="16"/>
        </w:rPr>
      </w:pPr>
      <w:r w:rsidRPr="006F320D">
        <w:rPr>
          <w:noProof/>
        </w:rPr>
        <w:drawing>
          <wp:inline distT="0" distB="0" distL="0" distR="0" wp14:anchorId="4099003F" wp14:editId="62F72FEF">
            <wp:extent cx="4473575" cy="2687541"/>
            <wp:effectExtent l="0" t="0" r="3175" b="17780"/>
            <wp:docPr id="221713458" name="Gráfico 221713458"/>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0C2411ED" w14:textId="7888843C" w:rsidR="000C3EA4" w:rsidRPr="006F320D" w:rsidRDefault="002E346C" w:rsidP="000C3EA4">
      <w:pPr>
        <w:keepNext/>
        <w:keepLines/>
        <w:jc w:val="center"/>
        <w:rPr>
          <w:sz w:val="16"/>
          <w:szCs w:val="16"/>
        </w:rPr>
      </w:pPr>
      <w:r>
        <w:rPr>
          <w:sz w:val="16"/>
          <w:szCs w:val="16"/>
        </w:rPr>
        <w:t>Fuente: SGS Colombia S.A.S.; 2025.</w:t>
      </w:r>
    </w:p>
    <w:p w14:paraId="224B58BA" w14:textId="5EEE35DF" w:rsidR="006C087B" w:rsidRPr="00A31305" w:rsidRDefault="006C087B" w:rsidP="006C087B">
      <w:pPr>
        <w:tabs>
          <w:tab w:val="left" w:pos="4935"/>
        </w:tabs>
        <w:rPr>
          <w:highlight w:val="red"/>
        </w:rPr>
      </w:pPr>
      <w:r w:rsidRPr="00A31305">
        <w:rPr>
          <w:highlight w:val="red"/>
        </w:rPr>
        <w:t xml:space="preserve"> </w:t>
      </w:r>
    </w:p>
    <w:p w14:paraId="1FEAE3A7" w14:textId="77777777" w:rsidR="006C087B" w:rsidRPr="00662816" w:rsidRDefault="006C087B" w:rsidP="007F5DEB">
      <w:pPr>
        <w:pStyle w:val="Ttulo3"/>
      </w:pPr>
      <w:bookmarkStart w:id="226" w:name="_Toc172195995"/>
      <w:bookmarkStart w:id="227" w:name="_Toc172211823"/>
      <w:bookmarkStart w:id="228" w:name="_Toc200619673"/>
      <w:r w:rsidRPr="00662816">
        <w:lastRenderedPageBreak/>
        <w:t>Aves</w:t>
      </w:r>
      <w:bookmarkEnd w:id="226"/>
      <w:bookmarkEnd w:id="227"/>
      <w:bookmarkEnd w:id="228"/>
    </w:p>
    <w:p w14:paraId="112C34BE" w14:textId="77777777" w:rsidR="006C087B" w:rsidRPr="00662816" w:rsidRDefault="006C087B" w:rsidP="006C087B"/>
    <w:p w14:paraId="2FC5DDAC" w14:textId="77777777" w:rsidR="000F38F4" w:rsidRPr="00662816" w:rsidRDefault="000F38F4" w:rsidP="000F38F4">
      <w:pPr>
        <w:rPr>
          <w:rFonts w:cs="Arial"/>
        </w:rPr>
      </w:pPr>
      <w:r w:rsidRPr="00662816">
        <w:rPr>
          <w:rFonts w:cs="Arial"/>
        </w:rPr>
        <w:t xml:space="preserve">En el levantamiento de información para la caracterización de la ornitofauna, sobre todo se permite aportar información sobre la fauna cercana a los municipios de </w:t>
      </w:r>
      <w:bookmarkStart w:id="229" w:name="_Hlk164810697"/>
      <w:r w:rsidRPr="00662816">
        <w:rPr>
          <w:rFonts w:cs="Arial"/>
        </w:rPr>
        <w:t>Armero de Guayabal, Mariquita, Falan y Guayabal en el Tolima.</w:t>
      </w:r>
      <w:bookmarkEnd w:id="229"/>
      <w:r w:rsidRPr="00662816">
        <w:rPr>
          <w:rFonts w:cs="Arial"/>
        </w:rPr>
        <w:t xml:space="preserve"> </w:t>
      </w:r>
    </w:p>
    <w:p w14:paraId="54D5D9F6" w14:textId="77777777" w:rsidR="000F38F4" w:rsidRPr="00662816" w:rsidRDefault="000F38F4" w:rsidP="000F38F4">
      <w:pPr>
        <w:rPr>
          <w:rFonts w:cs="Arial"/>
        </w:rPr>
      </w:pPr>
    </w:p>
    <w:p w14:paraId="7B603A64" w14:textId="29585F2E" w:rsidR="006C087B" w:rsidRPr="00A31305" w:rsidRDefault="000F38F4" w:rsidP="000F38F4">
      <w:pPr>
        <w:rPr>
          <w:highlight w:val="red"/>
        </w:rPr>
      </w:pPr>
      <w:r w:rsidRPr="00662816">
        <w:rPr>
          <w:rFonts w:cs="Arial"/>
        </w:rPr>
        <w:t>Este estudio incluye</w:t>
      </w:r>
      <w:r w:rsidRPr="007011F3">
        <w:rPr>
          <w:rFonts w:cs="Arial"/>
        </w:rPr>
        <w:t xml:space="preserve"> datos de </w:t>
      </w:r>
      <w:sdt>
        <w:sdtPr>
          <w:rPr>
            <w:rFonts w:cs="Arial"/>
          </w:rPr>
          <w:id w:val="1989747612"/>
          <w:citation/>
        </w:sdtPr>
        <w:sdtContent>
          <w:r w:rsidRPr="007011F3">
            <w:rPr>
              <w:rFonts w:cs="Arial"/>
            </w:rPr>
            <w:fldChar w:fldCharType="begin"/>
          </w:r>
          <w:r w:rsidRPr="007011F3">
            <w:rPr>
              <w:rFonts w:cs="Arial"/>
            </w:rPr>
            <w:instrText xml:space="preserve">CITATION CAI19 \l 9226 </w:instrText>
          </w:r>
          <w:r w:rsidRPr="007011F3">
            <w:rPr>
              <w:rFonts w:cs="Arial"/>
            </w:rPr>
            <w:fldChar w:fldCharType="separate"/>
          </w:r>
          <w:r w:rsidR="003E48A1" w:rsidRPr="003E48A1">
            <w:rPr>
              <w:rFonts w:cs="Arial"/>
              <w:noProof/>
            </w:rPr>
            <w:t>(Caicedo, 2019)</w:t>
          </w:r>
          <w:r w:rsidRPr="007011F3">
            <w:rPr>
              <w:rFonts w:cs="Arial"/>
            </w:rPr>
            <w:fldChar w:fldCharType="end"/>
          </w:r>
        </w:sdtContent>
      </w:sdt>
      <w:r w:rsidRPr="007011F3">
        <w:rPr>
          <w:rFonts w:cs="Arial"/>
        </w:rPr>
        <w:t xml:space="preserve"> para el estudio de la Fundación Biodiversa Colombia, Instituto de Investigación de Recursos Biológicos Alexander von Humboldt para las aves de bosques secos en los municipios de Armero, Honda y Falán (Tolima). También se obtienen recursos de la plataforma</w:t>
      </w:r>
      <w:sdt>
        <w:sdtPr>
          <w:rPr>
            <w:rFonts w:cs="Arial"/>
          </w:rPr>
          <w:id w:val="-1048530686"/>
          <w:citation/>
        </w:sdtPr>
        <w:sdtContent>
          <w:r w:rsidRPr="007011F3">
            <w:rPr>
              <w:rFonts w:cs="Arial"/>
            </w:rPr>
            <w:fldChar w:fldCharType="begin"/>
          </w:r>
          <w:r w:rsidRPr="007011F3">
            <w:rPr>
              <w:rFonts w:cs="Arial"/>
            </w:rPr>
            <w:instrText xml:space="preserve"> CITATION eBi12 \l 9226 </w:instrText>
          </w:r>
          <w:r w:rsidRPr="007011F3">
            <w:rPr>
              <w:rFonts w:cs="Arial"/>
            </w:rPr>
            <w:fldChar w:fldCharType="separate"/>
          </w:r>
          <w:r w:rsidR="003E48A1">
            <w:rPr>
              <w:rFonts w:cs="Arial"/>
              <w:noProof/>
            </w:rPr>
            <w:t xml:space="preserve"> </w:t>
          </w:r>
          <w:r w:rsidR="003E48A1" w:rsidRPr="003E48A1">
            <w:rPr>
              <w:rFonts w:cs="Arial"/>
              <w:noProof/>
            </w:rPr>
            <w:t>(eBird, 2024)</w:t>
          </w:r>
          <w:r w:rsidRPr="007011F3">
            <w:rPr>
              <w:rFonts w:cs="Arial"/>
            </w:rPr>
            <w:fldChar w:fldCharType="end"/>
          </w:r>
        </w:sdtContent>
      </w:sdt>
      <w:r w:rsidRPr="007011F3">
        <w:rPr>
          <w:rFonts w:cs="Arial"/>
        </w:rPr>
        <w:t xml:space="preserve"> para los puntos de reportes de la Ciudad Perdida Falan, Centro Universitario Regional del Norte - Universidad del Tolima, RN Jabirú - Humedal El Hato, Armero y </w:t>
      </w:r>
      <w:sdt>
        <w:sdtPr>
          <w:rPr>
            <w:rFonts w:cs="Arial"/>
          </w:rPr>
          <w:id w:val="289561130"/>
          <w:citation/>
        </w:sdtPr>
        <w:sdtContent>
          <w:r w:rsidRPr="007011F3">
            <w:rPr>
              <w:rFonts w:cs="Arial"/>
            </w:rPr>
            <w:fldChar w:fldCharType="begin"/>
          </w:r>
          <w:r w:rsidRPr="007011F3">
            <w:rPr>
              <w:rFonts w:cs="Arial"/>
            </w:rPr>
            <w:instrText xml:space="preserve">CITATION GAL08 \l 9226 </w:instrText>
          </w:r>
          <w:r w:rsidRPr="007011F3">
            <w:rPr>
              <w:rFonts w:cs="Arial"/>
            </w:rPr>
            <w:fldChar w:fldCharType="separate"/>
          </w:r>
          <w:r w:rsidR="003E48A1" w:rsidRPr="003E48A1">
            <w:rPr>
              <w:rFonts w:cs="Arial"/>
              <w:noProof/>
            </w:rPr>
            <w:t>(Gallego, O.; Quevedo, A.; Luna, V.; Figueroa, W., 2008)</w:t>
          </w:r>
          <w:r w:rsidRPr="007011F3">
            <w:rPr>
              <w:rFonts w:cs="Arial"/>
            </w:rPr>
            <w:fldChar w:fldCharType="end"/>
          </w:r>
        </w:sdtContent>
      </w:sdt>
      <w:r w:rsidRPr="007011F3">
        <w:rPr>
          <w:rFonts w:cs="Arial"/>
        </w:rPr>
        <w:t xml:space="preserve"> Falan, Cuna de la Vida, donde para esta revisión de información secundaria se reconocieron 366 especies de aves conformadas por 58 familias, incluidas en 23 órdenes, con presencia probable. Lo equivalente aproximadamente al 19% de todas las aves colombianas</w:t>
      </w:r>
      <w:r>
        <w:rPr>
          <w:rFonts w:cs="Arial"/>
        </w:rPr>
        <w:t>.</w:t>
      </w:r>
    </w:p>
    <w:p w14:paraId="1C171254" w14:textId="77777777" w:rsidR="001369D9" w:rsidRDefault="001369D9" w:rsidP="001369D9">
      <w:pPr>
        <w:rPr>
          <w:rFonts w:cs="Arial"/>
          <w:color w:val="000000" w:themeColor="text1"/>
        </w:rPr>
      </w:pPr>
    </w:p>
    <w:p w14:paraId="3DEC15E3" w14:textId="1C68A453" w:rsidR="001369D9" w:rsidRPr="007011F3" w:rsidRDefault="001369D9" w:rsidP="001369D9">
      <w:pPr>
        <w:rPr>
          <w:rFonts w:cs="Arial"/>
          <w:color w:val="000000" w:themeColor="text1"/>
        </w:rPr>
      </w:pPr>
      <w:r>
        <w:rPr>
          <w:rFonts w:cs="Arial"/>
          <w:color w:val="000000" w:themeColor="text1"/>
        </w:rPr>
        <w:t>S</w:t>
      </w:r>
      <w:r w:rsidRPr="007011F3">
        <w:rPr>
          <w:rFonts w:cs="Arial"/>
          <w:color w:val="000000" w:themeColor="text1"/>
        </w:rPr>
        <w:t xml:space="preserve">e evidencia que el orden más representativo, es el Passeriformes, este orden se presenta el mayor grado de evolución de este grupo faunístico está formado por 210 especie de aves cantoras de las 366 con presencia probable para Armero. Seguidas por el orden Apodiforme con 29 especies de vencejos y colibríes, y luego Accipitriformes con 20 especies de águilas, como se muestra en la </w:t>
      </w:r>
      <w:r w:rsidRPr="007011F3">
        <w:rPr>
          <w:rFonts w:cs="Arial"/>
          <w:color w:val="000000" w:themeColor="text1"/>
        </w:rPr>
        <w:fldChar w:fldCharType="begin"/>
      </w:r>
      <w:r w:rsidRPr="007011F3">
        <w:rPr>
          <w:rFonts w:cs="Arial"/>
          <w:color w:val="000000" w:themeColor="text1"/>
        </w:rPr>
        <w:instrText xml:space="preserve"> REF _Ref164269188 \h  \* MERGEFORMAT </w:instrText>
      </w:r>
      <w:r w:rsidRPr="007011F3">
        <w:rPr>
          <w:rFonts w:cs="Arial"/>
          <w:color w:val="000000" w:themeColor="text1"/>
        </w:rPr>
      </w:r>
      <w:r w:rsidRPr="007011F3">
        <w:rPr>
          <w:rFonts w:cs="Arial"/>
          <w:color w:val="000000" w:themeColor="text1"/>
        </w:rPr>
        <w:fldChar w:fldCharType="separate"/>
      </w:r>
      <w:r w:rsidR="00064A2A" w:rsidRPr="00064A2A">
        <w:rPr>
          <w:rFonts w:cs="Arial"/>
        </w:rPr>
        <w:t>Figura 2</w:t>
      </w:r>
      <w:r w:rsidR="00064A2A" w:rsidRPr="00064A2A">
        <w:rPr>
          <w:rFonts w:cs="Arial"/>
        </w:rPr>
        <w:noBreakHyphen/>
        <w:t>13</w:t>
      </w:r>
      <w:r w:rsidRPr="007011F3">
        <w:rPr>
          <w:rFonts w:cs="Arial"/>
          <w:color w:val="000000" w:themeColor="text1"/>
        </w:rPr>
        <w:fldChar w:fldCharType="end"/>
      </w:r>
      <w:r w:rsidRPr="007011F3">
        <w:rPr>
          <w:rFonts w:cs="Arial"/>
          <w:color w:val="000000" w:themeColor="text1"/>
        </w:rPr>
        <w:t>.</w:t>
      </w:r>
    </w:p>
    <w:p w14:paraId="25108A78" w14:textId="77777777" w:rsidR="001369D9" w:rsidRPr="007011F3" w:rsidRDefault="001369D9" w:rsidP="001369D9">
      <w:pPr>
        <w:rPr>
          <w:rFonts w:cs="Arial"/>
          <w:color w:val="000000" w:themeColor="text1"/>
        </w:rPr>
      </w:pPr>
    </w:p>
    <w:p w14:paraId="069CF1BE" w14:textId="3EEA7359" w:rsidR="001369D9" w:rsidRPr="003665E4" w:rsidRDefault="001369D9" w:rsidP="001369D9">
      <w:pPr>
        <w:pStyle w:val="Descripcin"/>
        <w:spacing w:after="0"/>
        <w:rPr>
          <w:rFonts w:cs="Arial"/>
          <w:color w:val="000000" w:themeColor="text1"/>
          <w:sz w:val="16"/>
          <w:szCs w:val="16"/>
        </w:rPr>
      </w:pPr>
      <w:bookmarkStart w:id="230" w:name="_Ref164269188"/>
      <w:bookmarkStart w:id="231" w:name="_Toc164355225"/>
      <w:bookmarkStart w:id="232" w:name="_Toc164810405"/>
      <w:bookmarkStart w:id="233" w:name="_Toc200634890"/>
      <w:r w:rsidRPr="003665E4">
        <w:rPr>
          <w:rFonts w:cs="Arial"/>
          <w:sz w:val="16"/>
          <w:szCs w:val="16"/>
        </w:rPr>
        <w:t xml:space="preserve">Figura </w:t>
      </w:r>
      <w:r w:rsidR="003665E4" w:rsidRPr="003665E4">
        <w:rPr>
          <w:rFonts w:cs="Arial"/>
          <w:sz w:val="16"/>
          <w:szCs w:val="16"/>
        </w:rPr>
        <w:fldChar w:fldCharType="begin"/>
      </w:r>
      <w:r w:rsidR="003665E4" w:rsidRPr="003665E4">
        <w:rPr>
          <w:rFonts w:cs="Arial"/>
          <w:sz w:val="16"/>
          <w:szCs w:val="16"/>
        </w:rPr>
        <w:instrText xml:space="preserve"> STYLEREF 1 \s </w:instrText>
      </w:r>
      <w:r w:rsidR="003665E4" w:rsidRPr="003665E4">
        <w:rPr>
          <w:rFonts w:cs="Arial"/>
          <w:sz w:val="16"/>
          <w:szCs w:val="16"/>
        </w:rPr>
        <w:fldChar w:fldCharType="separate"/>
      </w:r>
      <w:r w:rsidR="00064A2A">
        <w:rPr>
          <w:rFonts w:cs="Arial"/>
          <w:noProof/>
          <w:sz w:val="16"/>
          <w:szCs w:val="16"/>
        </w:rPr>
        <w:t>2</w:t>
      </w:r>
      <w:r w:rsidR="003665E4" w:rsidRPr="003665E4">
        <w:rPr>
          <w:rFonts w:cs="Arial"/>
          <w:sz w:val="16"/>
          <w:szCs w:val="16"/>
        </w:rPr>
        <w:fldChar w:fldCharType="end"/>
      </w:r>
      <w:r w:rsidR="003665E4" w:rsidRPr="003665E4">
        <w:rPr>
          <w:rFonts w:cs="Arial"/>
          <w:sz w:val="16"/>
          <w:szCs w:val="16"/>
        </w:rPr>
        <w:noBreakHyphen/>
      </w:r>
      <w:r w:rsidR="003665E4" w:rsidRPr="003665E4">
        <w:rPr>
          <w:rFonts w:cs="Arial"/>
          <w:sz w:val="16"/>
          <w:szCs w:val="16"/>
        </w:rPr>
        <w:fldChar w:fldCharType="begin"/>
      </w:r>
      <w:r w:rsidR="003665E4" w:rsidRPr="003665E4">
        <w:rPr>
          <w:rFonts w:cs="Arial"/>
          <w:sz w:val="16"/>
          <w:szCs w:val="16"/>
        </w:rPr>
        <w:instrText xml:space="preserve"> SEQ Figura \* ARABIC \s 1 </w:instrText>
      </w:r>
      <w:r w:rsidR="003665E4" w:rsidRPr="003665E4">
        <w:rPr>
          <w:rFonts w:cs="Arial"/>
          <w:sz w:val="16"/>
          <w:szCs w:val="16"/>
        </w:rPr>
        <w:fldChar w:fldCharType="separate"/>
      </w:r>
      <w:r w:rsidR="00064A2A">
        <w:rPr>
          <w:rFonts w:cs="Arial"/>
          <w:noProof/>
          <w:sz w:val="16"/>
          <w:szCs w:val="16"/>
        </w:rPr>
        <w:t>13</w:t>
      </w:r>
      <w:r w:rsidR="003665E4" w:rsidRPr="003665E4">
        <w:rPr>
          <w:rFonts w:cs="Arial"/>
          <w:sz w:val="16"/>
          <w:szCs w:val="16"/>
        </w:rPr>
        <w:fldChar w:fldCharType="end"/>
      </w:r>
      <w:bookmarkEnd w:id="230"/>
      <w:r w:rsidRPr="003665E4">
        <w:rPr>
          <w:rFonts w:cs="Arial"/>
          <w:sz w:val="16"/>
          <w:szCs w:val="16"/>
        </w:rPr>
        <w:t xml:space="preserve"> </w:t>
      </w:r>
      <w:r w:rsidRPr="003665E4">
        <w:rPr>
          <w:rFonts w:cs="Arial"/>
          <w:color w:val="000000" w:themeColor="text1"/>
          <w:sz w:val="16"/>
          <w:szCs w:val="16"/>
        </w:rPr>
        <w:t>Riqueza de especies de aves por cada orden</w:t>
      </w:r>
      <w:bookmarkEnd w:id="231"/>
      <w:bookmarkEnd w:id="232"/>
      <w:bookmarkEnd w:id="233"/>
    </w:p>
    <w:p w14:paraId="4DF2B8D3" w14:textId="77777777" w:rsidR="001369D9" w:rsidRPr="007011F3" w:rsidRDefault="001369D9" w:rsidP="001369D9">
      <w:pPr>
        <w:pStyle w:val="Descripcin"/>
        <w:spacing w:after="0"/>
        <w:rPr>
          <w:rFonts w:cs="Arial"/>
          <w:sz w:val="22"/>
          <w:szCs w:val="22"/>
        </w:rPr>
      </w:pPr>
      <w:bookmarkStart w:id="234" w:name="_Ref164259214"/>
      <w:bookmarkStart w:id="235" w:name="_Ref156751120"/>
      <w:bookmarkStart w:id="236" w:name="_Toc157082914"/>
      <w:r w:rsidRPr="007011F3">
        <w:rPr>
          <w:rFonts w:cs="Arial"/>
          <w:noProof/>
          <w:lang w:eastAsia="es-CO"/>
        </w:rPr>
        <w:drawing>
          <wp:inline distT="0" distB="0" distL="0" distR="0" wp14:anchorId="4261F95C" wp14:editId="6AC0790B">
            <wp:extent cx="5400000" cy="2520000"/>
            <wp:effectExtent l="0" t="0" r="10795" b="13970"/>
            <wp:docPr id="910593971" name="Gráfico 910593971"/>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bookmarkEnd w:id="234"/>
    <w:bookmarkEnd w:id="235"/>
    <w:bookmarkEnd w:id="236"/>
    <w:p w14:paraId="73A95655" w14:textId="3D8B958B" w:rsidR="001369D9" w:rsidRPr="007011F3" w:rsidRDefault="001369D9" w:rsidP="001369D9">
      <w:pPr>
        <w:pStyle w:val="FUENTESPiedetablasyfiguras"/>
        <w:spacing w:after="0"/>
        <w:rPr>
          <w:rFonts w:cs="Arial"/>
        </w:rPr>
      </w:pPr>
      <w:r w:rsidRPr="007011F3">
        <w:rPr>
          <w:rFonts w:cs="Arial"/>
        </w:rPr>
        <w:t xml:space="preserve">Fuente: </w:t>
      </w:r>
      <w:r w:rsidR="00D17EB7">
        <w:rPr>
          <w:rFonts w:cs="Arial"/>
        </w:rPr>
        <w:t>SGS Colombia S.A.S., 2025</w:t>
      </w:r>
    </w:p>
    <w:p w14:paraId="1293C59B" w14:textId="77777777" w:rsidR="00AB0476" w:rsidRDefault="00AB0476" w:rsidP="00AB0476">
      <w:pPr>
        <w:rPr>
          <w:rFonts w:cs="Arial"/>
          <w:color w:val="000000" w:themeColor="text1"/>
        </w:rPr>
      </w:pPr>
    </w:p>
    <w:p w14:paraId="21D4FE1E" w14:textId="77777777" w:rsidR="00064A2A" w:rsidRDefault="00AB0476" w:rsidP="00064A2A">
      <w:pPr>
        <w:rPr>
          <w:rFonts w:cs="Arial"/>
        </w:rPr>
      </w:pPr>
      <w:r w:rsidRPr="007011F3">
        <w:rPr>
          <w:rFonts w:cs="Arial"/>
          <w:color w:val="000000" w:themeColor="text1"/>
        </w:rPr>
        <w:t xml:space="preserve">Al hacer este mismo balance de riqueza por las familias, se identifica que la más abundante es la familia Tyrannidae (atrapamoscas) con 52 especies, seguida de los Thraupidos (azulejos) con 43 especies, seguida de la familia Trochelidae (colibríes) con 24 especies y la familia Accipitridae (águilas) con 19 especies, como se muestra en la </w:t>
      </w:r>
      <w:r w:rsidRPr="007011F3">
        <w:rPr>
          <w:rFonts w:cs="Arial"/>
          <w:color w:val="000000" w:themeColor="text1"/>
        </w:rPr>
        <w:fldChar w:fldCharType="begin"/>
      </w:r>
      <w:r w:rsidRPr="007011F3">
        <w:rPr>
          <w:rFonts w:cs="Arial"/>
          <w:color w:val="000000" w:themeColor="text1"/>
        </w:rPr>
        <w:instrText xml:space="preserve"> REF _Ref164264234 \h  \* MERGEFORMAT </w:instrText>
      </w:r>
      <w:r w:rsidRPr="007011F3">
        <w:rPr>
          <w:rFonts w:cs="Arial"/>
          <w:color w:val="000000" w:themeColor="text1"/>
        </w:rPr>
      </w:r>
      <w:r w:rsidRPr="007011F3">
        <w:rPr>
          <w:rFonts w:cs="Arial"/>
          <w:color w:val="000000" w:themeColor="text1"/>
        </w:rPr>
        <w:fldChar w:fldCharType="separate"/>
      </w:r>
    </w:p>
    <w:p w14:paraId="4F4FD5B7" w14:textId="51F7907B" w:rsidR="00AB0476" w:rsidRPr="007011F3" w:rsidRDefault="00064A2A" w:rsidP="00AB0476">
      <w:pPr>
        <w:rPr>
          <w:rFonts w:cs="Arial"/>
          <w:color w:val="000000" w:themeColor="text1"/>
        </w:rPr>
      </w:pPr>
      <w:r w:rsidRPr="00064A2A">
        <w:rPr>
          <w:rFonts w:cs="Arial"/>
        </w:rPr>
        <w:t xml:space="preserve">Figura </w:t>
      </w:r>
      <w:r w:rsidRPr="00064A2A">
        <w:rPr>
          <w:rFonts w:cs="Arial"/>
          <w:noProof/>
        </w:rPr>
        <w:t>2</w:t>
      </w:r>
      <w:r w:rsidRPr="00064A2A">
        <w:rPr>
          <w:rFonts w:cs="Arial"/>
          <w:noProof/>
        </w:rPr>
        <w:noBreakHyphen/>
        <w:t>14</w:t>
      </w:r>
      <w:r w:rsidR="00AB0476" w:rsidRPr="007011F3">
        <w:rPr>
          <w:rFonts w:cs="Arial"/>
          <w:color w:val="000000" w:themeColor="text1"/>
        </w:rPr>
        <w:fldChar w:fldCharType="end"/>
      </w:r>
      <w:r w:rsidR="00AB0476" w:rsidRPr="007011F3">
        <w:rPr>
          <w:rFonts w:cs="Arial"/>
          <w:color w:val="000000" w:themeColor="text1"/>
        </w:rPr>
        <w:t>.</w:t>
      </w:r>
    </w:p>
    <w:p w14:paraId="44C6BC4D" w14:textId="77777777" w:rsidR="00AB0476" w:rsidRPr="007011F3" w:rsidRDefault="00AB0476" w:rsidP="00AB0476">
      <w:pPr>
        <w:rPr>
          <w:rFonts w:cs="Arial"/>
          <w:b/>
          <w:bCs/>
        </w:rPr>
      </w:pPr>
    </w:p>
    <w:p w14:paraId="7912D1B3" w14:textId="77777777" w:rsidR="00AB0476" w:rsidRDefault="00AB0476" w:rsidP="00AB0476">
      <w:pPr>
        <w:pStyle w:val="Descripcin"/>
        <w:spacing w:after="0"/>
        <w:rPr>
          <w:rFonts w:cs="Arial"/>
          <w:sz w:val="22"/>
          <w:szCs w:val="22"/>
        </w:rPr>
      </w:pPr>
      <w:bookmarkStart w:id="237" w:name="_Ref164264234"/>
      <w:bookmarkStart w:id="238" w:name="_Toc164355226"/>
      <w:bookmarkStart w:id="239" w:name="_Toc164810406"/>
    </w:p>
    <w:p w14:paraId="1732A241" w14:textId="47444E01" w:rsidR="00AB0476" w:rsidRPr="003665E4" w:rsidRDefault="00AB0476" w:rsidP="00AB0476">
      <w:pPr>
        <w:pStyle w:val="Descripcin"/>
        <w:spacing w:after="0"/>
        <w:rPr>
          <w:rFonts w:cs="Arial"/>
          <w:b w:val="0"/>
          <w:bCs/>
          <w:sz w:val="16"/>
          <w:szCs w:val="16"/>
        </w:rPr>
      </w:pPr>
      <w:bookmarkStart w:id="240" w:name="_Toc200634891"/>
      <w:r w:rsidRPr="003665E4">
        <w:rPr>
          <w:rFonts w:cs="Arial"/>
          <w:sz w:val="16"/>
          <w:szCs w:val="16"/>
        </w:rPr>
        <w:lastRenderedPageBreak/>
        <w:t xml:space="preserve">Figura </w:t>
      </w:r>
      <w:r w:rsidR="003665E4" w:rsidRPr="003665E4">
        <w:rPr>
          <w:rFonts w:cs="Arial"/>
          <w:sz w:val="16"/>
          <w:szCs w:val="16"/>
        </w:rPr>
        <w:fldChar w:fldCharType="begin"/>
      </w:r>
      <w:r w:rsidR="003665E4" w:rsidRPr="003665E4">
        <w:rPr>
          <w:rFonts w:cs="Arial"/>
          <w:sz w:val="16"/>
          <w:szCs w:val="16"/>
        </w:rPr>
        <w:instrText xml:space="preserve"> STYLEREF 1 \s </w:instrText>
      </w:r>
      <w:r w:rsidR="003665E4" w:rsidRPr="003665E4">
        <w:rPr>
          <w:rFonts w:cs="Arial"/>
          <w:sz w:val="16"/>
          <w:szCs w:val="16"/>
        </w:rPr>
        <w:fldChar w:fldCharType="separate"/>
      </w:r>
      <w:r w:rsidR="00064A2A">
        <w:rPr>
          <w:rFonts w:cs="Arial"/>
          <w:noProof/>
          <w:sz w:val="16"/>
          <w:szCs w:val="16"/>
        </w:rPr>
        <w:t>2</w:t>
      </w:r>
      <w:r w:rsidR="003665E4" w:rsidRPr="003665E4">
        <w:rPr>
          <w:rFonts w:cs="Arial"/>
          <w:sz w:val="16"/>
          <w:szCs w:val="16"/>
        </w:rPr>
        <w:fldChar w:fldCharType="end"/>
      </w:r>
      <w:r w:rsidR="003665E4" w:rsidRPr="003665E4">
        <w:rPr>
          <w:rFonts w:cs="Arial"/>
          <w:sz w:val="16"/>
          <w:szCs w:val="16"/>
        </w:rPr>
        <w:noBreakHyphen/>
      </w:r>
      <w:r w:rsidR="003665E4" w:rsidRPr="003665E4">
        <w:rPr>
          <w:rFonts w:cs="Arial"/>
          <w:sz w:val="16"/>
          <w:szCs w:val="16"/>
        </w:rPr>
        <w:fldChar w:fldCharType="begin"/>
      </w:r>
      <w:r w:rsidR="003665E4" w:rsidRPr="003665E4">
        <w:rPr>
          <w:rFonts w:cs="Arial"/>
          <w:sz w:val="16"/>
          <w:szCs w:val="16"/>
        </w:rPr>
        <w:instrText xml:space="preserve"> SEQ Figura \* ARABIC \s 1 </w:instrText>
      </w:r>
      <w:r w:rsidR="003665E4" w:rsidRPr="003665E4">
        <w:rPr>
          <w:rFonts w:cs="Arial"/>
          <w:sz w:val="16"/>
          <w:szCs w:val="16"/>
        </w:rPr>
        <w:fldChar w:fldCharType="separate"/>
      </w:r>
      <w:r w:rsidR="00064A2A">
        <w:rPr>
          <w:rFonts w:cs="Arial"/>
          <w:noProof/>
          <w:sz w:val="16"/>
          <w:szCs w:val="16"/>
        </w:rPr>
        <w:t>14</w:t>
      </w:r>
      <w:r w:rsidR="003665E4" w:rsidRPr="003665E4">
        <w:rPr>
          <w:rFonts w:cs="Arial"/>
          <w:sz w:val="16"/>
          <w:szCs w:val="16"/>
        </w:rPr>
        <w:fldChar w:fldCharType="end"/>
      </w:r>
      <w:bookmarkEnd w:id="237"/>
      <w:r w:rsidRPr="003665E4">
        <w:rPr>
          <w:rFonts w:cs="Arial"/>
          <w:sz w:val="16"/>
          <w:szCs w:val="16"/>
        </w:rPr>
        <w:t xml:space="preserve"> </w:t>
      </w:r>
      <w:r w:rsidRPr="003665E4">
        <w:rPr>
          <w:rFonts w:cs="Arial"/>
          <w:color w:val="000000" w:themeColor="text1"/>
          <w:sz w:val="16"/>
          <w:szCs w:val="16"/>
        </w:rPr>
        <w:t>Riqueza de especies de aves por cada familia</w:t>
      </w:r>
      <w:bookmarkEnd w:id="238"/>
      <w:bookmarkEnd w:id="239"/>
      <w:bookmarkEnd w:id="240"/>
    </w:p>
    <w:p w14:paraId="0C8747A5" w14:textId="77777777" w:rsidR="00AB0476" w:rsidRPr="007011F3" w:rsidRDefault="00AB0476" w:rsidP="00AB0476">
      <w:pPr>
        <w:jc w:val="center"/>
        <w:rPr>
          <w:rFonts w:cs="Arial"/>
          <w:b/>
          <w:bCs/>
        </w:rPr>
      </w:pPr>
      <w:r w:rsidRPr="007011F3">
        <w:rPr>
          <w:rFonts w:cs="Arial"/>
          <w:noProof/>
          <w:lang w:eastAsia="es-CO"/>
        </w:rPr>
        <w:drawing>
          <wp:inline distT="0" distB="0" distL="0" distR="0" wp14:anchorId="370075F6" wp14:editId="74F095A7">
            <wp:extent cx="5400000" cy="2520000"/>
            <wp:effectExtent l="0" t="0" r="10795" b="13970"/>
            <wp:docPr id="11" name="Gráfico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3CD448FA" w14:textId="7E8CA163" w:rsidR="00AB0476" w:rsidRPr="007011F3" w:rsidRDefault="00AB0476" w:rsidP="00AB0476">
      <w:pPr>
        <w:pStyle w:val="FUENTESPiedetablasyfiguras"/>
        <w:spacing w:after="0"/>
        <w:rPr>
          <w:rFonts w:cs="Arial"/>
        </w:rPr>
      </w:pPr>
      <w:r w:rsidRPr="007011F3">
        <w:rPr>
          <w:rFonts w:cs="Arial"/>
        </w:rPr>
        <w:t xml:space="preserve">Fuente: </w:t>
      </w:r>
      <w:r w:rsidR="00D17EB7">
        <w:rPr>
          <w:rFonts w:cs="Arial"/>
        </w:rPr>
        <w:t>SGS Colombia S.A.S., 2025</w:t>
      </w:r>
    </w:p>
    <w:p w14:paraId="25390A09" w14:textId="4AC04307" w:rsidR="006C087B" w:rsidRPr="00A41B57" w:rsidRDefault="006C087B" w:rsidP="008A6751"/>
    <w:p w14:paraId="1842CDD8" w14:textId="77777777" w:rsidR="006C087B" w:rsidRPr="00A41B57" w:rsidRDefault="006C087B" w:rsidP="003665E4">
      <w:pPr>
        <w:pStyle w:val="Ttulo3"/>
        <w:spacing w:before="0"/>
      </w:pPr>
      <w:bookmarkStart w:id="241" w:name="_Toc172195996"/>
      <w:bookmarkStart w:id="242" w:name="_Toc172211824"/>
      <w:bookmarkStart w:id="243" w:name="_Toc200619674"/>
      <w:r w:rsidRPr="00A41B57">
        <w:t>Reptiles</w:t>
      </w:r>
      <w:bookmarkEnd w:id="241"/>
      <w:bookmarkEnd w:id="242"/>
      <w:bookmarkEnd w:id="243"/>
    </w:p>
    <w:p w14:paraId="55DF9163" w14:textId="77777777" w:rsidR="006C087B" w:rsidRPr="00A41B57" w:rsidRDefault="006C087B" w:rsidP="006C087B"/>
    <w:p w14:paraId="2130F3D7" w14:textId="5B8D313D" w:rsidR="006C087B" w:rsidRDefault="0066421D" w:rsidP="006C087B">
      <w:r w:rsidRPr="00A41B57">
        <w:t xml:space="preserve">De acuerdo con la revisión de información secundaria, para el departamento del Tolima </w:t>
      </w:r>
      <w:sdt>
        <w:sdtPr>
          <w:id w:val="1780597872"/>
          <w:citation/>
        </w:sdtPr>
        <w:sdtContent>
          <w:r w:rsidRPr="00A41B57">
            <w:fldChar w:fldCharType="begin"/>
          </w:r>
          <w:r w:rsidRPr="00A41B57">
            <w:instrText xml:space="preserve"> CITATION Lla10 \l 9226 </w:instrText>
          </w:r>
          <w:r w:rsidRPr="00A41B57">
            <w:fldChar w:fldCharType="separate"/>
          </w:r>
          <w:r w:rsidR="003E48A1">
            <w:rPr>
              <w:noProof/>
            </w:rPr>
            <w:t>(Llano-Mejía, Cortés-Gómez, &amp; Castro-Herrera, 2010)</w:t>
          </w:r>
          <w:r w:rsidRPr="00A41B57">
            <w:fldChar w:fldCharType="end"/>
          </w:r>
        </w:sdtContent>
      </w:sdt>
      <w:r w:rsidRPr="00A41B57">
        <w:t xml:space="preserve"> se tiene el reporte de 102 especies de reptiles. Sin embargo, luego de corroborar distribuciones altitudinales y latitudinales se estableció que las especies</w:t>
      </w:r>
      <w:r w:rsidRPr="007011F3">
        <w:t xml:space="preserve"> potenciales para el área de influencia es de 87, las cuales están distribuidas en tres (3) órdenes y 23 familias</w:t>
      </w:r>
      <w:r>
        <w:t>.</w:t>
      </w:r>
    </w:p>
    <w:p w14:paraId="575E6007" w14:textId="77777777" w:rsidR="0066421D" w:rsidRPr="00A31305" w:rsidRDefault="0066421D" w:rsidP="006C087B">
      <w:pPr>
        <w:rPr>
          <w:highlight w:val="red"/>
        </w:rPr>
      </w:pPr>
    </w:p>
    <w:p w14:paraId="35D8B32E" w14:textId="378B6D94" w:rsidR="00A41B57" w:rsidRPr="007011F3" w:rsidRDefault="00A41B57" w:rsidP="00A41B57">
      <w:pPr>
        <w:rPr>
          <w:rFonts w:cs="Arial"/>
        </w:rPr>
      </w:pPr>
      <w:r w:rsidRPr="007011F3">
        <w:rPr>
          <w:rFonts w:cs="Arial"/>
        </w:rPr>
        <w:t>El orden más representativo para las especies potenciales en el área del proyecto fue el Squamata con 82 especies (94.2%) en comparación con el orden testudines y Crocodilya con tres y dos especies respectivamente (</w:t>
      </w:r>
      <w:r w:rsidRPr="007011F3">
        <w:rPr>
          <w:rFonts w:cs="Arial"/>
        </w:rPr>
        <w:fldChar w:fldCharType="begin"/>
      </w:r>
      <w:r w:rsidRPr="007011F3">
        <w:rPr>
          <w:rFonts w:cs="Arial"/>
        </w:rPr>
        <w:instrText xml:space="preserve"> REF _Ref163235095 \h  \* MERGEFORMAT </w:instrText>
      </w:r>
      <w:r w:rsidRPr="007011F3">
        <w:rPr>
          <w:rFonts w:cs="Arial"/>
        </w:rPr>
      </w:r>
      <w:r w:rsidRPr="007011F3">
        <w:rPr>
          <w:rFonts w:cs="Arial"/>
        </w:rPr>
        <w:fldChar w:fldCharType="separate"/>
      </w:r>
      <w:r w:rsidR="00064A2A" w:rsidRPr="007011F3">
        <w:t xml:space="preserve">Figura </w:t>
      </w:r>
      <w:r w:rsidR="00064A2A">
        <w:t>2</w:t>
      </w:r>
      <w:r w:rsidR="00064A2A">
        <w:noBreakHyphen/>
        <w:t>15</w:t>
      </w:r>
      <w:r w:rsidRPr="007011F3">
        <w:rPr>
          <w:rFonts w:cs="Arial"/>
        </w:rPr>
        <w:fldChar w:fldCharType="end"/>
      </w:r>
      <w:r w:rsidRPr="007011F3">
        <w:rPr>
          <w:rFonts w:cs="Arial"/>
        </w:rPr>
        <w:t xml:space="preserve">). </w:t>
      </w:r>
    </w:p>
    <w:p w14:paraId="555EB7D6" w14:textId="77777777" w:rsidR="00A41B57" w:rsidRPr="007011F3" w:rsidRDefault="00A41B57" w:rsidP="00A41B57">
      <w:pPr>
        <w:pStyle w:val="Descripcin"/>
        <w:spacing w:after="0"/>
      </w:pPr>
    </w:p>
    <w:p w14:paraId="2DBF7B90" w14:textId="4F5487E0" w:rsidR="00A41B57" w:rsidRPr="007011F3" w:rsidRDefault="00A41B57" w:rsidP="00A41B57">
      <w:pPr>
        <w:pStyle w:val="Descripcin"/>
        <w:rPr>
          <w:rFonts w:cs="Arial"/>
        </w:rPr>
      </w:pPr>
      <w:r w:rsidRPr="007011F3">
        <w:t xml:space="preserve"> </w:t>
      </w:r>
      <w:bookmarkStart w:id="244" w:name="_Ref163235095"/>
      <w:bookmarkStart w:id="245" w:name="_Toc164810393"/>
      <w:bookmarkStart w:id="246" w:name="_Toc200634892"/>
      <w:r w:rsidRPr="007011F3">
        <w:t xml:space="preserve">Figura </w:t>
      </w:r>
      <w:r w:rsidR="003665E4">
        <w:fldChar w:fldCharType="begin"/>
      </w:r>
      <w:r w:rsidR="003665E4">
        <w:instrText xml:space="preserve"> STYLEREF 1 \s </w:instrText>
      </w:r>
      <w:r w:rsidR="003665E4">
        <w:fldChar w:fldCharType="separate"/>
      </w:r>
      <w:r w:rsidR="00064A2A">
        <w:rPr>
          <w:noProof/>
        </w:rPr>
        <w:t>2</w:t>
      </w:r>
      <w:r w:rsidR="003665E4">
        <w:fldChar w:fldCharType="end"/>
      </w:r>
      <w:r w:rsidR="003665E4">
        <w:noBreakHyphen/>
      </w:r>
      <w:r w:rsidR="003665E4">
        <w:fldChar w:fldCharType="begin"/>
      </w:r>
      <w:r w:rsidR="003665E4">
        <w:instrText xml:space="preserve"> SEQ Figura \* ARABIC \s 1 </w:instrText>
      </w:r>
      <w:r w:rsidR="003665E4">
        <w:fldChar w:fldCharType="separate"/>
      </w:r>
      <w:r w:rsidR="00064A2A">
        <w:rPr>
          <w:noProof/>
        </w:rPr>
        <w:t>15</w:t>
      </w:r>
      <w:r w:rsidR="003665E4">
        <w:fldChar w:fldCharType="end"/>
      </w:r>
      <w:bookmarkEnd w:id="244"/>
      <w:r w:rsidRPr="007011F3">
        <w:t xml:space="preserve"> Riqueza de los órdenes de reptiles con presencia probable</w:t>
      </w:r>
      <w:bookmarkEnd w:id="245"/>
      <w:bookmarkEnd w:id="246"/>
    </w:p>
    <w:p w14:paraId="25F40F97" w14:textId="77777777" w:rsidR="00A41B57" w:rsidRPr="007011F3" w:rsidRDefault="00A41B57" w:rsidP="00A41B57">
      <w:pPr>
        <w:pStyle w:val="UTPGVieta3"/>
        <w:numPr>
          <w:ilvl w:val="0"/>
          <w:numId w:val="0"/>
        </w:numPr>
        <w:jc w:val="center"/>
        <w:rPr>
          <w:rFonts w:ascii="Arial" w:hAnsi="Arial" w:cs="Arial"/>
          <w:lang w:val="es-CO"/>
        </w:rPr>
      </w:pPr>
      <w:r w:rsidRPr="007011F3">
        <w:rPr>
          <w:noProof/>
          <w:lang w:val="es-CO"/>
        </w:rPr>
        <w:drawing>
          <wp:inline distT="0" distB="0" distL="0" distR="0" wp14:anchorId="0C8FC09D" wp14:editId="463335EA">
            <wp:extent cx="4333875" cy="2576222"/>
            <wp:effectExtent l="0" t="0" r="9525" b="14605"/>
            <wp:docPr id="1877330463" name="Gráfico 1">
              <a:extLst xmlns:a="http://schemas.openxmlformats.org/drawingml/2006/main">
                <a:ext uri="{FF2B5EF4-FFF2-40B4-BE49-F238E27FC236}">
                  <a16:creationId xmlns:a16="http://schemas.microsoft.com/office/drawing/2014/main" id="{CB950B92-F85F-E914-C55C-BD53D910541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67555D48" w14:textId="6518C055" w:rsidR="00A41B57" w:rsidRPr="00A41B57" w:rsidRDefault="00A41B57" w:rsidP="00A41B57">
      <w:pPr>
        <w:pStyle w:val="Fuente"/>
      </w:pPr>
      <w:r w:rsidRPr="007011F3">
        <w:t xml:space="preserve">Fuente: </w:t>
      </w:r>
      <w:r w:rsidR="00D17EB7">
        <w:t>SGS Colombia S.A.S., 2025</w:t>
      </w:r>
    </w:p>
    <w:p w14:paraId="50E890A9" w14:textId="686F377F" w:rsidR="00A41B57" w:rsidRPr="007011F3" w:rsidRDefault="00A41B57" w:rsidP="00A41B57">
      <w:pPr>
        <w:rPr>
          <w:rFonts w:cs="Arial"/>
        </w:rPr>
      </w:pPr>
      <w:r w:rsidRPr="007011F3">
        <w:rPr>
          <w:rFonts w:cs="Arial"/>
          <w:szCs w:val="20"/>
        </w:rPr>
        <w:lastRenderedPageBreak/>
        <w:t>Respecto a las familias más representativas, estas se encuentran en el orden de los Squamata, de manera Colubridae es aquella con mayor riqueza con 40 especies (</w:t>
      </w:r>
      <w:r w:rsidRPr="007011F3">
        <w:rPr>
          <w:rFonts w:cs="Arial"/>
        </w:rPr>
        <w:t xml:space="preserve">lo que se debe principalmente a la distribución que tiene en el neotrópico y a la plasticidad que tienen estas especies en ocupar diferentes hábitat); </w:t>
      </w:r>
      <w:r w:rsidRPr="007011F3">
        <w:rPr>
          <w:rFonts w:cs="Arial"/>
          <w:szCs w:val="20"/>
        </w:rPr>
        <w:t>seguida por la familia Gymnophthalmidae con siete especies; las familias Dactyloidae, Teiidae y Viperidae están representadas  por cinco cada una, mientras que las demás familias están representadas por entre una y tres especies (</w:t>
      </w:r>
      <w:r w:rsidRPr="007011F3">
        <w:rPr>
          <w:rFonts w:cs="Arial"/>
          <w:szCs w:val="20"/>
        </w:rPr>
        <w:fldChar w:fldCharType="begin"/>
      </w:r>
      <w:r w:rsidRPr="007011F3">
        <w:rPr>
          <w:rFonts w:cs="Arial"/>
          <w:szCs w:val="20"/>
        </w:rPr>
        <w:instrText xml:space="preserve"> REF _Ref163238093 \h  \* MERGEFORMAT </w:instrText>
      </w:r>
      <w:r w:rsidRPr="007011F3">
        <w:rPr>
          <w:rFonts w:cs="Arial"/>
          <w:szCs w:val="20"/>
        </w:rPr>
      </w:r>
      <w:r w:rsidRPr="007011F3">
        <w:rPr>
          <w:rFonts w:cs="Arial"/>
          <w:szCs w:val="20"/>
        </w:rPr>
        <w:fldChar w:fldCharType="separate"/>
      </w:r>
      <w:r w:rsidR="00064A2A" w:rsidRPr="007011F3">
        <w:t xml:space="preserve">Figura </w:t>
      </w:r>
      <w:r w:rsidR="00064A2A">
        <w:t>2</w:t>
      </w:r>
      <w:r w:rsidR="00064A2A">
        <w:noBreakHyphen/>
        <w:t>16</w:t>
      </w:r>
      <w:r w:rsidRPr="007011F3">
        <w:rPr>
          <w:rFonts w:cs="Arial"/>
          <w:szCs w:val="20"/>
        </w:rPr>
        <w:fldChar w:fldCharType="end"/>
      </w:r>
      <w:r w:rsidRPr="007011F3">
        <w:rPr>
          <w:rFonts w:cs="Arial"/>
          <w:szCs w:val="20"/>
        </w:rPr>
        <w:t xml:space="preserve">). Por su parte, </w:t>
      </w:r>
      <w:r w:rsidRPr="007011F3">
        <w:rPr>
          <w:rFonts w:cs="Arial"/>
        </w:rPr>
        <w:t>al orden Testudines (tortugas), se encuentra constituido por tres familias (Podonecmididae, Kinosternidae y Testudinidae cada una con una especie) y el orden crocodylia, se encuentra representado por dos especies de dos familias.</w:t>
      </w:r>
    </w:p>
    <w:p w14:paraId="050286C1" w14:textId="77777777" w:rsidR="00A41B57" w:rsidRPr="007011F3" w:rsidRDefault="00A41B57" w:rsidP="00A41B57">
      <w:pPr>
        <w:rPr>
          <w:rFonts w:cs="Arial"/>
          <w:szCs w:val="20"/>
        </w:rPr>
      </w:pPr>
    </w:p>
    <w:p w14:paraId="4CF8480B" w14:textId="687D9928" w:rsidR="00A41B57" w:rsidRPr="007011F3" w:rsidRDefault="00A41B57" w:rsidP="00A41B57">
      <w:r w:rsidRPr="007011F3">
        <w:t xml:space="preserve">De los reptiles con probable ocurrencia en el área de estudio, tres especies se encuentran en alguna categoría de amenaza a nivel nacional según la resolución 0126/2024 </w:t>
      </w:r>
      <w:sdt>
        <w:sdtPr>
          <w:id w:val="1925452476"/>
          <w:citation/>
        </w:sdtPr>
        <w:sdtContent>
          <w:r w:rsidRPr="007011F3">
            <w:fldChar w:fldCharType="begin"/>
          </w:r>
          <w:r w:rsidRPr="007011F3">
            <w:instrText xml:space="preserve">CITATION Sos24 \l 9226 </w:instrText>
          </w:r>
          <w:r w:rsidRPr="007011F3">
            <w:fldChar w:fldCharType="separate"/>
          </w:r>
          <w:r w:rsidR="003E48A1">
            <w:rPr>
              <w:noProof/>
            </w:rPr>
            <w:t>(Ministerio de Ambiente y Desarrollo Sostenible, 2024)</w:t>
          </w:r>
          <w:r w:rsidRPr="007011F3">
            <w:fldChar w:fldCharType="end"/>
          </w:r>
        </w:sdtContent>
      </w:sdt>
      <w:r w:rsidRPr="007011F3">
        <w:t xml:space="preserve"> y el libro rojo de reptiles de Colombia </w:t>
      </w:r>
      <w:sdt>
        <w:sdtPr>
          <w:id w:val="381303226"/>
          <w:citation/>
        </w:sdtPr>
        <w:sdtContent>
          <w:r w:rsidRPr="007011F3">
            <w:fldChar w:fldCharType="begin"/>
          </w:r>
          <w:r w:rsidRPr="007011F3">
            <w:instrText xml:space="preserve">CITATION Mor15 \l 9226 </w:instrText>
          </w:r>
          <w:r w:rsidRPr="007011F3">
            <w:fldChar w:fldCharType="separate"/>
          </w:r>
          <w:r w:rsidR="003E48A1">
            <w:rPr>
              <w:noProof/>
            </w:rPr>
            <w:t>(Morales-Betancourt, Lasso, Páez, &amp; Bock, 2015)</w:t>
          </w:r>
          <w:r w:rsidRPr="007011F3">
            <w:fldChar w:fldCharType="end"/>
          </w:r>
        </w:sdtContent>
      </w:sdt>
      <w:r w:rsidRPr="007011F3">
        <w:t xml:space="preserve">. Estás especies son la tortuga de río </w:t>
      </w:r>
      <w:r w:rsidRPr="007011F3">
        <w:rPr>
          <w:i/>
          <w:iCs/>
        </w:rPr>
        <w:t xml:space="preserve">Podocnemis lewyana </w:t>
      </w:r>
      <w:r w:rsidRPr="007011F3">
        <w:t xml:space="preserve">en peligro crítico (CR), el caiman </w:t>
      </w:r>
      <w:r w:rsidRPr="007011F3">
        <w:rPr>
          <w:i/>
          <w:iCs/>
        </w:rPr>
        <w:t xml:space="preserve">Crocodilus acutus </w:t>
      </w:r>
      <w:r w:rsidRPr="007011F3">
        <w:t xml:space="preserve">en peligro (EN) y la tortuga morrocoy </w:t>
      </w:r>
      <w:r w:rsidRPr="007011F3">
        <w:rPr>
          <w:i/>
          <w:iCs/>
        </w:rPr>
        <w:t>Chelonoidis carbonaria</w:t>
      </w:r>
      <w:r w:rsidRPr="007011F3">
        <w:t xml:space="preserve"> como vulnerable (VU). Adicionalmente, las dos primeras también se encuentran en los listados de </w:t>
      </w:r>
      <w:sdt>
        <w:sdtPr>
          <w:id w:val="-7523799"/>
          <w:citation/>
        </w:sdtPr>
        <w:sdtContent>
          <w:r w:rsidRPr="007011F3">
            <w:fldChar w:fldCharType="begin"/>
          </w:r>
          <w:r w:rsidRPr="007011F3">
            <w:instrText xml:space="preserve"> CITATION MarcadorDePosición5 \l 9226 </w:instrText>
          </w:r>
          <w:r w:rsidRPr="007011F3">
            <w:fldChar w:fldCharType="separate"/>
          </w:r>
          <w:r w:rsidR="003E48A1">
            <w:rPr>
              <w:noProof/>
            </w:rPr>
            <w:t>(IUCN, 2024)</w:t>
          </w:r>
          <w:r w:rsidRPr="007011F3">
            <w:fldChar w:fldCharType="end"/>
          </w:r>
        </w:sdtContent>
      </w:sdt>
      <w:r w:rsidRPr="007011F3">
        <w:t xml:space="preserve"> en las mismas categorías en las cuales se presentan a nivel nacional.</w:t>
      </w:r>
    </w:p>
    <w:p w14:paraId="6BF0B518" w14:textId="77777777" w:rsidR="00A41B57" w:rsidRPr="007011F3" w:rsidRDefault="00A41B57" w:rsidP="00A41B57"/>
    <w:p w14:paraId="0C605787" w14:textId="3AA0FA4A" w:rsidR="00A41B57" w:rsidRPr="007011F3" w:rsidRDefault="00A41B57" w:rsidP="00A41B57">
      <w:pPr>
        <w:pStyle w:val="Descripcin"/>
        <w:rPr>
          <w:rFonts w:cs="Arial"/>
          <w:szCs w:val="20"/>
        </w:rPr>
      </w:pPr>
      <w:bookmarkStart w:id="247" w:name="_Ref163238093"/>
      <w:bookmarkStart w:id="248" w:name="_Toc164810394"/>
      <w:bookmarkStart w:id="249" w:name="_Toc200634893"/>
      <w:r w:rsidRPr="007011F3">
        <w:t xml:space="preserve">Figura </w:t>
      </w:r>
      <w:r w:rsidR="003665E4">
        <w:fldChar w:fldCharType="begin"/>
      </w:r>
      <w:r w:rsidR="003665E4">
        <w:instrText xml:space="preserve"> STYLEREF 1 \s </w:instrText>
      </w:r>
      <w:r w:rsidR="003665E4">
        <w:fldChar w:fldCharType="separate"/>
      </w:r>
      <w:r w:rsidR="00064A2A">
        <w:rPr>
          <w:noProof/>
        </w:rPr>
        <w:t>2</w:t>
      </w:r>
      <w:r w:rsidR="003665E4">
        <w:fldChar w:fldCharType="end"/>
      </w:r>
      <w:r w:rsidR="003665E4">
        <w:noBreakHyphen/>
      </w:r>
      <w:r w:rsidR="003665E4">
        <w:fldChar w:fldCharType="begin"/>
      </w:r>
      <w:r w:rsidR="003665E4">
        <w:instrText xml:space="preserve"> SEQ Figura \* ARABIC \s 1 </w:instrText>
      </w:r>
      <w:r w:rsidR="003665E4">
        <w:fldChar w:fldCharType="separate"/>
      </w:r>
      <w:r w:rsidR="00064A2A">
        <w:rPr>
          <w:noProof/>
        </w:rPr>
        <w:t>16</w:t>
      </w:r>
      <w:r w:rsidR="003665E4">
        <w:fldChar w:fldCharType="end"/>
      </w:r>
      <w:bookmarkEnd w:id="247"/>
      <w:r w:rsidRPr="007011F3">
        <w:t xml:space="preserve"> Riqueza de especies por familia de reptiles con presencia probable</w:t>
      </w:r>
      <w:bookmarkEnd w:id="248"/>
      <w:bookmarkEnd w:id="249"/>
    </w:p>
    <w:p w14:paraId="670A889E" w14:textId="77777777" w:rsidR="00A41B57" w:rsidRPr="007011F3" w:rsidRDefault="00A41B57" w:rsidP="00A41B57">
      <w:pPr>
        <w:pStyle w:val="UTPGVieta3"/>
        <w:numPr>
          <w:ilvl w:val="0"/>
          <w:numId w:val="0"/>
        </w:numPr>
        <w:rPr>
          <w:rFonts w:ascii="Arial" w:hAnsi="Arial" w:cs="Arial"/>
          <w:lang w:val="es-CO"/>
        </w:rPr>
      </w:pPr>
      <w:r w:rsidRPr="007011F3">
        <w:rPr>
          <w:noProof/>
          <w:lang w:val="es-CO"/>
        </w:rPr>
        <w:drawing>
          <wp:inline distT="0" distB="0" distL="0" distR="0" wp14:anchorId="18D8FEDB" wp14:editId="33057302">
            <wp:extent cx="5612130" cy="2818765"/>
            <wp:effectExtent l="0" t="0" r="7620" b="635"/>
            <wp:docPr id="1748871517" name="Gráfico 1">
              <a:extLst xmlns:a="http://schemas.openxmlformats.org/drawingml/2006/main">
                <a:ext uri="{FF2B5EF4-FFF2-40B4-BE49-F238E27FC236}">
                  <a16:creationId xmlns:a16="http://schemas.microsoft.com/office/drawing/2014/main" id="{DCD2F6E3-F0DE-C057-E550-08E935C02CD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1A28068B" w14:textId="2A0872ED" w:rsidR="00A41B57" w:rsidRPr="007011F3" w:rsidRDefault="00A41B57" w:rsidP="00A41B57">
      <w:pPr>
        <w:pStyle w:val="Fuente"/>
      </w:pPr>
      <w:r w:rsidRPr="007011F3">
        <w:t xml:space="preserve">Fuente: </w:t>
      </w:r>
      <w:r w:rsidR="00D17EB7">
        <w:t>SGS Colombia S.A.S., 2025</w:t>
      </w:r>
    </w:p>
    <w:p w14:paraId="5A0F0FE2" w14:textId="2CE9AB6B" w:rsidR="006C087B" w:rsidRPr="00670C96" w:rsidRDefault="006C087B" w:rsidP="000C3EA4">
      <w:pPr>
        <w:keepNext/>
        <w:keepLines/>
        <w:spacing w:before="40"/>
        <w:jc w:val="center"/>
      </w:pPr>
    </w:p>
    <w:p w14:paraId="0EE13609" w14:textId="77777777" w:rsidR="006C087B" w:rsidRPr="00670C96" w:rsidRDefault="006C087B" w:rsidP="00C609FA">
      <w:pPr>
        <w:pStyle w:val="Ttulo3"/>
        <w:spacing w:before="0"/>
      </w:pPr>
      <w:bookmarkStart w:id="250" w:name="_Toc172195997"/>
      <w:bookmarkStart w:id="251" w:name="_Toc172211825"/>
      <w:bookmarkStart w:id="252" w:name="_Toc200619675"/>
      <w:r w:rsidRPr="00670C96">
        <w:t>Anfibios</w:t>
      </w:r>
      <w:bookmarkEnd w:id="250"/>
      <w:bookmarkEnd w:id="251"/>
      <w:bookmarkEnd w:id="252"/>
    </w:p>
    <w:p w14:paraId="70E29E14" w14:textId="77777777" w:rsidR="006C087B" w:rsidRPr="00670C96" w:rsidRDefault="006C087B" w:rsidP="006C087B"/>
    <w:p w14:paraId="04FEC60B" w14:textId="16EE6260" w:rsidR="00A41B57" w:rsidRDefault="00510BA1" w:rsidP="006C087B">
      <w:pPr>
        <w:rPr>
          <w:rFonts w:cs="Arial"/>
        </w:rPr>
      </w:pPr>
      <w:r w:rsidRPr="00670C96">
        <w:rPr>
          <w:rFonts w:cs="Arial"/>
        </w:rPr>
        <w:t>Con base en la información recopilada de la literatura especializada, bases de datos y colecciones científicas, se establece un total de 31 especies de anfibios con probable ocurrencia, distribuidos en 18 géneros, 14 familias y dos órdenes: Anura (sapos y ranas) y Gymnophiona (caecilias)</w:t>
      </w:r>
      <w:r w:rsidR="003665E4">
        <w:rPr>
          <w:rFonts w:cs="Arial"/>
        </w:rPr>
        <w:t xml:space="preserve">, </w:t>
      </w:r>
      <w:r w:rsidRPr="007011F3">
        <w:rPr>
          <w:rFonts w:cs="Arial"/>
        </w:rPr>
        <w:t xml:space="preserve">representando aproximadamente el 3,5% de la fauna Anfibia reportada para Colombia, siendo la mayoría especies de tierras bajas de la región del </w:t>
      </w:r>
      <w:r w:rsidRPr="007011F3">
        <w:rPr>
          <w:rFonts w:cs="Arial"/>
        </w:rPr>
        <w:lastRenderedPageBreak/>
        <w:t>Magdalena med</w:t>
      </w:r>
      <w:r w:rsidRPr="007011F3">
        <w:rPr>
          <w:rFonts w:cs="Arial"/>
          <w:color w:val="000000" w:themeColor="text1"/>
        </w:rPr>
        <w:t xml:space="preserve">io. El grupo mejor representado corresponde a las ranas arborícolas de </w:t>
      </w:r>
      <w:r w:rsidRPr="007011F3">
        <w:rPr>
          <w:rFonts w:cs="Arial"/>
        </w:rPr>
        <w:t>la familia Hylidae con siete especies, seguida de las ranas terrestres de la familia Leptodactylidae con cinco especies y la familia Bufonidae con cuatro especies. Las demás familias se encuentran representadas por una o dos especies cada una</w:t>
      </w:r>
      <w:r>
        <w:rPr>
          <w:rFonts w:cs="Arial"/>
        </w:rPr>
        <w:t xml:space="preserve">. </w:t>
      </w:r>
    </w:p>
    <w:p w14:paraId="007BEB06" w14:textId="77777777" w:rsidR="00510BA1" w:rsidRPr="00A31305" w:rsidRDefault="00510BA1" w:rsidP="006C087B">
      <w:pPr>
        <w:rPr>
          <w:highlight w:val="red"/>
        </w:rPr>
      </w:pPr>
    </w:p>
    <w:p w14:paraId="7A9B6AC7" w14:textId="2A1FCCBF" w:rsidR="00510758" w:rsidRPr="007011F3" w:rsidRDefault="00510758" w:rsidP="00510758">
      <w:pPr>
        <w:rPr>
          <w:rFonts w:cs="Arial"/>
        </w:rPr>
      </w:pPr>
      <w:r w:rsidRPr="007011F3">
        <w:rPr>
          <w:rFonts w:cs="Arial"/>
        </w:rPr>
        <w:t>La dominancia de la familia Hylidae y Leptodactylidae</w:t>
      </w:r>
      <w:r w:rsidR="003665E4">
        <w:rPr>
          <w:rFonts w:cs="Arial"/>
        </w:rPr>
        <w:t xml:space="preserve">, </w:t>
      </w:r>
      <w:r w:rsidRPr="007011F3">
        <w:rPr>
          <w:rFonts w:cs="Arial"/>
        </w:rPr>
        <w:t xml:space="preserve">se debe a la amplia distribución en las zonas templadas de Norteamérica, Centroamérica, las Antillas extensiva a Suramérica Tropical, dado a las diferentes adaptaciones anatómicas, fisiológicas y ecológicas que han desarrollado </w:t>
      </w:r>
      <w:r w:rsidRPr="007011F3">
        <w:rPr>
          <w:rFonts w:cs="Arial"/>
          <w:szCs w:val="20"/>
        </w:rPr>
        <w:t xml:space="preserve">tales como: estrategias reproductivas (posturas en cuerpos de agua, nidos en grietas, masas gelatinosas adheridas a vegetación), anatómicas (discos adhesivos en los dedos) y ecológicas (uso de microhábitat por especies simpátricas), </w:t>
      </w:r>
      <w:r w:rsidRPr="007011F3">
        <w:rPr>
          <w:rFonts w:cs="Arial"/>
        </w:rPr>
        <w:t xml:space="preserve">las cuales les han permitido colonizar y utilizar un gran número de ambientes en diferentes ecosistemas y hábitats </w:t>
      </w:r>
      <w:sdt>
        <w:sdtPr>
          <w:rPr>
            <w:rFonts w:cs="Arial"/>
          </w:rPr>
          <w:id w:val="-1323577776"/>
          <w:citation/>
        </w:sdtPr>
        <w:sdtContent>
          <w:r w:rsidRPr="007011F3">
            <w:rPr>
              <w:rFonts w:cs="Arial"/>
            </w:rPr>
            <w:fldChar w:fldCharType="begin"/>
          </w:r>
          <w:r w:rsidRPr="007011F3">
            <w:rPr>
              <w:rFonts w:cs="Arial"/>
            </w:rPr>
            <w:instrText xml:space="preserve"> CITATION Fai05 \l 2058 </w:instrText>
          </w:r>
          <w:r w:rsidRPr="007011F3">
            <w:rPr>
              <w:rFonts w:cs="Arial"/>
            </w:rPr>
            <w:fldChar w:fldCharType="separate"/>
          </w:r>
          <w:r w:rsidR="003E48A1" w:rsidRPr="003E48A1">
            <w:rPr>
              <w:rFonts w:cs="Arial"/>
              <w:noProof/>
            </w:rPr>
            <w:t>(Faivovich, y otros, 2005)</w:t>
          </w:r>
          <w:r w:rsidRPr="007011F3">
            <w:rPr>
              <w:rFonts w:cs="Arial"/>
            </w:rPr>
            <w:fldChar w:fldCharType="end"/>
          </w:r>
        </w:sdtContent>
      </w:sdt>
      <w:r w:rsidRPr="007011F3">
        <w:rPr>
          <w:rFonts w:cs="Arial"/>
        </w:rPr>
        <w:t>.</w:t>
      </w:r>
    </w:p>
    <w:p w14:paraId="375C53BF" w14:textId="77777777" w:rsidR="00510758" w:rsidRPr="007011F3" w:rsidRDefault="00510758" w:rsidP="00510758">
      <w:pPr>
        <w:rPr>
          <w:rFonts w:cs="Arial"/>
        </w:rPr>
      </w:pPr>
    </w:p>
    <w:p w14:paraId="6C059F2D" w14:textId="39EAE12D" w:rsidR="00510758" w:rsidRPr="007011F3" w:rsidRDefault="00510758" w:rsidP="00510758">
      <w:pPr>
        <w:rPr>
          <w:rFonts w:cs="Arial"/>
        </w:rPr>
      </w:pPr>
      <w:r w:rsidRPr="007011F3">
        <w:rPr>
          <w:rFonts w:cs="Arial"/>
        </w:rPr>
        <w:t xml:space="preserve">Dentro de los anfibios con probable ocurrencia no se identifican especies bajo alguna categoría de amenaza (Critico, En Peligro o Vulnerable) a nivel internacional o nacional, según los listados de la IUCN </w:t>
      </w:r>
      <w:sdt>
        <w:sdtPr>
          <w:rPr>
            <w:rFonts w:cs="Arial"/>
          </w:rPr>
          <w:id w:val="-1170558732"/>
          <w:citation/>
        </w:sdtPr>
        <w:sdtContent>
          <w:r w:rsidRPr="007011F3">
            <w:rPr>
              <w:rFonts w:cs="Arial"/>
            </w:rPr>
            <w:fldChar w:fldCharType="begin"/>
          </w:r>
          <w:r w:rsidRPr="007011F3">
            <w:rPr>
              <w:rFonts w:cs="Arial"/>
            </w:rPr>
            <w:instrText xml:space="preserve">CITATION MarcadorDePosición5 \l 9226 </w:instrText>
          </w:r>
          <w:r w:rsidRPr="007011F3">
            <w:rPr>
              <w:rFonts w:cs="Arial"/>
            </w:rPr>
            <w:fldChar w:fldCharType="separate"/>
          </w:r>
          <w:r w:rsidR="003E48A1" w:rsidRPr="003E48A1">
            <w:rPr>
              <w:rFonts w:cs="Arial"/>
              <w:noProof/>
            </w:rPr>
            <w:t>(IUCN, 2024)</w:t>
          </w:r>
          <w:r w:rsidRPr="007011F3">
            <w:rPr>
              <w:rFonts w:cs="Arial"/>
            </w:rPr>
            <w:fldChar w:fldCharType="end"/>
          </w:r>
        </w:sdtContent>
      </w:sdt>
      <w:r w:rsidRPr="007011F3">
        <w:rPr>
          <w:rFonts w:cs="Arial"/>
        </w:rPr>
        <w:t xml:space="preserve">, la Resolución 0126 del 2024 y el libro rojo de anfibios de Colombia </w:t>
      </w:r>
      <w:sdt>
        <w:sdtPr>
          <w:rPr>
            <w:rFonts w:cs="Arial"/>
          </w:rPr>
          <w:id w:val="-828432607"/>
          <w:citation/>
        </w:sdtPr>
        <w:sdtContent>
          <w:r w:rsidRPr="007011F3">
            <w:rPr>
              <w:rFonts w:cs="Arial"/>
            </w:rPr>
            <w:fldChar w:fldCharType="begin"/>
          </w:r>
          <w:r w:rsidRPr="007011F3">
            <w:rPr>
              <w:rFonts w:cs="Arial"/>
            </w:rPr>
            <w:instrText xml:space="preserve"> CITATION Rue04 \l 2058 </w:instrText>
          </w:r>
          <w:r w:rsidRPr="007011F3">
            <w:rPr>
              <w:rFonts w:cs="Arial"/>
            </w:rPr>
            <w:fldChar w:fldCharType="separate"/>
          </w:r>
          <w:r w:rsidR="003E48A1" w:rsidRPr="003E48A1">
            <w:rPr>
              <w:rFonts w:cs="Arial"/>
              <w:noProof/>
            </w:rPr>
            <w:t>(Rueda-Almonacid, 2004)</w:t>
          </w:r>
          <w:r w:rsidRPr="007011F3">
            <w:rPr>
              <w:rFonts w:cs="Arial"/>
            </w:rPr>
            <w:fldChar w:fldCharType="end"/>
          </w:r>
        </w:sdtContent>
      </w:sdt>
      <w:r w:rsidRPr="007011F3">
        <w:rPr>
          <w:rFonts w:cs="Arial"/>
        </w:rPr>
        <w:t>. Con relación a las especies con distribución exclusiva para Colombia, se identifica cinco (5) especies endémicas de las cuales tres (3) son de la orden anura(ranas) y dos (2) son del orden Gymophiona (cecilias). Asimismo, existen 12 especies casi endémicas (10 del orden anura y dos del gymnophiona).</w:t>
      </w:r>
    </w:p>
    <w:p w14:paraId="2EB8648E" w14:textId="77777777" w:rsidR="00510758" w:rsidRPr="007011F3" w:rsidRDefault="00510758" w:rsidP="00510758">
      <w:pPr>
        <w:rPr>
          <w:rFonts w:cs="Arial"/>
        </w:rPr>
      </w:pPr>
    </w:p>
    <w:p w14:paraId="72F661F1" w14:textId="3487825B" w:rsidR="00510758" w:rsidRPr="007011F3" w:rsidRDefault="00510758" w:rsidP="00510758">
      <w:pPr>
        <w:pStyle w:val="Descripcin"/>
      </w:pPr>
      <w:bookmarkStart w:id="253" w:name="_Ref164779694"/>
      <w:bookmarkStart w:id="254" w:name="_Toc164810383"/>
      <w:bookmarkStart w:id="255" w:name="_Toc200634894"/>
      <w:r w:rsidRPr="007011F3">
        <w:t xml:space="preserve">Figura </w:t>
      </w:r>
      <w:r w:rsidR="003665E4">
        <w:fldChar w:fldCharType="begin"/>
      </w:r>
      <w:r w:rsidR="003665E4">
        <w:instrText xml:space="preserve"> STYLEREF 1 \s </w:instrText>
      </w:r>
      <w:r w:rsidR="003665E4">
        <w:fldChar w:fldCharType="separate"/>
      </w:r>
      <w:r w:rsidR="00064A2A">
        <w:rPr>
          <w:noProof/>
        </w:rPr>
        <w:t>2</w:t>
      </w:r>
      <w:r w:rsidR="003665E4">
        <w:fldChar w:fldCharType="end"/>
      </w:r>
      <w:r w:rsidR="003665E4">
        <w:noBreakHyphen/>
      </w:r>
      <w:r w:rsidR="003665E4">
        <w:fldChar w:fldCharType="begin"/>
      </w:r>
      <w:r w:rsidR="003665E4">
        <w:instrText xml:space="preserve"> SEQ Figura \* ARABIC \s 1 </w:instrText>
      </w:r>
      <w:r w:rsidR="003665E4">
        <w:fldChar w:fldCharType="separate"/>
      </w:r>
      <w:r w:rsidR="00064A2A">
        <w:rPr>
          <w:noProof/>
        </w:rPr>
        <w:t>17</w:t>
      </w:r>
      <w:r w:rsidR="003665E4">
        <w:fldChar w:fldCharType="end"/>
      </w:r>
      <w:bookmarkEnd w:id="253"/>
      <w:r w:rsidRPr="007011F3">
        <w:t xml:space="preserve"> Riqueza de familias de anfibios con presencia probable</w:t>
      </w:r>
      <w:bookmarkEnd w:id="254"/>
      <w:bookmarkEnd w:id="255"/>
    </w:p>
    <w:p w14:paraId="711849E4" w14:textId="77777777" w:rsidR="00510758" w:rsidRPr="007011F3" w:rsidRDefault="00510758" w:rsidP="00510758">
      <w:pPr>
        <w:jc w:val="center"/>
        <w:rPr>
          <w:rFonts w:cs="Arial"/>
        </w:rPr>
      </w:pPr>
      <w:r w:rsidRPr="007011F3">
        <w:rPr>
          <w:noProof/>
        </w:rPr>
        <w:drawing>
          <wp:inline distT="0" distB="0" distL="0" distR="0" wp14:anchorId="33DBCD8A" wp14:editId="7319EC97">
            <wp:extent cx="5048250" cy="2813538"/>
            <wp:effectExtent l="0" t="0" r="0" b="6350"/>
            <wp:docPr id="695708554" name="Gráfico 1">
              <a:extLst xmlns:a="http://schemas.openxmlformats.org/drawingml/2006/main">
                <a:ext uri="{FF2B5EF4-FFF2-40B4-BE49-F238E27FC236}">
                  <a16:creationId xmlns:a16="http://schemas.microsoft.com/office/drawing/2014/main" id="{602A6FF1-D1A5-4A5C-5CC9-A8F3937C324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4BD7AD08" w14:textId="713D0350" w:rsidR="00510758" w:rsidRPr="007011F3" w:rsidRDefault="00510758" w:rsidP="00510758">
      <w:pPr>
        <w:pStyle w:val="Fuente"/>
      </w:pPr>
      <w:r w:rsidRPr="007011F3">
        <w:t xml:space="preserve">Fuente: </w:t>
      </w:r>
      <w:r w:rsidR="00D17EB7">
        <w:t>SGS Colombia S.A.S., 2025</w:t>
      </w:r>
    </w:p>
    <w:p w14:paraId="2C15F9D4" w14:textId="77777777" w:rsidR="00510758" w:rsidRPr="007011F3" w:rsidRDefault="00510758" w:rsidP="00510758"/>
    <w:p w14:paraId="621DFF66" w14:textId="77777777" w:rsidR="00510758" w:rsidRPr="007011F3" w:rsidRDefault="00510758" w:rsidP="00510758">
      <w:pPr>
        <w:rPr>
          <w:rFonts w:cs="Arial"/>
        </w:rPr>
      </w:pPr>
      <w:r w:rsidRPr="007011F3">
        <w:rPr>
          <w:rFonts w:cs="Arial"/>
        </w:rPr>
        <w:t xml:space="preserve">Respecto a la Convención Internacional para el Comercio de Especies de Flora y Fauna Amenazadas de Extinción - CITES, se reporta únicamente a la rana venenosa de rayas amarillas </w:t>
      </w:r>
      <w:r w:rsidRPr="007011F3">
        <w:rPr>
          <w:rFonts w:cs="Arial"/>
          <w:i/>
        </w:rPr>
        <w:t xml:space="preserve">Dendrobates truncatus </w:t>
      </w:r>
      <w:r w:rsidRPr="007011F3">
        <w:rPr>
          <w:rFonts w:cs="Arial"/>
        </w:rPr>
        <w:t>(Dentrobatidae) dentro del Apéndice II.</w:t>
      </w:r>
    </w:p>
    <w:p w14:paraId="0BD9E22B" w14:textId="77777777" w:rsidR="006C087B" w:rsidRPr="000A077F" w:rsidRDefault="006C087B" w:rsidP="006C087B">
      <w:pPr>
        <w:keepNext/>
        <w:keepLines/>
        <w:spacing w:before="120"/>
        <w:ind w:left="432"/>
        <w:outlineLvl w:val="0"/>
        <w:rPr>
          <w:rFonts w:eastAsiaTheme="majorEastAsia" w:cstheme="majorBidi"/>
          <w:bCs/>
          <w:szCs w:val="32"/>
        </w:rPr>
        <w:sectPr w:rsidR="006C087B" w:rsidRPr="000A077F" w:rsidSect="006C087B">
          <w:headerReference w:type="default" r:id="rId44"/>
          <w:footerReference w:type="default" r:id="rId45"/>
          <w:pgSz w:w="12240" w:h="15840"/>
          <w:pgMar w:top="1985" w:right="1701" w:bottom="1418" w:left="1701" w:header="680" w:footer="567" w:gutter="0"/>
          <w:cols w:space="708"/>
          <w:docGrid w:linePitch="360"/>
        </w:sectPr>
      </w:pPr>
    </w:p>
    <w:p w14:paraId="40C63AFA" w14:textId="77777777" w:rsidR="006C087B" w:rsidRPr="000A077F" w:rsidRDefault="006C087B" w:rsidP="00670C96">
      <w:pPr>
        <w:pStyle w:val="Ttulo1"/>
        <w:tabs>
          <w:tab w:val="clear" w:pos="1588"/>
          <w:tab w:val="num" w:pos="0"/>
        </w:tabs>
        <w:spacing w:before="0"/>
        <w:ind w:left="0"/>
      </w:pPr>
      <w:bookmarkStart w:id="256" w:name="_Toc172211826"/>
      <w:bookmarkStart w:id="257" w:name="_Toc200619676"/>
      <w:r w:rsidRPr="000A077F">
        <w:lastRenderedPageBreak/>
        <w:t>INVENTARIO FORESTAL</w:t>
      </w:r>
      <w:bookmarkEnd w:id="20"/>
      <w:bookmarkEnd w:id="256"/>
      <w:bookmarkEnd w:id="257"/>
    </w:p>
    <w:p w14:paraId="0904758A" w14:textId="77777777" w:rsidR="008C3906" w:rsidRDefault="008C3906" w:rsidP="006C087B"/>
    <w:p w14:paraId="6D97CC84" w14:textId="00F5212A" w:rsidR="006C087B" w:rsidRPr="000A077F" w:rsidRDefault="00EC3378" w:rsidP="006C087B">
      <w:r>
        <w:rPr>
          <w:rFonts w:ascii="Tahoma" w:hAnsi="Tahoma" w:cs="Tahoma"/>
          <w:color w:val="262626"/>
          <w:shd w:val="clear" w:color="auto" w:fill="FFFFFF"/>
        </w:rPr>
        <w:t xml:space="preserve">En el presente capítulo se presentan los resultados del inventario forestal realizado para identificar el número de especies e individuos sujetos a aprovechamiento forestal, así como aquellos individuos que requieren poda. Este censo forestal abarcó el 100% de los individuos en el área de </w:t>
      </w:r>
      <w:r w:rsidR="006C78D0" w:rsidRPr="006C78D0">
        <w:rPr>
          <w:rFonts w:ascii="Tahoma" w:hAnsi="Tahoma" w:cs="Tahoma"/>
          <w:color w:val="262626"/>
          <w:shd w:val="clear" w:color="auto" w:fill="FFFFFF"/>
        </w:rPr>
        <w:t xml:space="preserve">Parque Solar Fotovoltaico Heliconia 60 MW y su línea de transmisión eléctrica a 115 kV hacia la Subestación San Felipe </w:t>
      </w:r>
      <w:r w:rsidR="006C087B" w:rsidRPr="000A077F">
        <w:t xml:space="preserve">(Ver </w:t>
      </w:r>
      <w:r w:rsidR="006C087B" w:rsidRPr="000A077F">
        <w:rPr>
          <w:b/>
          <w:i/>
        </w:rPr>
        <w:t>Anexo</w:t>
      </w:r>
      <w:r w:rsidR="006C78D0">
        <w:rPr>
          <w:b/>
          <w:i/>
        </w:rPr>
        <w:t>6</w:t>
      </w:r>
      <w:r w:rsidR="006C78D0" w:rsidRPr="000A077F">
        <w:rPr>
          <w:b/>
          <w:i/>
        </w:rPr>
        <w:t>.</w:t>
      </w:r>
      <w:r w:rsidR="006C78D0">
        <w:rPr>
          <w:b/>
          <w:i/>
        </w:rPr>
        <w:t>Anexo6.1Aprovechamiento forestal, consolidado</w:t>
      </w:r>
      <w:r w:rsidR="006C087B" w:rsidRPr="000A077F">
        <w:rPr>
          <w:b/>
          <w:i/>
        </w:rPr>
        <w:t xml:space="preserve"> Inventario Forestal</w:t>
      </w:r>
      <w:r w:rsidR="006C087B" w:rsidRPr="000A077F">
        <w:t>)</w:t>
      </w:r>
      <w:r w:rsidR="0061262F" w:rsidRPr="000A077F">
        <w:t>.</w:t>
      </w:r>
    </w:p>
    <w:p w14:paraId="567DC847" w14:textId="77777777" w:rsidR="004B23F9" w:rsidRPr="000A077F" w:rsidRDefault="004B23F9" w:rsidP="006C087B"/>
    <w:p w14:paraId="7BE31B51" w14:textId="041F6114" w:rsidR="004B23F9" w:rsidRPr="000A077F" w:rsidRDefault="004B23F9" w:rsidP="004B23F9">
      <w:pPr>
        <w:pStyle w:val="Ttulo2"/>
      </w:pPr>
      <w:bookmarkStart w:id="258" w:name="_Toc200619677"/>
      <w:r w:rsidRPr="000A077F">
        <w:t>Metodología</w:t>
      </w:r>
      <w:bookmarkEnd w:id="258"/>
      <w:r w:rsidRPr="000A077F">
        <w:t xml:space="preserve"> </w:t>
      </w:r>
    </w:p>
    <w:p w14:paraId="174C182D" w14:textId="77777777" w:rsidR="004B23F9" w:rsidRPr="000A077F" w:rsidRDefault="004B23F9" w:rsidP="004B23F9"/>
    <w:p w14:paraId="71F3B943" w14:textId="0DEB7F9E" w:rsidR="004B23F9" w:rsidRPr="000A077F" w:rsidRDefault="004B23F9" w:rsidP="004B23F9">
      <w:pPr>
        <w:rPr>
          <w:b/>
          <w:bCs/>
        </w:rPr>
      </w:pPr>
      <w:r w:rsidRPr="000A077F">
        <w:t xml:space="preserve">Para la captura de la información que soportará la solicitud de aprovechamiento forestal, es necesario dejar claridad que esta se realiza bajo la definición total de las áreas que requieren intervención, validando en terreno la presencia de vegetación de tipo arbustiva o arbórea, que hace parte del censo forestal. De acuerdo con lo anterior, la captura de la información se </w:t>
      </w:r>
      <w:r w:rsidR="00EA33BC" w:rsidRPr="000A077F">
        <w:t>realiz</w:t>
      </w:r>
      <w:r w:rsidR="00EA33BC">
        <w:t>ó</w:t>
      </w:r>
      <w:r w:rsidRPr="000A077F">
        <w:t xml:space="preserve"> para el 100% de las áreas de censo definidas, identificando aquellos individuos que cumplan con las características para ser solicitados por aprovechamiento forestal (Fustales con DAP&gt;10 cm), realizando la marcación de cada uno de los individuos en campo, asociados a las áreas de intervención del proyecto, como puede observarse en la</w:t>
      </w:r>
      <w:r w:rsidR="00604606" w:rsidRPr="000A077F">
        <w:t xml:space="preserve"> </w:t>
      </w:r>
      <w:r w:rsidR="00A40B78" w:rsidRPr="000A077F">
        <w:rPr>
          <w:b/>
          <w:bCs/>
        </w:rPr>
        <w:fldChar w:fldCharType="begin"/>
      </w:r>
      <w:r w:rsidR="00A40B78" w:rsidRPr="000A077F">
        <w:rPr>
          <w:b/>
        </w:rPr>
        <w:instrText xml:space="preserve"> REF _Ref184921144 \h </w:instrText>
      </w:r>
      <w:r w:rsidR="00A40B78" w:rsidRPr="000A077F">
        <w:rPr>
          <w:b/>
          <w:bCs/>
        </w:rPr>
        <w:instrText xml:space="preserve"> \* MERGEFORMAT </w:instrText>
      </w:r>
      <w:r w:rsidR="00A40B78" w:rsidRPr="000A077F">
        <w:rPr>
          <w:b/>
          <w:bCs/>
        </w:rPr>
      </w:r>
      <w:r w:rsidR="00A40B78" w:rsidRPr="000A077F">
        <w:rPr>
          <w:b/>
          <w:bCs/>
        </w:rPr>
        <w:fldChar w:fldCharType="separate"/>
      </w:r>
      <w:r w:rsidR="00064A2A" w:rsidRPr="00064A2A">
        <w:rPr>
          <w:b/>
        </w:rPr>
        <w:t xml:space="preserve">Fotografía </w:t>
      </w:r>
      <w:r w:rsidR="00064A2A" w:rsidRPr="00064A2A">
        <w:rPr>
          <w:b/>
          <w:noProof/>
        </w:rPr>
        <w:t>3</w:t>
      </w:r>
      <w:r w:rsidR="00064A2A" w:rsidRPr="00064A2A">
        <w:rPr>
          <w:b/>
          <w:noProof/>
        </w:rPr>
        <w:noBreakHyphen/>
        <w:t>1</w:t>
      </w:r>
      <w:r w:rsidR="00A40B78" w:rsidRPr="000A077F">
        <w:rPr>
          <w:b/>
          <w:bCs/>
        </w:rPr>
        <w:fldChar w:fldCharType="end"/>
      </w:r>
      <w:r w:rsidR="00DF2212" w:rsidRPr="000A077F">
        <w:rPr>
          <w:b/>
          <w:bCs/>
        </w:rPr>
        <w:t>.</w:t>
      </w:r>
    </w:p>
    <w:p w14:paraId="2E173A4C" w14:textId="77777777" w:rsidR="004B23F9" w:rsidRPr="000A077F" w:rsidRDefault="004B23F9" w:rsidP="004B23F9"/>
    <w:p w14:paraId="4C24524C" w14:textId="0B342160" w:rsidR="004B23F9" w:rsidRPr="000A077F" w:rsidRDefault="004B23F9" w:rsidP="004B23F9">
      <w:r w:rsidRPr="000A077F">
        <w:rPr>
          <w:b/>
          <w:bCs/>
        </w:rPr>
        <w:t>Georreferenciación:</w:t>
      </w:r>
      <w:r w:rsidRPr="000A077F">
        <w:t xml:space="preserve"> con la ayuda de un GPS se capturarán las coordenadas geográficas de</w:t>
      </w:r>
      <w:r w:rsidR="00DF2212" w:rsidRPr="000A077F">
        <w:t xml:space="preserve"> cada uno de los individuos en Este y N</w:t>
      </w:r>
      <w:r w:rsidRPr="000A077F">
        <w:t>orte.</w:t>
      </w:r>
    </w:p>
    <w:p w14:paraId="2875FB89" w14:textId="77777777" w:rsidR="004B23F9" w:rsidRPr="000A077F" w:rsidRDefault="004B23F9" w:rsidP="004B23F9"/>
    <w:p w14:paraId="513F8D03" w14:textId="78D25E61" w:rsidR="004B23F9" w:rsidRPr="000A077F" w:rsidRDefault="004B23F9" w:rsidP="004B23F9">
      <w:r w:rsidRPr="000A077F">
        <w:rPr>
          <w:b/>
          <w:bCs/>
        </w:rPr>
        <w:t>Número de individuo (marcación alfanumérica con pintura amarilla):</w:t>
      </w:r>
      <w:r w:rsidRPr="000A077F">
        <w:t xml:space="preserve"> corresponde al consecutivo de cada uno de los árboles inventariados en el censo fo</w:t>
      </w:r>
      <w:r w:rsidR="00DF2212" w:rsidRPr="000A077F">
        <w:t>restal al 100</w:t>
      </w:r>
      <w:r w:rsidRPr="000A077F">
        <w:t xml:space="preserve">% </w:t>
      </w:r>
    </w:p>
    <w:p w14:paraId="0E11888E" w14:textId="77777777" w:rsidR="004B23F9" w:rsidRPr="000A077F" w:rsidRDefault="004B23F9" w:rsidP="004B23F9"/>
    <w:p w14:paraId="51B0689B" w14:textId="77777777" w:rsidR="004B23F9" w:rsidRPr="000A077F" w:rsidRDefault="004B23F9" w:rsidP="004B23F9">
      <w:r w:rsidRPr="000A077F">
        <w:rPr>
          <w:b/>
          <w:bCs/>
        </w:rPr>
        <w:t>Nombre común (con el apoyo de una persona de la región):</w:t>
      </w:r>
      <w:r w:rsidRPr="000A077F">
        <w:t xml:space="preserve"> nombre como se conocen las especies en el área de estudio.</w:t>
      </w:r>
    </w:p>
    <w:p w14:paraId="77A9E4E9" w14:textId="77777777" w:rsidR="004B23F9" w:rsidRPr="000A077F" w:rsidRDefault="004B23F9" w:rsidP="004B23F9"/>
    <w:p w14:paraId="4BBFC058" w14:textId="271DC422" w:rsidR="004B23F9" w:rsidRPr="000A077F" w:rsidRDefault="004B23F9" w:rsidP="004B23F9">
      <w:r w:rsidRPr="000A077F">
        <w:rPr>
          <w:b/>
          <w:bCs/>
        </w:rPr>
        <w:t>Diámetro a la altura del pecho:</w:t>
      </w:r>
      <w:r w:rsidRPr="000A077F">
        <w:t xml:space="preserve"> hace referencia a la circunferencia del fuste medido a 1,3 metros de la base del árbol, y se conoce técnicamente como circunferencia normal, donde deben ser medido todos los individuos fustales, lo que equivale a diámetros igual o mayores a 10 cm (DAP ≥ 10 cm)</w:t>
      </w:r>
      <w:r w:rsidR="009E27B8">
        <w:t xml:space="preserve"> (Ver</w:t>
      </w:r>
      <w:r w:rsidR="000B0051">
        <w:t xml:space="preserve"> </w:t>
      </w:r>
      <w:r w:rsidR="00E53909">
        <w:rPr>
          <w:b/>
          <w:bCs/>
        </w:rPr>
        <w:t>Fotografía 3-2</w:t>
      </w:r>
      <w:r w:rsidR="009E27B8" w:rsidRPr="009E27B8">
        <w:t>)</w:t>
      </w:r>
      <w:r w:rsidR="00E53909" w:rsidRPr="009E27B8">
        <w:t>.</w:t>
      </w:r>
    </w:p>
    <w:p w14:paraId="1642D9FF" w14:textId="77777777" w:rsidR="004B23F9" w:rsidRPr="000A077F" w:rsidRDefault="004B23F9" w:rsidP="004B23F9"/>
    <w:p w14:paraId="1DB1BFF0" w14:textId="77777777" w:rsidR="004B23F9" w:rsidRPr="000A077F" w:rsidRDefault="004B23F9" w:rsidP="004B23F9">
      <w:r w:rsidRPr="000A077F">
        <w:rPr>
          <w:b/>
          <w:bCs/>
        </w:rPr>
        <w:t>Estimación de altura total:</w:t>
      </w:r>
      <w:r w:rsidRPr="000A077F">
        <w:t xml:space="preserve"> relaciona la altura total en metros de cada uno de los individuos evaluados, la cual es medida desde la base hasta el ápice del árbol o la parte final de la copa.</w:t>
      </w:r>
    </w:p>
    <w:p w14:paraId="471D2BC9" w14:textId="77777777" w:rsidR="004B23F9" w:rsidRPr="000A077F" w:rsidRDefault="004B23F9" w:rsidP="004B23F9"/>
    <w:p w14:paraId="45259071" w14:textId="77777777" w:rsidR="004B23F9" w:rsidRPr="000A077F" w:rsidRDefault="004B23F9" w:rsidP="004B23F9">
      <w:r w:rsidRPr="000A077F">
        <w:rPr>
          <w:b/>
          <w:bCs/>
        </w:rPr>
        <w:t>Estimación de altura comercial:</w:t>
      </w:r>
      <w:r w:rsidRPr="000A077F">
        <w:t xml:space="preserve"> se refiere a la altura en metros medida desde la base del árbol hasta el punto donde pierde valor comercial en el aprovechamiento forestal.</w:t>
      </w:r>
    </w:p>
    <w:p w14:paraId="4D231166" w14:textId="77777777" w:rsidR="004B23F9" w:rsidRPr="000A077F" w:rsidRDefault="004B23F9" w:rsidP="004B23F9"/>
    <w:p w14:paraId="555F416E" w14:textId="77777777" w:rsidR="004B23F9" w:rsidRPr="000A077F" w:rsidRDefault="004B23F9" w:rsidP="004B23F9">
      <w:r w:rsidRPr="000A077F">
        <w:rPr>
          <w:b/>
          <w:bCs/>
        </w:rPr>
        <w:t>Usos de las especies:</w:t>
      </w:r>
      <w:r w:rsidRPr="000A077F">
        <w:t xml:space="preserve"> Apoyados por los auxiliares de campo, habitantes de la zona e información secundaria.</w:t>
      </w:r>
    </w:p>
    <w:p w14:paraId="5A96DA97" w14:textId="77777777" w:rsidR="004B23F9" w:rsidRPr="000A077F" w:rsidRDefault="004B23F9" w:rsidP="004B23F9"/>
    <w:p w14:paraId="3D25DFD4" w14:textId="77777777" w:rsidR="004B23F9" w:rsidRPr="000A077F" w:rsidRDefault="004B23F9" w:rsidP="004B23F9"/>
    <w:p w14:paraId="654AE9AC" w14:textId="606F9B65" w:rsidR="004B23F9" w:rsidRPr="000A077F" w:rsidRDefault="00295A2C" w:rsidP="00DF2212">
      <w:pPr>
        <w:pStyle w:val="Descripcin"/>
        <w:keepNext/>
        <w:keepLines/>
      </w:pPr>
      <w:bookmarkStart w:id="259" w:name="_Ref184921144"/>
      <w:bookmarkStart w:id="260" w:name="_Toc200619793"/>
      <w:r>
        <w:rPr>
          <w:noProof/>
        </w:rPr>
        <w:lastRenderedPageBreak/>
        <w:drawing>
          <wp:anchor distT="0" distB="0" distL="114300" distR="114300" simplePos="0" relativeHeight="251658241" behindDoc="0" locked="0" layoutInCell="1" allowOverlap="1" wp14:anchorId="3F63E84D" wp14:editId="7E33A39B">
            <wp:simplePos x="0" y="0"/>
            <wp:positionH relativeFrom="column">
              <wp:posOffset>1320165</wp:posOffset>
            </wp:positionH>
            <wp:positionV relativeFrom="paragraph">
              <wp:posOffset>157480</wp:posOffset>
            </wp:positionV>
            <wp:extent cx="2880000" cy="2160000"/>
            <wp:effectExtent l="19050" t="19050" r="15875" b="12065"/>
            <wp:wrapTopAndBottom/>
            <wp:docPr id="1373539787" name="Imagen 1373539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3539787" name="Imagen 1373539787"/>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880000" cy="2160000"/>
                    </a:xfrm>
                    <a:prstGeom prst="rect">
                      <a:avLst/>
                    </a:prstGeom>
                    <a:ln w="3175">
                      <a:solidFill>
                        <a:schemeClr val="tx1"/>
                      </a:solidFill>
                    </a:ln>
                  </pic:spPr>
                </pic:pic>
              </a:graphicData>
            </a:graphic>
            <wp14:sizeRelH relativeFrom="page">
              <wp14:pctWidth>0</wp14:pctWidth>
            </wp14:sizeRelH>
            <wp14:sizeRelV relativeFrom="page">
              <wp14:pctHeight>0</wp14:pctHeight>
            </wp14:sizeRelV>
          </wp:anchor>
        </w:drawing>
      </w:r>
      <w:r w:rsidR="00A40B78" w:rsidRPr="000A077F">
        <w:t xml:space="preserve">Fotografía </w:t>
      </w:r>
      <w:r w:rsidR="00ED2C67">
        <w:fldChar w:fldCharType="begin"/>
      </w:r>
      <w:r w:rsidR="00ED2C67">
        <w:instrText xml:space="preserve"> STYLEREF 1 \s </w:instrText>
      </w:r>
      <w:r w:rsidR="00ED2C67">
        <w:fldChar w:fldCharType="separate"/>
      </w:r>
      <w:r w:rsidR="00064A2A">
        <w:rPr>
          <w:noProof/>
        </w:rPr>
        <w:t>3</w:t>
      </w:r>
      <w:r w:rsidR="00ED2C67">
        <w:fldChar w:fldCharType="end"/>
      </w:r>
      <w:r w:rsidR="00ED2C67">
        <w:noBreakHyphen/>
      </w:r>
      <w:r w:rsidR="00ED2C67">
        <w:fldChar w:fldCharType="begin"/>
      </w:r>
      <w:r w:rsidR="00ED2C67">
        <w:instrText xml:space="preserve"> SEQ Fotografía \* ARABIC \s 1 </w:instrText>
      </w:r>
      <w:r w:rsidR="00ED2C67">
        <w:fldChar w:fldCharType="separate"/>
      </w:r>
      <w:r w:rsidR="00064A2A">
        <w:rPr>
          <w:noProof/>
        </w:rPr>
        <w:t>1</w:t>
      </w:r>
      <w:r w:rsidR="00ED2C67">
        <w:fldChar w:fldCharType="end"/>
      </w:r>
      <w:bookmarkEnd w:id="259"/>
      <w:r w:rsidR="00A40B78" w:rsidRPr="000A077F">
        <w:t xml:space="preserve"> </w:t>
      </w:r>
      <w:r w:rsidR="004B23F9" w:rsidRPr="000A077F">
        <w:t>Marcación de individuos</w:t>
      </w:r>
      <w:bookmarkEnd w:id="260"/>
    </w:p>
    <w:p w14:paraId="58D2990E" w14:textId="63020164" w:rsidR="000C3EA4" w:rsidRPr="006874B1" w:rsidRDefault="000C3EA4" w:rsidP="006874B1">
      <w:pPr>
        <w:keepNext/>
        <w:keepLines/>
        <w:jc w:val="center"/>
      </w:pPr>
      <w:r w:rsidRPr="000A077F">
        <w:rPr>
          <w:sz w:val="16"/>
          <w:szCs w:val="16"/>
        </w:rPr>
        <w:t>Fuente: SGS Colombia S.A.S.; 202</w:t>
      </w:r>
      <w:r w:rsidR="00AB3D6A">
        <w:rPr>
          <w:sz w:val="16"/>
          <w:szCs w:val="16"/>
        </w:rPr>
        <w:t>5</w:t>
      </w:r>
      <w:r w:rsidRPr="000A077F">
        <w:rPr>
          <w:sz w:val="16"/>
          <w:szCs w:val="16"/>
        </w:rPr>
        <w:t>.</w:t>
      </w:r>
    </w:p>
    <w:p w14:paraId="738DC3EF" w14:textId="012FBF2E" w:rsidR="006C087B" w:rsidRDefault="006C087B" w:rsidP="000C3EA4">
      <w:pPr>
        <w:keepNext/>
        <w:keepLines/>
        <w:spacing w:before="40"/>
        <w:jc w:val="center"/>
      </w:pPr>
    </w:p>
    <w:p w14:paraId="2961FB64" w14:textId="15A6744B" w:rsidR="00620A69" w:rsidRPr="006A6AB1" w:rsidRDefault="00B23963" w:rsidP="006A6AB1">
      <w:pPr>
        <w:keepNext/>
        <w:keepLines/>
        <w:spacing w:before="40"/>
        <w:jc w:val="center"/>
        <w:rPr>
          <w:b/>
          <w:bCs/>
          <w:sz w:val="18"/>
          <w:szCs w:val="18"/>
        </w:rPr>
      </w:pPr>
      <w:bookmarkStart w:id="261" w:name="_Toc200619794"/>
      <w:r>
        <w:rPr>
          <w:b/>
          <w:bCs/>
          <w:noProof/>
          <w:sz w:val="18"/>
          <w:szCs w:val="18"/>
        </w:rPr>
        <w:drawing>
          <wp:anchor distT="0" distB="0" distL="114300" distR="114300" simplePos="0" relativeHeight="251658242" behindDoc="0" locked="0" layoutInCell="1" allowOverlap="1" wp14:anchorId="5655EC50" wp14:editId="2E6E38D0">
            <wp:simplePos x="0" y="0"/>
            <wp:positionH relativeFrom="column">
              <wp:posOffset>1304925</wp:posOffset>
            </wp:positionH>
            <wp:positionV relativeFrom="paragraph">
              <wp:posOffset>177165</wp:posOffset>
            </wp:positionV>
            <wp:extent cx="2880000" cy="2160000"/>
            <wp:effectExtent l="19050" t="19050" r="15875" b="12065"/>
            <wp:wrapTopAndBottom/>
            <wp:docPr id="1373539788" name="Imagen 1373539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3539788" name="Imagen 1373539788"/>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880000" cy="2160000"/>
                    </a:xfrm>
                    <a:prstGeom prst="rect">
                      <a:avLst/>
                    </a:prstGeom>
                    <a:ln w="3175">
                      <a:solidFill>
                        <a:schemeClr val="tx1"/>
                      </a:solidFill>
                    </a:ln>
                  </pic:spPr>
                </pic:pic>
              </a:graphicData>
            </a:graphic>
            <wp14:sizeRelH relativeFrom="page">
              <wp14:pctWidth>0</wp14:pctWidth>
            </wp14:sizeRelH>
            <wp14:sizeRelV relativeFrom="page">
              <wp14:pctHeight>0</wp14:pctHeight>
            </wp14:sizeRelV>
          </wp:anchor>
        </w:drawing>
      </w:r>
      <w:r w:rsidR="002F79F8" w:rsidRPr="006A6AB1">
        <w:rPr>
          <w:b/>
          <w:bCs/>
          <w:sz w:val="18"/>
          <w:szCs w:val="18"/>
        </w:rPr>
        <w:t xml:space="preserve">Fotografía </w:t>
      </w:r>
      <w:r w:rsidR="00ED2C67">
        <w:rPr>
          <w:b/>
          <w:bCs/>
          <w:sz w:val="18"/>
          <w:szCs w:val="18"/>
        </w:rPr>
        <w:fldChar w:fldCharType="begin"/>
      </w:r>
      <w:r w:rsidR="00ED2C67">
        <w:rPr>
          <w:b/>
          <w:bCs/>
          <w:sz w:val="18"/>
          <w:szCs w:val="18"/>
        </w:rPr>
        <w:instrText xml:space="preserve"> STYLEREF 1 \s </w:instrText>
      </w:r>
      <w:r w:rsidR="00ED2C67">
        <w:rPr>
          <w:b/>
          <w:bCs/>
          <w:sz w:val="18"/>
          <w:szCs w:val="18"/>
        </w:rPr>
        <w:fldChar w:fldCharType="separate"/>
      </w:r>
      <w:r w:rsidR="00064A2A">
        <w:rPr>
          <w:b/>
          <w:bCs/>
          <w:noProof/>
          <w:sz w:val="18"/>
          <w:szCs w:val="18"/>
        </w:rPr>
        <w:t>3</w:t>
      </w:r>
      <w:r w:rsidR="00ED2C67">
        <w:rPr>
          <w:b/>
          <w:bCs/>
          <w:sz w:val="18"/>
          <w:szCs w:val="18"/>
        </w:rPr>
        <w:fldChar w:fldCharType="end"/>
      </w:r>
      <w:r w:rsidR="00ED2C67">
        <w:rPr>
          <w:b/>
          <w:bCs/>
          <w:sz w:val="18"/>
          <w:szCs w:val="18"/>
        </w:rPr>
        <w:noBreakHyphen/>
      </w:r>
      <w:r w:rsidR="00ED2C67">
        <w:rPr>
          <w:b/>
          <w:bCs/>
          <w:sz w:val="18"/>
          <w:szCs w:val="18"/>
        </w:rPr>
        <w:fldChar w:fldCharType="begin"/>
      </w:r>
      <w:r w:rsidR="00ED2C67">
        <w:rPr>
          <w:b/>
          <w:bCs/>
          <w:sz w:val="18"/>
          <w:szCs w:val="18"/>
        </w:rPr>
        <w:instrText xml:space="preserve"> SEQ Fotografía \* ARABIC \s 1 </w:instrText>
      </w:r>
      <w:r w:rsidR="00ED2C67">
        <w:rPr>
          <w:b/>
          <w:bCs/>
          <w:sz w:val="18"/>
          <w:szCs w:val="18"/>
        </w:rPr>
        <w:fldChar w:fldCharType="separate"/>
      </w:r>
      <w:r w:rsidR="00064A2A">
        <w:rPr>
          <w:b/>
          <w:bCs/>
          <w:noProof/>
          <w:sz w:val="18"/>
          <w:szCs w:val="18"/>
        </w:rPr>
        <w:t>2</w:t>
      </w:r>
      <w:r w:rsidR="00ED2C67">
        <w:rPr>
          <w:b/>
          <w:bCs/>
          <w:sz w:val="18"/>
          <w:szCs w:val="18"/>
        </w:rPr>
        <w:fldChar w:fldCharType="end"/>
      </w:r>
      <w:r w:rsidR="002F79F8" w:rsidRPr="006A6AB1">
        <w:rPr>
          <w:b/>
          <w:bCs/>
          <w:noProof/>
          <w:sz w:val="18"/>
          <w:szCs w:val="18"/>
        </w:rPr>
        <w:t xml:space="preserve"> Medicion individuo</w:t>
      </w:r>
      <w:bookmarkEnd w:id="261"/>
    </w:p>
    <w:p w14:paraId="301B26DD" w14:textId="37FEFC96" w:rsidR="004F4CB8" w:rsidRPr="006874B1" w:rsidRDefault="004F4CB8" w:rsidP="004F4CB8">
      <w:pPr>
        <w:keepNext/>
        <w:keepLines/>
        <w:jc w:val="center"/>
      </w:pPr>
      <w:r w:rsidRPr="000A077F">
        <w:rPr>
          <w:sz w:val="16"/>
          <w:szCs w:val="16"/>
        </w:rPr>
        <w:t>Fuente: SGS Colombia S.A.S.; 202</w:t>
      </w:r>
      <w:r>
        <w:rPr>
          <w:sz w:val="16"/>
          <w:szCs w:val="16"/>
        </w:rPr>
        <w:t>5</w:t>
      </w:r>
      <w:r w:rsidRPr="000A077F">
        <w:rPr>
          <w:sz w:val="16"/>
          <w:szCs w:val="16"/>
        </w:rPr>
        <w:t>.</w:t>
      </w:r>
    </w:p>
    <w:p w14:paraId="2D5F693F" w14:textId="065FA24E" w:rsidR="00620A69" w:rsidRPr="000A077F" w:rsidRDefault="00620A69" w:rsidP="000C3EA4">
      <w:pPr>
        <w:keepNext/>
        <w:keepLines/>
        <w:spacing w:before="40"/>
        <w:jc w:val="center"/>
      </w:pPr>
    </w:p>
    <w:p w14:paraId="1AEDC301" w14:textId="3681E920" w:rsidR="004B23F9" w:rsidRDefault="004B23F9" w:rsidP="003665E4">
      <w:pPr>
        <w:pStyle w:val="Ttulo3"/>
        <w:spacing w:before="0"/>
      </w:pPr>
      <w:bookmarkStart w:id="262" w:name="_Toc200619678"/>
      <w:r w:rsidRPr="000A077F">
        <w:t>Fase de análisis</w:t>
      </w:r>
      <w:bookmarkEnd w:id="262"/>
    </w:p>
    <w:p w14:paraId="04237188" w14:textId="77777777" w:rsidR="00C65572" w:rsidRPr="00C65572" w:rsidRDefault="00C65572" w:rsidP="00C65572"/>
    <w:p w14:paraId="41270905" w14:textId="6EEA9AB8" w:rsidR="006B23A5" w:rsidRPr="006B23A5" w:rsidRDefault="006B23A5" w:rsidP="006B23A5">
      <w:pPr>
        <w:shd w:val="clear" w:color="auto" w:fill="FFFFFF"/>
        <w:spacing w:after="100" w:afterAutospacing="1"/>
        <w:rPr>
          <w:rFonts w:eastAsia="Times New Roman" w:cs="Arial"/>
          <w:color w:val="262626"/>
          <w:lang w:eastAsia="es-CO"/>
        </w:rPr>
      </w:pPr>
      <w:r w:rsidRPr="006B23A5">
        <w:rPr>
          <w:rFonts w:eastAsia="Times New Roman" w:cs="Arial"/>
          <w:color w:val="262626"/>
          <w:lang w:eastAsia="es-CO"/>
        </w:rPr>
        <w:t xml:space="preserve">Una vez finalizada la fase de campo, que incluyó la identificación de individuos y el registro de variables dasométricas, se realizó la clasificación taxonómica y la determinación de la composición florística de los ejemplares inventariados. Esta información constituye la base del Estudio de Impacto Ambiental para el </w:t>
      </w:r>
      <w:r w:rsidR="00B23963" w:rsidRPr="00B23963">
        <w:rPr>
          <w:rFonts w:eastAsia="Times New Roman" w:cs="Arial"/>
          <w:color w:val="262626"/>
          <w:lang w:eastAsia="es-CO"/>
        </w:rPr>
        <w:t xml:space="preserve">Parque Solar Fotovoltaico Heliconia 60 MW y su línea de transmisión eléctrica a 115 kV hacia la Subestación San Felipe </w:t>
      </w:r>
      <w:r w:rsidRPr="006B23A5">
        <w:rPr>
          <w:rFonts w:eastAsia="Times New Roman" w:cs="Arial"/>
          <w:color w:val="262626"/>
          <w:lang w:eastAsia="es-CO"/>
        </w:rPr>
        <w:t>y fue recopilada con el apoyo de auxiliares de campo que poseen un profundo conocimiento de la flora de la región.</w:t>
      </w:r>
    </w:p>
    <w:p w14:paraId="6191A7D5" w14:textId="0155097A" w:rsidR="004B23F9" w:rsidRPr="003C2204" w:rsidRDefault="006B23A5" w:rsidP="003C2204">
      <w:pPr>
        <w:shd w:val="clear" w:color="auto" w:fill="FFFFFF"/>
        <w:spacing w:after="100" w:afterAutospacing="1"/>
        <w:rPr>
          <w:rFonts w:eastAsia="Times New Roman" w:cs="Arial"/>
          <w:color w:val="262626"/>
          <w:lang w:eastAsia="es-CO"/>
        </w:rPr>
      </w:pPr>
      <w:r w:rsidRPr="006B23A5">
        <w:rPr>
          <w:rFonts w:eastAsia="Times New Roman" w:cs="Arial"/>
          <w:color w:val="262626"/>
          <w:lang w:eastAsia="es-CO"/>
        </w:rPr>
        <w:t xml:space="preserve">Durante este proceso, se definieron la familia, el nombre científico y el nombre común de cada especie. Posteriormente, se llevaron a cabo los análisis necesarios para evaluar la información del inventario en relación con los indicadores de estructura ecológica y diversidad biológica dentro del área de intervención. </w:t>
      </w:r>
    </w:p>
    <w:p w14:paraId="1FF0AA16" w14:textId="7D0BB27F" w:rsidR="004B23F9" w:rsidRPr="000A077F" w:rsidRDefault="004B23F9" w:rsidP="004B23F9">
      <w:r w:rsidRPr="000A077F">
        <w:lastRenderedPageBreak/>
        <w:t>A continuación, se presentan los cálculos realizados para establecer el volumen</w:t>
      </w:r>
      <w:r w:rsidR="00123C77" w:rsidRPr="000A077F">
        <w:t xml:space="preserve"> </w:t>
      </w:r>
      <w:r w:rsidRPr="000A077F">
        <w:t>total y comercial dentro del área de intervención</w:t>
      </w:r>
      <w:r w:rsidR="00123C77" w:rsidRPr="000A077F">
        <w:t xml:space="preserve"> para la construcción de </w:t>
      </w:r>
      <w:r w:rsidR="00B23963" w:rsidRPr="00B23963">
        <w:t>Parque Solar Fotovoltaico Heliconia 60 MW y su línea de transmisión eléctrica a 115 kV hacia la Subestación San Felipe</w:t>
      </w:r>
      <w:r w:rsidR="00630DDC" w:rsidRPr="000A077F">
        <w:t>. V</w:t>
      </w:r>
      <w:r w:rsidRPr="000A077F">
        <w:t>er</w:t>
      </w:r>
      <w:r w:rsidR="00DF2212" w:rsidRPr="000A077F">
        <w:t xml:space="preserve"> </w:t>
      </w:r>
      <w:r w:rsidR="00DF2212" w:rsidRPr="000A077F">
        <w:rPr>
          <w:b/>
        </w:rPr>
        <w:fldChar w:fldCharType="begin"/>
      </w:r>
      <w:r w:rsidR="00DF2212" w:rsidRPr="000A077F">
        <w:rPr>
          <w:b/>
        </w:rPr>
        <w:instrText xml:space="preserve"> REF _Ref184921313 \h  \* MERGEFORMAT </w:instrText>
      </w:r>
      <w:r w:rsidR="00DF2212" w:rsidRPr="000A077F">
        <w:rPr>
          <w:b/>
        </w:rPr>
      </w:r>
      <w:r w:rsidR="00DF2212" w:rsidRPr="000A077F">
        <w:rPr>
          <w:b/>
        </w:rPr>
        <w:fldChar w:fldCharType="separate"/>
      </w:r>
      <w:r w:rsidR="00064A2A" w:rsidRPr="00064A2A">
        <w:rPr>
          <w:b/>
        </w:rPr>
        <w:t xml:space="preserve">Tabla </w:t>
      </w:r>
      <w:r w:rsidR="00064A2A" w:rsidRPr="00064A2A">
        <w:rPr>
          <w:b/>
          <w:noProof/>
        </w:rPr>
        <w:t>3</w:t>
      </w:r>
      <w:r w:rsidR="00064A2A" w:rsidRPr="00064A2A">
        <w:rPr>
          <w:b/>
          <w:noProof/>
        </w:rPr>
        <w:noBreakHyphen/>
        <w:t>1</w:t>
      </w:r>
      <w:r w:rsidR="00DF2212" w:rsidRPr="000A077F">
        <w:rPr>
          <w:b/>
        </w:rPr>
        <w:fldChar w:fldCharType="end"/>
      </w:r>
      <w:r w:rsidRPr="000A077F">
        <w:t>.</w:t>
      </w:r>
    </w:p>
    <w:p w14:paraId="7442B573" w14:textId="77777777" w:rsidR="004B23F9" w:rsidRPr="000A077F" w:rsidRDefault="004B23F9" w:rsidP="004B23F9"/>
    <w:p w14:paraId="3A2609DF" w14:textId="28A0051F" w:rsidR="004B23F9" w:rsidRPr="000A077F" w:rsidRDefault="004B23F9" w:rsidP="004B23F9">
      <w:pPr>
        <w:pStyle w:val="Descripcin"/>
        <w:rPr>
          <w:rFonts w:eastAsia="Batang"/>
        </w:rPr>
      </w:pPr>
      <w:bookmarkStart w:id="263" w:name="_Ref184921313"/>
      <w:bookmarkStart w:id="264" w:name="_Toc200619718"/>
      <w:r w:rsidRPr="000A077F">
        <w:t xml:space="preserve">Tabla </w:t>
      </w:r>
      <w:r>
        <w:fldChar w:fldCharType="begin"/>
      </w:r>
      <w:r>
        <w:instrText xml:space="preserve"> STYLEREF 1 \s </w:instrText>
      </w:r>
      <w:r>
        <w:fldChar w:fldCharType="separate"/>
      </w:r>
      <w:r w:rsidR="00064A2A">
        <w:rPr>
          <w:noProof/>
        </w:rPr>
        <w:t>3</w:t>
      </w:r>
      <w:r>
        <w:rPr>
          <w:noProof/>
        </w:rPr>
        <w:fldChar w:fldCharType="end"/>
      </w:r>
      <w:r w:rsidR="007E79FF">
        <w:noBreakHyphen/>
      </w:r>
      <w:r>
        <w:fldChar w:fldCharType="begin"/>
      </w:r>
      <w:r>
        <w:instrText xml:space="preserve"> SEQ Tabla \* ARABIC \s 1 </w:instrText>
      </w:r>
      <w:r>
        <w:fldChar w:fldCharType="separate"/>
      </w:r>
      <w:r w:rsidR="00064A2A">
        <w:rPr>
          <w:noProof/>
        </w:rPr>
        <w:t>1</w:t>
      </w:r>
      <w:r>
        <w:rPr>
          <w:noProof/>
        </w:rPr>
        <w:fldChar w:fldCharType="end"/>
      </w:r>
      <w:bookmarkEnd w:id="263"/>
      <w:r w:rsidRPr="000A077F">
        <w:t xml:space="preserve"> </w:t>
      </w:r>
      <w:r w:rsidRPr="000A077F">
        <w:rPr>
          <w:rFonts w:eastAsia="Batang"/>
        </w:rPr>
        <w:t>Variables a evaluar en el censo forestal al 100%</w:t>
      </w:r>
      <w:bookmarkEnd w:id="26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3"/>
        <w:gridCol w:w="2227"/>
        <w:gridCol w:w="5118"/>
      </w:tblGrid>
      <w:tr w:rsidR="004B23F9" w:rsidRPr="000A077F" w14:paraId="7E61A7C1" w14:textId="77777777" w:rsidTr="007011FD">
        <w:trPr>
          <w:trHeight w:val="284"/>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4472C4"/>
            <w:vAlign w:val="center"/>
            <w:hideMark/>
          </w:tcPr>
          <w:p w14:paraId="12DC8116" w14:textId="756DA55C" w:rsidR="004B23F9" w:rsidRPr="000A077F" w:rsidRDefault="004B23F9" w:rsidP="004D3782">
            <w:pPr>
              <w:spacing w:line="256" w:lineRule="auto"/>
              <w:jc w:val="center"/>
              <w:rPr>
                <w:rFonts w:eastAsia="Batang" w:cs="Arial"/>
                <w:b/>
                <w:iCs/>
                <w:color w:val="FFFFFF" w:themeColor="background1"/>
                <w:sz w:val="20"/>
                <w:szCs w:val="18"/>
                <w:lang w:eastAsia="es-CO"/>
              </w:rPr>
            </w:pPr>
            <w:r w:rsidRPr="000A077F">
              <w:rPr>
                <w:rFonts w:eastAsia="Batang" w:cs="Arial"/>
                <w:b/>
                <w:iCs/>
                <w:color w:val="FFFFFF" w:themeColor="background1"/>
                <w:sz w:val="20"/>
                <w:szCs w:val="18"/>
                <w:lang w:eastAsia="es-CO"/>
              </w:rPr>
              <w:t>P</w:t>
            </w:r>
            <w:r w:rsidR="004B1ADD" w:rsidRPr="000A077F">
              <w:rPr>
                <w:rFonts w:eastAsia="Batang" w:cs="Arial"/>
                <w:b/>
                <w:iCs/>
                <w:color w:val="FFFFFF" w:themeColor="background1"/>
                <w:sz w:val="20"/>
                <w:szCs w:val="18"/>
                <w:lang w:eastAsia="es-CO"/>
              </w:rPr>
              <w:t>arámetro</w:t>
            </w:r>
          </w:p>
        </w:tc>
        <w:tc>
          <w:tcPr>
            <w:tcW w:w="0" w:type="auto"/>
            <w:tcBorders>
              <w:top w:val="single" w:sz="4" w:space="0" w:color="auto"/>
              <w:left w:val="single" w:sz="4" w:space="0" w:color="auto"/>
              <w:bottom w:val="single" w:sz="4" w:space="0" w:color="auto"/>
              <w:right w:val="single" w:sz="4" w:space="0" w:color="auto"/>
            </w:tcBorders>
            <w:shd w:val="clear" w:color="auto" w:fill="4472C4"/>
            <w:vAlign w:val="center"/>
            <w:hideMark/>
          </w:tcPr>
          <w:p w14:paraId="3050EF34" w14:textId="47B1D85A" w:rsidR="004B23F9" w:rsidRPr="000A077F" w:rsidRDefault="004B23F9" w:rsidP="004D3782">
            <w:pPr>
              <w:spacing w:line="256" w:lineRule="auto"/>
              <w:jc w:val="center"/>
              <w:rPr>
                <w:rFonts w:eastAsia="Batang" w:cs="Arial"/>
                <w:b/>
                <w:iCs/>
                <w:color w:val="FFFFFF" w:themeColor="background1"/>
                <w:sz w:val="20"/>
                <w:szCs w:val="18"/>
                <w:lang w:eastAsia="es-CO"/>
              </w:rPr>
            </w:pPr>
            <w:r w:rsidRPr="000A077F">
              <w:rPr>
                <w:rFonts w:eastAsia="Batang" w:cs="Arial"/>
                <w:b/>
                <w:iCs/>
                <w:color w:val="FFFFFF" w:themeColor="background1"/>
                <w:sz w:val="20"/>
                <w:szCs w:val="18"/>
                <w:lang w:eastAsia="es-CO"/>
              </w:rPr>
              <w:t>E</w:t>
            </w:r>
            <w:r w:rsidR="004B1ADD" w:rsidRPr="000A077F">
              <w:rPr>
                <w:rFonts w:eastAsia="Batang" w:cs="Arial"/>
                <w:b/>
                <w:iCs/>
                <w:color w:val="FFFFFF" w:themeColor="background1"/>
                <w:sz w:val="20"/>
                <w:szCs w:val="18"/>
                <w:lang w:eastAsia="es-CO"/>
              </w:rPr>
              <w:t>cuación - Rango de Análisis</w:t>
            </w:r>
          </w:p>
        </w:tc>
        <w:tc>
          <w:tcPr>
            <w:tcW w:w="0" w:type="auto"/>
            <w:tcBorders>
              <w:top w:val="single" w:sz="4" w:space="0" w:color="auto"/>
              <w:left w:val="single" w:sz="4" w:space="0" w:color="auto"/>
              <w:bottom w:val="single" w:sz="4" w:space="0" w:color="auto"/>
              <w:right w:val="single" w:sz="4" w:space="0" w:color="auto"/>
            </w:tcBorders>
            <w:shd w:val="clear" w:color="auto" w:fill="4472C4"/>
            <w:vAlign w:val="center"/>
            <w:hideMark/>
          </w:tcPr>
          <w:p w14:paraId="2BF558F0" w14:textId="0B4627AB" w:rsidR="004B23F9" w:rsidRPr="000A077F" w:rsidRDefault="004B23F9" w:rsidP="004D3782">
            <w:pPr>
              <w:spacing w:line="256" w:lineRule="auto"/>
              <w:jc w:val="center"/>
              <w:rPr>
                <w:rFonts w:eastAsia="Batang" w:cs="Arial"/>
                <w:b/>
                <w:iCs/>
                <w:color w:val="FFFFFF" w:themeColor="background1"/>
                <w:sz w:val="20"/>
                <w:szCs w:val="18"/>
                <w:lang w:eastAsia="es-CO"/>
              </w:rPr>
            </w:pPr>
            <w:r w:rsidRPr="000A077F">
              <w:rPr>
                <w:rFonts w:eastAsia="Batang" w:cs="Arial"/>
                <w:b/>
                <w:iCs/>
                <w:color w:val="FFFFFF" w:themeColor="background1"/>
                <w:sz w:val="20"/>
                <w:szCs w:val="18"/>
                <w:lang w:eastAsia="es-CO"/>
              </w:rPr>
              <w:t>D</w:t>
            </w:r>
            <w:r w:rsidR="004B1ADD" w:rsidRPr="000A077F">
              <w:rPr>
                <w:rFonts w:eastAsia="Batang" w:cs="Arial"/>
                <w:b/>
                <w:iCs/>
                <w:color w:val="FFFFFF" w:themeColor="background1"/>
                <w:sz w:val="20"/>
                <w:szCs w:val="18"/>
                <w:lang w:eastAsia="es-CO"/>
              </w:rPr>
              <w:t>escripción</w:t>
            </w:r>
          </w:p>
        </w:tc>
      </w:tr>
      <w:tr w:rsidR="004B23F9" w:rsidRPr="000A077F" w14:paraId="0C82CA82" w14:textId="77777777" w:rsidTr="007011FD">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6D9CA4" w14:textId="77777777" w:rsidR="004B23F9" w:rsidRPr="000A077F" w:rsidRDefault="004B23F9" w:rsidP="004D3782">
            <w:pPr>
              <w:spacing w:line="256" w:lineRule="auto"/>
              <w:jc w:val="center"/>
              <w:rPr>
                <w:rFonts w:eastAsia="Batang" w:cs="Arial"/>
                <w:iCs/>
                <w:sz w:val="20"/>
                <w:szCs w:val="18"/>
                <w:lang w:eastAsia="es-CO"/>
              </w:rPr>
            </w:pPr>
            <w:r w:rsidRPr="000A077F">
              <w:rPr>
                <w:rFonts w:eastAsia="Batang" w:cs="Arial"/>
                <w:iCs/>
                <w:sz w:val="20"/>
                <w:szCs w:val="18"/>
                <w:lang w:eastAsia="es-CO"/>
              </w:rPr>
              <w:t>Área basal</w:t>
            </w:r>
          </w:p>
        </w:tc>
        <w:tc>
          <w:tcPr>
            <w:tcW w:w="0" w:type="auto"/>
            <w:tcBorders>
              <w:top w:val="single" w:sz="4" w:space="0" w:color="auto"/>
              <w:left w:val="single" w:sz="4" w:space="0" w:color="auto"/>
              <w:bottom w:val="single" w:sz="4" w:space="0" w:color="auto"/>
              <w:right w:val="single" w:sz="4" w:space="0" w:color="auto"/>
            </w:tcBorders>
            <w:vAlign w:val="center"/>
          </w:tcPr>
          <w:p w14:paraId="1F1EE711" w14:textId="77777777" w:rsidR="004B23F9" w:rsidRPr="000A077F" w:rsidRDefault="004B23F9" w:rsidP="004D3782">
            <w:pPr>
              <w:spacing w:line="256" w:lineRule="auto"/>
              <w:jc w:val="center"/>
              <w:rPr>
                <w:rFonts w:eastAsia="Batang" w:cs="Arial"/>
                <w:iCs/>
                <w:sz w:val="20"/>
                <w:szCs w:val="18"/>
                <w:lang w:eastAsia="es-CO"/>
              </w:rPr>
            </w:pPr>
            <m:oMathPara>
              <m:oMath>
                <m:r>
                  <w:rPr>
                    <w:rFonts w:ascii="Cambria Math" w:eastAsia="Batang" w:hAnsi="Cambria Math" w:cs="Arial"/>
                    <w:sz w:val="20"/>
                    <w:szCs w:val="18"/>
                    <w:lang w:eastAsia="es-CO"/>
                  </w:rPr>
                  <m:t>Ab</m:t>
                </m:r>
                <m:r>
                  <m:rPr>
                    <m:sty m:val="p"/>
                  </m:rPr>
                  <w:rPr>
                    <w:rFonts w:ascii="Cambria Math" w:eastAsia="Batang" w:hAnsi="Cambria Math" w:cs="Arial"/>
                    <w:sz w:val="20"/>
                    <w:szCs w:val="18"/>
                    <w:lang w:eastAsia="es-CO"/>
                  </w:rPr>
                  <m:t>=</m:t>
                </m:r>
                <m:r>
                  <w:rPr>
                    <w:rFonts w:ascii="Cambria Math" w:eastAsia="Batang" w:hAnsi="Cambria Math" w:cs="Arial"/>
                    <w:sz w:val="20"/>
                    <w:szCs w:val="18"/>
                    <w:lang w:eastAsia="es-CO"/>
                  </w:rPr>
                  <m:t>Σ</m:t>
                </m:r>
                <m:r>
                  <m:rPr>
                    <m:sty m:val="p"/>
                  </m:rPr>
                  <w:rPr>
                    <w:rFonts w:ascii="Cambria Math" w:eastAsia="Batang" w:hAnsi="Cambria Math" w:cs="Arial"/>
                    <w:sz w:val="20"/>
                    <w:szCs w:val="18"/>
                    <w:lang w:eastAsia="es-CO"/>
                  </w:rPr>
                  <m:t>[</m:t>
                </m:r>
                <m:d>
                  <m:dPr>
                    <m:ctrlPr>
                      <w:rPr>
                        <w:rFonts w:ascii="Cambria Math" w:eastAsia="Batang" w:hAnsi="Cambria Math" w:cs="Arial"/>
                        <w:iCs/>
                        <w:sz w:val="20"/>
                        <w:szCs w:val="18"/>
                      </w:rPr>
                    </m:ctrlPr>
                  </m:dPr>
                  <m:e>
                    <m:f>
                      <m:fPr>
                        <m:ctrlPr>
                          <w:rPr>
                            <w:rFonts w:ascii="Cambria Math" w:eastAsia="Batang" w:hAnsi="Cambria Math" w:cs="Arial"/>
                            <w:iCs/>
                            <w:sz w:val="20"/>
                            <w:szCs w:val="18"/>
                          </w:rPr>
                        </m:ctrlPr>
                      </m:fPr>
                      <m:num>
                        <m:r>
                          <m:rPr>
                            <m:sty m:val="p"/>
                          </m:rPr>
                          <w:rPr>
                            <w:rFonts w:ascii="Cambria Math" w:eastAsia="Batang" w:hAnsi="Cambria Math" w:cs="Arial"/>
                            <w:sz w:val="20"/>
                            <w:szCs w:val="18"/>
                            <w:lang w:eastAsia="es-CO"/>
                          </w:rPr>
                          <m:t>π</m:t>
                        </m:r>
                      </m:num>
                      <m:den>
                        <m:r>
                          <m:rPr>
                            <m:sty m:val="p"/>
                          </m:rPr>
                          <w:rPr>
                            <w:rFonts w:ascii="Cambria Math" w:eastAsia="Batang" w:hAnsi="Cambria Math" w:cs="Arial"/>
                            <w:sz w:val="20"/>
                            <w:szCs w:val="18"/>
                            <w:lang w:eastAsia="es-CO"/>
                          </w:rPr>
                          <m:t>4</m:t>
                        </m:r>
                      </m:den>
                    </m:f>
                  </m:e>
                </m:d>
                <m:r>
                  <m:rPr>
                    <m:sty m:val="p"/>
                  </m:rPr>
                  <w:rPr>
                    <w:rFonts w:ascii="Cambria Math" w:eastAsia="Batang" w:hAnsi="Cambria Math" w:cs="Arial"/>
                    <w:sz w:val="20"/>
                    <w:szCs w:val="18"/>
                    <w:lang w:eastAsia="es-CO"/>
                  </w:rPr>
                  <m:t>*</m:t>
                </m:r>
                <m:sSup>
                  <m:sSupPr>
                    <m:ctrlPr>
                      <w:rPr>
                        <w:rFonts w:ascii="Cambria Math" w:eastAsia="Batang" w:hAnsi="Cambria Math" w:cs="Arial"/>
                        <w:iCs/>
                        <w:sz w:val="20"/>
                        <w:szCs w:val="18"/>
                      </w:rPr>
                    </m:ctrlPr>
                  </m:sSupPr>
                  <m:e>
                    <m:r>
                      <m:rPr>
                        <m:sty m:val="p"/>
                      </m:rPr>
                      <w:rPr>
                        <w:rFonts w:ascii="Cambria Math" w:eastAsia="Batang" w:hAnsi="Cambria Math" w:cs="Arial"/>
                        <w:sz w:val="20"/>
                        <w:szCs w:val="18"/>
                        <w:lang w:eastAsia="es-CO"/>
                      </w:rPr>
                      <m:t>DAP</m:t>
                    </m:r>
                  </m:e>
                  <m:sup>
                    <m:r>
                      <m:rPr>
                        <m:sty m:val="p"/>
                      </m:rPr>
                      <w:rPr>
                        <w:rFonts w:ascii="Cambria Math" w:eastAsia="Batang" w:hAnsi="Cambria Math" w:cs="Arial"/>
                        <w:sz w:val="20"/>
                        <w:szCs w:val="18"/>
                        <w:lang w:eastAsia="es-CO"/>
                      </w:rPr>
                      <m:t>2</m:t>
                    </m:r>
                  </m:sup>
                </m:sSup>
                <m:r>
                  <m:rPr>
                    <m:sty m:val="p"/>
                  </m:rPr>
                  <w:rPr>
                    <w:rFonts w:ascii="Cambria Math" w:eastAsia="Batang" w:hAnsi="Cambria Math" w:cs="Arial"/>
                    <w:sz w:val="20"/>
                    <w:szCs w:val="18"/>
                    <w:lang w:eastAsia="es-CO"/>
                  </w:rPr>
                  <m:t xml:space="preserve"> ]</m:t>
                </m:r>
              </m:oMath>
            </m:oMathPara>
          </w:p>
          <w:p w14:paraId="7F934672" w14:textId="77777777" w:rsidR="004B23F9" w:rsidRPr="000A077F" w:rsidRDefault="004B23F9" w:rsidP="004D3782">
            <w:pPr>
              <w:spacing w:line="256" w:lineRule="auto"/>
              <w:jc w:val="center"/>
              <w:rPr>
                <w:rFonts w:eastAsia="Batang" w:cs="Arial"/>
                <w:iCs/>
                <w:sz w:val="20"/>
                <w:szCs w:val="18"/>
                <w:lang w:eastAsia="es-C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0028A5C" w14:textId="77777777" w:rsidR="004B23F9" w:rsidRPr="000A077F" w:rsidRDefault="004B23F9" w:rsidP="004D3782">
            <w:pPr>
              <w:spacing w:line="256" w:lineRule="auto"/>
              <w:rPr>
                <w:rFonts w:eastAsia="Batang" w:cs="Arial"/>
                <w:iCs/>
                <w:sz w:val="20"/>
                <w:szCs w:val="18"/>
                <w:lang w:eastAsia="es-CO"/>
              </w:rPr>
            </w:pPr>
            <w:r w:rsidRPr="000A077F">
              <w:rPr>
                <w:rFonts w:eastAsia="Batang" w:cs="Arial"/>
                <w:iCs/>
                <w:sz w:val="20"/>
                <w:szCs w:val="18"/>
                <w:lang w:eastAsia="es-CO"/>
              </w:rPr>
              <w:t>DAP = Tomando el diámetro del fuste a una distancia desde el suelo de 1,3 m. Cuando los árboles se ramifican por debajo de 1,3 m se utiliza la fórmula del diámetro cuadrático promedio.</w:t>
            </w:r>
          </w:p>
        </w:tc>
      </w:tr>
      <w:tr w:rsidR="004B23F9" w:rsidRPr="000A077F" w14:paraId="5DCA137B" w14:textId="77777777" w:rsidTr="007011FD">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09FA3F6" w14:textId="77777777" w:rsidR="004B23F9" w:rsidRPr="000A077F" w:rsidRDefault="004B23F9" w:rsidP="004D3782">
            <w:pPr>
              <w:spacing w:line="256" w:lineRule="auto"/>
              <w:jc w:val="center"/>
              <w:rPr>
                <w:rFonts w:eastAsia="Batang" w:cs="Arial"/>
                <w:iCs/>
                <w:sz w:val="20"/>
                <w:szCs w:val="18"/>
                <w:lang w:eastAsia="es-CO"/>
              </w:rPr>
            </w:pPr>
            <w:r w:rsidRPr="000A077F">
              <w:rPr>
                <w:rFonts w:eastAsia="Batang" w:cs="Arial"/>
                <w:iCs/>
                <w:sz w:val="20"/>
                <w:szCs w:val="18"/>
                <w:lang w:eastAsia="es-CO"/>
              </w:rPr>
              <w:t>DAP</w:t>
            </w:r>
          </w:p>
        </w:tc>
        <w:tc>
          <w:tcPr>
            <w:tcW w:w="0" w:type="auto"/>
            <w:tcBorders>
              <w:top w:val="single" w:sz="4" w:space="0" w:color="auto"/>
              <w:left w:val="single" w:sz="4" w:space="0" w:color="auto"/>
              <w:bottom w:val="single" w:sz="4" w:space="0" w:color="auto"/>
              <w:right w:val="single" w:sz="4" w:space="0" w:color="auto"/>
            </w:tcBorders>
            <w:vAlign w:val="center"/>
            <w:hideMark/>
          </w:tcPr>
          <w:p w14:paraId="5761D9D3" w14:textId="77777777" w:rsidR="004B23F9" w:rsidRPr="000A077F" w:rsidRDefault="004B23F9" w:rsidP="004D3782">
            <w:pPr>
              <w:spacing w:line="256" w:lineRule="auto"/>
              <w:jc w:val="center"/>
              <w:rPr>
                <w:rFonts w:eastAsia="Batang" w:cs="Arial"/>
                <w:iCs/>
                <w:sz w:val="20"/>
                <w:szCs w:val="18"/>
                <w:lang w:eastAsia="es-CO"/>
              </w:rPr>
            </w:pPr>
            <m:oMathPara>
              <m:oMath>
                <m:r>
                  <w:rPr>
                    <w:rFonts w:ascii="Cambria Math" w:eastAsia="Batang" w:hAnsi="Cambria Math" w:cs="Arial"/>
                    <w:sz w:val="20"/>
                    <w:szCs w:val="18"/>
                    <w:lang w:eastAsia="es-CO"/>
                  </w:rPr>
                  <m:t>DAP</m:t>
                </m:r>
                <m:r>
                  <m:rPr>
                    <m:sty m:val="p"/>
                  </m:rPr>
                  <w:rPr>
                    <w:rFonts w:ascii="Cambria Math" w:eastAsia="Batang" w:hAnsi="Cambria Math" w:cs="Arial"/>
                    <w:sz w:val="20"/>
                    <w:szCs w:val="18"/>
                    <w:lang w:eastAsia="es-CO"/>
                  </w:rPr>
                  <m:t>=</m:t>
                </m:r>
                <m:r>
                  <m:rPr>
                    <m:sty m:val="p"/>
                  </m:rPr>
                  <w:rPr>
                    <w:rFonts w:ascii="Cambria Math" w:eastAsia="Batang" w:hAnsi="Cambria Math" w:cs="Arial" w:hint="eastAsia"/>
                    <w:sz w:val="20"/>
                    <w:szCs w:val="18"/>
                    <w:lang w:eastAsia="es-CO"/>
                  </w:rPr>
                  <m:t>√</m:t>
                </m:r>
                <m:nary>
                  <m:naryPr>
                    <m:chr m:val="∑"/>
                    <m:limLoc m:val="undOvr"/>
                    <m:subHide m:val="1"/>
                    <m:supHide m:val="1"/>
                    <m:ctrlPr>
                      <w:rPr>
                        <w:rFonts w:ascii="Cambria Math" w:eastAsia="Batang" w:hAnsi="Cambria Math" w:cs="Arial"/>
                        <w:iCs/>
                        <w:sz w:val="20"/>
                        <w:szCs w:val="18"/>
                      </w:rPr>
                    </m:ctrlPr>
                  </m:naryPr>
                  <m:sub/>
                  <m:sup/>
                  <m:e>
                    <m:r>
                      <w:rPr>
                        <w:rFonts w:ascii="Cambria Math" w:eastAsia="Batang" w:hAnsi="Cambria Math" w:cs="Arial"/>
                        <w:sz w:val="20"/>
                        <w:szCs w:val="18"/>
                        <w:lang w:eastAsia="es-CO"/>
                      </w:rPr>
                      <m:t>DAP</m:t>
                    </m:r>
                    <m:sSup>
                      <m:sSupPr>
                        <m:ctrlPr>
                          <w:rPr>
                            <w:rFonts w:ascii="Cambria Math" w:eastAsia="Batang" w:hAnsi="Cambria Math" w:cs="Arial"/>
                            <w:iCs/>
                            <w:sz w:val="20"/>
                            <w:szCs w:val="18"/>
                          </w:rPr>
                        </m:ctrlPr>
                      </m:sSupPr>
                      <m:e>
                        <m:r>
                          <w:rPr>
                            <w:rFonts w:ascii="Cambria Math" w:eastAsia="Batang" w:hAnsi="Cambria Math" w:cs="Arial"/>
                            <w:sz w:val="20"/>
                            <w:szCs w:val="18"/>
                            <w:lang w:eastAsia="es-CO"/>
                          </w:rPr>
                          <m:t>i</m:t>
                        </m:r>
                      </m:e>
                      <m:sup>
                        <m:r>
                          <m:rPr>
                            <m:sty m:val="p"/>
                          </m:rPr>
                          <w:rPr>
                            <w:rFonts w:ascii="Cambria Math" w:eastAsia="Batang" w:hAnsi="Cambria Math" w:cs="Arial"/>
                            <w:sz w:val="20"/>
                            <w:szCs w:val="18"/>
                            <w:lang w:eastAsia="es-CO"/>
                          </w:rPr>
                          <m:t>2</m:t>
                        </m:r>
                      </m:sup>
                    </m:sSup>
                  </m:e>
                </m:nary>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5FEE5C1A" w14:textId="77777777" w:rsidR="004B23F9" w:rsidRPr="000A077F" w:rsidRDefault="004B23F9" w:rsidP="004D3782">
            <w:pPr>
              <w:spacing w:line="256" w:lineRule="auto"/>
              <w:rPr>
                <w:rFonts w:eastAsia="Batang" w:cs="Arial"/>
                <w:iCs/>
                <w:sz w:val="20"/>
                <w:szCs w:val="18"/>
                <w:lang w:eastAsia="es-CO"/>
              </w:rPr>
            </w:pPr>
            <w:r w:rsidRPr="000A077F">
              <w:rPr>
                <w:rFonts w:eastAsia="Batang" w:cs="Arial"/>
                <w:iCs/>
                <w:sz w:val="20"/>
                <w:szCs w:val="18"/>
                <w:lang w:eastAsia="es-CO"/>
              </w:rPr>
              <w:t>ΣDAPi2 = Sumatoria del cuadrado de cada uno de los diámetros medidos.</w:t>
            </w:r>
          </w:p>
          <w:p w14:paraId="5650333A" w14:textId="77777777" w:rsidR="004B23F9" w:rsidRPr="000A077F" w:rsidRDefault="004B23F9" w:rsidP="004D3782">
            <w:pPr>
              <w:spacing w:line="256" w:lineRule="auto"/>
              <w:rPr>
                <w:rFonts w:eastAsia="Batang" w:cs="Arial"/>
                <w:iCs/>
                <w:sz w:val="20"/>
                <w:szCs w:val="18"/>
                <w:lang w:eastAsia="es-CO"/>
              </w:rPr>
            </w:pPr>
            <w:r w:rsidRPr="000A077F">
              <w:rPr>
                <w:rFonts w:eastAsia="Batang" w:cs="Arial"/>
                <w:iCs/>
                <w:sz w:val="20"/>
                <w:szCs w:val="18"/>
                <w:lang w:eastAsia="es-CO"/>
              </w:rPr>
              <w:t>DAPi2 = Diámetro de cada tallo a 1,3 m elevado al cuadrado.</w:t>
            </w:r>
          </w:p>
        </w:tc>
      </w:tr>
      <w:tr w:rsidR="004B23F9" w:rsidRPr="000A077F" w14:paraId="59DC79B6" w14:textId="77777777" w:rsidTr="007011FD">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5A469A" w14:textId="77777777" w:rsidR="004B23F9" w:rsidRPr="000A077F" w:rsidRDefault="004B23F9" w:rsidP="004D3782">
            <w:pPr>
              <w:spacing w:line="256" w:lineRule="auto"/>
              <w:jc w:val="center"/>
              <w:rPr>
                <w:rFonts w:eastAsia="Batang" w:cs="Arial"/>
                <w:iCs/>
                <w:sz w:val="20"/>
                <w:szCs w:val="18"/>
                <w:lang w:eastAsia="es-CO"/>
              </w:rPr>
            </w:pPr>
            <w:r w:rsidRPr="000A077F">
              <w:rPr>
                <w:rFonts w:eastAsia="Batang" w:cs="Arial"/>
                <w:iCs/>
                <w:sz w:val="20"/>
                <w:szCs w:val="18"/>
                <w:lang w:eastAsia="es-CO"/>
              </w:rPr>
              <w:t>Volumen</w:t>
            </w:r>
          </w:p>
        </w:tc>
        <w:tc>
          <w:tcPr>
            <w:tcW w:w="0" w:type="auto"/>
            <w:tcBorders>
              <w:top w:val="single" w:sz="4" w:space="0" w:color="auto"/>
              <w:left w:val="single" w:sz="4" w:space="0" w:color="auto"/>
              <w:bottom w:val="single" w:sz="4" w:space="0" w:color="auto"/>
              <w:right w:val="single" w:sz="4" w:space="0" w:color="auto"/>
            </w:tcBorders>
            <w:vAlign w:val="center"/>
          </w:tcPr>
          <w:p w14:paraId="1E535186" w14:textId="77777777" w:rsidR="004B23F9" w:rsidRPr="000A077F" w:rsidRDefault="004B23F9" w:rsidP="004D3782">
            <w:pPr>
              <w:spacing w:line="256" w:lineRule="auto"/>
              <w:jc w:val="center"/>
              <w:rPr>
                <w:rFonts w:eastAsia="Batang" w:cs="Arial"/>
                <w:iCs/>
                <w:sz w:val="20"/>
                <w:szCs w:val="18"/>
                <w:lang w:eastAsia="es-CO"/>
              </w:rPr>
            </w:pPr>
            <m:oMathPara>
              <m:oMath>
                <m:r>
                  <w:rPr>
                    <w:rFonts w:ascii="Cambria Math" w:eastAsia="Batang" w:hAnsi="Cambria Math" w:cs="Arial"/>
                    <w:sz w:val="20"/>
                    <w:szCs w:val="18"/>
                    <w:lang w:eastAsia="es-CO"/>
                  </w:rPr>
                  <m:t>V</m:t>
                </m:r>
                <m:r>
                  <m:rPr>
                    <m:sty m:val="p"/>
                  </m:rPr>
                  <w:rPr>
                    <w:rFonts w:ascii="Cambria Math" w:eastAsia="Batang" w:hAnsi="Cambria Math" w:cs="Arial"/>
                    <w:sz w:val="20"/>
                    <w:szCs w:val="18"/>
                    <w:lang w:eastAsia="es-CO"/>
                  </w:rPr>
                  <m:t xml:space="preserve">= </m:t>
                </m:r>
                <m:f>
                  <m:fPr>
                    <m:ctrlPr>
                      <w:rPr>
                        <w:rFonts w:ascii="Cambria Math" w:eastAsia="Batang" w:hAnsi="Cambria Math" w:cs="Arial"/>
                        <w:iCs/>
                        <w:sz w:val="20"/>
                        <w:szCs w:val="18"/>
                      </w:rPr>
                    </m:ctrlPr>
                  </m:fPr>
                  <m:num>
                    <m:r>
                      <w:rPr>
                        <w:rFonts w:ascii="Cambria Math" w:eastAsia="Batang" w:hAnsi="Cambria Math" w:cs="Arial"/>
                        <w:sz w:val="20"/>
                        <w:szCs w:val="18"/>
                        <w:lang w:eastAsia="es-CO"/>
                      </w:rPr>
                      <m:t>π</m:t>
                    </m:r>
                    <m:r>
                      <m:rPr>
                        <m:sty m:val="p"/>
                      </m:rPr>
                      <w:rPr>
                        <w:rFonts w:ascii="Cambria Math" w:eastAsia="Batang" w:hAnsi="Cambria Math" w:cs="Arial"/>
                        <w:sz w:val="20"/>
                        <w:szCs w:val="18"/>
                        <w:lang w:eastAsia="es-CO"/>
                      </w:rPr>
                      <m:t xml:space="preserve">* </m:t>
                    </m:r>
                    <m:sSup>
                      <m:sSupPr>
                        <m:ctrlPr>
                          <w:rPr>
                            <w:rFonts w:ascii="Cambria Math" w:eastAsia="Batang" w:hAnsi="Cambria Math" w:cs="Arial"/>
                            <w:iCs/>
                            <w:sz w:val="20"/>
                            <w:szCs w:val="18"/>
                          </w:rPr>
                        </m:ctrlPr>
                      </m:sSupPr>
                      <m:e>
                        <m:r>
                          <w:rPr>
                            <w:rFonts w:ascii="Cambria Math" w:eastAsia="Batang" w:hAnsi="Cambria Math" w:cs="Arial"/>
                            <w:sz w:val="20"/>
                            <w:szCs w:val="18"/>
                            <w:lang w:eastAsia="es-CO"/>
                          </w:rPr>
                          <m:t>d</m:t>
                        </m:r>
                      </m:e>
                      <m:sup>
                        <m:r>
                          <m:rPr>
                            <m:sty m:val="p"/>
                          </m:rPr>
                          <w:rPr>
                            <w:rFonts w:ascii="Cambria Math" w:eastAsia="Batang" w:hAnsi="Cambria Math" w:cs="Arial"/>
                            <w:sz w:val="20"/>
                            <w:szCs w:val="18"/>
                            <w:lang w:eastAsia="es-CO"/>
                          </w:rPr>
                          <m:t>2</m:t>
                        </m:r>
                      </m:sup>
                    </m:sSup>
                  </m:num>
                  <m:den>
                    <m:r>
                      <m:rPr>
                        <m:sty m:val="p"/>
                      </m:rPr>
                      <w:rPr>
                        <w:rFonts w:ascii="Cambria Math" w:eastAsia="Batang" w:hAnsi="Cambria Math" w:cs="Arial"/>
                        <w:sz w:val="20"/>
                        <w:szCs w:val="18"/>
                        <w:lang w:eastAsia="es-CO"/>
                      </w:rPr>
                      <m:t>4</m:t>
                    </m:r>
                  </m:den>
                </m:f>
                <m:r>
                  <m:rPr>
                    <m:sty m:val="p"/>
                  </m:rPr>
                  <w:rPr>
                    <w:rFonts w:ascii="Cambria Math" w:eastAsia="Batang" w:hAnsi="Cambria Math" w:cs="Arial"/>
                    <w:sz w:val="20"/>
                    <w:szCs w:val="18"/>
                    <w:lang w:eastAsia="es-CO"/>
                  </w:rPr>
                  <m:t>*</m:t>
                </m:r>
                <m:r>
                  <w:rPr>
                    <w:rFonts w:ascii="Cambria Math" w:eastAsia="Batang" w:hAnsi="Cambria Math" w:cs="Arial"/>
                    <w:sz w:val="20"/>
                    <w:szCs w:val="18"/>
                    <w:lang w:eastAsia="es-CO"/>
                  </w:rPr>
                  <m:t>h</m:t>
                </m:r>
                <m:r>
                  <m:rPr>
                    <m:sty m:val="p"/>
                  </m:rPr>
                  <w:rPr>
                    <w:rFonts w:ascii="Cambria Math" w:eastAsia="Batang" w:hAnsi="Cambria Math" w:cs="Arial"/>
                    <w:sz w:val="20"/>
                    <w:szCs w:val="18"/>
                    <w:lang w:eastAsia="es-CO"/>
                  </w:rPr>
                  <m:t>*</m:t>
                </m:r>
                <m:r>
                  <w:rPr>
                    <w:rFonts w:ascii="Cambria Math" w:eastAsia="Batang" w:hAnsi="Cambria Math" w:cs="Arial"/>
                    <w:sz w:val="20"/>
                    <w:szCs w:val="18"/>
                    <w:lang w:eastAsia="es-CO"/>
                  </w:rPr>
                  <m:t>f</m:t>
                </m:r>
              </m:oMath>
            </m:oMathPara>
          </w:p>
          <w:p w14:paraId="7D6B3168" w14:textId="77777777" w:rsidR="004B23F9" w:rsidRPr="000A077F" w:rsidRDefault="004B23F9" w:rsidP="004D3782">
            <w:pPr>
              <w:spacing w:line="256" w:lineRule="auto"/>
              <w:jc w:val="center"/>
              <w:rPr>
                <w:rFonts w:eastAsia="Batang" w:cs="Arial"/>
                <w:iCs/>
                <w:sz w:val="20"/>
                <w:szCs w:val="18"/>
                <w:lang w:eastAsia="es-C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5357AC" w14:textId="77777777" w:rsidR="004B23F9" w:rsidRPr="000A077F" w:rsidRDefault="004B23F9" w:rsidP="004D3782">
            <w:pPr>
              <w:spacing w:line="256" w:lineRule="auto"/>
              <w:rPr>
                <w:rFonts w:eastAsia="Batang" w:cs="Arial"/>
                <w:iCs/>
                <w:sz w:val="20"/>
                <w:szCs w:val="18"/>
                <w:lang w:eastAsia="es-CO"/>
              </w:rPr>
            </w:pPr>
            <w:r w:rsidRPr="000A077F">
              <w:rPr>
                <w:rFonts w:eastAsia="Batang" w:cs="Arial"/>
                <w:iCs/>
                <w:sz w:val="20"/>
                <w:szCs w:val="18"/>
                <w:lang w:eastAsia="es-CO"/>
              </w:rPr>
              <w:t>V = Volumen del árbol.</w:t>
            </w:r>
          </w:p>
          <w:p w14:paraId="5C5722BF" w14:textId="77777777" w:rsidR="004B23F9" w:rsidRPr="000A077F" w:rsidRDefault="004B23F9" w:rsidP="004D3782">
            <w:pPr>
              <w:spacing w:line="256" w:lineRule="auto"/>
              <w:rPr>
                <w:rFonts w:eastAsia="Batang" w:cs="Arial"/>
                <w:iCs/>
                <w:sz w:val="20"/>
                <w:szCs w:val="18"/>
                <w:lang w:eastAsia="es-CO"/>
              </w:rPr>
            </w:pPr>
            <w:r w:rsidRPr="000A077F">
              <w:rPr>
                <w:rFonts w:eastAsia="Batang" w:cs="Arial"/>
                <w:iCs/>
                <w:sz w:val="20"/>
                <w:szCs w:val="18"/>
                <w:lang w:eastAsia="es-CO"/>
              </w:rPr>
              <w:t>D = Diámetro a la altura del pecho al cuadrado.</w:t>
            </w:r>
          </w:p>
          <w:p w14:paraId="15DCDB3F" w14:textId="77777777" w:rsidR="004B23F9" w:rsidRPr="000A077F" w:rsidRDefault="004B23F9" w:rsidP="004D3782">
            <w:pPr>
              <w:spacing w:line="256" w:lineRule="auto"/>
              <w:rPr>
                <w:rFonts w:eastAsia="Batang" w:cs="Arial"/>
                <w:iCs/>
                <w:sz w:val="20"/>
                <w:szCs w:val="18"/>
                <w:lang w:val="pt-BR" w:eastAsia="es-CO"/>
              </w:rPr>
            </w:pPr>
            <w:r w:rsidRPr="000A077F">
              <w:rPr>
                <w:rFonts w:eastAsia="Batang" w:cs="Arial"/>
                <w:iCs/>
                <w:sz w:val="20"/>
                <w:szCs w:val="18"/>
                <w:lang w:val="pt-BR" w:eastAsia="es-CO"/>
              </w:rPr>
              <w:t>h = Altura de fuste (m).</w:t>
            </w:r>
          </w:p>
          <w:p w14:paraId="54D3BBE7" w14:textId="77777777" w:rsidR="004B23F9" w:rsidRPr="000A077F" w:rsidRDefault="004B23F9" w:rsidP="004D3782">
            <w:pPr>
              <w:spacing w:line="256" w:lineRule="auto"/>
              <w:rPr>
                <w:rFonts w:eastAsia="Batang" w:cs="Arial"/>
                <w:iCs/>
                <w:sz w:val="20"/>
                <w:szCs w:val="18"/>
                <w:lang w:eastAsia="es-CO"/>
              </w:rPr>
            </w:pPr>
            <w:r w:rsidRPr="000A077F">
              <w:rPr>
                <w:rFonts w:eastAsia="Batang" w:cs="Arial"/>
                <w:iCs/>
                <w:sz w:val="20"/>
                <w:szCs w:val="18"/>
                <w:lang w:eastAsia="es-CO"/>
              </w:rPr>
              <w:t>f = Factor de forma (0,65) *</w:t>
            </w:r>
          </w:p>
        </w:tc>
      </w:tr>
      <w:tr w:rsidR="004B23F9" w:rsidRPr="000A077F" w14:paraId="6B7A0D9A" w14:textId="77777777" w:rsidTr="007011FD">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36316D" w14:textId="77777777" w:rsidR="004B23F9" w:rsidRPr="000A077F" w:rsidRDefault="004B23F9" w:rsidP="004D3782">
            <w:pPr>
              <w:spacing w:line="256" w:lineRule="auto"/>
              <w:jc w:val="center"/>
              <w:rPr>
                <w:rFonts w:eastAsia="Batang" w:cs="Arial"/>
                <w:iCs/>
                <w:sz w:val="20"/>
                <w:szCs w:val="18"/>
                <w:lang w:eastAsia="es-CO"/>
              </w:rPr>
            </w:pPr>
            <w:r w:rsidRPr="000A077F">
              <w:rPr>
                <w:rFonts w:eastAsia="Batang" w:cs="Arial"/>
                <w:iCs/>
                <w:sz w:val="20"/>
                <w:szCs w:val="18"/>
                <w:lang w:eastAsia="es-CO"/>
              </w:rPr>
              <w:t>Volumen total (m</w:t>
            </w:r>
            <w:r w:rsidRPr="000A077F">
              <w:rPr>
                <w:rFonts w:eastAsia="Batang" w:cs="Arial"/>
                <w:iCs/>
                <w:sz w:val="20"/>
                <w:szCs w:val="18"/>
                <w:vertAlign w:val="superscript"/>
                <w:lang w:eastAsia="es-CO"/>
              </w:rPr>
              <w:t>3</w:t>
            </w:r>
            <w:r w:rsidRPr="000A077F">
              <w:rPr>
                <w:rFonts w:eastAsia="Batang" w:cs="Arial"/>
                <w:iCs/>
                <w:sz w:val="20"/>
                <w:szCs w:val="18"/>
                <w:lang w:eastAsia="es-CO"/>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0C131B89" w14:textId="77777777" w:rsidR="004B23F9" w:rsidRPr="000A077F" w:rsidRDefault="004B23F9" w:rsidP="004D3782">
            <w:pPr>
              <w:spacing w:line="256" w:lineRule="auto"/>
              <w:jc w:val="center"/>
              <w:rPr>
                <w:rFonts w:eastAsia="Batang" w:cs="Arial"/>
                <w:iCs/>
                <w:sz w:val="20"/>
                <w:szCs w:val="18"/>
                <w:lang w:eastAsia="es-CO"/>
              </w:rPr>
            </w:pPr>
            <m:oMathPara>
              <m:oMath>
                <m:r>
                  <w:rPr>
                    <w:rFonts w:ascii="Cambria Math" w:eastAsia="Batang" w:hAnsi="Cambria Math" w:cs="Arial"/>
                    <w:sz w:val="20"/>
                    <w:szCs w:val="18"/>
                    <w:lang w:eastAsia="es-CO"/>
                  </w:rPr>
                  <m:t>Vol</m:t>
                </m:r>
                <m:r>
                  <m:rPr>
                    <m:sty m:val="p"/>
                  </m:rPr>
                  <w:rPr>
                    <w:rFonts w:ascii="Cambria Math" w:eastAsia="Batang" w:hAnsi="Cambria Math" w:cs="Arial"/>
                    <w:sz w:val="20"/>
                    <w:szCs w:val="18"/>
                    <w:lang w:eastAsia="es-CO"/>
                  </w:rPr>
                  <m:t>.</m:t>
                </m:r>
                <m:r>
                  <w:rPr>
                    <w:rFonts w:ascii="Cambria Math" w:eastAsia="Batang" w:hAnsi="Cambria Math" w:cs="Arial"/>
                    <w:sz w:val="20"/>
                    <w:szCs w:val="18"/>
                    <w:lang w:eastAsia="es-CO"/>
                  </w:rPr>
                  <m:t>total</m:t>
                </m:r>
                <m:r>
                  <m:rPr>
                    <m:sty m:val="p"/>
                  </m:rPr>
                  <w:rPr>
                    <w:rFonts w:ascii="Cambria Math" w:eastAsia="Batang" w:hAnsi="Cambria Math" w:cs="Arial"/>
                    <w:sz w:val="20"/>
                    <w:szCs w:val="18"/>
                    <w:lang w:eastAsia="es-CO"/>
                  </w:rPr>
                  <m:t xml:space="preserve"> </m:t>
                </m:r>
                <m:d>
                  <m:dPr>
                    <m:ctrlPr>
                      <w:rPr>
                        <w:rFonts w:ascii="Cambria Math" w:eastAsia="Batang" w:hAnsi="Cambria Math" w:cs="Arial"/>
                        <w:iCs/>
                        <w:sz w:val="20"/>
                        <w:szCs w:val="18"/>
                      </w:rPr>
                    </m:ctrlPr>
                  </m:dPr>
                  <m:e>
                    <m:sSup>
                      <m:sSupPr>
                        <m:ctrlPr>
                          <w:rPr>
                            <w:rFonts w:ascii="Cambria Math" w:eastAsia="Batang" w:hAnsi="Cambria Math" w:cs="Arial"/>
                            <w:iCs/>
                            <w:sz w:val="20"/>
                            <w:szCs w:val="18"/>
                          </w:rPr>
                        </m:ctrlPr>
                      </m:sSupPr>
                      <m:e>
                        <m:r>
                          <w:rPr>
                            <w:rFonts w:ascii="Cambria Math" w:eastAsia="Batang" w:hAnsi="Cambria Math" w:cs="Arial"/>
                            <w:sz w:val="20"/>
                            <w:szCs w:val="18"/>
                            <w:lang w:eastAsia="es-CO"/>
                          </w:rPr>
                          <m:t>m</m:t>
                        </m:r>
                      </m:e>
                      <m:sup>
                        <m:r>
                          <m:rPr>
                            <m:sty m:val="p"/>
                          </m:rPr>
                          <w:rPr>
                            <w:rFonts w:ascii="Cambria Math" w:eastAsia="Batang" w:hAnsi="Cambria Math" w:cs="Arial"/>
                            <w:sz w:val="20"/>
                            <w:szCs w:val="18"/>
                            <w:lang w:eastAsia="es-CO"/>
                          </w:rPr>
                          <m:t>3</m:t>
                        </m:r>
                      </m:sup>
                    </m:sSup>
                  </m:e>
                </m:d>
                <m:r>
                  <m:rPr>
                    <m:sty m:val="p"/>
                  </m:rPr>
                  <w:rPr>
                    <w:rFonts w:ascii="Cambria Math" w:eastAsia="Batang" w:hAnsi="Cambria Math" w:cs="Arial"/>
                    <w:sz w:val="20"/>
                    <w:szCs w:val="18"/>
                    <w:lang w:eastAsia="es-CO"/>
                  </w:rPr>
                  <m:t>=</m:t>
                </m:r>
                <m:r>
                  <w:rPr>
                    <w:rFonts w:ascii="Cambria Math" w:eastAsia="Batang" w:hAnsi="Cambria Math" w:cs="Arial"/>
                    <w:sz w:val="20"/>
                    <w:szCs w:val="18"/>
                    <w:lang w:eastAsia="es-CO"/>
                  </w:rPr>
                  <m:t>Ab</m:t>
                </m:r>
                <m:r>
                  <m:rPr>
                    <m:sty m:val="p"/>
                  </m:rPr>
                  <w:rPr>
                    <w:rFonts w:ascii="Cambria Math" w:eastAsia="Batang" w:hAnsi="Cambria Math" w:cs="Arial"/>
                    <w:sz w:val="20"/>
                    <w:szCs w:val="18"/>
                    <w:lang w:eastAsia="es-CO"/>
                  </w:rPr>
                  <m:t>*</m:t>
                </m:r>
                <m:r>
                  <w:rPr>
                    <w:rFonts w:ascii="Cambria Math" w:eastAsia="Batang" w:hAnsi="Cambria Math" w:cs="Arial"/>
                    <w:sz w:val="20"/>
                    <w:szCs w:val="18"/>
                    <w:lang w:eastAsia="es-CO"/>
                  </w:rPr>
                  <m:t>h</m:t>
                </m:r>
                <m:r>
                  <m:rPr>
                    <m:sty m:val="p"/>
                  </m:rPr>
                  <w:rPr>
                    <w:rFonts w:ascii="Cambria Math" w:eastAsia="Batang" w:hAnsi="Cambria Math" w:cs="Arial"/>
                    <w:sz w:val="20"/>
                    <w:szCs w:val="18"/>
                    <w:lang w:eastAsia="es-CO"/>
                  </w:rPr>
                  <m:t>*</m:t>
                </m:r>
                <m:r>
                  <w:rPr>
                    <w:rFonts w:ascii="Cambria Math" w:eastAsia="Batang" w:hAnsi="Cambria Math" w:cs="Arial"/>
                    <w:sz w:val="20"/>
                    <w:szCs w:val="18"/>
                    <w:lang w:eastAsia="es-CO"/>
                  </w:rPr>
                  <m:t>f</m:t>
                </m:r>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541410D7" w14:textId="77777777" w:rsidR="004B23F9" w:rsidRPr="000A077F" w:rsidRDefault="004B23F9" w:rsidP="004D3782">
            <w:pPr>
              <w:spacing w:line="256" w:lineRule="auto"/>
              <w:rPr>
                <w:rFonts w:eastAsia="Batang" w:cs="Arial"/>
                <w:iCs/>
                <w:sz w:val="20"/>
                <w:szCs w:val="18"/>
                <w:lang w:eastAsia="es-CO"/>
              </w:rPr>
            </w:pPr>
            <w:r w:rsidRPr="000A077F">
              <w:rPr>
                <w:rFonts w:eastAsia="Batang" w:cs="Arial"/>
                <w:iCs/>
                <w:sz w:val="20"/>
                <w:szCs w:val="18"/>
                <w:lang w:eastAsia="es-CO"/>
              </w:rPr>
              <w:t>V = Volumen del árbol.</w:t>
            </w:r>
          </w:p>
          <w:p w14:paraId="20D6D92E" w14:textId="77777777" w:rsidR="004B23F9" w:rsidRPr="000A077F" w:rsidRDefault="004B23F9" w:rsidP="004D3782">
            <w:pPr>
              <w:spacing w:line="256" w:lineRule="auto"/>
              <w:rPr>
                <w:rFonts w:eastAsia="Batang" w:cs="Arial"/>
                <w:iCs/>
                <w:sz w:val="20"/>
                <w:szCs w:val="18"/>
                <w:lang w:eastAsia="es-CO"/>
              </w:rPr>
            </w:pPr>
            <w:r w:rsidRPr="000A077F">
              <w:rPr>
                <w:rFonts w:eastAsia="Batang" w:cs="Arial"/>
                <w:iCs/>
                <w:sz w:val="20"/>
                <w:szCs w:val="18"/>
                <w:lang w:eastAsia="es-CO"/>
              </w:rPr>
              <w:t>d = Diámetro a la altura del pecho al cuadrado.</w:t>
            </w:r>
          </w:p>
          <w:p w14:paraId="6D5681B7" w14:textId="77777777" w:rsidR="004B23F9" w:rsidRPr="000A077F" w:rsidRDefault="004B23F9" w:rsidP="004D3782">
            <w:pPr>
              <w:spacing w:line="256" w:lineRule="auto"/>
              <w:rPr>
                <w:rFonts w:eastAsia="Batang" w:cs="Arial"/>
                <w:iCs/>
                <w:sz w:val="20"/>
                <w:szCs w:val="18"/>
                <w:lang w:val="pt-BR" w:eastAsia="es-CO"/>
              </w:rPr>
            </w:pPr>
            <w:r w:rsidRPr="000A077F">
              <w:rPr>
                <w:rFonts w:eastAsia="Batang" w:cs="Arial"/>
                <w:iCs/>
                <w:sz w:val="20"/>
                <w:szCs w:val="18"/>
                <w:lang w:val="pt-BR" w:eastAsia="es-CO"/>
              </w:rPr>
              <w:t>h = Altura de fuste (m).</w:t>
            </w:r>
          </w:p>
          <w:p w14:paraId="2ABB38AD" w14:textId="77777777" w:rsidR="004B23F9" w:rsidRPr="000A077F" w:rsidRDefault="004B23F9" w:rsidP="004D3782">
            <w:pPr>
              <w:spacing w:line="256" w:lineRule="auto"/>
              <w:rPr>
                <w:rFonts w:eastAsia="Batang" w:cs="Arial"/>
                <w:iCs/>
                <w:sz w:val="20"/>
                <w:szCs w:val="18"/>
                <w:lang w:eastAsia="es-CO"/>
              </w:rPr>
            </w:pPr>
            <w:r w:rsidRPr="000A077F">
              <w:rPr>
                <w:rFonts w:eastAsia="Batang" w:cs="Arial"/>
                <w:iCs/>
                <w:sz w:val="20"/>
                <w:szCs w:val="18"/>
                <w:lang w:eastAsia="es-CO"/>
              </w:rPr>
              <w:t>f = Factor de forma (0,65).</w:t>
            </w:r>
          </w:p>
        </w:tc>
      </w:tr>
      <w:tr w:rsidR="004B23F9" w:rsidRPr="000A077F" w14:paraId="0E228F7D" w14:textId="77777777" w:rsidTr="007011FD">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68B519" w14:textId="77777777" w:rsidR="004B23F9" w:rsidRPr="000A077F" w:rsidRDefault="004B23F9" w:rsidP="004D3782">
            <w:pPr>
              <w:spacing w:line="256" w:lineRule="auto"/>
              <w:jc w:val="center"/>
              <w:rPr>
                <w:rFonts w:eastAsia="Batang" w:cs="Arial"/>
                <w:iCs/>
                <w:sz w:val="20"/>
                <w:szCs w:val="18"/>
                <w:lang w:eastAsia="es-CO"/>
              </w:rPr>
            </w:pPr>
            <w:r w:rsidRPr="000A077F">
              <w:rPr>
                <w:rFonts w:eastAsia="Batang" w:cs="Arial"/>
                <w:iCs/>
                <w:sz w:val="20"/>
                <w:szCs w:val="18"/>
                <w:lang w:eastAsia="es-CO"/>
              </w:rPr>
              <w:t>Volumen comercial (m</w:t>
            </w:r>
            <w:r w:rsidRPr="000A077F">
              <w:rPr>
                <w:rFonts w:eastAsia="Batang" w:cs="Arial"/>
                <w:iCs/>
                <w:sz w:val="20"/>
                <w:szCs w:val="18"/>
                <w:vertAlign w:val="superscript"/>
                <w:lang w:eastAsia="es-CO"/>
              </w:rPr>
              <w:t>3</w:t>
            </w:r>
            <w:r w:rsidRPr="000A077F">
              <w:rPr>
                <w:rFonts w:eastAsia="Batang" w:cs="Arial"/>
                <w:iCs/>
                <w:sz w:val="20"/>
                <w:szCs w:val="18"/>
                <w:lang w:eastAsia="es-CO"/>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7FF84623" w14:textId="77777777" w:rsidR="004B23F9" w:rsidRPr="000A077F" w:rsidRDefault="004B23F9" w:rsidP="004D3782">
            <w:pPr>
              <w:spacing w:line="256" w:lineRule="auto"/>
              <w:jc w:val="center"/>
              <w:rPr>
                <w:rFonts w:eastAsia="Batang" w:cs="Arial"/>
                <w:iCs/>
                <w:sz w:val="20"/>
                <w:szCs w:val="18"/>
                <w:lang w:eastAsia="es-CO"/>
              </w:rPr>
            </w:pPr>
            <m:oMathPara>
              <m:oMath>
                <m:r>
                  <w:rPr>
                    <w:rFonts w:ascii="Cambria Math" w:eastAsia="Batang" w:hAnsi="Cambria Math" w:cs="Arial"/>
                    <w:sz w:val="20"/>
                    <w:szCs w:val="18"/>
                    <w:lang w:eastAsia="es-CO"/>
                  </w:rPr>
                  <m:t>Vol</m:t>
                </m:r>
                <m:r>
                  <m:rPr>
                    <m:sty m:val="p"/>
                  </m:rPr>
                  <w:rPr>
                    <w:rFonts w:ascii="Cambria Math" w:eastAsia="Batang" w:hAnsi="Cambria Math" w:cs="Arial"/>
                    <w:sz w:val="20"/>
                    <w:szCs w:val="18"/>
                    <w:lang w:eastAsia="es-CO"/>
                  </w:rPr>
                  <m:t>.</m:t>
                </m:r>
                <m:r>
                  <w:rPr>
                    <w:rFonts w:ascii="Cambria Math" w:eastAsia="Batang" w:hAnsi="Cambria Math" w:cs="Arial"/>
                    <w:sz w:val="20"/>
                    <w:szCs w:val="18"/>
                    <w:lang w:eastAsia="es-CO"/>
                  </w:rPr>
                  <m:t>comercial</m:t>
                </m:r>
                <m:r>
                  <m:rPr>
                    <m:sty m:val="p"/>
                  </m:rPr>
                  <w:rPr>
                    <w:rFonts w:ascii="Cambria Math" w:eastAsia="Batang" w:hAnsi="Cambria Math" w:cs="Arial"/>
                    <w:sz w:val="20"/>
                    <w:szCs w:val="18"/>
                    <w:lang w:eastAsia="es-CO"/>
                  </w:rPr>
                  <m:t xml:space="preserve"> </m:t>
                </m:r>
                <m:d>
                  <m:dPr>
                    <m:ctrlPr>
                      <w:rPr>
                        <w:rFonts w:ascii="Cambria Math" w:eastAsia="Batang" w:hAnsi="Cambria Math" w:cs="Arial"/>
                        <w:iCs/>
                        <w:sz w:val="20"/>
                        <w:szCs w:val="18"/>
                      </w:rPr>
                    </m:ctrlPr>
                  </m:dPr>
                  <m:e>
                    <m:sSup>
                      <m:sSupPr>
                        <m:ctrlPr>
                          <w:rPr>
                            <w:rFonts w:ascii="Cambria Math" w:eastAsia="Batang" w:hAnsi="Cambria Math" w:cs="Arial"/>
                            <w:iCs/>
                            <w:sz w:val="20"/>
                            <w:szCs w:val="18"/>
                          </w:rPr>
                        </m:ctrlPr>
                      </m:sSupPr>
                      <m:e>
                        <m:r>
                          <w:rPr>
                            <w:rFonts w:ascii="Cambria Math" w:eastAsia="Batang" w:hAnsi="Cambria Math" w:cs="Arial"/>
                            <w:sz w:val="20"/>
                            <w:szCs w:val="18"/>
                            <w:lang w:eastAsia="es-CO"/>
                          </w:rPr>
                          <m:t>m</m:t>
                        </m:r>
                      </m:e>
                      <m:sup>
                        <m:r>
                          <m:rPr>
                            <m:sty m:val="p"/>
                          </m:rPr>
                          <w:rPr>
                            <w:rFonts w:ascii="Cambria Math" w:eastAsia="Batang" w:hAnsi="Cambria Math" w:cs="Arial"/>
                            <w:sz w:val="20"/>
                            <w:szCs w:val="18"/>
                            <w:lang w:eastAsia="es-CO"/>
                          </w:rPr>
                          <m:t>3</m:t>
                        </m:r>
                      </m:sup>
                    </m:sSup>
                  </m:e>
                </m:d>
                <m:r>
                  <m:rPr>
                    <m:sty m:val="p"/>
                  </m:rPr>
                  <w:rPr>
                    <w:rFonts w:ascii="Cambria Math" w:eastAsia="Batang" w:hAnsi="Cambria Math" w:cs="Arial"/>
                    <w:sz w:val="20"/>
                    <w:szCs w:val="18"/>
                    <w:lang w:eastAsia="es-CO"/>
                  </w:rPr>
                  <m:t>=</m:t>
                </m:r>
                <m:r>
                  <w:rPr>
                    <w:rFonts w:ascii="Cambria Math" w:eastAsia="Batang" w:hAnsi="Cambria Math" w:cs="Arial"/>
                    <w:sz w:val="20"/>
                    <w:szCs w:val="18"/>
                    <w:lang w:eastAsia="es-CO"/>
                  </w:rPr>
                  <m:t>Ab</m:t>
                </m:r>
                <m:r>
                  <m:rPr>
                    <m:sty m:val="p"/>
                  </m:rPr>
                  <w:rPr>
                    <w:rFonts w:ascii="Cambria Math" w:eastAsia="Batang" w:hAnsi="Cambria Math" w:cs="Arial"/>
                    <w:sz w:val="20"/>
                    <w:szCs w:val="18"/>
                    <w:lang w:eastAsia="es-CO"/>
                  </w:rPr>
                  <m:t>*</m:t>
                </m:r>
                <m:r>
                  <w:rPr>
                    <w:rFonts w:ascii="Cambria Math" w:eastAsia="Batang" w:hAnsi="Cambria Math" w:cs="Arial"/>
                    <w:sz w:val="20"/>
                    <w:szCs w:val="18"/>
                    <w:lang w:eastAsia="es-CO"/>
                  </w:rPr>
                  <m:t>h</m:t>
                </m:r>
                <m:r>
                  <m:rPr>
                    <m:sty m:val="p"/>
                  </m:rPr>
                  <w:rPr>
                    <w:rFonts w:ascii="Cambria Math" w:eastAsia="Batang" w:hAnsi="Cambria Math" w:cs="Arial"/>
                    <w:sz w:val="20"/>
                    <w:szCs w:val="18"/>
                    <w:lang w:eastAsia="es-CO"/>
                  </w:rPr>
                  <m:t>*</m:t>
                </m:r>
                <m:r>
                  <w:rPr>
                    <w:rFonts w:ascii="Cambria Math" w:eastAsia="Batang" w:hAnsi="Cambria Math" w:cs="Arial"/>
                    <w:sz w:val="20"/>
                    <w:szCs w:val="18"/>
                    <w:lang w:eastAsia="es-CO"/>
                  </w:rPr>
                  <m:t>f</m:t>
                </m:r>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72A7A68C" w14:textId="77777777" w:rsidR="004B23F9" w:rsidRPr="000A077F" w:rsidRDefault="004B23F9" w:rsidP="004D3782">
            <w:pPr>
              <w:spacing w:line="256" w:lineRule="auto"/>
              <w:rPr>
                <w:rFonts w:eastAsia="Batang" w:cs="Arial"/>
                <w:iCs/>
                <w:sz w:val="20"/>
                <w:szCs w:val="18"/>
                <w:lang w:eastAsia="es-CO"/>
              </w:rPr>
            </w:pPr>
            <w:r w:rsidRPr="000A077F">
              <w:rPr>
                <w:rFonts w:eastAsia="Batang" w:cs="Arial"/>
                <w:iCs/>
                <w:sz w:val="20"/>
                <w:szCs w:val="18"/>
                <w:lang w:eastAsia="es-CO"/>
              </w:rPr>
              <w:t>V = Volumen del árbol.</w:t>
            </w:r>
          </w:p>
          <w:p w14:paraId="24AD3030" w14:textId="77777777" w:rsidR="004B23F9" w:rsidRPr="000A077F" w:rsidRDefault="004B23F9" w:rsidP="004D3782">
            <w:pPr>
              <w:spacing w:line="256" w:lineRule="auto"/>
              <w:rPr>
                <w:rFonts w:eastAsia="Batang" w:cs="Arial"/>
                <w:iCs/>
                <w:sz w:val="20"/>
                <w:szCs w:val="18"/>
                <w:lang w:eastAsia="es-CO"/>
              </w:rPr>
            </w:pPr>
            <w:r w:rsidRPr="000A077F">
              <w:rPr>
                <w:rFonts w:eastAsia="Batang" w:cs="Arial"/>
                <w:iCs/>
                <w:sz w:val="20"/>
                <w:szCs w:val="18"/>
                <w:lang w:eastAsia="es-CO"/>
              </w:rPr>
              <w:t>d = Diámetro a la altura del pecho al cuadrado.</w:t>
            </w:r>
          </w:p>
          <w:p w14:paraId="231E677F" w14:textId="77777777" w:rsidR="004B23F9" w:rsidRPr="000A077F" w:rsidRDefault="004B23F9" w:rsidP="004D3782">
            <w:pPr>
              <w:spacing w:line="256" w:lineRule="auto"/>
              <w:rPr>
                <w:rFonts w:eastAsia="Batang" w:cs="Arial"/>
                <w:iCs/>
                <w:sz w:val="20"/>
                <w:szCs w:val="18"/>
                <w:lang w:val="pt-BR" w:eastAsia="es-CO"/>
              </w:rPr>
            </w:pPr>
            <w:r w:rsidRPr="000A077F">
              <w:rPr>
                <w:rFonts w:eastAsia="Batang" w:cs="Arial"/>
                <w:iCs/>
                <w:sz w:val="20"/>
                <w:szCs w:val="18"/>
                <w:lang w:val="pt-BR" w:eastAsia="es-CO"/>
              </w:rPr>
              <w:t>h = Altura comercial (m).</w:t>
            </w:r>
          </w:p>
          <w:p w14:paraId="6075469B" w14:textId="77777777" w:rsidR="004B23F9" w:rsidRPr="000A077F" w:rsidRDefault="004B23F9" w:rsidP="004D3782">
            <w:pPr>
              <w:spacing w:line="256" w:lineRule="auto"/>
              <w:rPr>
                <w:rFonts w:eastAsia="Batang" w:cs="Arial"/>
                <w:iCs/>
                <w:sz w:val="20"/>
                <w:szCs w:val="18"/>
                <w:lang w:val="pt-BR" w:eastAsia="es-CO"/>
              </w:rPr>
            </w:pPr>
            <w:r w:rsidRPr="000A077F">
              <w:rPr>
                <w:rFonts w:eastAsia="Batang" w:cs="Arial"/>
                <w:iCs/>
                <w:sz w:val="20"/>
                <w:szCs w:val="18"/>
                <w:lang w:val="pt-BR" w:eastAsia="es-CO"/>
              </w:rPr>
              <w:t>f = Factor de forma (0,65).</w:t>
            </w:r>
          </w:p>
        </w:tc>
      </w:tr>
      <w:tr w:rsidR="004B23F9" w:rsidRPr="000A077F" w14:paraId="6E526B3F" w14:textId="77777777" w:rsidTr="007011FD">
        <w:trPr>
          <w:trHeight w:val="284"/>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5EE76674" w14:textId="77777777" w:rsidR="004B23F9" w:rsidRPr="000A077F" w:rsidRDefault="004B23F9" w:rsidP="004D3782">
            <w:pPr>
              <w:spacing w:line="256" w:lineRule="auto"/>
              <w:rPr>
                <w:rFonts w:eastAsia="Batang" w:cs="Arial"/>
                <w:iCs/>
                <w:sz w:val="20"/>
                <w:szCs w:val="18"/>
                <w:lang w:eastAsia="es-CO"/>
              </w:rPr>
            </w:pPr>
            <w:r w:rsidRPr="000A077F">
              <w:rPr>
                <w:rFonts w:eastAsia="Batang" w:cs="Arial"/>
                <w:iCs/>
                <w:sz w:val="20"/>
                <w:szCs w:val="18"/>
                <w:lang w:eastAsia="es-CO"/>
              </w:rPr>
              <w:t>*</w:t>
            </w:r>
            <w:r w:rsidRPr="000A077F">
              <w:rPr>
                <w:rFonts w:eastAsia="Batang" w:cs="Arial"/>
                <w:iCs/>
                <w:sz w:val="16"/>
                <w:szCs w:val="14"/>
                <w:lang w:eastAsia="es-CO"/>
              </w:rPr>
              <w:t>Este factor se ajusta de forma adecuada para el estudio de especies latifoliadas, atendiendo a la alta variabilidad de estas especies en el trópico, como se constatan con según lo expuesto por Heinsdijk, en el año 1997 “</w:t>
            </w:r>
            <w:r w:rsidRPr="000A077F">
              <w:rPr>
                <w:rFonts w:eastAsia="Batang" w:cs="Arial"/>
                <w:i/>
                <w:sz w:val="16"/>
                <w:szCs w:val="14"/>
                <w:lang w:eastAsia="es-CO"/>
              </w:rPr>
              <w:t>Propuesta para la elaboración de tablas volumétricas y/o factores de forma</w:t>
            </w:r>
            <w:r w:rsidRPr="000A077F">
              <w:rPr>
                <w:rFonts w:eastAsia="Batang" w:cs="Arial"/>
                <w:iCs/>
                <w:sz w:val="16"/>
                <w:szCs w:val="14"/>
                <w:lang w:eastAsia="es-CO"/>
              </w:rPr>
              <w:t>”.</w:t>
            </w:r>
          </w:p>
        </w:tc>
      </w:tr>
    </w:tbl>
    <w:p w14:paraId="79806DF6" w14:textId="75892B18" w:rsidR="000C3EA4" w:rsidRPr="000A077F" w:rsidRDefault="000C3EA4" w:rsidP="000C3EA4">
      <w:pPr>
        <w:keepNext/>
        <w:keepLines/>
        <w:jc w:val="center"/>
        <w:rPr>
          <w:sz w:val="16"/>
          <w:szCs w:val="16"/>
        </w:rPr>
      </w:pPr>
      <w:r w:rsidRPr="000A077F">
        <w:rPr>
          <w:sz w:val="16"/>
          <w:szCs w:val="16"/>
        </w:rPr>
        <w:t>Fuente: SGS Colombia S.A.S.; 202</w:t>
      </w:r>
      <w:r w:rsidR="00C65572">
        <w:rPr>
          <w:sz w:val="16"/>
          <w:szCs w:val="16"/>
        </w:rPr>
        <w:t>5</w:t>
      </w:r>
      <w:r w:rsidRPr="000A077F">
        <w:rPr>
          <w:sz w:val="16"/>
          <w:szCs w:val="16"/>
        </w:rPr>
        <w:t>.</w:t>
      </w:r>
    </w:p>
    <w:p w14:paraId="06C78044" w14:textId="77777777" w:rsidR="0038089A" w:rsidRPr="000A077F" w:rsidRDefault="0038089A" w:rsidP="0038089A"/>
    <w:p w14:paraId="20A29BE4" w14:textId="0059B31B" w:rsidR="006C087B" w:rsidRDefault="006C087B" w:rsidP="003665E4">
      <w:pPr>
        <w:pStyle w:val="Ttulo2"/>
        <w:spacing w:before="0"/>
      </w:pPr>
      <w:bookmarkStart w:id="265" w:name="_Toc172195951"/>
      <w:bookmarkStart w:id="266" w:name="_Toc172211827"/>
      <w:bookmarkStart w:id="267" w:name="_Toc200619679"/>
      <w:r w:rsidRPr="000A077F">
        <w:t>Resultados del inventario forestal</w:t>
      </w:r>
      <w:bookmarkEnd w:id="265"/>
      <w:bookmarkEnd w:id="266"/>
      <w:bookmarkEnd w:id="267"/>
      <w:r w:rsidRPr="000A077F">
        <w:t xml:space="preserve"> </w:t>
      </w:r>
    </w:p>
    <w:p w14:paraId="05A7139C" w14:textId="77777777" w:rsidR="00C65572" w:rsidRDefault="00C65572" w:rsidP="00C65572"/>
    <w:p w14:paraId="434482F4" w14:textId="6F2F6FD6" w:rsidR="006C087B" w:rsidRDefault="003C2204" w:rsidP="00AA4574">
      <w:r>
        <w:t xml:space="preserve">El área de intervención abarca </w:t>
      </w:r>
      <w:r w:rsidRPr="00E2010C">
        <w:t>117,28 ha</w:t>
      </w:r>
      <w:r>
        <w:t xml:space="preserve"> en las cuales se realizó censo forestal al 100%, posteriormente se realizaron los cálculos correspondientes para determinar el volumen total, volumen comercial y número de individuos que serán objeto de aprovechamiento forestal para el desarrollo del proyecto, para ver esto en detalle revisar</w:t>
      </w:r>
      <w:r w:rsidR="00AA4574" w:rsidRPr="00AA4574">
        <w:t>.</w:t>
      </w:r>
    </w:p>
    <w:p w14:paraId="096C0F3F" w14:textId="1191A4C7" w:rsidR="003C2204" w:rsidRDefault="003C2204" w:rsidP="00AA4574"/>
    <w:p w14:paraId="6731472E" w14:textId="77777777" w:rsidR="00064A2A" w:rsidRPr="00064A2A" w:rsidRDefault="003C2204" w:rsidP="00064A2A">
      <w:pPr>
        <w:rPr>
          <w:b/>
          <w:bCs/>
        </w:rPr>
      </w:pPr>
      <w:r w:rsidRPr="003C2204">
        <w:t xml:space="preserve">En la, </w:t>
      </w:r>
      <w:r w:rsidRPr="003C2204">
        <w:rPr>
          <w:b/>
          <w:bCs/>
        </w:rPr>
        <w:fldChar w:fldCharType="begin"/>
      </w:r>
      <w:r w:rsidRPr="003C2204">
        <w:rPr>
          <w:b/>
          <w:bCs/>
        </w:rPr>
        <w:instrText xml:space="preserve"> REF _Ref163729834 \h  \* MERGEFORMAT </w:instrText>
      </w:r>
      <w:r w:rsidRPr="003C2204">
        <w:rPr>
          <w:b/>
          <w:bCs/>
        </w:rPr>
      </w:r>
      <w:r w:rsidRPr="003C2204">
        <w:rPr>
          <w:b/>
          <w:bCs/>
        </w:rPr>
        <w:fldChar w:fldCharType="separate"/>
      </w:r>
    </w:p>
    <w:p w14:paraId="236EB0FA" w14:textId="40754E32" w:rsidR="003C2204" w:rsidRPr="003C2204" w:rsidRDefault="00064A2A" w:rsidP="003C2204">
      <w:r w:rsidRPr="00064A2A">
        <w:rPr>
          <w:b/>
          <w:bCs/>
        </w:rPr>
        <w:t>Figura</w:t>
      </w:r>
      <w:r w:rsidRPr="00064A2A">
        <w:rPr>
          <w:b/>
          <w:bCs/>
          <w:noProof/>
        </w:rPr>
        <w:t xml:space="preserve"> </w:t>
      </w:r>
      <w:r>
        <w:rPr>
          <w:b/>
          <w:iCs/>
          <w:noProof/>
          <w:sz w:val="18"/>
          <w:szCs w:val="18"/>
        </w:rPr>
        <w:t>3</w:t>
      </w:r>
      <w:r>
        <w:rPr>
          <w:b/>
          <w:iCs/>
          <w:sz w:val="18"/>
          <w:szCs w:val="18"/>
        </w:rPr>
        <w:noBreakHyphen/>
      </w:r>
      <w:r>
        <w:rPr>
          <w:b/>
          <w:iCs/>
          <w:noProof/>
          <w:sz w:val="18"/>
          <w:szCs w:val="18"/>
        </w:rPr>
        <w:t>1</w:t>
      </w:r>
      <w:r w:rsidR="003C2204" w:rsidRPr="003C2204">
        <w:rPr>
          <w:b/>
          <w:bCs/>
        </w:rPr>
        <w:fldChar w:fldCharType="end"/>
      </w:r>
      <w:r w:rsidR="003C2204" w:rsidRPr="003C2204">
        <w:t xml:space="preserve"> se presenta la información obtenida dentro del área censada, donde se encontró un total de 29 familias, 78 géneros, 104 especies, 1597 individuos fustales, un volumen total registrado de 1214,45 m³ y un volumen comercial de 423,8 m</w:t>
      </w:r>
      <w:r w:rsidR="003C2204" w:rsidRPr="003C2204">
        <w:rPr>
          <w:vertAlign w:val="superscript"/>
        </w:rPr>
        <w:t>3</w:t>
      </w:r>
      <w:r w:rsidR="003C2204" w:rsidRPr="003C2204">
        <w:t>.</w:t>
      </w:r>
    </w:p>
    <w:p w14:paraId="6888320C" w14:textId="09E2658C" w:rsidR="003C2204" w:rsidRDefault="003C2204" w:rsidP="003C2204"/>
    <w:p w14:paraId="4D5E68A0" w14:textId="39E0A7E1" w:rsidR="003C2204" w:rsidRDefault="003C2204" w:rsidP="003C2204"/>
    <w:p w14:paraId="7A952FD6" w14:textId="153B4ACD" w:rsidR="003C2204" w:rsidRDefault="003C2204" w:rsidP="003C2204"/>
    <w:p w14:paraId="1EB14C01" w14:textId="42127413" w:rsidR="003C2204" w:rsidRDefault="003C2204" w:rsidP="003C2204"/>
    <w:p w14:paraId="58FBD77D" w14:textId="77777777" w:rsidR="003C2204" w:rsidRPr="003C2204" w:rsidRDefault="003C2204" w:rsidP="003C2204"/>
    <w:p w14:paraId="2622D4E3" w14:textId="77777777" w:rsidR="003665E4" w:rsidRDefault="003665E4" w:rsidP="003C2204">
      <w:pPr>
        <w:spacing w:after="80"/>
        <w:jc w:val="center"/>
        <w:rPr>
          <w:b/>
          <w:iCs/>
          <w:sz w:val="18"/>
          <w:szCs w:val="18"/>
        </w:rPr>
      </w:pPr>
      <w:bookmarkStart w:id="268" w:name="_Ref163729834"/>
      <w:bookmarkStart w:id="269" w:name="_Toc164752094"/>
      <w:bookmarkStart w:id="270" w:name="_Toc200284676"/>
    </w:p>
    <w:p w14:paraId="4BF4DE49" w14:textId="29ADDA0A" w:rsidR="003C2204" w:rsidRPr="003C2204" w:rsidRDefault="003C2204" w:rsidP="003C2204">
      <w:pPr>
        <w:spacing w:after="80"/>
        <w:jc w:val="center"/>
        <w:rPr>
          <w:b/>
          <w:iCs/>
          <w:sz w:val="18"/>
          <w:szCs w:val="18"/>
        </w:rPr>
      </w:pPr>
      <w:bookmarkStart w:id="271" w:name="_Toc200634895"/>
      <w:r w:rsidRPr="003C2204">
        <w:rPr>
          <w:b/>
          <w:iCs/>
          <w:sz w:val="18"/>
          <w:szCs w:val="18"/>
        </w:rPr>
        <w:lastRenderedPageBreak/>
        <w:t xml:space="preserve">Figura </w:t>
      </w:r>
      <w:r w:rsidR="003665E4">
        <w:rPr>
          <w:b/>
          <w:iCs/>
          <w:sz w:val="18"/>
          <w:szCs w:val="18"/>
        </w:rPr>
        <w:fldChar w:fldCharType="begin"/>
      </w:r>
      <w:r w:rsidR="003665E4">
        <w:rPr>
          <w:b/>
          <w:iCs/>
          <w:sz w:val="18"/>
          <w:szCs w:val="18"/>
        </w:rPr>
        <w:instrText xml:space="preserve"> STYLEREF 1 \s </w:instrText>
      </w:r>
      <w:r w:rsidR="003665E4">
        <w:rPr>
          <w:b/>
          <w:iCs/>
          <w:sz w:val="18"/>
          <w:szCs w:val="18"/>
        </w:rPr>
        <w:fldChar w:fldCharType="separate"/>
      </w:r>
      <w:r w:rsidR="00064A2A">
        <w:rPr>
          <w:b/>
          <w:iCs/>
          <w:noProof/>
          <w:sz w:val="18"/>
          <w:szCs w:val="18"/>
        </w:rPr>
        <w:t>3</w:t>
      </w:r>
      <w:r w:rsidR="003665E4">
        <w:rPr>
          <w:b/>
          <w:iCs/>
          <w:sz w:val="18"/>
          <w:szCs w:val="18"/>
        </w:rPr>
        <w:fldChar w:fldCharType="end"/>
      </w:r>
      <w:r w:rsidR="003665E4">
        <w:rPr>
          <w:b/>
          <w:iCs/>
          <w:sz w:val="18"/>
          <w:szCs w:val="18"/>
        </w:rPr>
        <w:noBreakHyphen/>
      </w:r>
      <w:r w:rsidR="003665E4">
        <w:rPr>
          <w:b/>
          <w:iCs/>
          <w:sz w:val="18"/>
          <w:szCs w:val="18"/>
        </w:rPr>
        <w:fldChar w:fldCharType="begin"/>
      </w:r>
      <w:r w:rsidR="003665E4">
        <w:rPr>
          <w:b/>
          <w:iCs/>
          <w:sz w:val="18"/>
          <w:szCs w:val="18"/>
        </w:rPr>
        <w:instrText xml:space="preserve"> SEQ Figura \* ARABIC \s 1 </w:instrText>
      </w:r>
      <w:r w:rsidR="003665E4">
        <w:rPr>
          <w:b/>
          <w:iCs/>
          <w:sz w:val="18"/>
          <w:szCs w:val="18"/>
        </w:rPr>
        <w:fldChar w:fldCharType="separate"/>
      </w:r>
      <w:r w:rsidR="00064A2A">
        <w:rPr>
          <w:b/>
          <w:iCs/>
          <w:noProof/>
          <w:sz w:val="18"/>
          <w:szCs w:val="18"/>
        </w:rPr>
        <w:t>1</w:t>
      </w:r>
      <w:r w:rsidR="003665E4">
        <w:rPr>
          <w:b/>
          <w:iCs/>
          <w:sz w:val="18"/>
          <w:szCs w:val="18"/>
        </w:rPr>
        <w:fldChar w:fldCharType="end"/>
      </w:r>
      <w:bookmarkEnd w:id="268"/>
      <w:r w:rsidRPr="003C2204">
        <w:rPr>
          <w:b/>
          <w:iCs/>
          <w:sz w:val="18"/>
          <w:szCs w:val="18"/>
        </w:rPr>
        <w:t xml:space="preserve"> Composición florística para el área de intervención</w:t>
      </w:r>
      <w:bookmarkEnd w:id="269"/>
      <w:bookmarkEnd w:id="270"/>
      <w:bookmarkEnd w:id="271"/>
      <w:r w:rsidRPr="003C2204">
        <w:rPr>
          <w:b/>
          <w:iCs/>
          <w:sz w:val="18"/>
          <w:szCs w:val="18"/>
        </w:rPr>
        <w:t xml:space="preserve"> </w:t>
      </w:r>
    </w:p>
    <w:p w14:paraId="0C006DE4" w14:textId="77777777" w:rsidR="003C2204" w:rsidRPr="003C2204" w:rsidRDefault="003C2204" w:rsidP="003C2204">
      <w:pPr>
        <w:jc w:val="center"/>
      </w:pPr>
      <w:r w:rsidRPr="003C2204">
        <w:rPr>
          <w:noProof/>
        </w:rPr>
        <w:drawing>
          <wp:inline distT="0" distB="0" distL="0" distR="0" wp14:anchorId="4830BE32" wp14:editId="10FD53E4">
            <wp:extent cx="5143500" cy="2657475"/>
            <wp:effectExtent l="0" t="0" r="0" b="9525"/>
            <wp:docPr id="1373539790" name="Gráfico 1373539790">
              <a:extLst xmlns:a="http://schemas.openxmlformats.org/drawingml/2006/main">
                <a:ext uri="{FF2B5EF4-FFF2-40B4-BE49-F238E27FC236}">
                  <a16:creationId xmlns:a16="http://schemas.microsoft.com/office/drawing/2014/main" id="{CC4EEFA2-A022-FE2A-1ABE-92DEF559452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07846F5E" w14:textId="241381F0" w:rsidR="003C2204" w:rsidRDefault="003C2204" w:rsidP="003C2204">
      <w:pPr>
        <w:spacing w:before="40"/>
        <w:jc w:val="center"/>
        <w:rPr>
          <w:sz w:val="18"/>
          <w:szCs w:val="18"/>
        </w:rPr>
      </w:pPr>
      <w:r w:rsidRPr="003C2204">
        <w:rPr>
          <w:sz w:val="18"/>
          <w:szCs w:val="18"/>
        </w:rPr>
        <w:t xml:space="preserve">Fuente: </w:t>
      </w:r>
      <w:r w:rsidR="003665E4">
        <w:rPr>
          <w:sz w:val="18"/>
          <w:szCs w:val="18"/>
        </w:rPr>
        <w:t>SGS Colombia S.A.S,2025</w:t>
      </w:r>
    </w:p>
    <w:p w14:paraId="6EC7EE4E" w14:textId="070E0F64" w:rsidR="00DC1A02" w:rsidRDefault="00DC1A02" w:rsidP="003665E4">
      <w:pPr>
        <w:spacing w:before="40"/>
        <w:rPr>
          <w:sz w:val="18"/>
          <w:szCs w:val="18"/>
        </w:rPr>
      </w:pPr>
    </w:p>
    <w:p w14:paraId="2A62A0C1" w14:textId="77777777" w:rsidR="00DC1A02" w:rsidRPr="00882BFE" w:rsidRDefault="00DC1A02" w:rsidP="00DC1A02">
      <w:pPr>
        <w:pStyle w:val="Ttulo3"/>
      </w:pPr>
      <w:bookmarkStart w:id="272" w:name="_Toc143613198"/>
      <w:bookmarkStart w:id="273" w:name="_Toc172195952"/>
      <w:bookmarkStart w:id="274" w:name="_Toc172211828"/>
      <w:bookmarkStart w:id="275" w:name="_Toc200619680"/>
      <w:r w:rsidRPr="00882BFE">
        <w:t>Resultados censo por especie</w:t>
      </w:r>
      <w:bookmarkEnd w:id="272"/>
      <w:bookmarkEnd w:id="273"/>
      <w:bookmarkEnd w:id="274"/>
      <w:bookmarkEnd w:id="275"/>
    </w:p>
    <w:p w14:paraId="24BDD16D" w14:textId="77777777" w:rsidR="00DC1A02" w:rsidRPr="00844B0B" w:rsidRDefault="00DC1A02" w:rsidP="00DC1A02">
      <w:pPr>
        <w:rPr>
          <w:color w:val="000000" w:themeColor="text1"/>
        </w:rPr>
      </w:pPr>
    </w:p>
    <w:p w14:paraId="18A94AB5" w14:textId="73706930" w:rsidR="003C2204" w:rsidRPr="00844B0B" w:rsidRDefault="00DC1A02" w:rsidP="00DC1A02">
      <w:r w:rsidRPr="00844B0B">
        <w:rPr>
          <w:color w:val="000000" w:themeColor="text1"/>
        </w:rPr>
        <w:t xml:space="preserve">En la </w:t>
      </w:r>
      <w:r w:rsidRPr="00844B0B">
        <w:rPr>
          <w:color w:val="000000" w:themeColor="text1"/>
        </w:rPr>
        <w:fldChar w:fldCharType="begin"/>
      </w:r>
      <w:r w:rsidRPr="00844B0B">
        <w:rPr>
          <w:color w:val="000000" w:themeColor="text1"/>
        </w:rPr>
        <w:instrText xml:space="preserve"> REF _Ref168058679 \h  \* MERGEFORMAT </w:instrText>
      </w:r>
      <w:r w:rsidRPr="00844B0B">
        <w:rPr>
          <w:color w:val="000000" w:themeColor="text1"/>
        </w:rPr>
      </w:r>
      <w:r w:rsidRPr="00844B0B">
        <w:rPr>
          <w:color w:val="000000" w:themeColor="text1"/>
        </w:rPr>
        <w:fldChar w:fldCharType="separate"/>
      </w:r>
      <w:r w:rsidR="00064A2A" w:rsidRPr="00064A2A">
        <w:rPr>
          <w:b/>
          <w:bCs/>
        </w:rPr>
        <w:t xml:space="preserve">Tabla </w:t>
      </w:r>
      <w:r w:rsidR="00064A2A" w:rsidRPr="00064A2A">
        <w:rPr>
          <w:b/>
          <w:bCs/>
          <w:noProof/>
        </w:rPr>
        <w:t>3</w:t>
      </w:r>
      <w:r w:rsidR="00064A2A" w:rsidRPr="00064A2A">
        <w:rPr>
          <w:b/>
          <w:bCs/>
          <w:noProof/>
        </w:rPr>
        <w:noBreakHyphen/>
        <w:t>2</w:t>
      </w:r>
      <w:r w:rsidRPr="00844B0B">
        <w:rPr>
          <w:color w:val="000000" w:themeColor="text1"/>
        </w:rPr>
        <w:fldChar w:fldCharType="end"/>
      </w:r>
      <w:r w:rsidRPr="00844B0B">
        <w:rPr>
          <w:color w:val="000000" w:themeColor="text1"/>
        </w:rPr>
        <w:t>, se observan los resultados obtenidos para las especies registradas.</w:t>
      </w:r>
      <w:r w:rsidRPr="00844B0B">
        <w:t xml:space="preserve"> Las especies más abundantes son </w:t>
      </w:r>
      <w:r w:rsidR="00844B0B" w:rsidRPr="00844B0B">
        <w:rPr>
          <w:i/>
          <w:iCs/>
        </w:rPr>
        <w:t>Guazuma ulmifolia Lam.</w:t>
      </w:r>
      <w:r w:rsidRPr="00844B0B">
        <w:t xml:space="preserve"> (</w:t>
      </w:r>
      <w:r w:rsidR="00844B0B" w:rsidRPr="00844B0B">
        <w:t>Guásimo</w:t>
      </w:r>
      <w:r w:rsidRPr="00844B0B">
        <w:t>)</w:t>
      </w:r>
      <w:r w:rsidR="00844B0B" w:rsidRPr="00844B0B">
        <w:t xml:space="preserve"> con 358 individuos presenta un volumen Total de 170,93m</w:t>
      </w:r>
      <w:r w:rsidR="00844B0B" w:rsidRPr="00844B0B">
        <w:rPr>
          <w:vertAlign w:val="superscript"/>
        </w:rPr>
        <w:t xml:space="preserve">3 </w:t>
      </w:r>
      <w:r w:rsidR="00844B0B" w:rsidRPr="00844B0B">
        <w:t>y un Volumen comercial de 49,943m</w:t>
      </w:r>
      <w:r w:rsidR="00844B0B" w:rsidRPr="00844B0B">
        <w:rPr>
          <w:vertAlign w:val="superscript"/>
        </w:rPr>
        <w:t>3</w:t>
      </w:r>
      <w:r w:rsidRPr="00844B0B">
        <w:t xml:space="preserve"> y </w:t>
      </w:r>
      <w:r w:rsidR="00844B0B" w:rsidRPr="00844B0B">
        <w:rPr>
          <w:rFonts w:eastAsia="Times New Roman" w:cs="Arial"/>
          <w:i/>
          <w:iCs/>
          <w:color w:val="000000"/>
          <w:lang w:eastAsia="es-CO"/>
        </w:rPr>
        <w:t>Zanthoxylum rhoifolium Lam.</w:t>
      </w:r>
      <w:r w:rsidRPr="00844B0B">
        <w:t xml:space="preserve"> (</w:t>
      </w:r>
      <w:r w:rsidR="00844B0B" w:rsidRPr="00844B0B">
        <w:t>Tachuelo</w:t>
      </w:r>
      <w:r w:rsidRPr="00844B0B">
        <w:t xml:space="preserve">) con </w:t>
      </w:r>
      <w:r w:rsidR="00844B0B" w:rsidRPr="00844B0B">
        <w:t>143</w:t>
      </w:r>
      <w:r w:rsidRPr="00844B0B">
        <w:t xml:space="preserve"> individuos censados</w:t>
      </w:r>
      <w:r w:rsidR="00844B0B" w:rsidRPr="00844B0B">
        <w:t xml:space="preserve">, </w:t>
      </w:r>
      <w:r w:rsidRPr="00844B0B">
        <w:t xml:space="preserve">presenta un volumen Total de </w:t>
      </w:r>
      <w:r w:rsidR="00844B0B" w:rsidRPr="00844B0B">
        <w:t>36,047</w:t>
      </w:r>
      <w:r w:rsidRPr="00844B0B">
        <w:t>m</w:t>
      </w:r>
      <w:r w:rsidRPr="00844B0B">
        <w:rPr>
          <w:vertAlign w:val="superscript"/>
        </w:rPr>
        <w:t xml:space="preserve">3 </w:t>
      </w:r>
      <w:r w:rsidRPr="00844B0B">
        <w:t xml:space="preserve">y un Volumen comercial </w:t>
      </w:r>
      <w:r w:rsidR="00844B0B" w:rsidRPr="00844B0B">
        <w:t>11,346</w:t>
      </w:r>
      <w:r w:rsidRPr="00844B0B">
        <w:t>m</w:t>
      </w:r>
      <w:r w:rsidRPr="00844B0B">
        <w:rPr>
          <w:vertAlign w:val="superscript"/>
        </w:rPr>
        <w:t>3</w:t>
      </w:r>
      <w:r w:rsidRPr="00844B0B">
        <w:t>.</w:t>
      </w:r>
    </w:p>
    <w:p w14:paraId="2CCDE5F3" w14:textId="77777777" w:rsidR="00844B0B" w:rsidRPr="003C2204" w:rsidRDefault="00844B0B" w:rsidP="00DC1A02">
      <w:pPr>
        <w:rPr>
          <w:color w:val="000000" w:themeColor="text1"/>
        </w:rPr>
      </w:pPr>
    </w:p>
    <w:p w14:paraId="31A3CA23" w14:textId="00305CA6" w:rsidR="003C2204" w:rsidRPr="003C2204" w:rsidRDefault="003C2204" w:rsidP="003C2204">
      <w:pPr>
        <w:jc w:val="center"/>
        <w:rPr>
          <w:b/>
          <w:bCs/>
          <w:sz w:val="18"/>
          <w:szCs w:val="18"/>
        </w:rPr>
      </w:pPr>
      <w:bookmarkStart w:id="276" w:name="_Ref168058679"/>
      <w:bookmarkStart w:id="277" w:name="_Toc200284613"/>
      <w:bookmarkStart w:id="278" w:name="_Toc200619719"/>
      <w:r w:rsidRPr="003C2204">
        <w:rPr>
          <w:b/>
          <w:bCs/>
          <w:sz w:val="18"/>
          <w:szCs w:val="18"/>
        </w:rPr>
        <w:t xml:space="preserve">Tabla </w:t>
      </w:r>
      <w:r w:rsidRPr="003C2204">
        <w:rPr>
          <w:b/>
          <w:bCs/>
          <w:sz w:val="18"/>
          <w:szCs w:val="18"/>
        </w:rPr>
        <w:fldChar w:fldCharType="begin"/>
      </w:r>
      <w:r w:rsidRPr="003C2204">
        <w:rPr>
          <w:b/>
          <w:bCs/>
          <w:sz w:val="18"/>
          <w:szCs w:val="18"/>
        </w:rPr>
        <w:instrText xml:space="preserve"> STYLEREF 1 \s </w:instrText>
      </w:r>
      <w:r w:rsidRPr="003C2204">
        <w:rPr>
          <w:b/>
          <w:bCs/>
          <w:sz w:val="18"/>
          <w:szCs w:val="18"/>
        </w:rPr>
        <w:fldChar w:fldCharType="separate"/>
      </w:r>
      <w:r w:rsidR="00064A2A">
        <w:rPr>
          <w:b/>
          <w:bCs/>
          <w:noProof/>
          <w:sz w:val="18"/>
          <w:szCs w:val="18"/>
        </w:rPr>
        <w:t>3</w:t>
      </w:r>
      <w:r w:rsidRPr="003C2204">
        <w:rPr>
          <w:b/>
          <w:bCs/>
          <w:sz w:val="18"/>
          <w:szCs w:val="18"/>
        </w:rPr>
        <w:fldChar w:fldCharType="end"/>
      </w:r>
      <w:r w:rsidRPr="003C2204">
        <w:rPr>
          <w:b/>
          <w:bCs/>
          <w:sz w:val="18"/>
          <w:szCs w:val="18"/>
        </w:rPr>
        <w:noBreakHyphen/>
      </w:r>
      <w:r w:rsidRPr="003C2204">
        <w:rPr>
          <w:b/>
          <w:bCs/>
          <w:sz w:val="18"/>
          <w:szCs w:val="18"/>
        </w:rPr>
        <w:fldChar w:fldCharType="begin"/>
      </w:r>
      <w:r w:rsidRPr="003C2204">
        <w:rPr>
          <w:b/>
          <w:bCs/>
          <w:sz w:val="18"/>
          <w:szCs w:val="18"/>
        </w:rPr>
        <w:instrText xml:space="preserve"> SEQ Tabla \* ARABIC \s 1 </w:instrText>
      </w:r>
      <w:r w:rsidRPr="003C2204">
        <w:rPr>
          <w:b/>
          <w:bCs/>
          <w:sz w:val="18"/>
          <w:szCs w:val="18"/>
        </w:rPr>
        <w:fldChar w:fldCharType="separate"/>
      </w:r>
      <w:r w:rsidR="00064A2A">
        <w:rPr>
          <w:b/>
          <w:bCs/>
          <w:noProof/>
          <w:sz w:val="18"/>
          <w:szCs w:val="18"/>
        </w:rPr>
        <w:t>2</w:t>
      </w:r>
      <w:r w:rsidRPr="003C2204">
        <w:rPr>
          <w:b/>
          <w:bCs/>
          <w:sz w:val="18"/>
          <w:szCs w:val="18"/>
        </w:rPr>
        <w:fldChar w:fldCharType="end"/>
      </w:r>
      <w:bookmarkEnd w:id="276"/>
      <w:r w:rsidRPr="003C2204">
        <w:rPr>
          <w:b/>
          <w:bCs/>
          <w:sz w:val="18"/>
          <w:szCs w:val="18"/>
        </w:rPr>
        <w:t xml:space="preserve"> Composición Florística del área censada</w:t>
      </w:r>
      <w:bookmarkEnd w:id="277"/>
      <w:bookmarkEnd w:id="278"/>
    </w:p>
    <w:tbl>
      <w:tblPr>
        <w:tblW w:w="0" w:type="auto"/>
        <w:tblLayout w:type="fixed"/>
        <w:tblCellMar>
          <w:left w:w="70" w:type="dxa"/>
          <w:right w:w="70" w:type="dxa"/>
        </w:tblCellMar>
        <w:tblLook w:val="04A0" w:firstRow="1" w:lastRow="0" w:firstColumn="1" w:lastColumn="0" w:noHBand="0" w:noVBand="1"/>
      </w:tblPr>
      <w:tblGrid>
        <w:gridCol w:w="1413"/>
        <w:gridCol w:w="2126"/>
        <w:gridCol w:w="992"/>
        <w:gridCol w:w="851"/>
        <w:gridCol w:w="709"/>
        <w:gridCol w:w="992"/>
        <w:gridCol w:w="850"/>
        <w:gridCol w:w="895"/>
      </w:tblGrid>
      <w:tr w:rsidR="003C2204" w:rsidRPr="003C2204" w14:paraId="193F61DD" w14:textId="77777777" w:rsidTr="00846378">
        <w:trPr>
          <w:trHeight w:val="840"/>
          <w:tblHeader/>
        </w:trPr>
        <w:tc>
          <w:tcPr>
            <w:tcW w:w="1413" w:type="dxa"/>
            <w:tcBorders>
              <w:top w:val="single" w:sz="4" w:space="0" w:color="auto"/>
              <w:left w:val="single" w:sz="4" w:space="0" w:color="auto"/>
              <w:bottom w:val="single" w:sz="4" w:space="0" w:color="auto"/>
              <w:right w:val="single" w:sz="4" w:space="0" w:color="auto"/>
            </w:tcBorders>
            <w:shd w:val="clear" w:color="000000" w:fill="4472C4"/>
            <w:vAlign w:val="center"/>
            <w:hideMark/>
          </w:tcPr>
          <w:p w14:paraId="738E6605" w14:textId="77777777" w:rsidR="003C2204" w:rsidRPr="003C2204" w:rsidRDefault="003C2204" w:rsidP="003C2204">
            <w:pPr>
              <w:jc w:val="center"/>
              <w:rPr>
                <w:rFonts w:eastAsia="Times New Roman" w:cs="Arial"/>
                <w:b/>
                <w:bCs/>
                <w:color w:val="FFFFFF"/>
                <w:sz w:val="16"/>
                <w:szCs w:val="16"/>
                <w:lang w:eastAsia="es-CO"/>
              </w:rPr>
            </w:pPr>
            <w:r w:rsidRPr="003C2204">
              <w:rPr>
                <w:rFonts w:eastAsia="Times New Roman" w:cs="Arial"/>
                <w:b/>
                <w:bCs/>
                <w:color w:val="FFFFFF"/>
                <w:sz w:val="16"/>
                <w:szCs w:val="16"/>
                <w:lang w:eastAsia="es-CO"/>
              </w:rPr>
              <w:t>Familia</w:t>
            </w:r>
          </w:p>
        </w:tc>
        <w:tc>
          <w:tcPr>
            <w:tcW w:w="2126" w:type="dxa"/>
            <w:tcBorders>
              <w:top w:val="single" w:sz="4" w:space="0" w:color="auto"/>
              <w:left w:val="nil"/>
              <w:bottom w:val="single" w:sz="4" w:space="0" w:color="auto"/>
              <w:right w:val="single" w:sz="4" w:space="0" w:color="auto"/>
            </w:tcBorders>
            <w:shd w:val="clear" w:color="000000" w:fill="4472C4"/>
            <w:vAlign w:val="center"/>
            <w:hideMark/>
          </w:tcPr>
          <w:p w14:paraId="38ECCEB2" w14:textId="77777777" w:rsidR="003C2204" w:rsidRPr="003C2204" w:rsidRDefault="003C2204" w:rsidP="003C2204">
            <w:pPr>
              <w:jc w:val="center"/>
              <w:rPr>
                <w:rFonts w:eastAsia="Times New Roman" w:cs="Arial"/>
                <w:b/>
                <w:bCs/>
                <w:color w:val="FFFFFF"/>
                <w:sz w:val="16"/>
                <w:szCs w:val="16"/>
                <w:lang w:eastAsia="es-CO"/>
              </w:rPr>
            </w:pPr>
            <w:r w:rsidRPr="003C2204">
              <w:rPr>
                <w:rFonts w:eastAsia="Times New Roman" w:cs="Arial"/>
                <w:b/>
                <w:bCs/>
                <w:color w:val="FFFFFF"/>
                <w:sz w:val="16"/>
                <w:szCs w:val="16"/>
                <w:lang w:eastAsia="es-CO"/>
              </w:rPr>
              <w:t>Nombre Científico</w:t>
            </w:r>
          </w:p>
        </w:tc>
        <w:tc>
          <w:tcPr>
            <w:tcW w:w="992" w:type="dxa"/>
            <w:tcBorders>
              <w:top w:val="single" w:sz="4" w:space="0" w:color="auto"/>
              <w:left w:val="nil"/>
              <w:bottom w:val="single" w:sz="4" w:space="0" w:color="auto"/>
              <w:right w:val="single" w:sz="4" w:space="0" w:color="auto"/>
            </w:tcBorders>
            <w:shd w:val="clear" w:color="000000" w:fill="4472C4"/>
            <w:vAlign w:val="center"/>
            <w:hideMark/>
          </w:tcPr>
          <w:p w14:paraId="6FC24652" w14:textId="77777777" w:rsidR="003C2204" w:rsidRPr="003C2204" w:rsidRDefault="003C2204" w:rsidP="003C2204">
            <w:pPr>
              <w:jc w:val="center"/>
              <w:rPr>
                <w:rFonts w:eastAsia="Times New Roman" w:cs="Arial"/>
                <w:b/>
                <w:bCs/>
                <w:color w:val="FFFFFF"/>
                <w:sz w:val="16"/>
                <w:szCs w:val="16"/>
                <w:lang w:eastAsia="es-CO"/>
              </w:rPr>
            </w:pPr>
            <w:r w:rsidRPr="003C2204">
              <w:rPr>
                <w:rFonts w:eastAsia="Times New Roman" w:cs="Arial"/>
                <w:b/>
                <w:bCs/>
                <w:color w:val="FFFFFF"/>
                <w:sz w:val="16"/>
                <w:szCs w:val="16"/>
                <w:lang w:eastAsia="es-CO"/>
              </w:rPr>
              <w:t>Nombre Común</w:t>
            </w:r>
          </w:p>
        </w:tc>
        <w:tc>
          <w:tcPr>
            <w:tcW w:w="851" w:type="dxa"/>
            <w:tcBorders>
              <w:top w:val="single" w:sz="4" w:space="0" w:color="auto"/>
              <w:left w:val="nil"/>
              <w:bottom w:val="single" w:sz="4" w:space="0" w:color="auto"/>
              <w:right w:val="single" w:sz="4" w:space="0" w:color="auto"/>
            </w:tcBorders>
            <w:shd w:val="clear" w:color="000000" w:fill="4472C4"/>
            <w:vAlign w:val="center"/>
            <w:hideMark/>
          </w:tcPr>
          <w:p w14:paraId="0B10B8D2" w14:textId="7BEB5350" w:rsidR="003C2204" w:rsidRPr="003C2204" w:rsidRDefault="003C2204" w:rsidP="003C2204">
            <w:pPr>
              <w:jc w:val="center"/>
              <w:rPr>
                <w:rFonts w:eastAsia="Times New Roman" w:cs="Arial"/>
                <w:b/>
                <w:bCs/>
                <w:color w:val="FFFFFF"/>
                <w:sz w:val="16"/>
                <w:szCs w:val="16"/>
                <w:lang w:eastAsia="es-CO"/>
              </w:rPr>
            </w:pPr>
            <w:r w:rsidRPr="003C2204">
              <w:rPr>
                <w:rFonts w:eastAsia="Times New Roman" w:cs="Arial"/>
                <w:b/>
                <w:bCs/>
                <w:color w:val="FFFFFF"/>
                <w:sz w:val="16"/>
                <w:szCs w:val="16"/>
                <w:lang w:eastAsia="es-CO"/>
              </w:rPr>
              <w:t>No. Individuos</w:t>
            </w:r>
          </w:p>
        </w:tc>
        <w:tc>
          <w:tcPr>
            <w:tcW w:w="709" w:type="dxa"/>
            <w:tcBorders>
              <w:top w:val="single" w:sz="4" w:space="0" w:color="auto"/>
              <w:left w:val="nil"/>
              <w:bottom w:val="single" w:sz="4" w:space="0" w:color="auto"/>
              <w:right w:val="single" w:sz="4" w:space="0" w:color="auto"/>
            </w:tcBorders>
            <w:shd w:val="clear" w:color="000000" w:fill="4472C4"/>
            <w:vAlign w:val="center"/>
            <w:hideMark/>
          </w:tcPr>
          <w:p w14:paraId="1B8EFBAD" w14:textId="77777777" w:rsidR="003C2204" w:rsidRPr="003C2204" w:rsidRDefault="003C2204" w:rsidP="003C2204">
            <w:pPr>
              <w:jc w:val="center"/>
              <w:rPr>
                <w:rFonts w:eastAsia="Times New Roman" w:cs="Arial"/>
                <w:b/>
                <w:bCs/>
                <w:color w:val="FFFFFF"/>
                <w:sz w:val="16"/>
                <w:szCs w:val="16"/>
                <w:lang w:eastAsia="es-CO"/>
              </w:rPr>
            </w:pPr>
            <w:r w:rsidRPr="003C2204">
              <w:rPr>
                <w:rFonts w:eastAsia="Times New Roman" w:cs="Arial"/>
                <w:b/>
                <w:bCs/>
                <w:color w:val="FFFFFF"/>
                <w:sz w:val="16"/>
                <w:szCs w:val="16"/>
                <w:lang w:eastAsia="es-CO"/>
              </w:rPr>
              <w:t>V. Total (m</w:t>
            </w:r>
            <w:r w:rsidRPr="003C2204">
              <w:rPr>
                <w:rFonts w:eastAsia="Times New Roman" w:cs="Arial"/>
                <w:b/>
                <w:bCs/>
                <w:color w:val="FFFFFF"/>
                <w:sz w:val="16"/>
                <w:szCs w:val="16"/>
                <w:vertAlign w:val="superscript"/>
                <w:lang w:eastAsia="es-CO"/>
              </w:rPr>
              <w:t>3</w:t>
            </w:r>
            <w:r w:rsidRPr="003C2204">
              <w:rPr>
                <w:rFonts w:eastAsia="Times New Roman" w:cs="Arial"/>
                <w:b/>
                <w:bCs/>
                <w:color w:val="FFFFFF"/>
                <w:sz w:val="16"/>
                <w:szCs w:val="16"/>
                <w:lang w:eastAsia="es-CO"/>
              </w:rPr>
              <w:t>)</w:t>
            </w:r>
          </w:p>
        </w:tc>
        <w:tc>
          <w:tcPr>
            <w:tcW w:w="992" w:type="dxa"/>
            <w:tcBorders>
              <w:top w:val="single" w:sz="4" w:space="0" w:color="auto"/>
              <w:left w:val="nil"/>
              <w:bottom w:val="single" w:sz="4" w:space="0" w:color="auto"/>
              <w:right w:val="single" w:sz="4" w:space="0" w:color="auto"/>
            </w:tcBorders>
            <w:shd w:val="clear" w:color="000000" w:fill="4472C4"/>
            <w:vAlign w:val="center"/>
            <w:hideMark/>
          </w:tcPr>
          <w:p w14:paraId="5759D5D7" w14:textId="77777777" w:rsidR="003C2204" w:rsidRPr="003C2204" w:rsidRDefault="003C2204" w:rsidP="003C2204">
            <w:pPr>
              <w:jc w:val="center"/>
              <w:rPr>
                <w:rFonts w:eastAsia="Times New Roman" w:cs="Arial"/>
                <w:b/>
                <w:bCs/>
                <w:color w:val="FFFFFF"/>
                <w:sz w:val="16"/>
                <w:szCs w:val="16"/>
                <w:lang w:eastAsia="es-CO"/>
              </w:rPr>
            </w:pPr>
            <w:r w:rsidRPr="003C2204">
              <w:rPr>
                <w:rFonts w:eastAsia="Times New Roman" w:cs="Arial"/>
                <w:b/>
                <w:bCs/>
                <w:color w:val="FFFFFF"/>
                <w:sz w:val="16"/>
                <w:szCs w:val="16"/>
                <w:lang w:eastAsia="es-CO"/>
              </w:rPr>
              <w:t>V. Comercial (m</w:t>
            </w:r>
            <w:r w:rsidRPr="003C2204">
              <w:rPr>
                <w:rFonts w:eastAsia="Times New Roman" w:cs="Arial"/>
                <w:b/>
                <w:bCs/>
                <w:color w:val="FFFFFF"/>
                <w:sz w:val="16"/>
                <w:szCs w:val="16"/>
                <w:vertAlign w:val="superscript"/>
                <w:lang w:eastAsia="es-CO"/>
              </w:rPr>
              <w:t>3</w:t>
            </w:r>
            <w:r w:rsidRPr="003C2204">
              <w:rPr>
                <w:rFonts w:eastAsia="Times New Roman" w:cs="Arial"/>
                <w:b/>
                <w:bCs/>
                <w:color w:val="FFFFFF"/>
                <w:sz w:val="16"/>
                <w:szCs w:val="16"/>
                <w:lang w:eastAsia="es-CO"/>
              </w:rPr>
              <w:t>)</w:t>
            </w:r>
          </w:p>
        </w:tc>
        <w:tc>
          <w:tcPr>
            <w:tcW w:w="850" w:type="dxa"/>
            <w:tcBorders>
              <w:top w:val="single" w:sz="4" w:space="0" w:color="auto"/>
              <w:left w:val="nil"/>
              <w:bottom w:val="single" w:sz="4" w:space="0" w:color="auto"/>
              <w:right w:val="single" w:sz="4" w:space="0" w:color="auto"/>
            </w:tcBorders>
            <w:shd w:val="clear" w:color="000000" w:fill="4472C4"/>
            <w:vAlign w:val="center"/>
            <w:hideMark/>
          </w:tcPr>
          <w:p w14:paraId="2C6D8993" w14:textId="77777777" w:rsidR="003C2204" w:rsidRPr="003C2204" w:rsidRDefault="003C2204" w:rsidP="003C2204">
            <w:pPr>
              <w:jc w:val="center"/>
              <w:rPr>
                <w:rFonts w:eastAsia="Times New Roman" w:cs="Arial"/>
                <w:b/>
                <w:bCs/>
                <w:color w:val="FFFFFF"/>
                <w:sz w:val="16"/>
                <w:szCs w:val="16"/>
                <w:lang w:eastAsia="es-CO"/>
              </w:rPr>
            </w:pPr>
            <w:r w:rsidRPr="003C2204">
              <w:rPr>
                <w:rFonts w:eastAsia="Times New Roman" w:cs="Arial"/>
                <w:b/>
                <w:bCs/>
                <w:color w:val="FFFFFF"/>
                <w:sz w:val="16"/>
                <w:szCs w:val="16"/>
                <w:lang w:eastAsia="es-CO"/>
              </w:rPr>
              <w:t>Biomasa</w:t>
            </w:r>
          </w:p>
        </w:tc>
        <w:tc>
          <w:tcPr>
            <w:tcW w:w="895" w:type="dxa"/>
            <w:tcBorders>
              <w:top w:val="single" w:sz="4" w:space="0" w:color="auto"/>
              <w:left w:val="nil"/>
              <w:bottom w:val="single" w:sz="4" w:space="0" w:color="auto"/>
              <w:right w:val="single" w:sz="4" w:space="0" w:color="auto"/>
            </w:tcBorders>
            <w:shd w:val="clear" w:color="000000" w:fill="4472C4"/>
            <w:vAlign w:val="center"/>
            <w:hideMark/>
          </w:tcPr>
          <w:p w14:paraId="01439889" w14:textId="77777777" w:rsidR="003C2204" w:rsidRPr="003C2204" w:rsidRDefault="003C2204" w:rsidP="003C2204">
            <w:pPr>
              <w:jc w:val="center"/>
              <w:rPr>
                <w:rFonts w:eastAsia="Times New Roman" w:cs="Arial"/>
                <w:b/>
                <w:bCs/>
                <w:color w:val="FFFFFF"/>
                <w:sz w:val="16"/>
                <w:szCs w:val="16"/>
                <w:lang w:eastAsia="es-CO"/>
              </w:rPr>
            </w:pPr>
            <w:r w:rsidRPr="003C2204">
              <w:rPr>
                <w:rFonts w:eastAsia="Times New Roman" w:cs="Arial"/>
                <w:b/>
                <w:bCs/>
                <w:color w:val="FFFFFF"/>
                <w:sz w:val="16"/>
                <w:szCs w:val="16"/>
                <w:lang w:eastAsia="es-CO"/>
              </w:rPr>
              <w:t>Carbono</w:t>
            </w:r>
          </w:p>
        </w:tc>
      </w:tr>
      <w:tr w:rsidR="003C2204" w:rsidRPr="003C2204" w14:paraId="3700A242" w14:textId="77777777" w:rsidTr="00846378">
        <w:trPr>
          <w:trHeight w:val="240"/>
        </w:trPr>
        <w:tc>
          <w:tcPr>
            <w:tcW w:w="141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F9A2791"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Anacardiaceae</w:t>
            </w:r>
          </w:p>
        </w:tc>
        <w:tc>
          <w:tcPr>
            <w:tcW w:w="2126" w:type="dxa"/>
            <w:tcBorders>
              <w:top w:val="nil"/>
              <w:left w:val="nil"/>
              <w:bottom w:val="single" w:sz="4" w:space="0" w:color="auto"/>
              <w:right w:val="single" w:sz="4" w:space="0" w:color="auto"/>
            </w:tcBorders>
            <w:shd w:val="clear" w:color="auto" w:fill="auto"/>
            <w:noWrap/>
            <w:vAlign w:val="center"/>
            <w:hideMark/>
          </w:tcPr>
          <w:p w14:paraId="47ECA135" w14:textId="77777777" w:rsidR="003C2204" w:rsidRPr="00B15072" w:rsidRDefault="003C2204" w:rsidP="003C2204">
            <w:pPr>
              <w:jc w:val="center"/>
              <w:rPr>
                <w:rFonts w:ascii="Calibri" w:eastAsia="Times New Roman" w:hAnsi="Calibri" w:cs="Calibri"/>
                <w:color w:val="000000"/>
                <w:sz w:val="16"/>
                <w:szCs w:val="16"/>
                <w:lang w:val="en-US" w:eastAsia="es-CO"/>
              </w:rPr>
            </w:pPr>
            <w:r w:rsidRPr="00B15072">
              <w:rPr>
                <w:rFonts w:ascii="Calibri" w:eastAsia="Times New Roman" w:hAnsi="Calibri" w:cs="Calibri"/>
                <w:color w:val="000000"/>
                <w:sz w:val="16"/>
                <w:szCs w:val="16"/>
                <w:lang w:val="en-US" w:eastAsia="es-CO"/>
              </w:rPr>
              <w:t>Anacardium excelsum (Bertero &amp; Balb.) Skeels</w:t>
            </w:r>
          </w:p>
        </w:tc>
        <w:tc>
          <w:tcPr>
            <w:tcW w:w="992" w:type="dxa"/>
            <w:tcBorders>
              <w:top w:val="nil"/>
              <w:left w:val="nil"/>
              <w:bottom w:val="single" w:sz="4" w:space="0" w:color="auto"/>
              <w:right w:val="single" w:sz="4" w:space="0" w:color="auto"/>
            </w:tcBorders>
            <w:shd w:val="clear" w:color="auto" w:fill="auto"/>
            <w:noWrap/>
            <w:vAlign w:val="center"/>
            <w:hideMark/>
          </w:tcPr>
          <w:p w14:paraId="5BF140F0"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Caracolí</w:t>
            </w:r>
          </w:p>
        </w:tc>
        <w:tc>
          <w:tcPr>
            <w:tcW w:w="851" w:type="dxa"/>
            <w:tcBorders>
              <w:top w:val="nil"/>
              <w:left w:val="nil"/>
              <w:bottom w:val="single" w:sz="4" w:space="0" w:color="auto"/>
              <w:right w:val="single" w:sz="4" w:space="0" w:color="auto"/>
            </w:tcBorders>
            <w:shd w:val="clear" w:color="auto" w:fill="auto"/>
            <w:noWrap/>
            <w:vAlign w:val="center"/>
            <w:hideMark/>
          </w:tcPr>
          <w:p w14:paraId="51550EB4"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68</w:t>
            </w:r>
          </w:p>
        </w:tc>
        <w:tc>
          <w:tcPr>
            <w:tcW w:w="709" w:type="dxa"/>
            <w:tcBorders>
              <w:top w:val="nil"/>
              <w:left w:val="nil"/>
              <w:bottom w:val="single" w:sz="4" w:space="0" w:color="auto"/>
              <w:right w:val="single" w:sz="4" w:space="0" w:color="auto"/>
            </w:tcBorders>
            <w:shd w:val="clear" w:color="auto" w:fill="auto"/>
            <w:noWrap/>
            <w:vAlign w:val="center"/>
            <w:hideMark/>
          </w:tcPr>
          <w:p w14:paraId="4721EF39"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285,691</w:t>
            </w:r>
          </w:p>
        </w:tc>
        <w:tc>
          <w:tcPr>
            <w:tcW w:w="992" w:type="dxa"/>
            <w:tcBorders>
              <w:top w:val="nil"/>
              <w:left w:val="nil"/>
              <w:bottom w:val="single" w:sz="4" w:space="0" w:color="auto"/>
              <w:right w:val="single" w:sz="4" w:space="0" w:color="auto"/>
            </w:tcBorders>
            <w:shd w:val="clear" w:color="auto" w:fill="auto"/>
            <w:noWrap/>
            <w:vAlign w:val="center"/>
            <w:hideMark/>
          </w:tcPr>
          <w:p w14:paraId="7BE343C2"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124,980</w:t>
            </w:r>
          </w:p>
        </w:tc>
        <w:tc>
          <w:tcPr>
            <w:tcW w:w="850" w:type="dxa"/>
            <w:tcBorders>
              <w:top w:val="nil"/>
              <w:left w:val="nil"/>
              <w:bottom w:val="single" w:sz="4" w:space="0" w:color="auto"/>
              <w:right w:val="single" w:sz="4" w:space="0" w:color="auto"/>
            </w:tcBorders>
            <w:shd w:val="clear" w:color="auto" w:fill="auto"/>
            <w:noWrap/>
            <w:vAlign w:val="center"/>
            <w:hideMark/>
          </w:tcPr>
          <w:p w14:paraId="58AB5273"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381,008</w:t>
            </w:r>
          </w:p>
        </w:tc>
        <w:tc>
          <w:tcPr>
            <w:tcW w:w="895" w:type="dxa"/>
            <w:tcBorders>
              <w:top w:val="nil"/>
              <w:left w:val="nil"/>
              <w:bottom w:val="single" w:sz="4" w:space="0" w:color="auto"/>
              <w:right w:val="single" w:sz="4" w:space="0" w:color="auto"/>
            </w:tcBorders>
            <w:shd w:val="clear" w:color="auto" w:fill="auto"/>
            <w:noWrap/>
            <w:vAlign w:val="center"/>
            <w:hideMark/>
          </w:tcPr>
          <w:p w14:paraId="3F86F20D"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223,674</w:t>
            </w:r>
          </w:p>
        </w:tc>
      </w:tr>
      <w:tr w:rsidR="003C2204" w:rsidRPr="003C2204" w14:paraId="54626419" w14:textId="77777777" w:rsidTr="00846378">
        <w:trPr>
          <w:trHeight w:val="240"/>
        </w:trPr>
        <w:tc>
          <w:tcPr>
            <w:tcW w:w="1413" w:type="dxa"/>
            <w:vMerge/>
            <w:tcBorders>
              <w:top w:val="nil"/>
              <w:left w:val="single" w:sz="4" w:space="0" w:color="auto"/>
              <w:bottom w:val="single" w:sz="4" w:space="0" w:color="000000"/>
              <w:right w:val="single" w:sz="4" w:space="0" w:color="auto"/>
            </w:tcBorders>
            <w:vAlign w:val="center"/>
            <w:hideMark/>
          </w:tcPr>
          <w:p w14:paraId="2E5D8708" w14:textId="77777777" w:rsidR="003C2204" w:rsidRPr="003C2204" w:rsidRDefault="003C2204" w:rsidP="003C2204">
            <w:pPr>
              <w:jc w:val="left"/>
              <w:rPr>
                <w:rFonts w:ascii="Calibri" w:eastAsia="Times New Roman" w:hAnsi="Calibri" w:cs="Calibri"/>
                <w:color w:val="000000"/>
                <w:sz w:val="16"/>
                <w:szCs w:val="16"/>
                <w:lang w:eastAsia="es-CO"/>
              </w:rPr>
            </w:pPr>
          </w:p>
        </w:tc>
        <w:tc>
          <w:tcPr>
            <w:tcW w:w="2126" w:type="dxa"/>
            <w:tcBorders>
              <w:top w:val="nil"/>
              <w:left w:val="nil"/>
              <w:bottom w:val="single" w:sz="4" w:space="0" w:color="auto"/>
              <w:right w:val="single" w:sz="4" w:space="0" w:color="auto"/>
            </w:tcBorders>
            <w:shd w:val="clear" w:color="auto" w:fill="auto"/>
            <w:noWrap/>
            <w:vAlign w:val="center"/>
            <w:hideMark/>
          </w:tcPr>
          <w:p w14:paraId="55121B91"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Astronium graveolens Jacq.</w:t>
            </w:r>
          </w:p>
        </w:tc>
        <w:tc>
          <w:tcPr>
            <w:tcW w:w="992" w:type="dxa"/>
            <w:tcBorders>
              <w:top w:val="nil"/>
              <w:left w:val="nil"/>
              <w:bottom w:val="single" w:sz="4" w:space="0" w:color="auto"/>
              <w:right w:val="single" w:sz="4" w:space="0" w:color="auto"/>
            </w:tcBorders>
            <w:shd w:val="clear" w:color="auto" w:fill="auto"/>
            <w:noWrap/>
            <w:vAlign w:val="center"/>
            <w:hideMark/>
          </w:tcPr>
          <w:p w14:paraId="32B86577"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Gusanero</w:t>
            </w:r>
          </w:p>
        </w:tc>
        <w:tc>
          <w:tcPr>
            <w:tcW w:w="851" w:type="dxa"/>
            <w:tcBorders>
              <w:top w:val="nil"/>
              <w:left w:val="nil"/>
              <w:bottom w:val="single" w:sz="4" w:space="0" w:color="auto"/>
              <w:right w:val="single" w:sz="4" w:space="0" w:color="auto"/>
            </w:tcBorders>
            <w:shd w:val="clear" w:color="auto" w:fill="auto"/>
            <w:noWrap/>
            <w:vAlign w:val="center"/>
            <w:hideMark/>
          </w:tcPr>
          <w:p w14:paraId="67194D43"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25</w:t>
            </w:r>
          </w:p>
        </w:tc>
        <w:tc>
          <w:tcPr>
            <w:tcW w:w="709" w:type="dxa"/>
            <w:tcBorders>
              <w:top w:val="nil"/>
              <w:left w:val="nil"/>
              <w:bottom w:val="single" w:sz="4" w:space="0" w:color="auto"/>
              <w:right w:val="single" w:sz="4" w:space="0" w:color="auto"/>
            </w:tcBorders>
            <w:shd w:val="clear" w:color="auto" w:fill="auto"/>
            <w:noWrap/>
            <w:vAlign w:val="center"/>
            <w:hideMark/>
          </w:tcPr>
          <w:p w14:paraId="50B5E4AC"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11,643</w:t>
            </w:r>
          </w:p>
        </w:tc>
        <w:tc>
          <w:tcPr>
            <w:tcW w:w="992" w:type="dxa"/>
            <w:tcBorders>
              <w:top w:val="nil"/>
              <w:left w:val="nil"/>
              <w:bottom w:val="single" w:sz="4" w:space="0" w:color="auto"/>
              <w:right w:val="single" w:sz="4" w:space="0" w:color="auto"/>
            </w:tcBorders>
            <w:shd w:val="clear" w:color="auto" w:fill="auto"/>
            <w:noWrap/>
            <w:vAlign w:val="center"/>
            <w:hideMark/>
          </w:tcPr>
          <w:p w14:paraId="6D127273"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3,755</w:t>
            </w:r>
          </w:p>
        </w:tc>
        <w:tc>
          <w:tcPr>
            <w:tcW w:w="850" w:type="dxa"/>
            <w:tcBorders>
              <w:top w:val="nil"/>
              <w:left w:val="nil"/>
              <w:bottom w:val="single" w:sz="4" w:space="0" w:color="auto"/>
              <w:right w:val="single" w:sz="4" w:space="0" w:color="auto"/>
            </w:tcBorders>
            <w:shd w:val="clear" w:color="auto" w:fill="auto"/>
            <w:noWrap/>
            <w:vAlign w:val="center"/>
            <w:hideMark/>
          </w:tcPr>
          <w:p w14:paraId="77BD890E"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15,528</w:t>
            </w:r>
          </w:p>
        </w:tc>
        <w:tc>
          <w:tcPr>
            <w:tcW w:w="895" w:type="dxa"/>
            <w:tcBorders>
              <w:top w:val="nil"/>
              <w:left w:val="nil"/>
              <w:bottom w:val="single" w:sz="4" w:space="0" w:color="auto"/>
              <w:right w:val="single" w:sz="4" w:space="0" w:color="auto"/>
            </w:tcBorders>
            <w:shd w:val="clear" w:color="auto" w:fill="auto"/>
            <w:noWrap/>
            <w:vAlign w:val="center"/>
            <w:hideMark/>
          </w:tcPr>
          <w:p w14:paraId="3D3FD1DA"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23,344</w:t>
            </w:r>
          </w:p>
        </w:tc>
      </w:tr>
      <w:tr w:rsidR="003C2204" w:rsidRPr="003C2204" w14:paraId="249C3489" w14:textId="77777777" w:rsidTr="00846378">
        <w:trPr>
          <w:trHeight w:val="240"/>
        </w:trPr>
        <w:tc>
          <w:tcPr>
            <w:tcW w:w="1413" w:type="dxa"/>
            <w:vMerge/>
            <w:tcBorders>
              <w:top w:val="nil"/>
              <w:left w:val="single" w:sz="4" w:space="0" w:color="auto"/>
              <w:bottom w:val="single" w:sz="4" w:space="0" w:color="000000"/>
              <w:right w:val="single" w:sz="4" w:space="0" w:color="auto"/>
            </w:tcBorders>
            <w:vAlign w:val="center"/>
            <w:hideMark/>
          </w:tcPr>
          <w:p w14:paraId="5DA6ECFF" w14:textId="77777777" w:rsidR="003C2204" w:rsidRPr="003C2204" w:rsidRDefault="003C2204" w:rsidP="003C2204">
            <w:pPr>
              <w:jc w:val="left"/>
              <w:rPr>
                <w:rFonts w:ascii="Calibri" w:eastAsia="Times New Roman" w:hAnsi="Calibri" w:cs="Calibri"/>
                <w:color w:val="000000"/>
                <w:sz w:val="16"/>
                <w:szCs w:val="16"/>
                <w:lang w:eastAsia="es-CO"/>
              </w:rPr>
            </w:pPr>
          </w:p>
        </w:tc>
        <w:tc>
          <w:tcPr>
            <w:tcW w:w="2126" w:type="dxa"/>
            <w:tcBorders>
              <w:top w:val="nil"/>
              <w:left w:val="nil"/>
              <w:bottom w:val="single" w:sz="4" w:space="0" w:color="auto"/>
              <w:right w:val="single" w:sz="4" w:space="0" w:color="auto"/>
            </w:tcBorders>
            <w:shd w:val="clear" w:color="auto" w:fill="auto"/>
            <w:noWrap/>
            <w:vAlign w:val="center"/>
            <w:hideMark/>
          </w:tcPr>
          <w:p w14:paraId="67DECB46"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Mangifera indica Thwaites, 1858</w:t>
            </w:r>
          </w:p>
        </w:tc>
        <w:tc>
          <w:tcPr>
            <w:tcW w:w="992" w:type="dxa"/>
            <w:tcBorders>
              <w:top w:val="nil"/>
              <w:left w:val="nil"/>
              <w:bottom w:val="single" w:sz="4" w:space="0" w:color="auto"/>
              <w:right w:val="single" w:sz="4" w:space="0" w:color="auto"/>
            </w:tcBorders>
            <w:shd w:val="clear" w:color="auto" w:fill="auto"/>
            <w:noWrap/>
            <w:vAlign w:val="center"/>
            <w:hideMark/>
          </w:tcPr>
          <w:p w14:paraId="6929380F"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Mango</w:t>
            </w:r>
          </w:p>
        </w:tc>
        <w:tc>
          <w:tcPr>
            <w:tcW w:w="851" w:type="dxa"/>
            <w:tcBorders>
              <w:top w:val="nil"/>
              <w:left w:val="nil"/>
              <w:bottom w:val="single" w:sz="4" w:space="0" w:color="auto"/>
              <w:right w:val="single" w:sz="4" w:space="0" w:color="auto"/>
            </w:tcBorders>
            <w:shd w:val="clear" w:color="auto" w:fill="auto"/>
            <w:noWrap/>
            <w:vAlign w:val="center"/>
            <w:hideMark/>
          </w:tcPr>
          <w:p w14:paraId="6D588C69"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5</w:t>
            </w:r>
          </w:p>
        </w:tc>
        <w:tc>
          <w:tcPr>
            <w:tcW w:w="709" w:type="dxa"/>
            <w:tcBorders>
              <w:top w:val="nil"/>
              <w:left w:val="nil"/>
              <w:bottom w:val="single" w:sz="4" w:space="0" w:color="auto"/>
              <w:right w:val="single" w:sz="4" w:space="0" w:color="auto"/>
            </w:tcBorders>
            <w:shd w:val="clear" w:color="auto" w:fill="auto"/>
            <w:noWrap/>
            <w:vAlign w:val="center"/>
            <w:hideMark/>
          </w:tcPr>
          <w:p w14:paraId="790F86BC"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6,872</w:t>
            </w:r>
          </w:p>
        </w:tc>
        <w:tc>
          <w:tcPr>
            <w:tcW w:w="992" w:type="dxa"/>
            <w:tcBorders>
              <w:top w:val="nil"/>
              <w:left w:val="nil"/>
              <w:bottom w:val="single" w:sz="4" w:space="0" w:color="auto"/>
              <w:right w:val="single" w:sz="4" w:space="0" w:color="auto"/>
            </w:tcBorders>
            <w:shd w:val="clear" w:color="auto" w:fill="auto"/>
            <w:noWrap/>
            <w:vAlign w:val="center"/>
            <w:hideMark/>
          </w:tcPr>
          <w:p w14:paraId="63B0DE65"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2,195</w:t>
            </w:r>
          </w:p>
        </w:tc>
        <w:tc>
          <w:tcPr>
            <w:tcW w:w="850" w:type="dxa"/>
            <w:tcBorders>
              <w:top w:val="nil"/>
              <w:left w:val="nil"/>
              <w:bottom w:val="single" w:sz="4" w:space="0" w:color="auto"/>
              <w:right w:val="single" w:sz="4" w:space="0" w:color="auto"/>
            </w:tcBorders>
            <w:shd w:val="clear" w:color="auto" w:fill="auto"/>
            <w:noWrap/>
            <w:vAlign w:val="center"/>
            <w:hideMark/>
          </w:tcPr>
          <w:p w14:paraId="1350AB86"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9,164</w:t>
            </w:r>
          </w:p>
        </w:tc>
        <w:tc>
          <w:tcPr>
            <w:tcW w:w="895" w:type="dxa"/>
            <w:tcBorders>
              <w:top w:val="nil"/>
              <w:left w:val="nil"/>
              <w:bottom w:val="single" w:sz="4" w:space="0" w:color="auto"/>
              <w:right w:val="single" w:sz="4" w:space="0" w:color="auto"/>
            </w:tcBorders>
            <w:shd w:val="clear" w:color="auto" w:fill="auto"/>
            <w:noWrap/>
            <w:vAlign w:val="center"/>
            <w:hideMark/>
          </w:tcPr>
          <w:p w14:paraId="18D0FD90"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7,287</w:t>
            </w:r>
          </w:p>
        </w:tc>
      </w:tr>
      <w:tr w:rsidR="003C2204" w:rsidRPr="003C2204" w14:paraId="76761E14" w14:textId="77777777" w:rsidTr="00846378">
        <w:trPr>
          <w:trHeight w:val="240"/>
        </w:trPr>
        <w:tc>
          <w:tcPr>
            <w:tcW w:w="1413" w:type="dxa"/>
            <w:vMerge/>
            <w:tcBorders>
              <w:top w:val="nil"/>
              <w:left w:val="single" w:sz="4" w:space="0" w:color="auto"/>
              <w:bottom w:val="single" w:sz="4" w:space="0" w:color="000000"/>
              <w:right w:val="single" w:sz="4" w:space="0" w:color="auto"/>
            </w:tcBorders>
            <w:vAlign w:val="center"/>
            <w:hideMark/>
          </w:tcPr>
          <w:p w14:paraId="17984097" w14:textId="77777777" w:rsidR="003C2204" w:rsidRPr="003C2204" w:rsidRDefault="003C2204" w:rsidP="003C2204">
            <w:pPr>
              <w:jc w:val="left"/>
              <w:rPr>
                <w:rFonts w:ascii="Calibri" w:eastAsia="Times New Roman" w:hAnsi="Calibri" w:cs="Calibri"/>
                <w:color w:val="000000"/>
                <w:sz w:val="16"/>
                <w:szCs w:val="16"/>
                <w:lang w:eastAsia="es-CO"/>
              </w:rPr>
            </w:pPr>
          </w:p>
        </w:tc>
        <w:tc>
          <w:tcPr>
            <w:tcW w:w="2126" w:type="dxa"/>
            <w:tcBorders>
              <w:top w:val="nil"/>
              <w:left w:val="nil"/>
              <w:bottom w:val="single" w:sz="4" w:space="0" w:color="auto"/>
              <w:right w:val="single" w:sz="4" w:space="0" w:color="auto"/>
            </w:tcBorders>
            <w:shd w:val="clear" w:color="auto" w:fill="auto"/>
            <w:noWrap/>
            <w:vAlign w:val="center"/>
            <w:hideMark/>
          </w:tcPr>
          <w:p w14:paraId="46F2AC02"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Spondias mombin L.</w:t>
            </w:r>
          </w:p>
        </w:tc>
        <w:tc>
          <w:tcPr>
            <w:tcW w:w="992" w:type="dxa"/>
            <w:tcBorders>
              <w:top w:val="nil"/>
              <w:left w:val="nil"/>
              <w:bottom w:val="single" w:sz="4" w:space="0" w:color="auto"/>
              <w:right w:val="single" w:sz="4" w:space="0" w:color="auto"/>
            </w:tcBorders>
            <w:shd w:val="clear" w:color="auto" w:fill="auto"/>
            <w:noWrap/>
            <w:vAlign w:val="center"/>
            <w:hideMark/>
          </w:tcPr>
          <w:p w14:paraId="66BDA9AF"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Hobo</w:t>
            </w:r>
          </w:p>
        </w:tc>
        <w:tc>
          <w:tcPr>
            <w:tcW w:w="851" w:type="dxa"/>
            <w:tcBorders>
              <w:top w:val="nil"/>
              <w:left w:val="nil"/>
              <w:bottom w:val="single" w:sz="4" w:space="0" w:color="auto"/>
              <w:right w:val="single" w:sz="4" w:space="0" w:color="auto"/>
            </w:tcBorders>
            <w:shd w:val="clear" w:color="auto" w:fill="auto"/>
            <w:noWrap/>
            <w:vAlign w:val="center"/>
            <w:hideMark/>
          </w:tcPr>
          <w:p w14:paraId="15237A11"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19</w:t>
            </w:r>
          </w:p>
        </w:tc>
        <w:tc>
          <w:tcPr>
            <w:tcW w:w="709" w:type="dxa"/>
            <w:tcBorders>
              <w:top w:val="nil"/>
              <w:left w:val="nil"/>
              <w:bottom w:val="single" w:sz="4" w:space="0" w:color="auto"/>
              <w:right w:val="single" w:sz="4" w:space="0" w:color="auto"/>
            </w:tcBorders>
            <w:shd w:val="clear" w:color="auto" w:fill="auto"/>
            <w:noWrap/>
            <w:vAlign w:val="center"/>
            <w:hideMark/>
          </w:tcPr>
          <w:p w14:paraId="0D0E8957"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22,578</w:t>
            </w:r>
          </w:p>
        </w:tc>
        <w:tc>
          <w:tcPr>
            <w:tcW w:w="992" w:type="dxa"/>
            <w:tcBorders>
              <w:top w:val="nil"/>
              <w:left w:val="nil"/>
              <w:bottom w:val="single" w:sz="4" w:space="0" w:color="auto"/>
              <w:right w:val="single" w:sz="4" w:space="0" w:color="auto"/>
            </w:tcBorders>
            <w:shd w:val="clear" w:color="auto" w:fill="auto"/>
            <w:noWrap/>
            <w:vAlign w:val="center"/>
            <w:hideMark/>
          </w:tcPr>
          <w:p w14:paraId="01B773B3"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7,632</w:t>
            </w:r>
          </w:p>
        </w:tc>
        <w:tc>
          <w:tcPr>
            <w:tcW w:w="850" w:type="dxa"/>
            <w:tcBorders>
              <w:top w:val="nil"/>
              <w:left w:val="nil"/>
              <w:bottom w:val="single" w:sz="4" w:space="0" w:color="auto"/>
              <w:right w:val="single" w:sz="4" w:space="0" w:color="auto"/>
            </w:tcBorders>
            <w:shd w:val="clear" w:color="auto" w:fill="auto"/>
            <w:noWrap/>
            <w:vAlign w:val="center"/>
            <w:hideMark/>
          </w:tcPr>
          <w:p w14:paraId="75DE4A21"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30,111</w:t>
            </w:r>
          </w:p>
        </w:tc>
        <w:tc>
          <w:tcPr>
            <w:tcW w:w="895" w:type="dxa"/>
            <w:tcBorders>
              <w:top w:val="nil"/>
              <w:left w:val="nil"/>
              <w:bottom w:val="single" w:sz="4" w:space="0" w:color="auto"/>
              <w:right w:val="single" w:sz="4" w:space="0" w:color="auto"/>
            </w:tcBorders>
            <w:shd w:val="clear" w:color="auto" w:fill="auto"/>
            <w:noWrap/>
            <w:vAlign w:val="center"/>
            <w:hideMark/>
          </w:tcPr>
          <w:p w14:paraId="6BCEC55B"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25,323</w:t>
            </w:r>
          </w:p>
        </w:tc>
      </w:tr>
      <w:tr w:rsidR="003C2204" w:rsidRPr="003C2204" w14:paraId="7E46C763" w14:textId="77777777" w:rsidTr="00846378">
        <w:trPr>
          <w:trHeight w:val="240"/>
        </w:trPr>
        <w:tc>
          <w:tcPr>
            <w:tcW w:w="1413" w:type="dxa"/>
            <w:vMerge/>
            <w:tcBorders>
              <w:top w:val="nil"/>
              <w:left w:val="single" w:sz="4" w:space="0" w:color="auto"/>
              <w:bottom w:val="single" w:sz="4" w:space="0" w:color="000000"/>
              <w:right w:val="single" w:sz="4" w:space="0" w:color="auto"/>
            </w:tcBorders>
            <w:vAlign w:val="center"/>
            <w:hideMark/>
          </w:tcPr>
          <w:p w14:paraId="2C6CE65E" w14:textId="77777777" w:rsidR="003C2204" w:rsidRPr="003C2204" w:rsidRDefault="003C2204" w:rsidP="003C2204">
            <w:pPr>
              <w:jc w:val="left"/>
              <w:rPr>
                <w:rFonts w:ascii="Calibri" w:eastAsia="Times New Roman" w:hAnsi="Calibri" w:cs="Calibri"/>
                <w:color w:val="000000"/>
                <w:sz w:val="16"/>
                <w:szCs w:val="16"/>
                <w:lang w:eastAsia="es-CO"/>
              </w:rPr>
            </w:pPr>
          </w:p>
        </w:tc>
        <w:tc>
          <w:tcPr>
            <w:tcW w:w="2126" w:type="dxa"/>
            <w:tcBorders>
              <w:top w:val="nil"/>
              <w:left w:val="nil"/>
              <w:bottom w:val="single" w:sz="4" w:space="0" w:color="auto"/>
              <w:right w:val="single" w:sz="4" w:space="0" w:color="auto"/>
            </w:tcBorders>
            <w:shd w:val="clear" w:color="auto" w:fill="auto"/>
            <w:noWrap/>
            <w:vAlign w:val="center"/>
            <w:hideMark/>
          </w:tcPr>
          <w:p w14:paraId="68CE7CC9"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Tapirira guianensis Aubl.</w:t>
            </w:r>
          </w:p>
        </w:tc>
        <w:tc>
          <w:tcPr>
            <w:tcW w:w="992" w:type="dxa"/>
            <w:tcBorders>
              <w:top w:val="nil"/>
              <w:left w:val="nil"/>
              <w:bottom w:val="single" w:sz="4" w:space="0" w:color="auto"/>
              <w:right w:val="single" w:sz="4" w:space="0" w:color="auto"/>
            </w:tcBorders>
            <w:shd w:val="clear" w:color="auto" w:fill="auto"/>
            <w:noWrap/>
            <w:vAlign w:val="center"/>
            <w:hideMark/>
          </w:tcPr>
          <w:p w14:paraId="549626A6"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Cedrillo</w:t>
            </w:r>
          </w:p>
        </w:tc>
        <w:tc>
          <w:tcPr>
            <w:tcW w:w="851" w:type="dxa"/>
            <w:tcBorders>
              <w:top w:val="nil"/>
              <w:left w:val="nil"/>
              <w:bottom w:val="single" w:sz="4" w:space="0" w:color="auto"/>
              <w:right w:val="single" w:sz="4" w:space="0" w:color="auto"/>
            </w:tcBorders>
            <w:shd w:val="clear" w:color="auto" w:fill="auto"/>
            <w:noWrap/>
            <w:vAlign w:val="center"/>
            <w:hideMark/>
          </w:tcPr>
          <w:p w14:paraId="1F55A345"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3</w:t>
            </w:r>
          </w:p>
        </w:tc>
        <w:tc>
          <w:tcPr>
            <w:tcW w:w="709" w:type="dxa"/>
            <w:tcBorders>
              <w:top w:val="nil"/>
              <w:left w:val="nil"/>
              <w:bottom w:val="single" w:sz="4" w:space="0" w:color="auto"/>
              <w:right w:val="single" w:sz="4" w:space="0" w:color="auto"/>
            </w:tcBorders>
            <w:shd w:val="clear" w:color="auto" w:fill="auto"/>
            <w:noWrap/>
            <w:vAlign w:val="center"/>
            <w:hideMark/>
          </w:tcPr>
          <w:p w14:paraId="3365564C"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11,776</w:t>
            </w:r>
          </w:p>
        </w:tc>
        <w:tc>
          <w:tcPr>
            <w:tcW w:w="992" w:type="dxa"/>
            <w:tcBorders>
              <w:top w:val="nil"/>
              <w:left w:val="nil"/>
              <w:bottom w:val="single" w:sz="4" w:space="0" w:color="auto"/>
              <w:right w:val="single" w:sz="4" w:space="0" w:color="auto"/>
            </w:tcBorders>
            <w:shd w:val="clear" w:color="auto" w:fill="auto"/>
            <w:noWrap/>
            <w:vAlign w:val="center"/>
            <w:hideMark/>
          </w:tcPr>
          <w:p w14:paraId="51AC7F58"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2,196</w:t>
            </w:r>
          </w:p>
        </w:tc>
        <w:tc>
          <w:tcPr>
            <w:tcW w:w="850" w:type="dxa"/>
            <w:tcBorders>
              <w:top w:val="nil"/>
              <w:left w:val="nil"/>
              <w:bottom w:val="single" w:sz="4" w:space="0" w:color="auto"/>
              <w:right w:val="single" w:sz="4" w:space="0" w:color="auto"/>
            </w:tcBorders>
            <w:shd w:val="clear" w:color="auto" w:fill="auto"/>
            <w:noWrap/>
            <w:vAlign w:val="center"/>
            <w:hideMark/>
          </w:tcPr>
          <w:p w14:paraId="619E35B9"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15,705</w:t>
            </w:r>
          </w:p>
        </w:tc>
        <w:tc>
          <w:tcPr>
            <w:tcW w:w="895" w:type="dxa"/>
            <w:tcBorders>
              <w:top w:val="nil"/>
              <w:left w:val="nil"/>
              <w:bottom w:val="single" w:sz="4" w:space="0" w:color="auto"/>
              <w:right w:val="single" w:sz="4" w:space="0" w:color="auto"/>
            </w:tcBorders>
            <w:shd w:val="clear" w:color="auto" w:fill="auto"/>
            <w:noWrap/>
            <w:vAlign w:val="center"/>
            <w:hideMark/>
          </w:tcPr>
          <w:p w14:paraId="0D7FE37C"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9,119</w:t>
            </w:r>
          </w:p>
        </w:tc>
      </w:tr>
      <w:tr w:rsidR="003C2204" w:rsidRPr="003C2204" w14:paraId="5154F702" w14:textId="77777777" w:rsidTr="00846378">
        <w:trPr>
          <w:trHeight w:val="240"/>
        </w:trPr>
        <w:tc>
          <w:tcPr>
            <w:tcW w:w="141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C5C1BC5"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Annonaceae</w:t>
            </w:r>
          </w:p>
        </w:tc>
        <w:tc>
          <w:tcPr>
            <w:tcW w:w="2126" w:type="dxa"/>
            <w:tcBorders>
              <w:top w:val="nil"/>
              <w:left w:val="nil"/>
              <w:bottom w:val="single" w:sz="4" w:space="0" w:color="auto"/>
              <w:right w:val="single" w:sz="4" w:space="0" w:color="auto"/>
            </w:tcBorders>
            <w:shd w:val="clear" w:color="auto" w:fill="auto"/>
            <w:noWrap/>
            <w:vAlign w:val="center"/>
            <w:hideMark/>
          </w:tcPr>
          <w:p w14:paraId="74A249AD"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Annona muricata L.</w:t>
            </w:r>
          </w:p>
        </w:tc>
        <w:tc>
          <w:tcPr>
            <w:tcW w:w="992" w:type="dxa"/>
            <w:tcBorders>
              <w:top w:val="nil"/>
              <w:left w:val="nil"/>
              <w:bottom w:val="single" w:sz="4" w:space="0" w:color="auto"/>
              <w:right w:val="single" w:sz="4" w:space="0" w:color="auto"/>
            </w:tcBorders>
            <w:shd w:val="clear" w:color="auto" w:fill="auto"/>
            <w:noWrap/>
            <w:vAlign w:val="center"/>
            <w:hideMark/>
          </w:tcPr>
          <w:p w14:paraId="10F16E75"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Guanabano</w:t>
            </w:r>
          </w:p>
        </w:tc>
        <w:tc>
          <w:tcPr>
            <w:tcW w:w="851" w:type="dxa"/>
            <w:tcBorders>
              <w:top w:val="nil"/>
              <w:left w:val="nil"/>
              <w:bottom w:val="single" w:sz="4" w:space="0" w:color="auto"/>
              <w:right w:val="single" w:sz="4" w:space="0" w:color="auto"/>
            </w:tcBorders>
            <w:shd w:val="clear" w:color="auto" w:fill="auto"/>
            <w:noWrap/>
            <w:vAlign w:val="center"/>
            <w:hideMark/>
          </w:tcPr>
          <w:p w14:paraId="192734AE"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2</w:t>
            </w:r>
          </w:p>
        </w:tc>
        <w:tc>
          <w:tcPr>
            <w:tcW w:w="709" w:type="dxa"/>
            <w:tcBorders>
              <w:top w:val="nil"/>
              <w:left w:val="nil"/>
              <w:bottom w:val="single" w:sz="4" w:space="0" w:color="auto"/>
              <w:right w:val="single" w:sz="4" w:space="0" w:color="auto"/>
            </w:tcBorders>
            <w:shd w:val="clear" w:color="auto" w:fill="auto"/>
            <w:noWrap/>
            <w:vAlign w:val="center"/>
            <w:hideMark/>
          </w:tcPr>
          <w:p w14:paraId="101CB734"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0,234</w:t>
            </w:r>
          </w:p>
        </w:tc>
        <w:tc>
          <w:tcPr>
            <w:tcW w:w="992" w:type="dxa"/>
            <w:tcBorders>
              <w:top w:val="nil"/>
              <w:left w:val="nil"/>
              <w:bottom w:val="single" w:sz="4" w:space="0" w:color="auto"/>
              <w:right w:val="single" w:sz="4" w:space="0" w:color="auto"/>
            </w:tcBorders>
            <w:shd w:val="clear" w:color="auto" w:fill="auto"/>
            <w:noWrap/>
            <w:vAlign w:val="center"/>
            <w:hideMark/>
          </w:tcPr>
          <w:p w14:paraId="38ACFE03"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0,061</w:t>
            </w:r>
          </w:p>
        </w:tc>
        <w:tc>
          <w:tcPr>
            <w:tcW w:w="850" w:type="dxa"/>
            <w:tcBorders>
              <w:top w:val="nil"/>
              <w:left w:val="nil"/>
              <w:bottom w:val="single" w:sz="4" w:space="0" w:color="auto"/>
              <w:right w:val="single" w:sz="4" w:space="0" w:color="auto"/>
            </w:tcBorders>
            <w:shd w:val="clear" w:color="auto" w:fill="auto"/>
            <w:noWrap/>
            <w:vAlign w:val="center"/>
            <w:hideMark/>
          </w:tcPr>
          <w:p w14:paraId="5F9994CD"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0,312</w:t>
            </w:r>
          </w:p>
        </w:tc>
        <w:tc>
          <w:tcPr>
            <w:tcW w:w="895" w:type="dxa"/>
            <w:tcBorders>
              <w:top w:val="nil"/>
              <w:left w:val="nil"/>
              <w:bottom w:val="single" w:sz="4" w:space="0" w:color="auto"/>
              <w:right w:val="single" w:sz="4" w:space="0" w:color="auto"/>
            </w:tcBorders>
            <w:shd w:val="clear" w:color="auto" w:fill="auto"/>
            <w:noWrap/>
            <w:vAlign w:val="center"/>
            <w:hideMark/>
          </w:tcPr>
          <w:p w14:paraId="21EE62E7"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1,541</w:t>
            </w:r>
          </w:p>
        </w:tc>
      </w:tr>
      <w:tr w:rsidR="003C2204" w:rsidRPr="003C2204" w14:paraId="2C850AAF" w14:textId="77777777" w:rsidTr="00846378">
        <w:trPr>
          <w:trHeight w:val="240"/>
        </w:trPr>
        <w:tc>
          <w:tcPr>
            <w:tcW w:w="1413" w:type="dxa"/>
            <w:vMerge/>
            <w:tcBorders>
              <w:top w:val="nil"/>
              <w:left w:val="single" w:sz="4" w:space="0" w:color="auto"/>
              <w:bottom w:val="single" w:sz="4" w:space="0" w:color="000000"/>
              <w:right w:val="single" w:sz="4" w:space="0" w:color="auto"/>
            </w:tcBorders>
            <w:vAlign w:val="center"/>
            <w:hideMark/>
          </w:tcPr>
          <w:p w14:paraId="4394DF51" w14:textId="77777777" w:rsidR="003C2204" w:rsidRPr="003C2204" w:rsidRDefault="003C2204" w:rsidP="003C2204">
            <w:pPr>
              <w:jc w:val="left"/>
              <w:rPr>
                <w:rFonts w:ascii="Calibri" w:eastAsia="Times New Roman" w:hAnsi="Calibri" w:cs="Calibri"/>
                <w:color w:val="000000"/>
                <w:sz w:val="16"/>
                <w:szCs w:val="16"/>
                <w:lang w:eastAsia="es-CO"/>
              </w:rPr>
            </w:pPr>
          </w:p>
        </w:tc>
        <w:tc>
          <w:tcPr>
            <w:tcW w:w="2126" w:type="dxa"/>
            <w:tcBorders>
              <w:top w:val="nil"/>
              <w:left w:val="nil"/>
              <w:bottom w:val="single" w:sz="4" w:space="0" w:color="auto"/>
              <w:right w:val="single" w:sz="4" w:space="0" w:color="auto"/>
            </w:tcBorders>
            <w:shd w:val="clear" w:color="auto" w:fill="auto"/>
            <w:noWrap/>
            <w:vAlign w:val="center"/>
            <w:hideMark/>
          </w:tcPr>
          <w:p w14:paraId="41480D3A"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Annona rensoniana (Standl.) H.Rainer</w:t>
            </w:r>
          </w:p>
        </w:tc>
        <w:tc>
          <w:tcPr>
            <w:tcW w:w="992" w:type="dxa"/>
            <w:tcBorders>
              <w:top w:val="nil"/>
              <w:left w:val="nil"/>
              <w:bottom w:val="single" w:sz="4" w:space="0" w:color="auto"/>
              <w:right w:val="single" w:sz="4" w:space="0" w:color="auto"/>
            </w:tcBorders>
            <w:shd w:val="clear" w:color="auto" w:fill="auto"/>
            <w:noWrap/>
            <w:vAlign w:val="center"/>
            <w:hideMark/>
          </w:tcPr>
          <w:p w14:paraId="04304C01"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Aniba</w:t>
            </w:r>
          </w:p>
        </w:tc>
        <w:tc>
          <w:tcPr>
            <w:tcW w:w="851" w:type="dxa"/>
            <w:tcBorders>
              <w:top w:val="nil"/>
              <w:left w:val="nil"/>
              <w:bottom w:val="single" w:sz="4" w:space="0" w:color="auto"/>
              <w:right w:val="single" w:sz="4" w:space="0" w:color="auto"/>
            </w:tcBorders>
            <w:shd w:val="clear" w:color="auto" w:fill="auto"/>
            <w:noWrap/>
            <w:vAlign w:val="center"/>
            <w:hideMark/>
          </w:tcPr>
          <w:p w14:paraId="4BE08559"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2</w:t>
            </w:r>
          </w:p>
        </w:tc>
        <w:tc>
          <w:tcPr>
            <w:tcW w:w="709" w:type="dxa"/>
            <w:tcBorders>
              <w:top w:val="nil"/>
              <w:left w:val="nil"/>
              <w:bottom w:val="single" w:sz="4" w:space="0" w:color="auto"/>
              <w:right w:val="single" w:sz="4" w:space="0" w:color="auto"/>
            </w:tcBorders>
            <w:shd w:val="clear" w:color="auto" w:fill="auto"/>
            <w:noWrap/>
            <w:vAlign w:val="center"/>
            <w:hideMark/>
          </w:tcPr>
          <w:p w14:paraId="7F689001"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0,161</w:t>
            </w:r>
          </w:p>
        </w:tc>
        <w:tc>
          <w:tcPr>
            <w:tcW w:w="992" w:type="dxa"/>
            <w:tcBorders>
              <w:top w:val="nil"/>
              <w:left w:val="nil"/>
              <w:bottom w:val="single" w:sz="4" w:space="0" w:color="auto"/>
              <w:right w:val="single" w:sz="4" w:space="0" w:color="auto"/>
            </w:tcBorders>
            <w:shd w:val="clear" w:color="auto" w:fill="auto"/>
            <w:noWrap/>
            <w:vAlign w:val="center"/>
            <w:hideMark/>
          </w:tcPr>
          <w:p w14:paraId="69696D0C"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0,054</w:t>
            </w:r>
          </w:p>
        </w:tc>
        <w:tc>
          <w:tcPr>
            <w:tcW w:w="850" w:type="dxa"/>
            <w:tcBorders>
              <w:top w:val="nil"/>
              <w:left w:val="nil"/>
              <w:bottom w:val="single" w:sz="4" w:space="0" w:color="auto"/>
              <w:right w:val="single" w:sz="4" w:space="0" w:color="auto"/>
            </w:tcBorders>
            <w:shd w:val="clear" w:color="auto" w:fill="auto"/>
            <w:noWrap/>
            <w:vAlign w:val="center"/>
            <w:hideMark/>
          </w:tcPr>
          <w:p w14:paraId="0C895AC7"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0,214</w:t>
            </w:r>
          </w:p>
        </w:tc>
        <w:tc>
          <w:tcPr>
            <w:tcW w:w="895" w:type="dxa"/>
            <w:tcBorders>
              <w:top w:val="nil"/>
              <w:left w:val="nil"/>
              <w:bottom w:val="single" w:sz="4" w:space="0" w:color="auto"/>
              <w:right w:val="single" w:sz="4" w:space="0" w:color="auto"/>
            </w:tcBorders>
            <w:shd w:val="clear" w:color="auto" w:fill="auto"/>
            <w:noWrap/>
            <w:vAlign w:val="center"/>
            <w:hideMark/>
          </w:tcPr>
          <w:p w14:paraId="0C6C299C"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1,586</w:t>
            </w:r>
          </w:p>
        </w:tc>
      </w:tr>
      <w:tr w:rsidR="003C2204" w:rsidRPr="003C2204" w14:paraId="2D05737A" w14:textId="77777777" w:rsidTr="00846378">
        <w:trPr>
          <w:trHeight w:val="240"/>
        </w:trPr>
        <w:tc>
          <w:tcPr>
            <w:tcW w:w="1413" w:type="dxa"/>
            <w:vMerge/>
            <w:tcBorders>
              <w:top w:val="nil"/>
              <w:left w:val="single" w:sz="4" w:space="0" w:color="auto"/>
              <w:bottom w:val="single" w:sz="4" w:space="0" w:color="000000"/>
              <w:right w:val="single" w:sz="4" w:space="0" w:color="auto"/>
            </w:tcBorders>
            <w:vAlign w:val="center"/>
            <w:hideMark/>
          </w:tcPr>
          <w:p w14:paraId="06F79A38" w14:textId="77777777" w:rsidR="003C2204" w:rsidRPr="003C2204" w:rsidRDefault="003C2204" w:rsidP="003C2204">
            <w:pPr>
              <w:jc w:val="left"/>
              <w:rPr>
                <w:rFonts w:ascii="Calibri" w:eastAsia="Times New Roman" w:hAnsi="Calibri" w:cs="Calibri"/>
                <w:color w:val="000000"/>
                <w:sz w:val="16"/>
                <w:szCs w:val="16"/>
                <w:lang w:eastAsia="es-CO"/>
              </w:rPr>
            </w:pPr>
          </w:p>
        </w:tc>
        <w:tc>
          <w:tcPr>
            <w:tcW w:w="2126" w:type="dxa"/>
            <w:tcBorders>
              <w:top w:val="nil"/>
              <w:left w:val="nil"/>
              <w:bottom w:val="single" w:sz="4" w:space="0" w:color="auto"/>
              <w:right w:val="single" w:sz="4" w:space="0" w:color="auto"/>
            </w:tcBorders>
            <w:shd w:val="clear" w:color="auto" w:fill="auto"/>
            <w:noWrap/>
            <w:vAlign w:val="center"/>
            <w:hideMark/>
          </w:tcPr>
          <w:p w14:paraId="63E40420" w14:textId="77777777" w:rsidR="003C2204" w:rsidRPr="00B15072" w:rsidRDefault="003C2204" w:rsidP="003C2204">
            <w:pPr>
              <w:jc w:val="center"/>
              <w:rPr>
                <w:rFonts w:ascii="Calibri" w:eastAsia="Times New Roman" w:hAnsi="Calibri" w:cs="Calibri"/>
                <w:color w:val="000000"/>
                <w:sz w:val="16"/>
                <w:szCs w:val="16"/>
                <w:lang w:val="en-US" w:eastAsia="es-CO"/>
              </w:rPr>
            </w:pPr>
            <w:r w:rsidRPr="00B15072">
              <w:rPr>
                <w:rFonts w:ascii="Calibri" w:eastAsia="Times New Roman" w:hAnsi="Calibri" w:cs="Calibri"/>
                <w:color w:val="000000"/>
                <w:sz w:val="16"/>
                <w:szCs w:val="16"/>
                <w:lang w:val="en-US" w:eastAsia="es-CO"/>
              </w:rPr>
              <w:t>Annona rufinervis (Triana &amp; Planch.) H.Rainer</w:t>
            </w:r>
          </w:p>
        </w:tc>
        <w:tc>
          <w:tcPr>
            <w:tcW w:w="992" w:type="dxa"/>
            <w:tcBorders>
              <w:top w:val="nil"/>
              <w:left w:val="nil"/>
              <w:bottom w:val="single" w:sz="4" w:space="0" w:color="auto"/>
              <w:right w:val="single" w:sz="4" w:space="0" w:color="auto"/>
            </w:tcBorders>
            <w:shd w:val="clear" w:color="auto" w:fill="auto"/>
            <w:noWrap/>
            <w:vAlign w:val="center"/>
            <w:hideMark/>
          </w:tcPr>
          <w:p w14:paraId="3D7F18CA"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Espadón</w:t>
            </w:r>
          </w:p>
        </w:tc>
        <w:tc>
          <w:tcPr>
            <w:tcW w:w="851" w:type="dxa"/>
            <w:tcBorders>
              <w:top w:val="nil"/>
              <w:left w:val="nil"/>
              <w:bottom w:val="single" w:sz="4" w:space="0" w:color="auto"/>
              <w:right w:val="single" w:sz="4" w:space="0" w:color="auto"/>
            </w:tcBorders>
            <w:shd w:val="clear" w:color="auto" w:fill="auto"/>
            <w:noWrap/>
            <w:vAlign w:val="center"/>
            <w:hideMark/>
          </w:tcPr>
          <w:p w14:paraId="4FE6DD11"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7</w:t>
            </w:r>
          </w:p>
        </w:tc>
        <w:tc>
          <w:tcPr>
            <w:tcW w:w="709" w:type="dxa"/>
            <w:tcBorders>
              <w:top w:val="nil"/>
              <w:left w:val="nil"/>
              <w:bottom w:val="single" w:sz="4" w:space="0" w:color="auto"/>
              <w:right w:val="single" w:sz="4" w:space="0" w:color="auto"/>
            </w:tcBorders>
            <w:shd w:val="clear" w:color="auto" w:fill="auto"/>
            <w:noWrap/>
            <w:vAlign w:val="center"/>
            <w:hideMark/>
          </w:tcPr>
          <w:p w14:paraId="66BBAD4A"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1,173</w:t>
            </w:r>
          </w:p>
        </w:tc>
        <w:tc>
          <w:tcPr>
            <w:tcW w:w="992" w:type="dxa"/>
            <w:tcBorders>
              <w:top w:val="nil"/>
              <w:left w:val="nil"/>
              <w:bottom w:val="single" w:sz="4" w:space="0" w:color="auto"/>
              <w:right w:val="single" w:sz="4" w:space="0" w:color="auto"/>
            </w:tcBorders>
            <w:shd w:val="clear" w:color="auto" w:fill="auto"/>
            <w:noWrap/>
            <w:vAlign w:val="center"/>
            <w:hideMark/>
          </w:tcPr>
          <w:p w14:paraId="48F3E119"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0,452</w:t>
            </w:r>
          </w:p>
        </w:tc>
        <w:tc>
          <w:tcPr>
            <w:tcW w:w="850" w:type="dxa"/>
            <w:tcBorders>
              <w:top w:val="nil"/>
              <w:left w:val="nil"/>
              <w:bottom w:val="single" w:sz="4" w:space="0" w:color="auto"/>
              <w:right w:val="single" w:sz="4" w:space="0" w:color="auto"/>
            </w:tcBorders>
            <w:shd w:val="clear" w:color="auto" w:fill="auto"/>
            <w:noWrap/>
            <w:vAlign w:val="center"/>
            <w:hideMark/>
          </w:tcPr>
          <w:p w14:paraId="4F0F6787"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1,565</w:t>
            </w:r>
          </w:p>
        </w:tc>
        <w:tc>
          <w:tcPr>
            <w:tcW w:w="895" w:type="dxa"/>
            <w:tcBorders>
              <w:top w:val="nil"/>
              <w:left w:val="nil"/>
              <w:bottom w:val="single" w:sz="4" w:space="0" w:color="auto"/>
              <w:right w:val="single" w:sz="4" w:space="0" w:color="auto"/>
            </w:tcBorders>
            <w:shd w:val="clear" w:color="auto" w:fill="auto"/>
            <w:noWrap/>
            <w:vAlign w:val="center"/>
            <w:hideMark/>
          </w:tcPr>
          <w:p w14:paraId="1D039204"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5,623</w:t>
            </w:r>
          </w:p>
        </w:tc>
      </w:tr>
      <w:tr w:rsidR="003C2204" w:rsidRPr="003C2204" w14:paraId="20306805" w14:textId="77777777" w:rsidTr="00846378">
        <w:trPr>
          <w:trHeight w:val="240"/>
        </w:trPr>
        <w:tc>
          <w:tcPr>
            <w:tcW w:w="1413" w:type="dxa"/>
            <w:vMerge/>
            <w:tcBorders>
              <w:top w:val="nil"/>
              <w:left w:val="single" w:sz="4" w:space="0" w:color="auto"/>
              <w:bottom w:val="single" w:sz="4" w:space="0" w:color="000000"/>
              <w:right w:val="single" w:sz="4" w:space="0" w:color="auto"/>
            </w:tcBorders>
            <w:vAlign w:val="center"/>
            <w:hideMark/>
          </w:tcPr>
          <w:p w14:paraId="452BE8DC" w14:textId="77777777" w:rsidR="003C2204" w:rsidRPr="003C2204" w:rsidRDefault="003C2204" w:rsidP="003C2204">
            <w:pPr>
              <w:jc w:val="left"/>
              <w:rPr>
                <w:rFonts w:ascii="Calibri" w:eastAsia="Times New Roman" w:hAnsi="Calibri" w:cs="Calibri"/>
                <w:color w:val="000000"/>
                <w:sz w:val="16"/>
                <w:szCs w:val="16"/>
                <w:lang w:eastAsia="es-CO"/>
              </w:rPr>
            </w:pPr>
          </w:p>
        </w:tc>
        <w:tc>
          <w:tcPr>
            <w:tcW w:w="2126" w:type="dxa"/>
            <w:tcBorders>
              <w:top w:val="nil"/>
              <w:left w:val="nil"/>
              <w:bottom w:val="single" w:sz="4" w:space="0" w:color="auto"/>
              <w:right w:val="single" w:sz="4" w:space="0" w:color="auto"/>
            </w:tcBorders>
            <w:shd w:val="clear" w:color="auto" w:fill="auto"/>
            <w:noWrap/>
            <w:vAlign w:val="center"/>
            <w:hideMark/>
          </w:tcPr>
          <w:p w14:paraId="40911C15"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Annona sp.</w:t>
            </w:r>
          </w:p>
        </w:tc>
        <w:tc>
          <w:tcPr>
            <w:tcW w:w="992" w:type="dxa"/>
            <w:tcBorders>
              <w:top w:val="nil"/>
              <w:left w:val="nil"/>
              <w:bottom w:val="single" w:sz="4" w:space="0" w:color="auto"/>
              <w:right w:val="single" w:sz="4" w:space="0" w:color="auto"/>
            </w:tcBorders>
            <w:shd w:val="clear" w:color="auto" w:fill="auto"/>
            <w:noWrap/>
            <w:vAlign w:val="center"/>
            <w:hideMark/>
          </w:tcPr>
          <w:p w14:paraId="19EF3B81"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Ocaso</w:t>
            </w:r>
          </w:p>
        </w:tc>
        <w:tc>
          <w:tcPr>
            <w:tcW w:w="851" w:type="dxa"/>
            <w:tcBorders>
              <w:top w:val="nil"/>
              <w:left w:val="nil"/>
              <w:bottom w:val="single" w:sz="4" w:space="0" w:color="auto"/>
              <w:right w:val="single" w:sz="4" w:space="0" w:color="auto"/>
            </w:tcBorders>
            <w:shd w:val="clear" w:color="auto" w:fill="auto"/>
            <w:noWrap/>
            <w:vAlign w:val="center"/>
            <w:hideMark/>
          </w:tcPr>
          <w:p w14:paraId="09CA9098"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3</w:t>
            </w:r>
          </w:p>
        </w:tc>
        <w:tc>
          <w:tcPr>
            <w:tcW w:w="709" w:type="dxa"/>
            <w:tcBorders>
              <w:top w:val="nil"/>
              <w:left w:val="nil"/>
              <w:bottom w:val="single" w:sz="4" w:space="0" w:color="auto"/>
              <w:right w:val="single" w:sz="4" w:space="0" w:color="auto"/>
            </w:tcBorders>
            <w:shd w:val="clear" w:color="auto" w:fill="auto"/>
            <w:noWrap/>
            <w:vAlign w:val="center"/>
            <w:hideMark/>
          </w:tcPr>
          <w:p w14:paraId="3B19CAB2"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0,222</w:t>
            </w:r>
          </w:p>
        </w:tc>
        <w:tc>
          <w:tcPr>
            <w:tcW w:w="992" w:type="dxa"/>
            <w:tcBorders>
              <w:top w:val="nil"/>
              <w:left w:val="nil"/>
              <w:bottom w:val="single" w:sz="4" w:space="0" w:color="auto"/>
              <w:right w:val="single" w:sz="4" w:space="0" w:color="auto"/>
            </w:tcBorders>
            <w:shd w:val="clear" w:color="auto" w:fill="auto"/>
            <w:noWrap/>
            <w:vAlign w:val="center"/>
            <w:hideMark/>
          </w:tcPr>
          <w:p w14:paraId="6781E055"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0,059</w:t>
            </w:r>
          </w:p>
        </w:tc>
        <w:tc>
          <w:tcPr>
            <w:tcW w:w="850" w:type="dxa"/>
            <w:tcBorders>
              <w:top w:val="nil"/>
              <w:left w:val="nil"/>
              <w:bottom w:val="single" w:sz="4" w:space="0" w:color="auto"/>
              <w:right w:val="single" w:sz="4" w:space="0" w:color="auto"/>
            </w:tcBorders>
            <w:shd w:val="clear" w:color="auto" w:fill="auto"/>
            <w:noWrap/>
            <w:vAlign w:val="center"/>
            <w:hideMark/>
          </w:tcPr>
          <w:p w14:paraId="7C881CA1"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0,296</w:t>
            </w:r>
          </w:p>
        </w:tc>
        <w:tc>
          <w:tcPr>
            <w:tcW w:w="895" w:type="dxa"/>
            <w:tcBorders>
              <w:top w:val="nil"/>
              <w:left w:val="nil"/>
              <w:bottom w:val="single" w:sz="4" w:space="0" w:color="auto"/>
              <w:right w:val="single" w:sz="4" w:space="0" w:color="auto"/>
            </w:tcBorders>
            <w:shd w:val="clear" w:color="auto" w:fill="auto"/>
            <w:noWrap/>
            <w:vAlign w:val="center"/>
            <w:hideMark/>
          </w:tcPr>
          <w:p w14:paraId="0CBF4115"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2,405</w:t>
            </w:r>
          </w:p>
        </w:tc>
      </w:tr>
      <w:tr w:rsidR="003C2204" w:rsidRPr="003C2204" w14:paraId="7BFB9EA2" w14:textId="77777777" w:rsidTr="00846378">
        <w:trPr>
          <w:trHeight w:val="240"/>
        </w:trPr>
        <w:tc>
          <w:tcPr>
            <w:tcW w:w="1413" w:type="dxa"/>
            <w:vMerge/>
            <w:tcBorders>
              <w:top w:val="nil"/>
              <w:left w:val="single" w:sz="4" w:space="0" w:color="auto"/>
              <w:bottom w:val="single" w:sz="4" w:space="0" w:color="000000"/>
              <w:right w:val="single" w:sz="4" w:space="0" w:color="auto"/>
            </w:tcBorders>
            <w:vAlign w:val="center"/>
            <w:hideMark/>
          </w:tcPr>
          <w:p w14:paraId="7C1353CA" w14:textId="77777777" w:rsidR="003C2204" w:rsidRPr="003C2204" w:rsidRDefault="003C2204" w:rsidP="003C2204">
            <w:pPr>
              <w:jc w:val="left"/>
              <w:rPr>
                <w:rFonts w:ascii="Calibri" w:eastAsia="Times New Roman" w:hAnsi="Calibri" w:cs="Calibri"/>
                <w:color w:val="000000"/>
                <w:sz w:val="16"/>
                <w:szCs w:val="16"/>
                <w:lang w:eastAsia="es-CO"/>
              </w:rPr>
            </w:pPr>
          </w:p>
        </w:tc>
        <w:tc>
          <w:tcPr>
            <w:tcW w:w="2126" w:type="dxa"/>
            <w:tcBorders>
              <w:top w:val="nil"/>
              <w:left w:val="nil"/>
              <w:bottom w:val="single" w:sz="4" w:space="0" w:color="auto"/>
              <w:right w:val="single" w:sz="4" w:space="0" w:color="auto"/>
            </w:tcBorders>
            <w:shd w:val="clear" w:color="auto" w:fill="auto"/>
            <w:noWrap/>
            <w:vAlign w:val="center"/>
            <w:hideMark/>
          </w:tcPr>
          <w:p w14:paraId="0C8273A2"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Klarobelia anomala (R.E. Fr.) Chatrou</w:t>
            </w:r>
          </w:p>
        </w:tc>
        <w:tc>
          <w:tcPr>
            <w:tcW w:w="992" w:type="dxa"/>
            <w:tcBorders>
              <w:top w:val="nil"/>
              <w:left w:val="nil"/>
              <w:bottom w:val="single" w:sz="4" w:space="0" w:color="auto"/>
              <w:right w:val="single" w:sz="4" w:space="0" w:color="auto"/>
            </w:tcBorders>
            <w:shd w:val="clear" w:color="auto" w:fill="auto"/>
            <w:noWrap/>
            <w:vAlign w:val="center"/>
            <w:hideMark/>
          </w:tcPr>
          <w:p w14:paraId="039ABC16"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Nona</w:t>
            </w:r>
          </w:p>
        </w:tc>
        <w:tc>
          <w:tcPr>
            <w:tcW w:w="851" w:type="dxa"/>
            <w:tcBorders>
              <w:top w:val="nil"/>
              <w:left w:val="nil"/>
              <w:bottom w:val="single" w:sz="4" w:space="0" w:color="auto"/>
              <w:right w:val="single" w:sz="4" w:space="0" w:color="auto"/>
            </w:tcBorders>
            <w:shd w:val="clear" w:color="auto" w:fill="auto"/>
            <w:noWrap/>
            <w:vAlign w:val="center"/>
            <w:hideMark/>
          </w:tcPr>
          <w:p w14:paraId="622E4E3D"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2</w:t>
            </w:r>
          </w:p>
        </w:tc>
        <w:tc>
          <w:tcPr>
            <w:tcW w:w="709" w:type="dxa"/>
            <w:tcBorders>
              <w:top w:val="nil"/>
              <w:left w:val="nil"/>
              <w:bottom w:val="single" w:sz="4" w:space="0" w:color="auto"/>
              <w:right w:val="single" w:sz="4" w:space="0" w:color="auto"/>
            </w:tcBorders>
            <w:shd w:val="clear" w:color="auto" w:fill="auto"/>
            <w:noWrap/>
            <w:vAlign w:val="center"/>
            <w:hideMark/>
          </w:tcPr>
          <w:p w14:paraId="257C677C"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0,310</w:t>
            </w:r>
          </w:p>
        </w:tc>
        <w:tc>
          <w:tcPr>
            <w:tcW w:w="992" w:type="dxa"/>
            <w:tcBorders>
              <w:top w:val="nil"/>
              <w:left w:val="nil"/>
              <w:bottom w:val="single" w:sz="4" w:space="0" w:color="auto"/>
              <w:right w:val="single" w:sz="4" w:space="0" w:color="auto"/>
            </w:tcBorders>
            <w:shd w:val="clear" w:color="auto" w:fill="auto"/>
            <w:noWrap/>
            <w:vAlign w:val="center"/>
            <w:hideMark/>
          </w:tcPr>
          <w:p w14:paraId="309AB40C"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0,104</w:t>
            </w:r>
          </w:p>
        </w:tc>
        <w:tc>
          <w:tcPr>
            <w:tcW w:w="850" w:type="dxa"/>
            <w:tcBorders>
              <w:top w:val="nil"/>
              <w:left w:val="nil"/>
              <w:bottom w:val="single" w:sz="4" w:space="0" w:color="auto"/>
              <w:right w:val="single" w:sz="4" w:space="0" w:color="auto"/>
            </w:tcBorders>
            <w:shd w:val="clear" w:color="auto" w:fill="auto"/>
            <w:noWrap/>
            <w:vAlign w:val="center"/>
            <w:hideMark/>
          </w:tcPr>
          <w:p w14:paraId="39FA0C72"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0,413</w:t>
            </w:r>
          </w:p>
        </w:tc>
        <w:tc>
          <w:tcPr>
            <w:tcW w:w="895" w:type="dxa"/>
            <w:tcBorders>
              <w:top w:val="nil"/>
              <w:left w:val="nil"/>
              <w:bottom w:val="single" w:sz="4" w:space="0" w:color="auto"/>
              <w:right w:val="single" w:sz="4" w:space="0" w:color="auto"/>
            </w:tcBorders>
            <w:shd w:val="clear" w:color="auto" w:fill="auto"/>
            <w:noWrap/>
            <w:vAlign w:val="center"/>
            <w:hideMark/>
          </w:tcPr>
          <w:p w14:paraId="48BC5452"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1,525</w:t>
            </w:r>
          </w:p>
        </w:tc>
      </w:tr>
      <w:tr w:rsidR="003C2204" w:rsidRPr="003C2204" w14:paraId="73C44A25" w14:textId="77777777" w:rsidTr="00846378">
        <w:trPr>
          <w:trHeight w:val="240"/>
        </w:trPr>
        <w:tc>
          <w:tcPr>
            <w:tcW w:w="141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F01ACAD"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Arecaceae</w:t>
            </w:r>
          </w:p>
        </w:tc>
        <w:tc>
          <w:tcPr>
            <w:tcW w:w="2126" w:type="dxa"/>
            <w:tcBorders>
              <w:top w:val="nil"/>
              <w:left w:val="nil"/>
              <w:bottom w:val="single" w:sz="4" w:space="0" w:color="auto"/>
              <w:right w:val="single" w:sz="4" w:space="0" w:color="auto"/>
            </w:tcBorders>
            <w:shd w:val="clear" w:color="auto" w:fill="auto"/>
            <w:noWrap/>
            <w:vAlign w:val="center"/>
            <w:hideMark/>
          </w:tcPr>
          <w:p w14:paraId="7E4A648D"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Attalea maripa (Aubl.) Mart.</w:t>
            </w:r>
          </w:p>
        </w:tc>
        <w:tc>
          <w:tcPr>
            <w:tcW w:w="992" w:type="dxa"/>
            <w:tcBorders>
              <w:top w:val="nil"/>
              <w:left w:val="nil"/>
              <w:bottom w:val="single" w:sz="4" w:space="0" w:color="auto"/>
              <w:right w:val="single" w:sz="4" w:space="0" w:color="auto"/>
            </w:tcBorders>
            <w:shd w:val="clear" w:color="auto" w:fill="auto"/>
            <w:noWrap/>
            <w:vAlign w:val="center"/>
            <w:hideMark/>
          </w:tcPr>
          <w:p w14:paraId="0700713C"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Palma</w:t>
            </w:r>
          </w:p>
        </w:tc>
        <w:tc>
          <w:tcPr>
            <w:tcW w:w="851" w:type="dxa"/>
            <w:tcBorders>
              <w:top w:val="nil"/>
              <w:left w:val="nil"/>
              <w:bottom w:val="single" w:sz="4" w:space="0" w:color="auto"/>
              <w:right w:val="single" w:sz="4" w:space="0" w:color="auto"/>
            </w:tcBorders>
            <w:shd w:val="clear" w:color="auto" w:fill="auto"/>
            <w:noWrap/>
            <w:vAlign w:val="center"/>
            <w:hideMark/>
          </w:tcPr>
          <w:p w14:paraId="3704AF96"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2</w:t>
            </w:r>
          </w:p>
        </w:tc>
        <w:tc>
          <w:tcPr>
            <w:tcW w:w="709" w:type="dxa"/>
            <w:tcBorders>
              <w:top w:val="nil"/>
              <w:left w:val="nil"/>
              <w:bottom w:val="single" w:sz="4" w:space="0" w:color="auto"/>
              <w:right w:val="single" w:sz="4" w:space="0" w:color="auto"/>
            </w:tcBorders>
            <w:shd w:val="clear" w:color="auto" w:fill="auto"/>
            <w:noWrap/>
            <w:vAlign w:val="center"/>
            <w:hideMark/>
          </w:tcPr>
          <w:p w14:paraId="49D0EE73"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4,975</w:t>
            </w:r>
          </w:p>
        </w:tc>
        <w:tc>
          <w:tcPr>
            <w:tcW w:w="992" w:type="dxa"/>
            <w:tcBorders>
              <w:top w:val="nil"/>
              <w:left w:val="nil"/>
              <w:bottom w:val="single" w:sz="4" w:space="0" w:color="auto"/>
              <w:right w:val="single" w:sz="4" w:space="0" w:color="auto"/>
            </w:tcBorders>
            <w:shd w:val="clear" w:color="auto" w:fill="auto"/>
            <w:noWrap/>
            <w:vAlign w:val="center"/>
            <w:hideMark/>
          </w:tcPr>
          <w:p w14:paraId="6F588D43"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0,847</w:t>
            </w:r>
          </w:p>
        </w:tc>
        <w:tc>
          <w:tcPr>
            <w:tcW w:w="850" w:type="dxa"/>
            <w:tcBorders>
              <w:top w:val="nil"/>
              <w:left w:val="nil"/>
              <w:bottom w:val="single" w:sz="4" w:space="0" w:color="auto"/>
              <w:right w:val="single" w:sz="4" w:space="0" w:color="auto"/>
            </w:tcBorders>
            <w:shd w:val="clear" w:color="auto" w:fill="auto"/>
            <w:noWrap/>
            <w:vAlign w:val="center"/>
            <w:hideMark/>
          </w:tcPr>
          <w:p w14:paraId="33303B3A"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6,635</w:t>
            </w:r>
          </w:p>
        </w:tc>
        <w:tc>
          <w:tcPr>
            <w:tcW w:w="895" w:type="dxa"/>
            <w:tcBorders>
              <w:top w:val="nil"/>
              <w:left w:val="nil"/>
              <w:bottom w:val="single" w:sz="4" w:space="0" w:color="auto"/>
              <w:right w:val="single" w:sz="4" w:space="0" w:color="auto"/>
            </w:tcBorders>
            <w:shd w:val="clear" w:color="auto" w:fill="auto"/>
            <w:noWrap/>
            <w:vAlign w:val="center"/>
            <w:hideMark/>
          </w:tcPr>
          <w:p w14:paraId="5C5CEB86"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4,131</w:t>
            </w:r>
          </w:p>
        </w:tc>
      </w:tr>
      <w:tr w:rsidR="003C2204" w:rsidRPr="003C2204" w14:paraId="4A671065" w14:textId="77777777" w:rsidTr="00846378">
        <w:trPr>
          <w:trHeight w:val="240"/>
        </w:trPr>
        <w:tc>
          <w:tcPr>
            <w:tcW w:w="1413" w:type="dxa"/>
            <w:vMerge/>
            <w:tcBorders>
              <w:top w:val="nil"/>
              <w:left w:val="single" w:sz="4" w:space="0" w:color="auto"/>
              <w:bottom w:val="single" w:sz="4" w:space="0" w:color="000000"/>
              <w:right w:val="single" w:sz="4" w:space="0" w:color="auto"/>
            </w:tcBorders>
            <w:vAlign w:val="center"/>
            <w:hideMark/>
          </w:tcPr>
          <w:p w14:paraId="4C5D5ECF" w14:textId="77777777" w:rsidR="003C2204" w:rsidRPr="003C2204" w:rsidRDefault="003C2204" w:rsidP="003C2204">
            <w:pPr>
              <w:jc w:val="left"/>
              <w:rPr>
                <w:rFonts w:ascii="Calibri" w:eastAsia="Times New Roman" w:hAnsi="Calibri" w:cs="Calibri"/>
                <w:color w:val="000000"/>
                <w:sz w:val="16"/>
                <w:szCs w:val="16"/>
                <w:lang w:eastAsia="es-CO"/>
              </w:rPr>
            </w:pPr>
          </w:p>
        </w:tc>
        <w:tc>
          <w:tcPr>
            <w:tcW w:w="2126" w:type="dxa"/>
            <w:tcBorders>
              <w:top w:val="nil"/>
              <w:left w:val="nil"/>
              <w:bottom w:val="single" w:sz="4" w:space="0" w:color="auto"/>
              <w:right w:val="single" w:sz="4" w:space="0" w:color="auto"/>
            </w:tcBorders>
            <w:shd w:val="clear" w:color="auto" w:fill="auto"/>
            <w:noWrap/>
            <w:vAlign w:val="center"/>
            <w:hideMark/>
          </w:tcPr>
          <w:p w14:paraId="350AFE4C"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Elaeis oleifera (Kunth) Cortés</w:t>
            </w:r>
          </w:p>
        </w:tc>
        <w:tc>
          <w:tcPr>
            <w:tcW w:w="992" w:type="dxa"/>
            <w:tcBorders>
              <w:top w:val="nil"/>
              <w:left w:val="nil"/>
              <w:bottom w:val="single" w:sz="4" w:space="0" w:color="auto"/>
              <w:right w:val="single" w:sz="4" w:space="0" w:color="auto"/>
            </w:tcBorders>
            <w:shd w:val="clear" w:color="auto" w:fill="auto"/>
            <w:noWrap/>
            <w:vAlign w:val="center"/>
            <w:hideMark/>
          </w:tcPr>
          <w:p w14:paraId="01CA6DF3"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Palma Aceite</w:t>
            </w:r>
          </w:p>
        </w:tc>
        <w:tc>
          <w:tcPr>
            <w:tcW w:w="851" w:type="dxa"/>
            <w:tcBorders>
              <w:top w:val="nil"/>
              <w:left w:val="nil"/>
              <w:bottom w:val="single" w:sz="4" w:space="0" w:color="auto"/>
              <w:right w:val="single" w:sz="4" w:space="0" w:color="auto"/>
            </w:tcBorders>
            <w:shd w:val="clear" w:color="auto" w:fill="auto"/>
            <w:noWrap/>
            <w:vAlign w:val="center"/>
            <w:hideMark/>
          </w:tcPr>
          <w:p w14:paraId="4DE8A991"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3</w:t>
            </w:r>
          </w:p>
        </w:tc>
        <w:tc>
          <w:tcPr>
            <w:tcW w:w="709" w:type="dxa"/>
            <w:tcBorders>
              <w:top w:val="nil"/>
              <w:left w:val="nil"/>
              <w:bottom w:val="single" w:sz="4" w:space="0" w:color="auto"/>
              <w:right w:val="single" w:sz="4" w:space="0" w:color="auto"/>
            </w:tcBorders>
            <w:shd w:val="clear" w:color="auto" w:fill="auto"/>
            <w:noWrap/>
            <w:vAlign w:val="center"/>
            <w:hideMark/>
          </w:tcPr>
          <w:p w14:paraId="71BDF28C"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1,808</w:t>
            </w:r>
          </w:p>
        </w:tc>
        <w:tc>
          <w:tcPr>
            <w:tcW w:w="992" w:type="dxa"/>
            <w:tcBorders>
              <w:top w:val="nil"/>
              <w:left w:val="nil"/>
              <w:bottom w:val="single" w:sz="4" w:space="0" w:color="auto"/>
              <w:right w:val="single" w:sz="4" w:space="0" w:color="auto"/>
            </w:tcBorders>
            <w:shd w:val="clear" w:color="auto" w:fill="auto"/>
            <w:noWrap/>
            <w:vAlign w:val="center"/>
            <w:hideMark/>
          </w:tcPr>
          <w:p w14:paraId="1F0ED1A8"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1,196</w:t>
            </w:r>
          </w:p>
        </w:tc>
        <w:tc>
          <w:tcPr>
            <w:tcW w:w="850" w:type="dxa"/>
            <w:tcBorders>
              <w:top w:val="nil"/>
              <w:left w:val="nil"/>
              <w:bottom w:val="single" w:sz="4" w:space="0" w:color="auto"/>
              <w:right w:val="single" w:sz="4" w:space="0" w:color="auto"/>
            </w:tcBorders>
            <w:shd w:val="clear" w:color="auto" w:fill="auto"/>
            <w:noWrap/>
            <w:vAlign w:val="center"/>
            <w:hideMark/>
          </w:tcPr>
          <w:p w14:paraId="168DE9FC"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2,411</w:t>
            </w:r>
          </w:p>
        </w:tc>
        <w:tc>
          <w:tcPr>
            <w:tcW w:w="895" w:type="dxa"/>
            <w:tcBorders>
              <w:top w:val="nil"/>
              <w:left w:val="nil"/>
              <w:bottom w:val="single" w:sz="4" w:space="0" w:color="auto"/>
              <w:right w:val="single" w:sz="4" w:space="0" w:color="auto"/>
            </w:tcBorders>
            <w:shd w:val="clear" w:color="auto" w:fill="auto"/>
            <w:noWrap/>
            <w:vAlign w:val="center"/>
            <w:hideMark/>
          </w:tcPr>
          <w:p w14:paraId="5D5614C1"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2,766</w:t>
            </w:r>
          </w:p>
        </w:tc>
      </w:tr>
      <w:tr w:rsidR="003C2204" w:rsidRPr="003C2204" w14:paraId="6FBE81DB" w14:textId="77777777" w:rsidTr="00846378">
        <w:trPr>
          <w:trHeight w:val="240"/>
        </w:trPr>
        <w:tc>
          <w:tcPr>
            <w:tcW w:w="1413" w:type="dxa"/>
            <w:tcBorders>
              <w:top w:val="nil"/>
              <w:left w:val="single" w:sz="4" w:space="0" w:color="auto"/>
              <w:bottom w:val="single" w:sz="4" w:space="0" w:color="auto"/>
              <w:right w:val="single" w:sz="4" w:space="0" w:color="auto"/>
            </w:tcBorders>
            <w:shd w:val="clear" w:color="auto" w:fill="auto"/>
            <w:noWrap/>
            <w:vAlign w:val="center"/>
            <w:hideMark/>
          </w:tcPr>
          <w:p w14:paraId="6EECDC30"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lastRenderedPageBreak/>
              <w:t>Asteraceae</w:t>
            </w:r>
          </w:p>
        </w:tc>
        <w:tc>
          <w:tcPr>
            <w:tcW w:w="2126" w:type="dxa"/>
            <w:tcBorders>
              <w:top w:val="nil"/>
              <w:left w:val="nil"/>
              <w:bottom w:val="single" w:sz="4" w:space="0" w:color="auto"/>
              <w:right w:val="single" w:sz="4" w:space="0" w:color="auto"/>
            </w:tcBorders>
            <w:shd w:val="clear" w:color="auto" w:fill="auto"/>
            <w:noWrap/>
            <w:vAlign w:val="center"/>
            <w:hideMark/>
          </w:tcPr>
          <w:p w14:paraId="0FC8140D"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Piptocoma discolor (Kunth) Pruski</w:t>
            </w:r>
          </w:p>
        </w:tc>
        <w:tc>
          <w:tcPr>
            <w:tcW w:w="992" w:type="dxa"/>
            <w:tcBorders>
              <w:top w:val="nil"/>
              <w:left w:val="nil"/>
              <w:bottom w:val="single" w:sz="4" w:space="0" w:color="auto"/>
              <w:right w:val="single" w:sz="4" w:space="0" w:color="auto"/>
            </w:tcBorders>
            <w:shd w:val="clear" w:color="auto" w:fill="auto"/>
            <w:noWrap/>
            <w:vAlign w:val="center"/>
            <w:hideMark/>
          </w:tcPr>
          <w:p w14:paraId="09B5FEE2"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Crotón</w:t>
            </w:r>
          </w:p>
        </w:tc>
        <w:tc>
          <w:tcPr>
            <w:tcW w:w="851" w:type="dxa"/>
            <w:tcBorders>
              <w:top w:val="nil"/>
              <w:left w:val="nil"/>
              <w:bottom w:val="single" w:sz="4" w:space="0" w:color="auto"/>
              <w:right w:val="single" w:sz="4" w:space="0" w:color="auto"/>
            </w:tcBorders>
            <w:shd w:val="clear" w:color="auto" w:fill="auto"/>
            <w:noWrap/>
            <w:vAlign w:val="center"/>
            <w:hideMark/>
          </w:tcPr>
          <w:p w14:paraId="25FFD482"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8</w:t>
            </w:r>
          </w:p>
        </w:tc>
        <w:tc>
          <w:tcPr>
            <w:tcW w:w="709" w:type="dxa"/>
            <w:tcBorders>
              <w:top w:val="nil"/>
              <w:left w:val="nil"/>
              <w:bottom w:val="single" w:sz="4" w:space="0" w:color="auto"/>
              <w:right w:val="single" w:sz="4" w:space="0" w:color="auto"/>
            </w:tcBorders>
            <w:shd w:val="clear" w:color="auto" w:fill="auto"/>
            <w:noWrap/>
            <w:vAlign w:val="center"/>
            <w:hideMark/>
          </w:tcPr>
          <w:p w14:paraId="62883FBD"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4,204</w:t>
            </w:r>
          </w:p>
        </w:tc>
        <w:tc>
          <w:tcPr>
            <w:tcW w:w="992" w:type="dxa"/>
            <w:tcBorders>
              <w:top w:val="nil"/>
              <w:left w:val="nil"/>
              <w:bottom w:val="single" w:sz="4" w:space="0" w:color="auto"/>
              <w:right w:val="single" w:sz="4" w:space="0" w:color="auto"/>
            </w:tcBorders>
            <w:shd w:val="clear" w:color="auto" w:fill="auto"/>
            <w:noWrap/>
            <w:vAlign w:val="center"/>
            <w:hideMark/>
          </w:tcPr>
          <w:p w14:paraId="20021E90"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1,296</w:t>
            </w:r>
          </w:p>
        </w:tc>
        <w:tc>
          <w:tcPr>
            <w:tcW w:w="850" w:type="dxa"/>
            <w:tcBorders>
              <w:top w:val="nil"/>
              <w:left w:val="nil"/>
              <w:bottom w:val="single" w:sz="4" w:space="0" w:color="auto"/>
              <w:right w:val="single" w:sz="4" w:space="0" w:color="auto"/>
            </w:tcBorders>
            <w:shd w:val="clear" w:color="auto" w:fill="auto"/>
            <w:noWrap/>
            <w:vAlign w:val="center"/>
            <w:hideMark/>
          </w:tcPr>
          <w:p w14:paraId="0C5B392E"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5,607</w:t>
            </w:r>
          </w:p>
        </w:tc>
        <w:tc>
          <w:tcPr>
            <w:tcW w:w="895" w:type="dxa"/>
            <w:tcBorders>
              <w:top w:val="nil"/>
              <w:left w:val="nil"/>
              <w:bottom w:val="single" w:sz="4" w:space="0" w:color="auto"/>
              <w:right w:val="single" w:sz="4" w:space="0" w:color="auto"/>
            </w:tcBorders>
            <w:shd w:val="clear" w:color="auto" w:fill="auto"/>
            <w:noWrap/>
            <w:vAlign w:val="center"/>
            <w:hideMark/>
          </w:tcPr>
          <w:p w14:paraId="22AD5C66"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7,754</w:t>
            </w:r>
          </w:p>
        </w:tc>
      </w:tr>
      <w:tr w:rsidR="003C2204" w:rsidRPr="003C2204" w14:paraId="4B4BB7DF" w14:textId="77777777" w:rsidTr="00846378">
        <w:trPr>
          <w:trHeight w:val="240"/>
        </w:trPr>
        <w:tc>
          <w:tcPr>
            <w:tcW w:w="141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A888F5D"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Bignoniaceae</w:t>
            </w:r>
          </w:p>
        </w:tc>
        <w:tc>
          <w:tcPr>
            <w:tcW w:w="2126" w:type="dxa"/>
            <w:tcBorders>
              <w:top w:val="nil"/>
              <w:left w:val="nil"/>
              <w:bottom w:val="single" w:sz="4" w:space="0" w:color="auto"/>
              <w:right w:val="single" w:sz="4" w:space="0" w:color="auto"/>
            </w:tcBorders>
            <w:shd w:val="clear" w:color="auto" w:fill="auto"/>
            <w:noWrap/>
            <w:vAlign w:val="center"/>
            <w:hideMark/>
          </w:tcPr>
          <w:p w14:paraId="63F0D6B3"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Handroanthus ochraceus (Cham.) Mattos</w:t>
            </w:r>
          </w:p>
        </w:tc>
        <w:tc>
          <w:tcPr>
            <w:tcW w:w="992" w:type="dxa"/>
            <w:tcBorders>
              <w:top w:val="nil"/>
              <w:left w:val="nil"/>
              <w:bottom w:val="single" w:sz="4" w:space="0" w:color="auto"/>
              <w:right w:val="single" w:sz="4" w:space="0" w:color="auto"/>
            </w:tcBorders>
            <w:shd w:val="clear" w:color="auto" w:fill="auto"/>
            <w:noWrap/>
            <w:vAlign w:val="center"/>
            <w:hideMark/>
          </w:tcPr>
          <w:p w14:paraId="29696ADE"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Guayacán</w:t>
            </w:r>
          </w:p>
        </w:tc>
        <w:tc>
          <w:tcPr>
            <w:tcW w:w="851" w:type="dxa"/>
            <w:tcBorders>
              <w:top w:val="nil"/>
              <w:left w:val="nil"/>
              <w:bottom w:val="single" w:sz="4" w:space="0" w:color="auto"/>
              <w:right w:val="single" w:sz="4" w:space="0" w:color="auto"/>
            </w:tcBorders>
            <w:shd w:val="clear" w:color="auto" w:fill="auto"/>
            <w:noWrap/>
            <w:vAlign w:val="center"/>
            <w:hideMark/>
          </w:tcPr>
          <w:p w14:paraId="4C359852"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2</w:t>
            </w:r>
          </w:p>
        </w:tc>
        <w:tc>
          <w:tcPr>
            <w:tcW w:w="709" w:type="dxa"/>
            <w:tcBorders>
              <w:top w:val="nil"/>
              <w:left w:val="nil"/>
              <w:bottom w:val="single" w:sz="4" w:space="0" w:color="auto"/>
              <w:right w:val="single" w:sz="4" w:space="0" w:color="auto"/>
            </w:tcBorders>
            <w:shd w:val="clear" w:color="auto" w:fill="auto"/>
            <w:noWrap/>
            <w:vAlign w:val="center"/>
            <w:hideMark/>
          </w:tcPr>
          <w:p w14:paraId="3F215B2E"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0,442</w:t>
            </w:r>
          </w:p>
        </w:tc>
        <w:tc>
          <w:tcPr>
            <w:tcW w:w="992" w:type="dxa"/>
            <w:tcBorders>
              <w:top w:val="nil"/>
              <w:left w:val="nil"/>
              <w:bottom w:val="single" w:sz="4" w:space="0" w:color="auto"/>
              <w:right w:val="single" w:sz="4" w:space="0" w:color="auto"/>
            </w:tcBorders>
            <w:shd w:val="clear" w:color="auto" w:fill="auto"/>
            <w:noWrap/>
            <w:vAlign w:val="center"/>
            <w:hideMark/>
          </w:tcPr>
          <w:p w14:paraId="7DB3C1EF"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0,766</w:t>
            </w:r>
          </w:p>
        </w:tc>
        <w:tc>
          <w:tcPr>
            <w:tcW w:w="850" w:type="dxa"/>
            <w:tcBorders>
              <w:top w:val="nil"/>
              <w:left w:val="nil"/>
              <w:bottom w:val="single" w:sz="4" w:space="0" w:color="auto"/>
              <w:right w:val="single" w:sz="4" w:space="0" w:color="auto"/>
            </w:tcBorders>
            <w:shd w:val="clear" w:color="auto" w:fill="auto"/>
            <w:noWrap/>
            <w:vAlign w:val="center"/>
            <w:hideMark/>
          </w:tcPr>
          <w:p w14:paraId="7423DFF0"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0,589</w:t>
            </w:r>
          </w:p>
        </w:tc>
        <w:tc>
          <w:tcPr>
            <w:tcW w:w="895" w:type="dxa"/>
            <w:tcBorders>
              <w:top w:val="nil"/>
              <w:left w:val="nil"/>
              <w:bottom w:val="single" w:sz="4" w:space="0" w:color="auto"/>
              <w:right w:val="single" w:sz="4" w:space="0" w:color="auto"/>
            </w:tcBorders>
            <w:shd w:val="clear" w:color="auto" w:fill="auto"/>
            <w:noWrap/>
            <w:vAlign w:val="center"/>
            <w:hideMark/>
          </w:tcPr>
          <w:p w14:paraId="1F52EC9B"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1,549</w:t>
            </w:r>
          </w:p>
        </w:tc>
      </w:tr>
      <w:tr w:rsidR="003C2204" w:rsidRPr="003C2204" w14:paraId="17ACBD33" w14:textId="77777777" w:rsidTr="00846378">
        <w:trPr>
          <w:trHeight w:val="240"/>
        </w:trPr>
        <w:tc>
          <w:tcPr>
            <w:tcW w:w="1413" w:type="dxa"/>
            <w:vMerge/>
            <w:tcBorders>
              <w:top w:val="nil"/>
              <w:left w:val="single" w:sz="4" w:space="0" w:color="auto"/>
              <w:bottom w:val="single" w:sz="4" w:space="0" w:color="000000"/>
              <w:right w:val="single" w:sz="4" w:space="0" w:color="auto"/>
            </w:tcBorders>
            <w:vAlign w:val="center"/>
            <w:hideMark/>
          </w:tcPr>
          <w:p w14:paraId="32D9BD61" w14:textId="77777777" w:rsidR="003C2204" w:rsidRPr="003C2204" w:rsidRDefault="003C2204" w:rsidP="003C2204">
            <w:pPr>
              <w:jc w:val="left"/>
              <w:rPr>
                <w:rFonts w:ascii="Calibri" w:eastAsia="Times New Roman" w:hAnsi="Calibri" w:cs="Calibri"/>
                <w:color w:val="000000"/>
                <w:sz w:val="16"/>
                <w:szCs w:val="16"/>
                <w:lang w:eastAsia="es-CO"/>
              </w:rPr>
            </w:pPr>
          </w:p>
        </w:tc>
        <w:tc>
          <w:tcPr>
            <w:tcW w:w="2126" w:type="dxa"/>
            <w:tcBorders>
              <w:top w:val="nil"/>
              <w:left w:val="nil"/>
              <w:bottom w:val="single" w:sz="4" w:space="0" w:color="auto"/>
              <w:right w:val="single" w:sz="4" w:space="0" w:color="auto"/>
            </w:tcBorders>
            <w:shd w:val="clear" w:color="auto" w:fill="auto"/>
            <w:noWrap/>
            <w:vAlign w:val="center"/>
            <w:hideMark/>
          </w:tcPr>
          <w:p w14:paraId="66430422"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Jacaranda caucana Pittier</w:t>
            </w:r>
          </w:p>
        </w:tc>
        <w:tc>
          <w:tcPr>
            <w:tcW w:w="992" w:type="dxa"/>
            <w:tcBorders>
              <w:top w:val="nil"/>
              <w:left w:val="nil"/>
              <w:bottom w:val="single" w:sz="4" w:space="0" w:color="auto"/>
              <w:right w:val="single" w:sz="4" w:space="0" w:color="auto"/>
            </w:tcBorders>
            <w:shd w:val="clear" w:color="auto" w:fill="auto"/>
            <w:noWrap/>
            <w:vAlign w:val="center"/>
            <w:hideMark/>
          </w:tcPr>
          <w:p w14:paraId="34027AA6"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Mimosa</w:t>
            </w:r>
          </w:p>
        </w:tc>
        <w:tc>
          <w:tcPr>
            <w:tcW w:w="851" w:type="dxa"/>
            <w:tcBorders>
              <w:top w:val="nil"/>
              <w:left w:val="nil"/>
              <w:bottom w:val="single" w:sz="4" w:space="0" w:color="auto"/>
              <w:right w:val="single" w:sz="4" w:space="0" w:color="auto"/>
            </w:tcBorders>
            <w:shd w:val="clear" w:color="auto" w:fill="auto"/>
            <w:noWrap/>
            <w:vAlign w:val="center"/>
            <w:hideMark/>
          </w:tcPr>
          <w:p w14:paraId="5E27F42A"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2</w:t>
            </w:r>
          </w:p>
        </w:tc>
        <w:tc>
          <w:tcPr>
            <w:tcW w:w="709" w:type="dxa"/>
            <w:tcBorders>
              <w:top w:val="nil"/>
              <w:left w:val="nil"/>
              <w:bottom w:val="single" w:sz="4" w:space="0" w:color="auto"/>
              <w:right w:val="single" w:sz="4" w:space="0" w:color="auto"/>
            </w:tcBorders>
            <w:shd w:val="clear" w:color="auto" w:fill="auto"/>
            <w:noWrap/>
            <w:vAlign w:val="center"/>
            <w:hideMark/>
          </w:tcPr>
          <w:p w14:paraId="3DCEE27F"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0,217</w:t>
            </w:r>
          </w:p>
        </w:tc>
        <w:tc>
          <w:tcPr>
            <w:tcW w:w="992" w:type="dxa"/>
            <w:tcBorders>
              <w:top w:val="nil"/>
              <w:left w:val="nil"/>
              <w:bottom w:val="single" w:sz="4" w:space="0" w:color="auto"/>
              <w:right w:val="single" w:sz="4" w:space="0" w:color="auto"/>
            </w:tcBorders>
            <w:shd w:val="clear" w:color="auto" w:fill="auto"/>
            <w:noWrap/>
            <w:vAlign w:val="center"/>
            <w:hideMark/>
          </w:tcPr>
          <w:p w14:paraId="44D409EA"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0,034</w:t>
            </w:r>
          </w:p>
        </w:tc>
        <w:tc>
          <w:tcPr>
            <w:tcW w:w="850" w:type="dxa"/>
            <w:tcBorders>
              <w:top w:val="nil"/>
              <w:left w:val="nil"/>
              <w:bottom w:val="single" w:sz="4" w:space="0" w:color="auto"/>
              <w:right w:val="single" w:sz="4" w:space="0" w:color="auto"/>
            </w:tcBorders>
            <w:shd w:val="clear" w:color="auto" w:fill="auto"/>
            <w:noWrap/>
            <w:vAlign w:val="center"/>
            <w:hideMark/>
          </w:tcPr>
          <w:p w14:paraId="158D1F71"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0,289</w:t>
            </w:r>
          </w:p>
        </w:tc>
        <w:tc>
          <w:tcPr>
            <w:tcW w:w="895" w:type="dxa"/>
            <w:tcBorders>
              <w:top w:val="nil"/>
              <w:left w:val="nil"/>
              <w:bottom w:val="single" w:sz="4" w:space="0" w:color="auto"/>
              <w:right w:val="single" w:sz="4" w:space="0" w:color="auto"/>
            </w:tcBorders>
            <w:shd w:val="clear" w:color="auto" w:fill="auto"/>
            <w:noWrap/>
            <w:vAlign w:val="center"/>
            <w:hideMark/>
          </w:tcPr>
          <w:p w14:paraId="61FBE5D3"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1,560</w:t>
            </w:r>
          </w:p>
        </w:tc>
      </w:tr>
      <w:tr w:rsidR="003C2204" w:rsidRPr="003C2204" w14:paraId="11154870" w14:textId="77777777" w:rsidTr="00846378">
        <w:trPr>
          <w:trHeight w:val="240"/>
        </w:trPr>
        <w:tc>
          <w:tcPr>
            <w:tcW w:w="1413" w:type="dxa"/>
            <w:vMerge/>
            <w:tcBorders>
              <w:top w:val="nil"/>
              <w:left w:val="single" w:sz="4" w:space="0" w:color="auto"/>
              <w:bottom w:val="single" w:sz="4" w:space="0" w:color="000000"/>
              <w:right w:val="single" w:sz="4" w:space="0" w:color="auto"/>
            </w:tcBorders>
            <w:vAlign w:val="center"/>
            <w:hideMark/>
          </w:tcPr>
          <w:p w14:paraId="58E3166E" w14:textId="77777777" w:rsidR="003C2204" w:rsidRPr="003C2204" w:rsidRDefault="003C2204" w:rsidP="003C2204">
            <w:pPr>
              <w:jc w:val="left"/>
              <w:rPr>
                <w:rFonts w:ascii="Calibri" w:eastAsia="Times New Roman" w:hAnsi="Calibri" w:cs="Calibri"/>
                <w:color w:val="000000"/>
                <w:sz w:val="16"/>
                <w:szCs w:val="16"/>
                <w:lang w:eastAsia="es-CO"/>
              </w:rPr>
            </w:pPr>
          </w:p>
        </w:tc>
        <w:tc>
          <w:tcPr>
            <w:tcW w:w="2126" w:type="dxa"/>
            <w:tcBorders>
              <w:top w:val="nil"/>
              <w:left w:val="nil"/>
              <w:bottom w:val="single" w:sz="4" w:space="0" w:color="auto"/>
              <w:right w:val="single" w:sz="4" w:space="0" w:color="auto"/>
            </w:tcBorders>
            <w:shd w:val="clear" w:color="auto" w:fill="auto"/>
            <w:noWrap/>
            <w:vAlign w:val="center"/>
            <w:hideMark/>
          </w:tcPr>
          <w:p w14:paraId="1AE0700D"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Jacaranda hesperia Dugand</w:t>
            </w:r>
          </w:p>
        </w:tc>
        <w:tc>
          <w:tcPr>
            <w:tcW w:w="992" w:type="dxa"/>
            <w:tcBorders>
              <w:top w:val="nil"/>
              <w:left w:val="nil"/>
              <w:bottom w:val="single" w:sz="4" w:space="0" w:color="auto"/>
              <w:right w:val="single" w:sz="4" w:space="0" w:color="auto"/>
            </w:tcBorders>
            <w:shd w:val="clear" w:color="auto" w:fill="auto"/>
            <w:noWrap/>
            <w:vAlign w:val="center"/>
            <w:hideMark/>
          </w:tcPr>
          <w:p w14:paraId="2F376064"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Ciruelo</w:t>
            </w:r>
          </w:p>
        </w:tc>
        <w:tc>
          <w:tcPr>
            <w:tcW w:w="851" w:type="dxa"/>
            <w:tcBorders>
              <w:top w:val="nil"/>
              <w:left w:val="nil"/>
              <w:bottom w:val="single" w:sz="4" w:space="0" w:color="auto"/>
              <w:right w:val="single" w:sz="4" w:space="0" w:color="auto"/>
            </w:tcBorders>
            <w:shd w:val="clear" w:color="auto" w:fill="auto"/>
            <w:noWrap/>
            <w:vAlign w:val="center"/>
            <w:hideMark/>
          </w:tcPr>
          <w:p w14:paraId="7A79A29C"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3</w:t>
            </w:r>
          </w:p>
        </w:tc>
        <w:tc>
          <w:tcPr>
            <w:tcW w:w="709" w:type="dxa"/>
            <w:tcBorders>
              <w:top w:val="nil"/>
              <w:left w:val="nil"/>
              <w:bottom w:val="single" w:sz="4" w:space="0" w:color="auto"/>
              <w:right w:val="single" w:sz="4" w:space="0" w:color="auto"/>
            </w:tcBorders>
            <w:shd w:val="clear" w:color="auto" w:fill="auto"/>
            <w:noWrap/>
            <w:vAlign w:val="center"/>
            <w:hideMark/>
          </w:tcPr>
          <w:p w14:paraId="2760230C"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0,760</w:t>
            </w:r>
          </w:p>
        </w:tc>
        <w:tc>
          <w:tcPr>
            <w:tcW w:w="992" w:type="dxa"/>
            <w:tcBorders>
              <w:top w:val="nil"/>
              <w:left w:val="nil"/>
              <w:bottom w:val="single" w:sz="4" w:space="0" w:color="auto"/>
              <w:right w:val="single" w:sz="4" w:space="0" w:color="auto"/>
            </w:tcBorders>
            <w:shd w:val="clear" w:color="auto" w:fill="auto"/>
            <w:noWrap/>
            <w:vAlign w:val="center"/>
            <w:hideMark/>
          </w:tcPr>
          <w:p w14:paraId="2E2D5E40"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0,182</w:t>
            </w:r>
          </w:p>
        </w:tc>
        <w:tc>
          <w:tcPr>
            <w:tcW w:w="850" w:type="dxa"/>
            <w:tcBorders>
              <w:top w:val="nil"/>
              <w:left w:val="nil"/>
              <w:bottom w:val="single" w:sz="4" w:space="0" w:color="auto"/>
              <w:right w:val="single" w:sz="4" w:space="0" w:color="auto"/>
            </w:tcBorders>
            <w:shd w:val="clear" w:color="auto" w:fill="auto"/>
            <w:noWrap/>
            <w:vAlign w:val="center"/>
            <w:hideMark/>
          </w:tcPr>
          <w:p w14:paraId="1D857D64"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1,014</w:t>
            </w:r>
          </w:p>
        </w:tc>
        <w:tc>
          <w:tcPr>
            <w:tcW w:w="895" w:type="dxa"/>
            <w:tcBorders>
              <w:top w:val="nil"/>
              <w:left w:val="nil"/>
              <w:bottom w:val="single" w:sz="4" w:space="0" w:color="auto"/>
              <w:right w:val="single" w:sz="4" w:space="0" w:color="auto"/>
            </w:tcBorders>
            <w:shd w:val="clear" w:color="auto" w:fill="auto"/>
            <w:noWrap/>
            <w:vAlign w:val="center"/>
            <w:hideMark/>
          </w:tcPr>
          <w:p w14:paraId="25282B63"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2,526</w:t>
            </w:r>
          </w:p>
        </w:tc>
      </w:tr>
      <w:tr w:rsidR="003C2204" w:rsidRPr="003C2204" w14:paraId="5E203749" w14:textId="77777777" w:rsidTr="00846378">
        <w:trPr>
          <w:trHeight w:val="240"/>
        </w:trPr>
        <w:tc>
          <w:tcPr>
            <w:tcW w:w="1413" w:type="dxa"/>
            <w:vMerge/>
            <w:tcBorders>
              <w:top w:val="nil"/>
              <w:left w:val="single" w:sz="4" w:space="0" w:color="auto"/>
              <w:bottom w:val="single" w:sz="4" w:space="0" w:color="000000"/>
              <w:right w:val="single" w:sz="4" w:space="0" w:color="auto"/>
            </w:tcBorders>
            <w:vAlign w:val="center"/>
            <w:hideMark/>
          </w:tcPr>
          <w:p w14:paraId="7888B17F" w14:textId="77777777" w:rsidR="003C2204" w:rsidRPr="003C2204" w:rsidRDefault="003C2204" w:rsidP="003C2204">
            <w:pPr>
              <w:jc w:val="left"/>
              <w:rPr>
                <w:rFonts w:ascii="Calibri" w:eastAsia="Times New Roman" w:hAnsi="Calibri" w:cs="Calibri"/>
                <w:color w:val="000000"/>
                <w:sz w:val="16"/>
                <w:szCs w:val="16"/>
                <w:lang w:eastAsia="es-CO"/>
              </w:rPr>
            </w:pPr>
          </w:p>
        </w:tc>
        <w:tc>
          <w:tcPr>
            <w:tcW w:w="2126" w:type="dxa"/>
            <w:tcBorders>
              <w:top w:val="nil"/>
              <w:left w:val="nil"/>
              <w:bottom w:val="single" w:sz="4" w:space="0" w:color="auto"/>
              <w:right w:val="single" w:sz="4" w:space="0" w:color="auto"/>
            </w:tcBorders>
            <w:shd w:val="clear" w:color="auto" w:fill="auto"/>
            <w:noWrap/>
            <w:vAlign w:val="center"/>
            <w:hideMark/>
          </w:tcPr>
          <w:p w14:paraId="2F0E59E9"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Tecoma stans (L.) Juss. ex Kunth</w:t>
            </w:r>
          </w:p>
        </w:tc>
        <w:tc>
          <w:tcPr>
            <w:tcW w:w="992" w:type="dxa"/>
            <w:tcBorders>
              <w:top w:val="nil"/>
              <w:left w:val="nil"/>
              <w:bottom w:val="single" w:sz="4" w:space="0" w:color="auto"/>
              <w:right w:val="single" w:sz="4" w:space="0" w:color="auto"/>
            </w:tcBorders>
            <w:shd w:val="clear" w:color="auto" w:fill="auto"/>
            <w:noWrap/>
            <w:vAlign w:val="center"/>
            <w:hideMark/>
          </w:tcPr>
          <w:p w14:paraId="549C1463"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Chicalá</w:t>
            </w:r>
          </w:p>
        </w:tc>
        <w:tc>
          <w:tcPr>
            <w:tcW w:w="851" w:type="dxa"/>
            <w:tcBorders>
              <w:top w:val="nil"/>
              <w:left w:val="nil"/>
              <w:bottom w:val="single" w:sz="4" w:space="0" w:color="auto"/>
              <w:right w:val="single" w:sz="4" w:space="0" w:color="auto"/>
            </w:tcBorders>
            <w:shd w:val="clear" w:color="auto" w:fill="auto"/>
            <w:noWrap/>
            <w:vAlign w:val="center"/>
            <w:hideMark/>
          </w:tcPr>
          <w:p w14:paraId="02C70484"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w:t>
            </w:r>
          </w:p>
        </w:tc>
        <w:tc>
          <w:tcPr>
            <w:tcW w:w="709" w:type="dxa"/>
            <w:tcBorders>
              <w:top w:val="nil"/>
              <w:left w:val="nil"/>
              <w:bottom w:val="single" w:sz="4" w:space="0" w:color="auto"/>
              <w:right w:val="single" w:sz="4" w:space="0" w:color="auto"/>
            </w:tcBorders>
            <w:shd w:val="clear" w:color="auto" w:fill="auto"/>
            <w:noWrap/>
            <w:vAlign w:val="center"/>
            <w:hideMark/>
          </w:tcPr>
          <w:p w14:paraId="2804FAAB"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0,167</w:t>
            </w:r>
          </w:p>
        </w:tc>
        <w:tc>
          <w:tcPr>
            <w:tcW w:w="992" w:type="dxa"/>
            <w:tcBorders>
              <w:top w:val="nil"/>
              <w:left w:val="nil"/>
              <w:bottom w:val="single" w:sz="4" w:space="0" w:color="auto"/>
              <w:right w:val="single" w:sz="4" w:space="0" w:color="auto"/>
            </w:tcBorders>
            <w:shd w:val="clear" w:color="auto" w:fill="auto"/>
            <w:noWrap/>
            <w:vAlign w:val="center"/>
            <w:hideMark/>
          </w:tcPr>
          <w:p w14:paraId="62114D3C"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0,055</w:t>
            </w:r>
          </w:p>
        </w:tc>
        <w:tc>
          <w:tcPr>
            <w:tcW w:w="850" w:type="dxa"/>
            <w:tcBorders>
              <w:top w:val="nil"/>
              <w:left w:val="nil"/>
              <w:bottom w:val="single" w:sz="4" w:space="0" w:color="auto"/>
              <w:right w:val="single" w:sz="4" w:space="0" w:color="auto"/>
            </w:tcBorders>
            <w:shd w:val="clear" w:color="auto" w:fill="auto"/>
            <w:noWrap/>
            <w:vAlign w:val="center"/>
            <w:hideMark/>
          </w:tcPr>
          <w:p w14:paraId="4CCCE2D8"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0,223</w:t>
            </w:r>
          </w:p>
        </w:tc>
        <w:tc>
          <w:tcPr>
            <w:tcW w:w="895" w:type="dxa"/>
            <w:tcBorders>
              <w:top w:val="nil"/>
              <w:left w:val="nil"/>
              <w:bottom w:val="single" w:sz="4" w:space="0" w:color="auto"/>
              <w:right w:val="single" w:sz="4" w:space="0" w:color="auto"/>
            </w:tcBorders>
            <w:shd w:val="clear" w:color="auto" w:fill="auto"/>
            <w:noWrap/>
            <w:vAlign w:val="center"/>
            <w:hideMark/>
          </w:tcPr>
          <w:p w14:paraId="6B274F75"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0,762</w:t>
            </w:r>
          </w:p>
        </w:tc>
      </w:tr>
      <w:tr w:rsidR="003C2204" w:rsidRPr="003C2204" w14:paraId="2930B3E1" w14:textId="77777777" w:rsidTr="00846378">
        <w:trPr>
          <w:trHeight w:val="240"/>
        </w:trPr>
        <w:tc>
          <w:tcPr>
            <w:tcW w:w="1413" w:type="dxa"/>
            <w:tcBorders>
              <w:top w:val="nil"/>
              <w:left w:val="single" w:sz="4" w:space="0" w:color="auto"/>
              <w:bottom w:val="single" w:sz="4" w:space="0" w:color="auto"/>
              <w:right w:val="single" w:sz="4" w:space="0" w:color="auto"/>
            </w:tcBorders>
            <w:shd w:val="clear" w:color="auto" w:fill="auto"/>
            <w:noWrap/>
            <w:vAlign w:val="center"/>
            <w:hideMark/>
          </w:tcPr>
          <w:p w14:paraId="14F5C80F"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Calophyllaceae</w:t>
            </w:r>
          </w:p>
        </w:tc>
        <w:tc>
          <w:tcPr>
            <w:tcW w:w="2126" w:type="dxa"/>
            <w:tcBorders>
              <w:top w:val="nil"/>
              <w:left w:val="nil"/>
              <w:bottom w:val="single" w:sz="4" w:space="0" w:color="auto"/>
              <w:right w:val="single" w:sz="4" w:space="0" w:color="auto"/>
            </w:tcBorders>
            <w:shd w:val="clear" w:color="auto" w:fill="auto"/>
            <w:noWrap/>
            <w:vAlign w:val="center"/>
            <w:hideMark/>
          </w:tcPr>
          <w:p w14:paraId="3408A770"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Mammea americana L.</w:t>
            </w:r>
          </w:p>
        </w:tc>
        <w:tc>
          <w:tcPr>
            <w:tcW w:w="992" w:type="dxa"/>
            <w:tcBorders>
              <w:top w:val="nil"/>
              <w:left w:val="nil"/>
              <w:bottom w:val="single" w:sz="4" w:space="0" w:color="auto"/>
              <w:right w:val="single" w:sz="4" w:space="0" w:color="auto"/>
            </w:tcBorders>
            <w:shd w:val="clear" w:color="auto" w:fill="auto"/>
            <w:noWrap/>
            <w:vAlign w:val="center"/>
            <w:hideMark/>
          </w:tcPr>
          <w:p w14:paraId="4B0C522C"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Mamey Clusia</w:t>
            </w:r>
          </w:p>
        </w:tc>
        <w:tc>
          <w:tcPr>
            <w:tcW w:w="851" w:type="dxa"/>
            <w:tcBorders>
              <w:top w:val="nil"/>
              <w:left w:val="nil"/>
              <w:bottom w:val="single" w:sz="4" w:space="0" w:color="auto"/>
              <w:right w:val="single" w:sz="4" w:space="0" w:color="auto"/>
            </w:tcBorders>
            <w:shd w:val="clear" w:color="auto" w:fill="auto"/>
            <w:noWrap/>
            <w:vAlign w:val="center"/>
            <w:hideMark/>
          </w:tcPr>
          <w:p w14:paraId="32B93DB3"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w:t>
            </w:r>
          </w:p>
        </w:tc>
        <w:tc>
          <w:tcPr>
            <w:tcW w:w="709" w:type="dxa"/>
            <w:tcBorders>
              <w:top w:val="nil"/>
              <w:left w:val="nil"/>
              <w:bottom w:val="single" w:sz="4" w:space="0" w:color="auto"/>
              <w:right w:val="single" w:sz="4" w:space="0" w:color="auto"/>
            </w:tcBorders>
            <w:shd w:val="clear" w:color="auto" w:fill="auto"/>
            <w:noWrap/>
            <w:vAlign w:val="center"/>
            <w:hideMark/>
          </w:tcPr>
          <w:p w14:paraId="0780BC18"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0,333</w:t>
            </w:r>
          </w:p>
        </w:tc>
        <w:tc>
          <w:tcPr>
            <w:tcW w:w="992" w:type="dxa"/>
            <w:tcBorders>
              <w:top w:val="nil"/>
              <w:left w:val="nil"/>
              <w:bottom w:val="single" w:sz="4" w:space="0" w:color="auto"/>
              <w:right w:val="single" w:sz="4" w:space="0" w:color="auto"/>
            </w:tcBorders>
            <w:shd w:val="clear" w:color="auto" w:fill="auto"/>
            <w:noWrap/>
            <w:vAlign w:val="center"/>
            <w:hideMark/>
          </w:tcPr>
          <w:p w14:paraId="70BCA3CE"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0,154</w:t>
            </w:r>
          </w:p>
        </w:tc>
        <w:tc>
          <w:tcPr>
            <w:tcW w:w="850" w:type="dxa"/>
            <w:tcBorders>
              <w:top w:val="nil"/>
              <w:left w:val="nil"/>
              <w:bottom w:val="single" w:sz="4" w:space="0" w:color="auto"/>
              <w:right w:val="single" w:sz="4" w:space="0" w:color="auto"/>
            </w:tcBorders>
            <w:shd w:val="clear" w:color="auto" w:fill="auto"/>
            <w:noWrap/>
            <w:vAlign w:val="center"/>
            <w:hideMark/>
          </w:tcPr>
          <w:p w14:paraId="0FE513CB"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0,444</w:t>
            </w:r>
          </w:p>
        </w:tc>
        <w:tc>
          <w:tcPr>
            <w:tcW w:w="895" w:type="dxa"/>
            <w:tcBorders>
              <w:top w:val="nil"/>
              <w:left w:val="nil"/>
              <w:bottom w:val="single" w:sz="4" w:space="0" w:color="auto"/>
              <w:right w:val="single" w:sz="4" w:space="0" w:color="auto"/>
            </w:tcBorders>
            <w:shd w:val="clear" w:color="auto" w:fill="auto"/>
            <w:noWrap/>
            <w:vAlign w:val="center"/>
            <w:hideMark/>
          </w:tcPr>
          <w:p w14:paraId="62351342"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0,798</w:t>
            </w:r>
          </w:p>
        </w:tc>
      </w:tr>
      <w:tr w:rsidR="003C2204" w:rsidRPr="003C2204" w14:paraId="0F09724A" w14:textId="77777777" w:rsidTr="00846378">
        <w:trPr>
          <w:trHeight w:val="240"/>
        </w:trPr>
        <w:tc>
          <w:tcPr>
            <w:tcW w:w="141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C717D9A"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Cannabaceae</w:t>
            </w:r>
          </w:p>
        </w:tc>
        <w:tc>
          <w:tcPr>
            <w:tcW w:w="2126" w:type="dxa"/>
            <w:tcBorders>
              <w:top w:val="nil"/>
              <w:left w:val="nil"/>
              <w:bottom w:val="single" w:sz="4" w:space="0" w:color="auto"/>
              <w:right w:val="single" w:sz="4" w:space="0" w:color="auto"/>
            </w:tcBorders>
            <w:shd w:val="clear" w:color="auto" w:fill="auto"/>
            <w:noWrap/>
            <w:vAlign w:val="center"/>
            <w:hideMark/>
          </w:tcPr>
          <w:p w14:paraId="38EC65FF"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Ampelocera macphersonii Todzia</w:t>
            </w:r>
          </w:p>
        </w:tc>
        <w:tc>
          <w:tcPr>
            <w:tcW w:w="992" w:type="dxa"/>
            <w:tcBorders>
              <w:top w:val="nil"/>
              <w:left w:val="nil"/>
              <w:bottom w:val="single" w:sz="4" w:space="0" w:color="auto"/>
              <w:right w:val="single" w:sz="4" w:space="0" w:color="auto"/>
            </w:tcBorders>
            <w:shd w:val="clear" w:color="auto" w:fill="auto"/>
            <w:noWrap/>
            <w:vAlign w:val="center"/>
            <w:hideMark/>
          </w:tcPr>
          <w:p w14:paraId="6011B470"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Vara de Agua</w:t>
            </w:r>
          </w:p>
        </w:tc>
        <w:tc>
          <w:tcPr>
            <w:tcW w:w="851" w:type="dxa"/>
            <w:tcBorders>
              <w:top w:val="nil"/>
              <w:left w:val="nil"/>
              <w:bottom w:val="single" w:sz="4" w:space="0" w:color="auto"/>
              <w:right w:val="single" w:sz="4" w:space="0" w:color="auto"/>
            </w:tcBorders>
            <w:shd w:val="clear" w:color="auto" w:fill="auto"/>
            <w:noWrap/>
            <w:vAlign w:val="center"/>
            <w:hideMark/>
          </w:tcPr>
          <w:p w14:paraId="22440D7F"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w:t>
            </w:r>
          </w:p>
        </w:tc>
        <w:tc>
          <w:tcPr>
            <w:tcW w:w="709" w:type="dxa"/>
            <w:tcBorders>
              <w:top w:val="nil"/>
              <w:left w:val="nil"/>
              <w:bottom w:val="single" w:sz="4" w:space="0" w:color="auto"/>
              <w:right w:val="single" w:sz="4" w:space="0" w:color="auto"/>
            </w:tcBorders>
            <w:shd w:val="clear" w:color="auto" w:fill="auto"/>
            <w:noWrap/>
            <w:vAlign w:val="center"/>
            <w:hideMark/>
          </w:tcPr>
          <w:p w14:paraId="27C68EB0"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0,081</w:t>
            </w:r>
          </w:p>
        </w:tc>
        <w:tc>
          <w:tcPr>
            <w:tcW w:w="992" w:type="dxa"/>
            <w:tcBorders>
              <w:top w:val="nil"/>
              <w:left w:val="nil"/>
              <w:bottom w:val="single" w:sz="4" w:space="0" w:color="auto"/>
              <w:right w:val="single" w:sz="4" w:space="0" w:color="auto"/>
            </w:tcBorders>
            <w:shd w:val="clear" w:color="auto" w:fill="auto"/>
            <w:noWrap/>
            <w:vAlign w:val="center"/>
            <w:hideMark/>
          </w:tcPr>
          <w:p w14:paraId="075CCFB5"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0,077</w:t>
            </w:r>
          </w:p>
        </w:tc>
        <w:tc>
          <w:tcPr>
            <w:tcW w:w="850" w:type="dxa"/>
            <w:tcBorders>
              <w:top w:val="nil"/>
              <w:left w:val="nil"/>
              <w:bottom w:val="single" w:sz="4" w:space="0" w:color="auto"/>
              <w:right w:val="single" w:sz="4" w:space="0" w:color="auto"/>
            </w:tcBorders>
            <w:shd w:val="clear" w:color="auto" w:fill="auto"/>
            <w:noWrap/>
            <w:vAlign w:val="center"/>
            <w:hideMark/>
          </w:tcPr>
          <w:p w14:paraId="0E98F719"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0,108</w:t>
            </w:r>
          </w:p>
        </w:tc>
        <w:tc>
          <w:tcPr>
            <w:tcW w:w="895" w:type="dxa"/>
            <w:tcBorders>
              <w:top w:val="nil"/>
              <w:left w:val="nil"/>
              <w:bottom w:val="single" w:sz="4" w:space="0" w:color="auto"/>
              <w:right w:val="single" w:sz="4" w:space="0" w:color="auto"/>
            </w:tcBorders>
            <w:shd w:val="clear" w:color="auto" w:fill="auto"/>
            <w:noWrap/>
            <w:vAlign w:val="center"/>
            <w:hideMark/>
          </w:tcPr>
          <w:p w14:paraId="1D4C313B"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0,792</w:t>
            </w:r>
          </w:p>
        </w:tc>
      </w:tr>
      <w:tr w:rsidR="003C2204" w:rsidRPr="003C2204" w14:paraId="71F180F1" w14:textId="77777777" w:rsidTr="00846378">
        <w:trPr>
          <w:trHeight w:val="240"/>
        </w:trPr>
        <w:tc>
          <w:tcPr>
            <w:tcW w:w="1413" w:type="dxa"/>
            <w:vMerge/>
            <w:tcBorders>
              <w:top w:val="nil"/>
              <w:left w:val="single" w:sz="4" w:space="0" w:color="auto"/>
              <w:bottom w:val="single" w:sz="4" w:space="0" w:color="000000"/>
              <w:right w:val="single" w:sz="4" w:space="0" w:color="auto"/>
            </w:tcBorders>
            <w:vAlign w:val="center"/>
            <w:hideMark/>
          </w:tcPr>
          <w:p w14:paraId="787229CA" w14:textId="77777777" w:rsidR="003C2204" w:rsidRPr="003C2204" w:rsidRDefault="003C2204" w:rsidP="003C2204">
            <w:pPr>
              <w:jc w:val="left"/>
              <w:rPr>
                <w:rFonts w:ascii="Calibri" w:eastAsia="Times New Roman" w:hAnsi="Calibri" w:cs="Calibri"/>
                <w:color w:val="000000"/>
                <w:sz w:val="16"/>
                <w:szCs w:val="16"/>
                <w:lang w:eastAsia="es-CO"/>
              </w:rPr>
            </w:pPr>
          </w:p>
        </w:tc>
        <w:tc>
          <w:tcPr>
            <w:tcW w:w="2126" w:type="dxa"/>
            <w:tcBorders>
              <w:top w:val="nil"/>
              <w:left w:val="nil"/>
              <w:bottom w:val="single" w:sz="4" w:space="0" w:color="auto"/>
              <w:right w:val="single" w:sz="4" w:space="0" w:color="auto"/>
            </w:tcBorders>
            <w:shd w:val="clear" w:color="auto" w:fill="auto"/>
            <w:noWrap/>
            <w:vAlign w:val="center"/>
            <w:hideMark/>
          </w:tcPr>
          <w:p w14:paraId="4EBA3154"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Trema Micranthum (L.) Blume</w:t>
            </w:r>
          </w:p>
        </w:tc>
        <w:tc>
          <w:tcPr>
            <w:tcW w:w="992" w:type="dxa"/>
            <w:tcBorders>
              <w:top w:val="nil"/>
              <w:left w:val="nil"/>
              <w:bottom w:val="single" w:sz="4" w:space="0" w:color="auto"/>
              <w:right w:val="single" w:sz="4" w:space="0" w:color="auto"/>
            </w:tcBorders>
            <w:shd w:val="clear" w:color="auto" w:fill="auto"/>
            <w:noWrap/>
            <w:vAlign w:val="center"/>
            <w:hideMark/>
          </w:tcPr>
          <w:p w14:paraId="58034299"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Guasimilla</w:t>
            </w:r>
          </w:p>
        </w:tc>
        <w:tc>
          <w:tcPr>
            <w:tcW w:w="851" w:type="dxa"/>
            <w:tcBorders>
              <w:top w:val="nil"/>
              <w:left w:val="nil"/>
              <w:bottom w:val="single" w:sz="4" w:space="0" w:color="auto"/>
              <w:right w:val="single" w:sz="4" w:space="0" w:color="auto"/>
            </w:tcBorders>
            <w:shd w:val="clear" w:color="auto" w:fill="auto"/>
            <w:noWrap/>
            <w:vAlign w:val="center"/>
            <w:hideMark/>
          </w:tcPr>
          <w:p w14:paraId="101ED4AE"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2</w:t>
            </w:r>
          </w:p>
        </w:tc>
        <w:tc>
          <w:tcPr>
            <w:tcW w:w="709" w:type="dxa"/>
            <w:tcBorders>
              <w:top w:val="nil"/>
              <w:left w:val="nil"/>
              <w:bottom w:val="single" w:sz="4" w:space="0" w:color="auto"/>
              <w:right w:val="single" w:sz="4" w:space="0" w:color="auto"/>
            </w:tcBorders>
            <w:shd w:val="clear" w:color="auto" w:fill="auto"/>
            <w:noWrap/>
            <w:vAlign w:val="center"/>
            <w:hideMark/>
          </w:tcPr>
          <w:p w14:paraId="09D1DCAC"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0,128</w:t>
            </w:r>
          </w:p>
        </w:tc>
        <w:tc>
          <w:tcPr>
            <w:tcW w:w="992" w:type="dxa"/>
            <w:tcBorders>
              <w:top w:val="nil"/>
              <w:left w:val="nil"/>
              <w:bottom w:val="single" w:sz="4" w:space="0" w:color="auto"/>
              <w:right w:val="single" w:sz="4" w:space="0" w:color="auto"/>
            </w:tcBorders>
            <w:shd w:val="clear" w:color="auto" w:fill="auto"/>
            <w:noWrap/>
            <w:vAlign w:val="center"/>
            <w:hideMark/>
          </w:tcPr>
          <w:p w14:paraId="530B7492"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0,049</w:t>
            </w:r>
          </w:p>
        </w:tc>
        <w:tc>
          <w:tcPr>
            <w:tcW w:w="850" w:type="dxa"/>
            <w:tcBorders>
              <w:top w:val="nil"/>
              <w:left w:val="nil"/>
              <w:bottom w:val="single" w:sz="4" w:space="0" w:color="auto"/>
              <w:right w:val="single" w:sz="4" w:space="0" w:color="auto"/>
            </w:tcBorders>
            <w:shd w:val="clear" w:color="auto" w:fill="auto"/>
            <w:noWrap/>
            <w:vAlign w:val="center"/>
            <w:hideMark/>
          </w:tcPr>
          <w:p w14:paraId="7983E6D1"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0,171</w:t>
            </w:r>
          </w:p>
        </w:tc>
        <w:tc>
          <w:tcPr>
            <w:tcW w:w="895" w:type="dxa"/>
            <w:tcBorders>
              <w:top w:val="nil"/>
              <w:left w:val="nil"/>
              <w:bottom w:val="single" w:sz="4" w:space="0" w:color="auto"/>
              <w:right w:val="single" w:sz="4" w:space="0" w:color="auto"/>
            </w:tcBorders>
            <w:shd w:val="clear" w:color="auto" w:fill="auto"/>
            <w:noWrap/>
            <w:vAlign w:val="center"/>
            <w:hideMark/>
          </w:tcPr>
          <w:p w14:paraId="543AE1B3"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1,625</w:t>
            </w:r>
          </w:p>
        </w:tc>
      </w:tr>
      <w:tr w:rsidR="003C2204" w:rsidRPr="003C2204" w14:paraId="437BF217" w14:textId="77777777" w:rsidTr="00846378">
        <w:trPr>
          <w:trHeight w:val="240"/>
        </w:trPr>
        <w:tc>
          <w:tcPr>
            <w:tcW w:w="1413" w:type="dxa"/>
            <w:tcBorders>
              <w:top w:val="nil"/>
              <w:left w:val="single" w:sz="4" w:space="0" w:color="auto"/>
              <w:bottom w:val="single" w:sz="4" w:space="0" w:color="auto"/>
              <w:right w:val="single" w:sz="4" w:space="0" w:color="auto"/>
            </w:tcBorders>
            <w:shd w:val="clear" w:color="auto" w:fill="auto"/>
            <w:noWrap/>
            <w:vAlign w:val="center"/>
            <w:hideMark/>
          </w:tcPr>
          <w:p w14:paraId="58EC937D"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cardiopteridaceae</w:t>
            </w:r>
          </w:p>
        </w:tc>
        <w:tc>
          <w:tcPr>
            <w:tcW w:w="2126" w:type="dxa"/>
            <w:tcBorders>
              <w:top w:val="nil"/>
              <w:left w:val="nil"/>
              <w:bottom w:val="single" w:sz="4" w:space="0" w:color="auto"/>
              <w:right w:val="single" w:sz="4" w:space="0" w:color="auto"/>
            </w:tcBorders>
            <w:shd w:val="clear" w:color="auto" w:fill="auto"/>
            <w:noWrap/>
            <w:vAlign w:val="center"/>
            <w:hideMark/>
          </w:tcPr>
          <w:p w14:paraId="06E2F8A8"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Citronella incarum (J.F.Macbr.) R.A.Howard</w:t>
            </w:r>
          </w:p>
        </w:tc>
        <w:tc>
          <w:tcPr>
            <w:tcW w:w="992" w:type="dxa"/>
            <w:tcBorders>
              <w:top w:val="nil"/>
              <w:left w:val="nil"/>
              <w:bottom w:val="single" w:sz="4" w:space="0" w:color="auto"/>
              <w:right w:val="single" w:sz="4" w:space="0" w:color="auto"/>
            </w:tcBorders>
            <w:shd w:val="clear" w:color="auto" w:fill="auto"/>
            <w:noWrap/>
            <w:vAlign w:val="center"/>
            <w:hideMark/>
          </w:tcPr>
          <w:p w14:paraId="4C69FB21"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Cuadrado</w:t>
            </w:r>
          </w:p>
        </w:tc>
        <w:tc>
          <w:tcPr>
            <w:tcW w:w="851" w:type="dxa"/>
            <w:tcBorders>
              <w:top w:val="nil"/>
              <w:left w:val="nil"/>
              <w:bottom w:val="single" w:sz="4" w:space="0" w:color="auto"/>
              <w:right w:val="single" w:sz="4" w:space="0" w:color="auto"/>
            </w:tcBorders>
            <w:shd w:val="clear" w:color="auto" w:fill="auto"/>
            <w:noWrap/>
            <w:vAlign w:val="center"/>
            <w:hideMark/>
          </w:tcPr>
          <w:p w14:paraId="18D40060"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w:t>
            </w:r>
          </w:p>
        </w:tc>
        <w:tc>
          <w:tcPr>
            <w:tcW w:w="709" w:type="dxa"/>
            <w:tcBorders>
              <w:top w:val="nil"/>
              <w:left w:val="nil"/>
              <w:bottom w:val="single" w:sz="4" w:space="0" w:color="auto"/>
              <w:right w:val="single" w:sz="4" w:space="0" w:color="auto"/>
            </w:tcBorders>
            <w:shd w:val="clear" w:color="auto" w:fill="auto"/>
            <w:noWrap/>
            <w:vAlign w:val="center"/>
            <w:hideMark/>
          </w:tcPr>
          <w:p w14:paraId="181F1F1F"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2,095</w:t>
            </w:r>
          </w:p>
        </w:tc>
        <w:tc>
          <w:tcPr>
            <w:tcW w:w="992" w:type="dxa"/>
            <w:tcBorders>
              <w:top w:val="nil"/>
              <w:left w:val="nil"/>
              <w:bottom w:val="single" w:sz="4" w:space="0" w:color="auto"/>
              <w:right w:val="single" w:sz="4" w:space="0" w:color="auto"/>
            </w:tcBorders>
            <w:shd w:val="clear" w:color="auto" w:fill="auto"/>
            <w:noWrap/>
            <w:vAlign w:val="center"/>
            <w:hideMark/>
          </w:tcPr>
          <w:p w14:paraId="7CF99D3C"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0,382</w:t>
            </w:r>
          </w:p>
        </w:tc>
        <w:tc>
          <w:tcPr>
            <w:tcW w:w="850" w:type="dxa"/>
            <w:tcBorders>
              <w:top w:val="nil"/>
              <w:left w:val="nil"/>
              <w:bottom w:val="single" w:sz="4" w:space="0" w:color="auto"/>
              <w:right w:val="single" w:sz="4" w:space="0" w:color="auto"/>
            </w:tcBorders>
            <w:shd w:val="clear" w:color="auto" w:fill="auto"/>
            <w:noWrap/>
            <w:vAlign w:val="center"/>
            <w:hideMark/>
          </w:tcPr>
          <w:p w14:paraId="0F11F0C0"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2,794</w:t>
            </w:r>
          </w:p>
        </w:tc>
        <w:tc>
          <w:tcPr>
            <w:tcW w:w="895" w:type="dxa"/>
            <w:tcBorders>
              <w:top w:val="nil"/>
              <w:left w:val="nil"/>
              <w:bottom w:val="single" w:sz="4" w:space="0" w:color="auto"/>
              <w:right w:val="single" w:sz="4" w:space="0" w:color="auto"/>
            </w:tcBorders>
            <w:shd w:val="clear" w:color="auto" w:fill="auto"/>
            <w:noWrap/>
            <w:vAlign w:val="center"/>
            <w:hideMark/>
          </w:tcPr>
          <w:p w14:paraId="3E4DA33B"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1,815</w:t>
            </w:r>
          </w:p>
        </w:tc>
      </w:tr>
      <w:tr w:rsidR="003C2204" w:rsidRPr="003C2204" w14:paraId="5283F122" w14:textId="77777777" w:rsidTr="00846378">
        <w:trPr>
          <w:trHeight w:val="240"/>
        </w:trPr>
        <w:tc>
          <w:tcPr>
            <w:tcW w:w="1413" w:type="dxa"/>
            <w:tcBorders>
              <w:top w:val="nil"/>
              <w:left w:val="single" w:sz="4" w:space="0" w:color="auto"/>
              <w:bottom w:val="single" w:sz="4" w:space="0" w:color="auto"/>
              <w:right w:val="single" w:sz="4" w:space="0" w:color="auto"/>
            </w:tcBorders>
            <w:shd w:val="clear" w:color="auto" w:fill="auto"/>
            <w:noWrap/>
            <w:vAlign w:val="center"/>
            <w:hideMark/>
          </w:tcPr>
          <w:p w14:paraId="0503262A"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Caricaceae</w:t>
            </w:r>
          </w:p>
        </w:tc>
        <w:tc>
          <w:tcPr>
            <w:tcW w:w="2126" w:type="dxa"/>
            <w:tcBorders>
              <w:top w:val="nil"/>
              <w:left w:val="nil"/>
              <w:bottom w:val="single" w:sz="4" w:space="0" w:color="auto"/>
              <w:right w:val="single" w:sz="4" w:space="0" w:color="auto"/>
            </w:tcBorders>
            <w:shd w:val="clear" w:color="auto" w:fill="auto"/>
            <w:noWrap/>
            <w:vAlign w:val="center"/>
            <w:hideMark/>
          </w:tcPr>
          <w:p w14:paraId="64DBC982"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Carica papaya L.</w:t>
            </w:r>
          </w:p>
        </w:tc>
        <w:tc>
          <w:tcPr>
            <w:tcW w:w="992" w:type="dxa"/>
            <w:tcBorders>
              <w:top w:val="nil"/>
              <w:left w:val="nil"/>
              <w:bottom w:val="single" w:sz="4" w:space="0" w:color="auto"/>
              <w:right w:val="single" w:sz="4" w:space="0" w:color="auto"/>
            </w:tcBorders>
            <w:shd w:val="clear" w:color="auto" w:fill="auto"/>
            <w:noWrap/>
            <w:vAlign w:val="center"/>
            <w:hideMark/>
          </w:tcPr>
          <w:p w14:paraId="5ECE7F87"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Papaya</w:t>
            </w:r>
          </w:p>
        </w:tc>
        <w:tc>
          <w:tcPr>
            <w:tcW w:w="851" w:type="dxa"/>
            <w:tcBorders>
              <w:top w:val="nil"/>
              <w:left w:val="nil"/>
              <w:bottom w:val="single" w:sz="4" w:space="0" w:color="auto"/>
              <w:right w:val="single" w:sz="4" w:space="0" w:color="auto"/>
            </w:tcBorders>
            <w:shd w:val="clear" w:color="auto" w:fill="auto"/>
            <w:noWrap/>
            <w:vAlign w:val="center"/>
            <w:hideMark/>
          </w:tcPr>
          <w:p w14:paraId="32FF4F30"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3</w:t>
            </w:r>
          </w:p>
        </w:tc>
        <w:tc>
          <w:tcPr>
            <w:tcW w:w="709" w:type="dxa"/>
            <w:tcBorders>
              <w:top w:val="nil"/>
              <w:left w:val="nil"/>
              <w:bottom w:val="single" w:sz="4" w:space="0" w:color="auto"/>
              <w:right w:val="single" w:sz="4" w:space="0" w:color="auto"/>
            </w:tcBorders>
            <w:shd w:val="clear" w:color="auto" w:fill="auto"/>
            <w:noWrap/>
            <w:vAlign w:val="center"/>
            <w:hideMark/>
          </w:tcPr>
          <w:p w14:paraId="078DA28F"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0,345</w:t>
            </w:r>
          </w:p>
        </w:tc>
        <w:tc>
          <w:tcPr>
            <w:tcW w:w="992" w:type="dxa"/>
            <w:tcBorders>
              <w:top w:val="nil"/>
              <w:left w:val="nil"/>
              <w:bottom w:val="single" w:sz="4" w:space="0" w:color="auto"/>
              <w:right w:val="single" w:sz="4" w:space="0" w:color="auto"/>
            </w:tcBorders>
            <w:shd w:val="clear" w:color="auto" w:fill="auto"/>
            <w:noWrap/>
            <w:vAlign w:val="center"/>
            <w:hideMark/>
          </w:tcPr>
          <w:p w14:paraId="5FA1EB50"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0,076</w:t>
            </w:r>
          </w:p>
        </w:tc>
        <w:tc>
          <w:tcPr>
            <w:tcW w:w="850" w:type="dxa"/>
            <w:tcBorders>
              <w:top w:val="nil"/>
              <w:left w:val="nil"/>
              <w:bottom w:val="single" w:sz="4" w:space="0" w:color="auto"/>
              <w:right w:val="single" w:sz="4" w:space="0" w:color="auto"/>
            </w:tcBorders>
            <w:shd w:val="clear" w:color="auto" w:fill="auto"/>
            <w:noWrap/>
            <w:vAlign w:val="center"/>
            <w:hideMark/>
          </w:tcPr>
          <w:p w14:paraId="61CD5213"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0,460</w:t>
            </w:r>
          </w:p>
        </w:tc>
        <w:tc>
          <w:tcPr>
            <w:tcW w:w="895" w:type="dxa"/>
            <w:tcBorders>
              <w:top w:val="nil"/>
              <w:left w:val="nil"/>
              <w:bottom w:val="single" w:sz="4" w:space="0" w:color="auto"/>
              <w:right w:val="single" w:sz="4" w:space="0" w:color="auto"/>
            </w:tcBorders>
            <w:shd w:val="clear" w:color="auto" w:fill="auto"/>
            <w:noWrap/>
            <w:vAlign w:val="center"/>
            <w:hideMark/>
          </w:tcPr>
          <w:p w14:paraId="1CD27FF7"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2,444</w:t>
            </w:r>
          </w:p>
        </w:tc>
      </w:tr>
      <w:tr w:rsidR="003C2204" w:rsidRPr="003C2204" w14:paraId="73D0C207" w14:textId="77777777" w:rsidTr="00846378">
        <w:trPr>
          <w:trHeight w:val="240"/>
        </w:trPr>
        <w:tc>
          <w:tcPr>
            <w:tcW w:w="141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AC68D5B"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Cordiaceae</w:t>
            </w:r>
          </w:p>
        </w:tc>
        <w:tc>
          <w:tcPr>
            <w:tcW w:w="2126" w:type="dxa"/>
            <w:tcBorders>
              <w:top w:val="nil"/>
              <w:left w:val="nil"/>
              <w:bottom w:val="single" w:sz="4" w:space="0" w:color="auto"/>
              <w:right w:val="single" w:sz="4" w:space="0" w:color="auto"/>
            </w:tcBorders>
            <w:shd w:val="clear" w:color="auto" w:fill="auto"/>
            <w:noWrap/>
            <w:vAlign w:val="center"/>
            <w:hideMark/>
          </w:tcPr>
          <w:p w14:paraId="1E299408"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Cordia alliodora (Ruiz &amp; Pav.) Oken</w:t>
            </w:r>
          </w:p>
        </w:tc>
        <w:tc>
          <w:tcPr>
            <w:tcW w:w="992" w:type="dxa"/>
            <w:tcBorders>
              <w:top w:val="nil"/>
              <w:left w:val="nil"/>
              <w:bottom w:val="single" w:sz="4" w:space="0" w:color="auto"/>
              <w:right w:val="single" w:sz="4" w:space="0" w:color="auto"/>
            </w:tcBorders>
            <w:shd w:val="clear" w:color="auto" w:fill="auto"/>
            <w:noWrap/>
            <w:vAlign w:val="center"/>
            <w:hideMark/>
          </w:tcPr>
          <w:p w14:paraId="3C20C4AF"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Nogal Cafetero</w:t>
            </w:r>
          </w:p>
        </w:tc>
        <w:tc>
          <w:tcPr>
            <w:tcW w:w="851" w:type="dxa"/>
            <w:tcBorders>
              <w:top w:val="nil"/>
              <w:left w:val="nil"/>
              <w:bottom w:val="single" w:sz="4" w:space="0" w:color="auto"/>
              <w:right w:val="single" w:sz="4" w:space="0" w:color="auto"/>
            </w:tcBorders>
            <w:shd w:val="clear" w:color="auto" w:fill="auto"/>
            <w:noWrap/>
            <w:vAlign w:val="center"/>
            <w:hideMark/>
          </w:tcPr>
          <w:p w14:paraId="502635E1"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102</w:t>
            </w:r>
          </w:p>
        </w:tc>
        <w:tc>
          <w:tcPr>
            <w:tcW w:w="709" w:type="dxa"/>
            <w:tcBorders>
              <w:top w:val="nil"/>
              <w:left w:val="nil"/>
              <w:bottom w:val="single" w:sz="4" w:space="0" w:color="auto"/>
              <w:right w:val="single" w:sz="4" w:space="0" w:color="auto"/>
            </w:tcBorders>
            <w:shd w:val="clear" w:color="auto" w:fill="auto"/>
            <w:noWrap/>
            <w:vAlign w:val="center"/>
            <w:hideMark/>
          </w:tcPr>
          <w:p w14:paraId="64EDDD71"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26,680</w:t>
            </w:r>
          </w:p>
        </w:tc>
        <w:tc>
          <w:tcPr>
            <w:tcW w:w="992" w:type="dxa"/>
            <w:tcBorders>
              <w:top w:val="nil"/>
              <w:left w:val="nil"/>
              <w:bottom w:val="single" w:sz="4" w:space="0" w:color="auto"/>
              <w:right w:val="single" w:sz="4" w:space="0" w:color="auto"/>
            </w:tcBorders>
            <w:shd w:val="clear" w:color="auto" w:fill="auto"/>
            <w:noWrap/>
            <w:vAlign w:val="center"/>
            <w:hideMark/>
          </w:tcPr>
          <w:p w14:paraId="145516B0"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10,023</w:t>
            </w:r>
          </w:p>
        </w:tc>
        <w:tc>
          <w:tcPr>
            <w:tcW w:w="850" w:type="dxa"/>
            <w:tcBorders>
              <w:top w:val="nil"/>
              <w:left w:val="nil"/>
              <w:bottom w:val="single" w:sz="4" w:space="0" w:color="auto"/>
              <w:right w:val="single" w:sz="4" w:space="0" w:color="auto"/>
            </w:tcBorders>
            <w:shd w:val="clear" w:color="auto" w:fill="auto"/>
            <w:noWrap/>
            <w:vAlign w:val="center"/>
            <w:hideMark/>
          </w:tcPr>
          <w:p w14:paraId="1F54213A"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35,581</w:t>
            </w:r>
          </w:p>
        </w:tc>
        <w:tc>
          <w:tcPr>
            <w:tcW w:w="895" w:type="dxa"/>
            <w:tcBorders>
              <w:top w:val="nil"/>
              <w:left w:val="nil"/>
              <w:bottom w:val="single" w:sz="4" w:space="0" w:color="auto"/>
              <w:right w:val="single" w:sz="4" w:space="0" w:color="auto"/>
            </w:tcBorders>
            <w:shd w:val="clear" w:color="auto" w:fill="auto"/>
            <w:noWrap/>
            <w:vAlign w:val="center"/>
            <w:hideMark/>
          </w:tcPr>
          <w:p w14:paraId="798B65E4"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85,722</w:t>
            </w:r>
          </w:p>
        </w:tc>
      </w:tr>
      <w:tr w:rsidR="003C2204" w:rsidRPr="003C2204" w14:paraId="1E7E726E" w14:textId="77777777" w:rsidTr="00846378">
        <w:trPr>
          <w:trHeight w:val="240"/>
        </w:trPr>
        <w:tc>
          <w:tcPr>
            <w:tcW w:w="1413" w:type="dxa"/>
            <w:vMerge/>
            <w:tcBorders>
              <w:top w:val="nil"/>
              <w:left w:val="single" w:sz="4" w:space="0" w:color="auto"/>
              <w:bottom w:val="single" w:sz="4" w:space="0" w:color="000000"/>
              <w:right w:val="single" w:sz="4" w:space="0" w:color="auto"/>
            </w:tcBorders>
            <w:vAlign w:val="center"/>
            <w:hideMark/>
          </w:tcPr>
          <w:p w14:paraId="2AB07D75" w14:textId="77777777" w:rsidR="003C2204" w:rsidRPr="003C2204" w:rsidRDefault="003C2204" w:rsidP="003C2204">
            <w:pPr>
              <w:jc w:val="left"/>
              <w:rPr>
                <w:rFonts w:ascii="Calibri" w:eastAsia="Times New Roman" w:hAnsi="Calibri" w:cs="Calibri"/>
                <w:color w:val="000000"/>
                <w:sz w:val="16"/>
                <w:szCs w:val="16"/>
                <w:lang w:eastAsia="es-CO"/>
              </w:rPr>
            </w:pPr>
          </w:p>
        </w:tc>
        <w:tc>
          <w:tcPr>
            <w:tcW w:w="2126" w:type="dxa"/>
            <w:tcBorders>
              <w:top w:val="nil"/>
              <w:left w:val="nil"/>
              <w:bottom w:val="single" w:sz="4" w:space="0" w:color="auto"/>
              <w:right w:val="single" w:sz="4" w:space="0" w:color="auto"/>
            </w:tcBorders>
            <w:shd w:val="clear" w:color="auto" w:fill="auto"/>
            <w:noWrap/>
            <w:vAlign w:val="center"/>
            <w:hideMark/>
          </w:tcPr>
          <w:p w14:paraId="4FC9AF2B"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Cordia dentata Poir.</w:t>
            </w:r>
          </w:p>
        </w:tc>
        <w:tc>
          <w:tcPr>
            <w:tcW w:w="992" w:type="dxa"/>
            <w:tcBorders>
              <w:top w:val="nil"/>
              <w:left w:val="nil"/>
              <w:bottom w:val="single" w:sz="4" w:space="0" w:color="auto"/>
              <w:right w:val="single" w:sz="4" w:space="0" w:color="auto"/>
            </w:tcBorders>
            <w:shd w:val="clear" w:color="auto" w:fill="auto"/>
            <w:noWrap/>
            <w:vAlign w:val="center"/>
            <w:hideMark/>
          </w:tcPr>
          <w:p w14:paraId="0751F145"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Cadillo</w:t>
            </w:r>
          </w:p>
        </w:tc>
        <w:tc>
          <w:tcPr>
            <w:tcW w:w="851" w:type="dxa"/>
            <w:tcBorders>
              <w:top w:val="nil"/>
              <w:left w:val="nil"/>
              <w:bottom w:val="single" w:sz="4" w:space="0" w:color="auto"/>
              <w:right w:val="single" w:sz="4" w:space="0" w:color="auto"/>
            </w:tcBorders>
            <w:shd w:val="clear" w:color="auto" w:fill="auto"/>
            <w:noWrap/>
            <w:vAlign w:val="center"/>
            <w:hideMark/>
          </w:tcPr>
          <w:p w14:paraId="6DA1A613"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5</w:t>
            </w:r>
          </w:p>
        </w:tc>
        <w:tc>
          <w:tcPr>
            <w:tcW w:w="709" w:type="dxa"/>
            <w:tcBorders>
              <w:top w:val="nil"/>
              <w:left w:val="nil"/>
              <w:bottom w:val="single" w:sz="4" w:space="0" w:color="auto"/>
              <w:right w:val="single" w:sz="4" w:space="0" w:color="auto"/>
            </w:tcBorders>
            <w:shd w:val="clear" w:color="auto" w:fill="auto"/>
            <w:noWrap/>
            <w:vAlign w:val="center"/>
            <w:hideMark/>
          </w:tcPr>
          <w:p w14:paraId="6D6D2814"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1,590</w:t>
            </w:r>
          </w:p>
        </w:tc>
        <w:tc>
          <w:tcPr>
            <w:tcW w:w="992" w:type="dxa"/>
            <w:tcBorders>
              <w:top w:val="nil"/>
              <w:left w:val="nil"/>
              <w:bottom w:val="single" w:sz="4" w:space="0" w:color="auto"/>
              <w:right w:val="single" w:sz="4" w:space="0" w:color="auto"/>
            </w:tcBorders>
            <w:shd w:val="clear" w:color="auto" w:fill="auto"/>
            <w:noWrap/>
            <w:vAlign w:val="center"/>
            <w:hideMark/>
          </w:tcPr>
          <w:p w14:paraId="0FA766CD"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0,328</w:t>
            </w:r>
          </w:p>
        </w:tc>
        <w:tc>
          <w:tcPr>
            <w:tcW w:w="850" w:type="dxa"/>
            <w:tcBorders>
              <w:top w:val="nil"/>
              <w:left w:val="nil"/>
              <w:bottom w:val="single" w:sz="4" w:space="0" w:color="auto"/>
              <w:right w:val="single" w:sz="4" w:space="0" w:color="auto"/>
            </w:tcBorders>
            <w:shd w:val="clear" w:color="auto" w:fill="auto"/>
            <w:noWrap/>
            <w:vAlign w:val="center"/>
            <w:hideMark/>
          </w:tcPr>
          <w:p w14:paraId="241F90BB"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2,120</w:t>
            </w:r>
          </w:p>
        </w:tc>
        <w:tc>
          <w:tcPr>
            <w:tcW w:w="895" w:type="dxa"/>
            <w:tcBorders>
              <w:top w:val="nil"/>
              <w:left w:val="nil"/>
              <w:bottom w:val="single" w:sz="4" w:space="0" w:color="auto"/>
              <w:right w:val="single" w:sz="4" w:space="0" w:color="auto"/>
            </w:tcBorders>
            <w:shd w:val="clear" w:color="auto" w:fill="auto"/>
            <w:noWrap/>
            <w:vAlign w:val="center"/>
            <w:hideMark/>
          </w:tcPr>
          <w:p w14:paraId="6A0009A2"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4,059</w:t>
            </w:r>
          </w:p>
        </w:tc>
      </w:tr>
      <w:tr w:rsidR="003C2204" w:rsidRPr="003C2204" w14:paraId="7473E5C6" w14:textId="77777777" w:rsidTr="00846378">
        <w:trPr>
          <w:trHeight w:val="240"/>
        </w:trPr>
        <w:tc>
          <w:tcPr>
            <w:tcW w:w="1413" w:type="dxa"/>
            <w:tcBorders>
              <w:top w:val="nil"/>
              <w:left w:val="single" w:sz="4" w:space="0" w:color="auto"/>
              <w:bottom w:val="single" w:sz="4" w:space="0" w:color="auto"/>
              <w:right w:val="single" w:sz="4" w:space="0" w:color="auto"/>
            </w:tcBorders>
            <w:shd w:val="clear" w:color="auto" w:fill="auto"/>
            <w:noWrap/>
            <w:vAlign w:val="center"/>
            <w:hideMark/>
          </w:tcPr>
          <w:p w14:paraId="73F8B2FC"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Dilleniaceae</w:t>
            </w:r>
          </w:p>
        </w:tc>
        <w:tc>
          <w:tcPr>
            <w:tcW w:w="2126" w:type="dxa"/>
            <w:tcBorders>
              <w:top w:val="nil"/>
              <w:left w:val="nil"/>
              <w:bottom w:val="single" w:sz="4" w:space="0" w:color="auto"/>
              <w:right w:val="single" w:sz="4" w:space="0" w:color="auto"/>
            </w:tcBorders>
            <w:shd w:val="clear" w:color="auto" w:fill="auto"/>
            <w:noWrap/>
            <w:vAlign w:val="center"/>
            <w:hideMark/>
          </w:tcPr>
          <w:p w14:paraId="26F76343"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Curatella americana L.</w:t>
            </w:r>
          </w:p>
        </w:tc>
        <w:tc>
          <w:tcPr>
            <w:tcW w:w="992" w:type="dxa"/>
            <w:tcBorders>
              <w:top w:val="nil"/>
              <w:left w:val="nil"/>
              <w:bottom w:val="single" w:sz="4" w:space="0" w:color="auto"/>
              <w:right w:val="single" w:sz="4" w:space="0" w:color="auto"/>
            </w:tcBorders>
            <w:shd w:val="clear" w:color="auto" w:fill="auto"/>
            <w:noWrap/>
            <w:vAlign w:val="center"/>
            <w:hideMark/>
          </w:tcPr>
          <w:p w14:paraId="7BA7C299"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Chaparro</w:t>
            </w:r>
          </w:p>
        </w:tc>
        <w:tc>
          <w:tcPr>
            <w:tcW w:w="851" w:type="dxa"/>
            <w:tcBorders>
              <w:top w:val="nil"/>
              <w:left w:val="nil"/>
              <w:bottom w:val="single" w:sz="4" w:space="0" w:color="auto"/>
              <w:right w:val="single" w:sz="4" w:space="0" w:color="auto"/>
            </w:tcBorders>
            <w:shd w:val="clear" w:color="auto" w:fill="auto"/>
            <w:noWrap/>
            <w:vAlign w:val="center"/>
            <w:hideMark/>
          </w:tcPr>
          <w:p w14:paraId="6DE16FCD"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7</w:t>
            </w:r>
          </w:p>
        </w:tc>
        <w:tc>
          <w:tcPr>
            <w:tcW w:w="709" w:type="dxa"/>
            <w:tcBorders>
              <w:top w:val="nil"/>
              <w:left w:val="nil"/>
              <w:bottom w:val="single" w:sz="4" w:space="0" w:color="auto"/>
              <w:right w:val="single" w:sz="4" w:space="0" w:color="auto"/>
            </w:tcBorders>
            <w:shd w:val="clear" w:color="auto" w:fill="auto"/>
            <w:noWrap/>
            <w:vAlign w:val="center"/>
            <w:hideMark/>
          </w:tcPr>
          <w:p w14:paraId="7C8AEE00"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0,917</w:t>
            </w:r>
          </w:p>
        </w:tc>
        <w:tc>
          <w:tcPr>
            <w:tcW w:w="992" w:type="dxa"/>
            <w:tcBorders>
              <w:top w:val="nil"/>
              <w:left w:val="nil"/>
              <w:bottom w:val="single" w:sz="4" w:space="0" w:color="auto"/>
              <w:right w:val="single" w:sz="4" w:space="0" w:color="auto"/>
            </w:tcBorders>
            <w:shd w:val="clear" w:color="auto" w:fill="auto"/>
            <w:noWrap/>
            <w:vAlign w:val="center"/>
            <w:hideMark/>
          </w:tcPr>
          <w:p w14:paraId="78D970CE"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0,287</w:t>
            </w:r>
          </w:p>
        </w:tc>
        <w:tc>
          <w:tcPr>
            <w:tcW w:w="850" w:type="dxa"/>
            <w:tcBorders>
              <w:top w:val="nil"/>
              <w:left w:val="nil"/>
              <w:bottom w:val="single" w:sz="4" w:space="0" w:color="auto"/>
              <w:right w:val="single" w:sz="4" w:space="0" w:color="auto"/>
            </w:tcBorders>
            <w:shd w:val="clear" w:color="auto" w:fill="auto"/>
            <w:noWrap/>
            <w:vAlign w:val="center"/>
            <w:hideMark/>
          </w:tcPr>
          <w:p w14:paraId="48C983F3"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1,223</w:t>
            </w:r>
          </w:p>
        </w:tc>
        <w:tc>
          <w:tcPr>
            <w:tcW w:w="895" w:type="dxa"/>
            <w:tcBorders>
              <w:top w:val="nil"/>
              <w:left w:val="nil"/>
              <w:bottom w:val="single" w:sz="4" w:space="0" w:color="auto"/>
              <w:right w:val="single" w:sz="4" w:space="0" w:color="auto"/>
            </w:tcBorders>
            <w:shd w:val="clear" w:color="auto" w:fill="auto"/>
            <w:noWrap/>
            <w:vAlign w:val="center"/>
            <w:hideMark/>
          </w:tcPr>
          <w:p w14:paraId="75D7D784"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5,688</w:t>
            </w:r>
          </w:p>
        </w:tc>
      </w:tr>
      <w:tr w:rsidR="003C2204" w:rsidRPr="003C2204" w14:paraId="4522835E" w14:textId="77777777" w:rsidTr="00846378">
        <w:trPr>
          <w:trHeight w:val="240"/>
        </w:trPr>
        <w:tc>
          <w:tcPr>
            <w:tcW w:w="141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D42E2D4"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Fabaceae</w:t>
            </w:r>
          </w:p>
        </w:tc>
        <w:tc>
          <w:tcPr>
            <w:tcW w:w="2126" w:type="dxa"/>
            <w:tcBorders>
              <w:top w:val="nil"/>
              <w:left w:val="nil"/>
              <w:bottom w:val="single" w:sz="4" w:space="0" w:color="auto"/>
              <w:right w:val="single" w:sz="4" w:space="0" w:color="auto"/>
            </w:tcBorders>
            <w:shd w:val="clear" w:color="auto" w:fill="auto"/>
            <w:noWrap/>
            <w:vAlign w:val="center"/>
            <w:hideMark/>
          </w:tcPr>
          <w:p w14:paraId="2A04A945"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Albizia carbonaria Britton</w:t>
            </w:r>
          </w:p>
        </w:tc>
        <w:tc>
          <w:tcPr>
            <w:tcW w:w="992" w:type="dxa"/>
            <w:tcBorders>
              <w:top w:val="nil"/>
              <w:left w:val="nil"/>
              <w:bottom w:val="single" w:sz="4" w:space="0" w:color="auto"/>
              <w:right w:val="single" w:sz="4" w:space="0" w:color="auto"/>
            </w:tcBorders>
            <w:shd w:val="clear" w:color="auto" w:fill="auto"/>
            <w:noWrap/>
            <w:vAlign w:val="center"/>
            <w:hideMark/>
          </w:tcPr>
          <w:p w14:paraId="0FDE9622"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Carbonaria</w:t>
            </w:r>
          </w:p>
        </w:tc>
        <w:tc>
          <w:tcPr>
            <w:tcW w:w="851" w:type="dxa"/>
            <w:tcBorders>
              <w:top w:val="nil"/>
              <w:left w:val="nil"/>
              <w:bottom w:val="single" w:sz="4" w:space="0" w:color="auto"/>
              <w:right w:val="single" w:sz="4" w:space="0" w:color="auto"/>
            </w:tcBorders>
            <w:shd w:val="clear" w:color="auto" w:fill="auto"/>
            <w:noWrap/>
            <w:vAlign w:val="center"/>
            <w:hideMark/>
          </w:tcPr>
          <w:p w14:paraId="69325690"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49</w:t>
            </w:r>
          </w:p>
        </w:tc>
        <w:tc>
          <w:tcPr>
            <w:tcW w:w="709" w:type="dxa"/>
            <w:tcBorders>
              <w:top w:val="nil"/>
              <w:left w:val="nil"/>
              <w:bottom w:val="single" w:sz="4" w:space="0" w:color="auto"/>
              <w:right w:val="single" w:sz="4" w:space="0" w:color="auto"/>
            </w:tcBorders>
            <w:shd w:val="clear" w:color="auto" w:fill="auto"/>
            <w:noWrap/>
            <w:vAlign w:val="center"/>
            <w:hideMark/>
          </w:tcPr>
          <w:p w14:paraId="4B2FC5B4"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35,445</w:t>
            </w:r>
          </w:p>
        </w:tc>
        <w:tc>
          <w:tcPr>
            <w:tcW w:w="992" w:type="dxa"/>
            <w:tcBorders>
              <w:top w:val="nil"/>
              <w:left w:val="nil"/>
              <w:bottom w:val="single" w:sz="4" w:space="0" w:color="auto"/>
              <w:right w:val="single" w:sz="4" w:space="0" w:color="auto"/>
            </w:tcBorders>
            <w:shd w:val="clear" w:color="auto" w:fill="auto"/>
            <w:noWrap/>
            <w:vAlign w:val="center"/>
            <w:hideMark/>
          </w:tcPr>
          <w:p w14:paraId="02C059BE"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10,957</w:t>
            </w:r>
          </w:p>
        </w:tc>
        <w:tc>
          <w:tcPr>
            <w:tcW w:w="850" w:type="dxa"/>
            <w:tcBorders>
              <w:top w:val="nil"/>
              <w:left w:val="nil"/>
              <w:bottom w:val="single" w:sz="4" w:space="0" w:color="auto"/>
              <w:right w:val="single" w:sz="4" w:space="0" w:color="auto"/>
            </w:tcBorders>
            <w:shd w:val="clear" w:color="auto" w:fill="auto"/>
            <w:noWrap/>
            <w:vAlign w:val="center"/>
            <w:hideMark/>
          </w:tcPr>
          <w:p w14:paraId="283F8F36"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47,271</w:t>
            </w:r>
          </w:p>
        </w:tc>
        <w:tc>
          <w:tcPr>
            <w:tcW w:w="895" w:type="dxa"/>
            <w:tcBorders>
              <w:top w:val="nil"/>
              <w:left w:val="nil"/>
              <w:bottom w:val="single" w:sz="4" w:space="0" w:color="auto"/>
              <w:right w:val="single" w:sz="4" w:space="0" w:color="auto"/>
            </w:tcBorders>
            <w:shd w:val="clear" w:color="auto" w:fill="auto"/>
            <w:noWrap/>
            <w:vAlign w:val="center"/>
            <w:hideMark/>
          </w:tcPr>
          <w:p w14:paraId="2965E582"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53,696</w:t>
            </w:r>
          </w:p>
        </w:tc>
      </w:tr>
      <w:tr w:rsidR="003C2204" w:rsidRPr="003C2204" w14:paraId="6053CD03" w14:textId="77777777" w:rsidTr="00846378">
        <w:trPr>
          <w:trHeight w:val="240"/>
        </w:trPr>
        <w:tc>
          <w:tcPr>
            <w:tcW w:w="1413" w:type="dxa"/>
            <w:vMerge/>
            <w:tcBorders>
              <w:top w:val="nil"/>
              <w:left w:val="single" w:sz="4" w:space="0" w:color="auto"/>
              <w:bottom w:val="single" w:sz="4" w:space="0" w:color="000000"/>
              <w:right w:val="single" w:sz="4" w:space="0" w:color="auto"/>
            </w:tcBorders>
            <w:vAlign w:val="center"/>
            <w:hideMark/>
          </w:tcPr>
          <w:p w14:paraId="58169081" w14:textId="77777777" w:rsidR="003C2204" w:rsidRPr="003C2204" w:rsidRDefault="003C2204" w:rsidP="003C2204">
            <w:pPr>
              <w:jc w:val="left"/>
              <w:rPr>
                <w:rFonts w:ascii="Calibri" w:eastAsia="Times New Roman" w:hAnsi="Calibri" w:cs="Calibri"/>
                <w:color w:val="000000"/>
                <w:sz w:val="16"/>
                <w:szCs w:val="16"/>
                <w:lang w:eastAsia="es-CO"/>
              </w:rPr>
            </w:pPr>
          </w:p>
        </w:tc>
        <w:tc>
          <w:tcPr>
            <w:tcW w:w="2126" w:type="dxa"/>
            <w:tcBorders>
              <w:top w:val="nil"/>
              <w:left w:val="nil"/>
              <w:bottom w:val="single" w:sz="4" w:space="0" w:color="auto"/>
              <w:right w:val="single" w:sz="4" w:space="0" w:color="auto"/>
            </w:tcBorders>
            <w:shd w:val="clear" w:color="auto" w:fill="auto"/>
            <w:noWrap/>
            <w:vAlign w:val="center"/>
            <w:hideMark/>
          </w:tcPr>
          <w:p w14:paraId="74B27928"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Albizia guachapele (Kunth) Dugand</w:t>
            </w:r>
          </w:p>
        </w:tc>
        <w:tc>
          <w:tcPr>
            <w:tcW w:w="992" w:type="dxa"/>
            <w:tcBorders>
              <w:top w:val="nil"/>
              <w:left w:val="nil"/>
              <w:bottom w:val="single" w:sz="4" w:space="0" w:color="auto"/>
              <w:right w:val="single" w:sz="4" w:space="0" w:color="auto"/>
            </w:tcBorders>
            <w:shd w:val="clear" w:color="auto" w:fill="auto"/>
            <w:noWrap/>
            <w:vAlign w:val="center"/>
            <w:hideMark/>
          </w:tcPr>
          <w:p w14:paraId="7DDEDAA1"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Igua</w:t>
            </w:r>
          </w:p>
        </w:tc>
        <w:tc>
          <w:tcPr>
            <w:tcW w:w="851" w:type="dxa"/>
            <w:tcBorders>
              <w:top w:val="nil"/>
              <w:left w:val="nil"/>
              <w:bottom w:val="single" w:sz="4" w:space="0" w:color="auto"/>
              <w:right w:val="single" w:sz="4" w:space="0" w:color="auto"/>
            </w:tcBorders>
            <w:shd w:val="clear" w:color="auto" w:fill="auto"/>
            <w:noWrap/>
            <w:vAlign w:val="center"/>
            <w:hideMark/>
          </w:tcPr>
          <w:p w14:paraId="6976504A"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59</w:t>
            </w:r>
          </w:p>
        </w:tc>
        <w:tc>
          <w:tcPr>
            <w:tcW w:w="709" w:type="dxa"/>
            <w:tcBorders>
              <w:top w:val="nil"/>
              <w:left w:val="nil"/>
              <w:bottom w:val="single" w:sz="4" w:space="0" w:color="auto"/>
              <w:right w:val="single" w:sz="4" w:space="0" w:color="auto"/>
            </w:tcBorders>
            <w:shd w:val="clear" w:color="auto" w:fill="auto"/>
            <w:noWrap/>
            <w:vAlign w:val="center"/>
            <w:hideMark/>
          </w:tcPr>
          <w:p w14:paraId="7AF3262F"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82,938</w:t>
            </w:r>
          </w:p>
        </w:tc>
        <w:tc>
          <w:tcPr>
            <w:tcW w:w="992" w:type="dxa"/>
            <w:tcBorders>
              <w:top w:val="nil"/>
              <w:left w:val="nil"/>
              <w:bottom w:val="single" w:sz="4" w:space="0" w:color="auto"/>
              <w:right w:val="single" w:sz="4" w:space="0" w:color="auto"/>
            </w:tcBorders>
            <w:shd w:val="clear" w:color="auto" w:fill="auto"/>
            <w:noWrap/>
            <w:vAlign w:val="center"/>
            <w:hideMark/>
          </w:tcPr>
          <w:p w14:paraId="5D0CCA37"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21,050</w:t>
            </w:r>
          </w:p>
        </w:tc>
        <w:tc>
          <w:tcPr>
            <w:tcW w:w="850" w:type="dxa"/>
            <w:tcBorders>
              <w:top w:val="nil"/>
              <w:left w:val="nil"/>
              <w:bottom w:val="single" w:sz="4" w:space="0" w:color="auto"/>
              <w:right w:val="single" w:sz="4" w:space="0" w:color="auto"/>
            </w:tcBorders>
            <w:shd w:val="clear" w:color="auto" w:fill="auto"/>
            <w:noWrap/>
            <w:vAlign w:val="center"/>
            <w:hideMark/>
          </w:tcPr>
          <w:p w14:paraId="4EB6849C"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110,609</w:t>
            </w:r>
          </w:p>
        </w:tc>
        <w:tc>
          <w:tcPr>
            <w:tcW w:w="895" w:type="dxa"/>
            <w:tcBorders>
              <w:top w:val="nil"/>
              <w:left w:val="nil"/>
              <w:bottom w:val="single" w:sz="4" w:space="0" w:color="auto"/>
              <w:right w:val="single" w:sz="4" w:space="0" w:color="auto"/>
            </w:tcBorders>
            <w:shd w:val="clear" w:color="auto" w:fill="auto"/>
            <w:noWrap/>
            <w:vAlign w:val="center"/>
            <w:hideMark/>
          </w:tcPr>
          <w:p w14:paraId="4B0A2C56"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88,375</w:t>
            </w:r>
          </w:p>
        </w:tc>
      </w:tr>
      <w:tr w:rsidR="003C2204" w:rsidRPr="003C2204" w14:paraId="1FEDA277" w14:textId="77777777" w:rsidTr="00846378">
        <w:trPr>
          <w:trHeight w:val="240"/>
        </w:trPr>
        <w:tc>
          <w:tcPr>
            <w:tcW w:w="1413" w:type="dxa"/>
            <w:vMerge/>
            <w:tcBorders>
              <w:top w:val="nil"/>
              <w:left w:val="single" w:sz="4" w:space="0" w:color="auto"/>
              <w:bottom w:val="single" w:sz="4" w:space="0" w:color="000000"/>
              <w:right w:val="single" w:sz="4" w:space="0" w:color="auto"/>
            </w:tcBorders>
            <w:vAlign w:val="center"/>
            <w:hideMark/>
          </w:tcPr>
          <w:p w14:paraId="09ECC9E7" w14:textId="77777777" w:rsidR="003C2204" w:rsidRPr="003C2204" w:rsidRDefault="003C2204" w:rsidP="003C2204">
            <w:pPr>
              <w:jc w:val="left"/>
              <w:rPr>
                <w:rFonts w:ascii="Calibri" w:eastAsia="Times New Roman" w:hAnsi="Calibri" w:cs="Calibri"/>
                <w:color w:val="000000"/>
                <w:sz w:val="16"/>
                <w:szCs w:val="16"/>
                <w:lang w:eastAsia="es-CO"/>
              </w:rPr>
            </w:pPr>
          </w:p>
        </w:tc>
        <w:tc>
          <w:tcPr>
            <w:tcW w:w="2126" w:type="dxa"/>
            <w:tcBorders>
              <w:top w:val="nil"/>
              <w:left w:val="nil"/>
              <w:bottom w:val="single" w:sz="4" w:space="0" w:color="auto"/>
              <w:right w:val="single" w:sz="4" w:space="0" w:color="auto"/>
            </w:tcBorders>
            <w:shd w:val="clear" w:color="auto" w:fill="auto"/>
            <w:noWrap/>
            <w:vAlign w:val="center"/>
            <w:hideMark/>
          </w:tcPr>
          <w:p w14:paraId="5C0A6647"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Albizia subdimidiata (Splitg.) Barneby &amp; J.W.Grimes</w:t>
            </w:r>
          </w:p>
        </w:tc>
        <w:tc>
          <w:tcPr>
            <w:tcW w:w="992" w:type="dxa"/>
            <w:tcBorders>
              <w:top w:val="nil"/>
              <w:left w:val="nil"/>
              <w:bottom w:val="single" w:sz="4" w:space="0" w:color="auto"/>
              <w:right w:val="single" w:sz="4" w:space="0" w:color="auto"/>
            </w:tcBorders>
            <w:shd w:val="clear" w:color="auto" w:fill="auto"/>
            <w:noWrap/>
            <w:vAlign w:val="center"/>
            <w:hideMark/>
          </w:tcPr>
          <w:p w14:paraId="160296F3"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Dormido</w:t>
            </w:r>
          </w:p>
        </w:tc>
        <w:tc>
          <w:tcPr>
            <w:tcW w:w="851" w:type="dxa"/>
            <w:tcBorders>
              <w:top w:val="nil"/>
              <w:left w:val="nil"/>
              <w:bottom w:val="single" w:sz="4" w:space="0" w:color="auto"/>
              <w:right w:val="single" w:sz="4" w:space="0" w:color="auto"/>
            </w:tcBorders>
            <w:shd w:val="clear" w:color="auto" w:fill="auto"/>
            <w:noWrap/>
            <w:vAlign w:val="center"/>
            <w:hideMark/>
          </w:tcPr>
          <w:p w14:paraId="7C65A3FE"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2</w:t>
            </w:r>
          </w:p>
        </w:tc>
        <w:tc>
          <w:tcPr>
            <w:tcW w:w="709" w:type="dxa"/>
            <w:tcBorders>
              <w:top w:val="nil"/>
              <w:left w:val="nil"/>
              <w:bottom w:val="single" w:sz="4" w:space="0" w:color="auto"/>
              <w:right w:val="single" w:sz="4" w:space="0" w:color="auto"/>
            </w:tcBorders>
            <w:shd w:val="clear" w:color="auto" w:fill="auto"/>
            <w:noWrap/>
            <w:vAlign w:val="center"/>
            <w:hideMark/>
          </w:tcPr>
          <w:p w14:paraId="62513E8F"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0,288</w:t>
            </w:r>
          </w:p>
        </w:tc>
        <w:tc>
          <w:tcPr>
            <w:tcW w:w="992" w:type="dxa"/>
            <w:tcBorders>
              <w:top w:val="nil"/>
              <w:left w:val="nil"/>
              <w:bottom w:val="single" w:sz="4" w:space="0" w:color="auto"/>
              <w:right w:val="single" w:sz="4" w:space="0" w:color="auto"/>
            </w:tcBorders>
            <w:shd w:val="clear" w:color="auto" w:fill="auto"/>
            <w:noWrap/>
            <w:vAlign w:val="center"/>
            <w:hideMark/>
          </w:tcPr>
          <w:p w14:paraId="61D9D461"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0,113</w:t>
            </w:r>
          </w:p>
        </w:tc>
        <w:tc>
          <w:tcPr>
            <w:tcW w:w="850" w:type="dxa"/>
            <w:tcBorders>
              <w:top w:val="nil"/>
              <w:left w:val="nil"/>
              <w:bottom w:val="single" w:sz="4" w:space="0" w:color="auto"/>
              <w:right w:val="single" w:sz="4" w:space="0" w:color="auto"/>
            </w:tcBorders>
            <w:shd w:val="clear" w:color="auto" w:fill="auto"/>
            <w:noWrap/>
            <w:vAlign w:val="center"/>
            <w:hideMark/>
          </w:tcPr>
          <w:p w14:paraId="7CB584AC"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0,384</w:t>
            </w:r>
          </w:p>
        </w:tc>
        <w:tc>
          <w:tcPr>
            <w:tcW w:w="895" w:type="dxa"/>
            <w:tcBorders>
              <w:top w:val="nil"/>
              <w:left w:val="nil"/>
              <w:bottom w:val="single" w:sz="4" w:space="0" w:color="auto"/>
              <w:right w:val="single" w:sz="4" w:space="0" w:color="auto"/>
            </w:tcBorders>
            <w:shd w:val="clear" w:color="auto" w:fill="auto"/>
            <w:noWrap/>
            <w:vAlign w:val="center"/>
            <w:hideMark/>
          </w:tcPr>
          <w:p w14:paraId="5AAFA8DA"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1,664</w:t>
            </w:r>
          </w:p>
        </w:tc>
      </w:tr>
      <w:tr w:rsidR="003C2204" w:rsidRPr="003C2204" w14:paraId="329FBA31" w14:textId="77777777" w:rsidTr="00846378">
        <w:trPr>
          <w:trHeight w:val="240"/>
        </w:trPr>
        <w:tc>
          <w:tcPr>
            <w:tcW w:w="1413" w:type="dxa"/>
            <w:vMerge/>
            <w:tcBorders>
              <w:top w:val="nil"/>
              <w:left w:val="single" w:sz="4" w:space="0" w:color="auto"/>
              <w:bottom w:val="single" w:sz="4" w:space="0" w:color="000000"/>
              <w:right w:val="single" w:sz="4" w:space="0" w:color="auto"/>
            </w:tcBorders>
            <w:vAlign w:val="center"/>
            <w:hideMark/>
          </w:tcPr>
          <w:p w14:paraId="7A7E7EF3" w14:textId="77777777" w:rsidR="003C2204" w:rsidRPr="003C2204" w:rsidRDefault="003C2204" w:rsidP="003C2204">
            <w:pPr>
              <w:jc w:val="left"/>
              <w:rPr>
                <w:rFonts w:ascii="Calibri" w:eastAsia="Times New Roman" w:hAnsi="Calibri" w:cs="Calibri"/>
                <w:color w:val="000000"/>
                <w:sz w:val="16"/>
                <w:szCs w:val="16"/>
                <w:lang w:eastAsia="es-CO"/>
              </w:rPr>
            </w:pPr>
          </w:p>
        </w:tc>
        <w:tc>
          <w:tcPr>
            <w:tcW w:w="2126" w:type="dxa"/>
            <w:tcBorders>
              <w:top w:val="nil"/>
              <w:left w:val="nil"/>
              <w:bottom w:val="single" w:sz="4" w:space="0" w:color="auto"/>
              <w:right w:val="single" w:sz="4" w:space="0" w:color="auto"/>
            </w:tcBorders>
            <w:shd w:val="clear" w:color="auto" w:fill="auto"/>
            <w:noWrap/>
            <w:vAlign w:val="center"/>
            <w:hideMark/>
          </w:tcPr>
          <w:p w14:paraId="61D93AAB"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Calliandra riparia Pittier</w:t>
            </w:r>
          </w:p>
        </w:tc>
        <w:tc>
          <w:tcPr>
            <w:tcW w:w="992" w:type="dxa"/>
            <w:tcBorders>
              <w:top w:val="nil"/>
              <w:left w:val="nil"/>
              <w:bottom w:val="single" w:sz="4" w:space="0" w:color="auto"/>
              <w:right w:val="single" w:sz="4" w:space="0" w:color="auto"/>
            </w:tcBorders>
            <w:shd w:val="clear" w:color="auto" w:fill="auto"/>
            <w:noWrap/>
            <w:vAlign w:val="center"/>
            <w:hideMark/>
          </w:tcPr>
          <w:p w14:paraId="65AC9ED7"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Trompeto</w:t>
            </w:r>
          </w:p>
        </w:tc>
        <w:tc>
          <w:tcPr>
            <w:tcW w:w="851" w:type="dxa"/>
            <w:tcBorders>
              <w:top w:val="nil"/>
              <w:left w:val="nil"/>
              <w:bottom w:val="single" w:sz="4" w:space="0" w:color="auto"/>
              <w:right w:val="single" w:sz="4" w:space="0" w:color="auto"/>
            </w:tcBorders>
            <w:shd w:val="clear" w:color="auto" w:fill="auto"/>
            <w:noWrap/>
            <w:vAlign w:val="center"/>
            <w:hideMark/>
          </w:tcPr>
          <w:p w14:paraId="2A568D73"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4</w:t>
            </w:r>
          </w:p>
        </w:tc>
        <w:tc>
          <w:tcPr>
            <w:tcW w:w="709" w:type="dxa"/>
            <w:tcBorders>
              <w:top w:val="nil"/>
              <w:left w:val="nil"/>
              <w:bottom w:val="single" w:sz="4" w:space="0" w:color="auto"/>
              <w:right w:val="single" w:sz="4" w:space="0" w:color="auto"/>
            </w:tcBorders>
            <w:shd w:val="clear" w:color="auto" w:fill="auto"/>
            <w:noWrap/>
            <w:vAlign w:val="center"/>
            <w:hideMark/>
          </w:tcPr>
          <w:p w14:paraId="557D4B78"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0,503</w:t>
            </w:r>
          </w:p>
        </w:tc>
        <w:tc>
          <w:tcPr>
            <w:tcW w:w="992" w:type="dxa"/>
            <w:tcBorders>
              <w:top w:val="nil"/>
              <w:left w:val="nil"/>
              <w:bottom w:val="single" w:sz="4" w:space="0" w:color="auto"/>
              <w:right w:val="single" w:sz="4" w:space="0" w:color="auto"/>
            </w:tcBorders>
            <w:shd w:val="clear" w:color="auto" w:fill="auto"/>
            <w:noWrap/>
            <w:vAlign w:val="center"/>
            <w:hideMark/>
          </w:tcPr>
          <w:p w14:paraId="42C51A81"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0,129</w:t>
            </w:r>
          </w:p>
        </w:tc>
        <w:tc>
          <w:tcPr>
            <w:tcW w:w="850" w:type="dxa"/>
            <w:tcBorders>
              <w:top w:val="nil"/>
              <w:left w:val="nil"/>
              <w:bottom w:val="single" w:sz="4" w:space="0" w:color="auto"/>
              <w:right w:val="single" w:sz="4" w:space="0" w:color="auto"/>
            </w:tcBorders>
            <w:shd w:val="clear" w:color="auto" w:fill="auto"/>
            <w:noWrap/>
            <w:vAlign w:val="center"/>
            <w:hideMark/>
          </w:tcPr>
          <w:p w14:paraId="1E968D86"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0,671</w:t>
            </w:r>
          </w:p>
        </w:tc>
        <w:tc>
          <w:tcPr>
            <w:tcW w:w="895" w:type="dxa"/>
            <w:tcBorders>
              <w:top w:val="nil"/>
              <w:left w:val="nil"/>
              <w:bottom w:val="single" w:sz="4" w:space="0" w:color="auto"/>
              <w:right w:val="single" w:sz="4" w:space="0" w:color="auto"/>
            </w:tcBorders>
            <w:shd w:val="clear" w:color="auto" w:fill="auto"/>
            <w:noWrap/>
            <w:vAlign w:val="center"/>
            <w:hideMark/>
          </w:tcPr>
          <w:p w14:paraId="10C00C2C"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3,109</w:t>
            </w:r>
          </w:p>
        </w:tc>
      </w:tr>
      <w:tr w:rsidR="003C2204" w:rsidRPr="003C2204" w14:paraId="34FF420A" w14:textId="77777777" w:rsidTr="00846378">
        <w:trPr>
          <w:trHeight w:val="240"/>
        </w:trPr>
        <w:tc>
          <w:tcPr>
            <w:tcW w:w="1413" w:type="dxa"/>
            <w:vMerge/>
            <w:tcBorders>
              <w:top w:val="nil"/>
              <w:left w:val="single" w:sz="4" w:space="0" w:color="auto"/>
              <w:bottom w:val="single" w:sz="4" w:space="0" w:color="000000"/>
              <w:right w:val="single" w:sz="4" w:space="0" w:color="auto"/>
            </w:tcBorders>
            <w:vAlign w:val="center"/>
            <w:hideMark/>
          </w:tcPr>
          <w:p w14:paraId="34B6CB35" w14:textId="77777777" w:rsidR="003C2204" w:rsidRPr="003C2204" w:rsidRDefault="003C2204" w:rsidP="003C2204">
            <w:pPr>
              <w:jc w:val="left"/>
              <w:rPr>
                <w:rFonts w:ascii="Calibri" w:eastAsia="Times New Roman" w:hAnsi="Calibri" w:cs="Calibri"/>
                <w:color w:val="000000"/>
                <w:sz w:val="16"/>
                <w:szCs w:val="16"/>
                <w:lang w:eastAsia="es-CO"/>
              </w:rPr>
            </w:pPr>
          </w:p>
        </w:tc>
        <w:tc>
          <w:tcPr>
            <w:tcW w:w="2126" w:type="dxa"/>
            <w:tcBorders>
              <w:top w:val="nil"/>
              <w:left w:val="nil"/>
              <w:bottom w:val="single" w:sz="4" w:space="0" w:color="auto"/>
              <w:right w:val="single" w:sz="4" w:space="0" w:color="auto"/>
            </w:tcBorders>
            <w:shd w:val="clear" w:color="auto" w:fill="auto"/>
            <w:noWrap/>
            <w:vAlign w:val="center"/>
            <w:hideMark/>
          </w:tcPr>
          <w:p w14:paraId="639E8F30"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Chloroleucon bogotense Britton &amp; Killip</w:t>
            </w:r>
          </w:p>
        </w:tc>
        <w:tc>
          <w:tcPr>
            <w:tcW w:w="992" w:type="dxa"/>
            <w:tcBorders>
              <w:top w:val="nil"/>
              <w:left w:val="nil"/>
              <w:bottom w:val="single" w:sz="4" w:space="0" w:color="auto"/>
              <w:right w:val="single" w:sz="4" w:space="0" w:color="auto"/>
            </w:tcBorders>
            <w:shd w:val="clear" w:color="auto" w:fill="auto"/>
            <w:noWrap/>
            <w:vAlign w:val="center"/>
            <w:hideMark/>
          </w:tcPr>
          <w:p w14:paraId="54E80398"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Angarillo</w:t>
            </w:r>
          </w:p>
        </w:tc>
        <w:tc>
          <w:tcPr>
            <w:tcW w:w="851" w:type="dxa"/>
            <w:tcBorders>
              <w:top w:val="nil"/>
              <w:left w:val="nil"/>
              <w:bottom w:val="single" w:sz="4" w:space="0" w:color="auto"/>
              <w:right w:val="single" w:sz="4" w:space="0" w:color="auto"/>
            </w:tcBorders>
            <w:shd w:val="clear" w:color="auto" w:fill="auto"/>
            <w:noWrap/>
            <w:vAlign w:val="center"/>
            <w:hideMark/>
          </w:tcPr>
          <w:p w14:paraId="63DED248"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23</w:t>
            </w:r>
          </w:p>
        </w:tc>
        <w:tc>
          <w:tcPr>
            <w:tcW w:w="709" w:type="dxa"/>
            <w:tcBorders>
              <w:top w:val="nil"/>
              <w:left w:val="nil"/>
              <w:bottom w:val="single" w:sz="4" w:space="0" w:color="auto"/>
              <w:right w:val="single" w:sz="4" w:space="0" w:color="auto"/>
            </w:tcBorders>
            <w:shd w:val="clear" w:color="auto" w:fill="auto"/>
            <w:noWrap/>
            <w:vAlign w:val="center"/>
            <w:hideMark/>
          </w:tcPr>
          <w:p w14:paraId="7635FBDB"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5,290</w:t>
            </w:r>
          </w:p>
        </w:tc>
        <w:tc>
          <w:tcPr>
            <w:tcW w:w="992" w:type="dxa"/>
            <w:tcBorders>
              <w:top w:val="nil"/>
              <w:left w:val="nil"/>
              <w:bottom w:val="single" w:sz="4" w:space="0" w:color="auto"/>
              <w:right w:val="single" w:sz="4" w:space="0" w:color="auto"/>
            </w:tcBorders>
            <w:shd w:val="clear" w:color="auto" w:fill="auto"/>
            <w:noWrap/>
            <w:vAlign w:val="center"/>
            <w:hideMark/>
          </w:tcPr>
          <w:p w14:paraId="100BE963"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1,618</w:t>
            </w:r>
          </w:p>
        </w:tc>
        <w:tc>
          <w:tcPr>
            <w:tcW w:w="850" w:type="dxa"/>
            <w:tcBorders>
              <w:top w:val="nil"/>
              <w:left w:val="nil"/>
              <w:bottom w:val="single" w:sz="4" w:space="0" w:color="auto"/>
              <w:right w:val="single" w:sz="4" w:space="0" w:color="auto"/>
            </w:tcBorders>
            <w:shd w:val="clear" w:color="auto" w:fill="auto"/>
            <w:noWrap/>
            <w:vAlign w:val="center"/>
            <w:hideMark/>
          </w:tcPr>
          <w:p w14:paraId="340532F0"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7,054</w:t>
            </w:r>
          </w:p>
        </w:tc>
        <w:tc>
          <w:tcPr>
            <w:tcW w:w="895" w:type="dxa"/>
            <w:tcBorders>
              <w:top w:val="nil"/>
              <w:left w:val="nil"/>
              <w:bottom w:val="single" w:sz="4" w:space="0" w:color="auto"/>
              <w:right w:val="single" w:sz="4" w:space="0" w:color="auto"/>
            </w:tcBorders>
            <w:shd w:val="clear" w:color="auto" w:fill="auto"/>
            <w:noWrap/>
            <w:vAlign w:val="center"/>
            <w:hideMark/>
          </w:tcPr>
          <w:p w14:paraId="467FEEF7"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18,755</w:t>
            </w:r>
          </w:p>
        </w:tc>
      </w:tr>
      <w:tr w:rsidR="003C2204" w:rsidRPr="003C2204" w14:paraId="2845EBB8" w14:textId="77777777" w:rsidTr="00846378">
        <w:trPr>
          <w:trHeight w:val="240"/>
        </w:trPr>
        <w:tc>
          <w:tcPr>
            <w:tcW w:w="1413" w:type="dxa"/>
            <w:vMerge/>
            <w:tcBorders>
              <w:top w:val="nil"/>
              <w:left w:val="single" w:sz="4" w:space="0" w:color="auto"/>
              <w:bottom w:val="single" w:sz="4" w:space="0" w:color="000000"/>
              <w:right w:val="single" w:sz="4" w:space="0" w:color="auto"/>
            </w:tcBorders>
            <w:vAlign w:val="center"/>
            <w:hideMark/>
          </w:tcPr>
          <w:p w14:paraId="3F9537F9" w14:textId="77777777" w:rsidR="003C2204" w:rsidRPr="003C2204" w:rsidRDefault="003C2204" w:rsidP="003C2204">
            <w:pPr>
              <w:jc w:val="left"/>
              <w:rPr>
                <w:rFonts w:ascii="Calibri" w:eastAsia="Times New Roman" w:hAnsi="Calibri" w:cs="Calibri"/>
                <w:color w:val="000000"/>
                <w:sz w:val="16"/>
                <w:szCs w:val="16"/>
                <w:lang w:eastAsia="es-CO"/>
              </w:rPr>
            </w:pPr>
          </w:p>
        </w:tc>
        <w:tc>
          <w:tcPr>
            <w:tcW w:w="2126" w:type="dxa"/>
            <w:tcBorders>
              <w:top w:val="nil"/>
              <w:left w:val="nil"/>
              <w:bottom w:val="single" w:sz="4" w:space="0" w:color="auto"/>
              <w:right w:val="single" w:sz="4" w:space="0" w:color="auto"/>
            </w:tcBorders>
            <w:shd w:val="clear" w:color="auto" w:fill="auto"/>
            <w:noWrap/>
            <w:vAlign w:val="center"/>
            <w:hideMark/>
          </w:tcPr>
          <w:p w14:paraId="5A912A17"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Enterolobium cyclocarpum (Jacq.) Griseb.</w:t>
            </w:r>
          </w:p>
        </w:tc>
        <w:tc>
          <w:tcPr>
            <w:tcW w:w="992" w:type="dxa"/>
            <w:tcBorders>
              <w:top w:val="nil"/>
              <w:left w:val="nil"/>
              <w:bottom w:val="single" w:sz="4" w:space="0" w:color="auto"/>
              <w:right w:val="single" w:sz="4" w:space="0" w:color="auto"/>
            </w:tcBorders>
            <w:shd w:val="clear" w:color="auto" w:fill="auto"/>
            <w:noWrap/>
            <w:vAlign w:val="center"/>
            <w:hideMark/>
          </w:tcPr>
          <w:p w14:paraId="0E089E02"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Orejero</w:t>
            </w:r>
          </w:p>
        </w:tc>
        <w:tc>
          <w:tcPr>
            <w:tcW w:w="851" w:type="dxa"/>
            <w:tcBorders>
              <w:top w:val="nil"/>
              <w:left w:val="nil"/>
              <w:bottom w:val="single" w:sz="4" w:space="0" w:color="auto"/>
              <w:right w:val="single" w:sz="4" w:space="0" w:color="auto"/>
            </w:tcBorders>
            <w:shd w:val="clear" w:color="auto" w:fill="auto"/>
            <w:noWrap/>
            <w:vAlign w:val="center"/>
            <w:hideMark/>
          </w:tcPr>
          <w:p w14:paraId="7BA26A8B"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16</w:t>
            </w:r>
          </w:p>
        </w:tc>
        <w:tc>
          <w:tcPr>
            <w:tcW w:w="709" w:type="dxa"/>
            <w:tcBorders>
              <w:top w:val="nil"/>
              <w:left w:val="nil"/>
              <w:bottom w:val="single" w:sz="4" w:space="0" w:color="auto"/>
              <w:right w:val="single" w:sz="4" w:space="0" w:color="auto"/>
            </w:tcBorders>
            <w:shd w:val="clear" w:color="auto" w:fill="auto"/>
            <w:noWrap/>
            <w:vAlign w:val="center"/>
            <w:hideMark/>
          </w:tcPr>
          <w:p w14:paraId="20DE6310"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101,294</w:t>
            </w:r>
          </w:p>
        </w:tc>
        <w:tc>
          <w:tcPr>
            <w:tcW w:w="992" w:type="dxa"/>
            <w:tcBorders>
              <w:top w:val="nil"/>
              <w:left w:val="nil"/>
              <w:bottom w:val="single" w:sz="4" w:space="0" w:color="auto"/>
              <w:right w:val="single" w:sz="4" w:space="0" w:color="auto"/>
            </w:tcBorders>
            <w:shd w:val="clear" w:color="auto" w:fill="auto"/>
            <w:noWrap/>
            <w:vAlign w:val="center"/>
            <w:hideMark/>
          </w:tcPr>
          <w:p w14:paraId="0E8B2D5D"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26,946</w:t>
            </w:r>
          </w:p>
        </w:tc>
        <w:tc>
          <w:tcPr>
            <w:tcW w:w="850" w:type="dxa"/>
            <w:tcBorders>
              <w:top w:val="nil"/>
              <w:left w:val="nil"/>
              <w:bottom w:val="single" w:sz="4" w:space="0" w:color="auto"/>
              <w:right w:val="single" w:sz="4" w:space="0" w:color="auto"/>
            </w:tcBorders>
            <w:shd w:val="clear" w:color="auto" w:fill="auto"/>
            <w:noWrap/>
            <w:vAlign w:val="center"/>
            <w:hideMark/>
          </w:tcPr>
          <w:p w14:paraId="0C580661"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135,089</w:t>
            </w:r>
          </w:p>
        </w:tc>
        <w:tc>
          <w:tcPr>
            <w:tcW w:w="895" w:type="dxa"/>
            <w:tcBorders>
              <w:top w:val="nil"/>
              <w:left w:val="nil"/>
              <w:bottom w:val="single" w:sz="4" w:space="0" w:color="auto"/>
              <w:right w:val="single" w:sz="4" w:space="0" w:color="auto"/>
            </w:tcBorders>
            <w:shd w:val="clear" w:color="auto" w:fill="auto"/>
            <w:noWrap/>
            <w:vAlign w:val="center"/>
            <w:hideMark/>
          </w:tcPr>
          <w:p w14:paraId="27F9768E"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73,885</w:t>
            </w:r>
          </w:p>
        </w:tc>
      </w:tr>
      <w:tr w:rsidR="003C2204" w:rsidRPr="003C2204" w14:paraId="3E2187A6" w14:textId="77777777" w:rsidTr="00846378">
        <w:trPr>
          <w:trHeight w:val="240"/>
        </w:trPr>
        <w:tc>
          <w:tcPr>
            <w:tcW w:w="1413" w:type="dxa"/>
            <w:vMerge/>
            <w:tcBorders>
              <w:top w:val="nil"/>
              <w:left w:val="single" w:sz="4" w:space="0" w:color="auto"/>
              <w:bottom w:val="single" w:sz="4" w:space="0" w:color="000000"/>
              <w:right w:val="single" w:sz="4" w:space="0" w:color="auto"/>
            </w:tcBorders>
            <w:vAlign w:val="center"/>
            <w:hideMark/>
          </w:tcPr>
          <w:p w14:paraId="1D70CC49" w14:textId="77777777" w:rsidR="003C2204" w:rsidRPr="003C2204" w:rsidRDefault="003C2204" w:rsidP="003C2204">
            <w:pPr>
              <w:jc w:val="left"/>
              <w:rPr>
                <w:rFonts w:ascii="Calibri" w:eastAsia="Times New Roman" w:hAnsi="Calibri" w:cs="Calibri"/>
                <w:color w:val="000000"/>
                <w:sz w:val="16"/>
                <w:szCs w:val="16"/>
                <w:lang w:eastAsia="es-CO"/>
              </w:rPr>
            </w:pPr>
          </w:p>
        </w:tc>
        <w:tc>
          <w:tcPr>
            <w:tcW w:w="2126" w:type="dxa"/>
            <w:tcBorders>
              <w:top w:val="nil"/>
              <w:left w:val="nil"/>
              <w:bottom w:val="single" w:sz="4" w:space="0" w:color="auto"/>
              <w:right w:val="single" w:sz="4" w:space="0" w:color="auto"/>
            </w:tcBorders>
            <w:shd w:val="clear" w:color="auto" w:fill="auto"/>
            <w:noWrap/>
            <w:vAlign w:val="center"/>
            <w:hideMark/>
          </w:tcPr>
          <w:p w14:paraId="0B59C937"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Gliricidia sepium (Jacq.) Kunth</w:t>
            </w:r>
          </w:p>
        </w:tc>
        <w:tc>
          <w:tcPr>
            <w:tcW w:w="992" w:type="dxa"/>
            <w:tcBorders>
              <w:top w:val="nil"/>
              <w:left w:val="nil"/>
              <w:bottom w:val="single" w:sz="4" w:space="0" w:color="auto"/>
              <w:right w:val="single" w:sz="4" w:space="0" w:color="auto"/>
            </w:tcBorders>
            <w:shd w:val="clear" w:color="auto" w:fill="auto"/>
            <w:noWrap/>
            <w:vAlign w:val="center"/>
            <w:hideMark/>
          </w:tcPr>
          <w:p w14:paraId="0E88FB68"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Matarratón</w:t>
            </w:r>
          </w:p>
        </w:tc>
        <w:tc>
          <w:tcPr>
            <w:tcW w:w="851" w:type="dxa"/>
            <w:tcBorders>
              <w:top w:val="nil"/>
              <w:left w:val="nil"/>
              <w:bottom w:val="single" w:sz="4" w:space="0" w:color="auto"/>
              <w:right w:val="single" w:sz="4" w:space="0" w:color="auto"/>
            </w:tcBorders>
            <w:shd w:val="clear" w:color="auto" w:fill="auto"/>
            <w:noWrap/>
            <w:vAlign w:val="center"/>
            <w:hideMark/>
          </w:tcPr>
          <w:p w14:paraId="38216FA4"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101</w:t>
            </w:r>
          </w:p>
        </w:tc>
        <w:tc>
          <w:tcPr>
            <w:tcW w:w="709" w:type="dxa"/>
            <w:tcBorders>
              <w:top w:val="nil"/>
              <w:left w:val="nil"/>
              <w:bottom w:val="single" w:sz="4" w:space="0" w:color="auto"/>
              <w:right w:val="single" w:sz="4" w:space="0" w:color="auto"/>
            </w:tcBorders>
            <w:shd w:val="clear" w:color="auto" w:fill="auto"/>
            <w:noWrap/>
            <w:vAlign w:val="center"/>
            <w:hideMark/>
          </w:tcPr>
          <w:p w14:paraId="75C4BC85"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53,657</w:t>
            </w:r>
          </w:p>
        </w:tc>
        <w:tc>
          <w:tcPr>
            <w:tcW w:w="992" w:type="dxa"/>
            <w:tcBorders>
              <w:top w:val="nil"/>
              <w:left w:val="nil"/>
              <w:bottom w:val="single" w:sz="4" w:space="0" w:color="auto"/>
              <w:right w:val="single" w:sz="4" w:space="0" w:color="auto"/>
            </w:tcBorders>
            <w:shd w:val="clear" w:color="auto" w:fill="auto"/>
            <w:noWrap/>
            <w:vAlign w:val="center"/>
            <w:hideMark/>
          </w:tcPr>
          <w:p w14:paraId="17812145"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13,995</w:t>
            </w:r>
          </w:p>
        </w:tc>
        <w:tc>
          <w:tcPr>
            <w:tcW w:w="850" w:type="dxa"/>
            <w:tcBorders>
              <w:top w:val="nil"/>
              <w:left w:val="nil"/>
              <w:bottom w:val="single" w:sz="4" w:space="0" w:color="auto"/>
              <w:right w:val="single" w:sz="4" w:space="0" w:color="auto"/>
            </w:tcBorders>
            <w:shd w:val="clear" w:color="auto" w:fill="auto"/>
            <w:noWrap/>
            <w:vAlign w:val="center"/>
            <w:hideMark/>
          </w:tcPr>
          <w:p w14:paraId="4FE61DB8"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71,558</w:t>
            </w:r>
          </w:p>
        </w:tc>
        <w:tc>
          <w:tcPr>
            <w:tcW w:w="895" w:type="dxa"/>
            <w:tcBorders>
              <w:top w:val="nil"/>
              <w:left w:val="nil"/>
              <w:bottom w:val="single" w:sz="4" w:space="0" w:color="auto"/>
              <w:right w:val="single" w:sz="4" w:space="0" w:color="auto"/>
            </w:tcBorders>
            <w:shd w:val="clear" w:color="auto" w:fill="auto"/>
            <w:noWrap/>
            <w:vAlign w:val="center"/>
            <w:hideMark/>
          </w:tcPr>
          <w:p w14:paraId="4A0F0AE3"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100,137</w:t>
            </w:r>
          </w:p>
        </w:tc>
      </w:tr>
      <w:tr w:rsidR="003C2204" w:rsidRPr="003C2204" w14:paraId="3EA6915A" w14:textId="77777777" w:rsidTr="00846378">
        <w:trPr>
          <w:trHeight w:val="240"/>
        </w:trPr>
        <w:tc>
          <w:tcPr>
            <w:tcW w:w="1413" w:type="dxa"/>
            <w:vMerge/>
            <w:tcBorders>
              <w:top w:val="nil"/>
              <w:left w:val="single" w:sz="4" w:space="0" w:color="auto"/>
              <w:bottom w:val="single" w:sz="4" w:space="0" w:color="000000"/>
              <w:right w:val="single" w:sz="4" w:space="0" w:color="auto"/>
            </w:tcBorders>
            <w:vAlign w:val="center"/>
            <w:hideMark/>
          </w:tcPr>
          <w:p w14:paraId="275DB556" w14:textId="77777777" w:rsidR="003C2204" w:rsidRPr="003C2204" w:rsidRDefault="003C2204" w:rsidP="003C2204">
            <w:pPr>
              <w:jc w:val="left"/>
              <w:rPr>
                <w:rFonts w:ascii="Calibri" w:eastAsia="Times New Roman" w:hAnsi="Calibri" w:cs="Calibri"/>
                <w:color w:val="000000"/>
                <w:sz w:val="16"/>
                <w:szCs w:val="16"/>
                <w:lang w:eastAsia="es-CO"/>
              </w:rPr>
            </w:pPr>
          </w:p>
        </w:tc>
        <w:tc>
          <w:tcPr>
            <w:tcW w:w="2126" w:type="dxa"/>
            <w:tcBorders>
              <w:top w:val="nil"/>
              <w:left w:val="nil"/>
              <w:bottom w:val="single" w:sz="4" w:space="0" w:color="auto"/>
              <w:right w:val="single" w:sz="4" w:space="0" w:color="auto"/>
            </w:tcBorders>
            <w:shd w:val="clear" w:color="auto" w:fill="auto"/>
            <w:noWrap/>
            <w:vAlign w:val="center"/>
            <w:hideMark/>
          </w:tcPr>
          <w:p w14:paraId="51026966"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Inga alba (Sw.) Willd.</w:t>
            </w:r>
          </w:p>
        </w:tc>
        <w:tc>
          <w:tcPr>
            <w:tcW w:w="992" w:type="dxa"/>
            <w:tcBorders>
              <w:top w:val="nil"/>
              <w:left w:val="nil"/>
              <w:bottom w:val="single" w:sz="4" w:space="0" w:color="auto"/>
              <w:right w:val="single" w:sz="4" w:space="0" w:color="auto"/>
            </w:tcBorders>
            <w:shd w:val="clear" w:color="auto" w:fill="auto"/>
            <w:noWrap/>
            <w:vAlign w:val="center"/>
            <w:hideMark/>
          </w:tcPr>
          <w:p w14:paraId="649260FE"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Inga</w:t>
            </w:r>
          </w:p>
        </w:tc>
        <w:tc>
          <w:tcPr>
            <w:tcW w:w="851" w:type="dxa"/>
            <w:tcBorders>
              <w:top w:val="nil"/>
              <w:left w:val="nil"/>
              <w:bottom w:val="single" w:sz="4" w:space="0" w:color="auto"/>
              <w:right w:val="single" w:sz="4" w:space="0" w:color="auto"/>
            </w:tcBorders>
            <w:shd w:val="clear" w:color="auto" w:fill="auto"/>
            <w:noWrap/>
            <w:vAlign w:val="center"/>
            <w:hideMark/>
          </w:tcPr>
          <w:p w14:paraId="5E9FE28A"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2</w:t>
            </w:r>
          </w:p>
        </w:tc>
        <w:tc>
          <w:tcPr>
            <w:tcW w:w="709" w:type="dxa"/>
            <w:tcBorders>
              <w:top w:val="nil"/>
              <w:left w:val="nil"/>
              <w:bottom w:val="single" w:sz="4" w:space="0" w:color="auto"/>
              <w:right w:val="single" w:sz="4" w:space="0" w:color="auto"/>
            </w:tcBorders>
            <w:shd w:val="clear" w:color="auto" w:fill="auto"/>
            <w:noWrap/>
            <w:vAlign w:val="center"/>
            <w:hideMark/>
          </w:tcPr>
          <w:p w14:paraId="36C2A20C"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0,977</w:t>
            </w:r>
          </w:p>
        </w:tc>
        <w:tc>
          <w:tcPr>
            <w:tcW w:w="992" w:type="dxa"/>
            <w:tcBorders>
              <w:top w:val="nil"/>
              <w:left w:val="nil"/>
              <w:bottom w:val="single" w:sz="4" w:space="0" w:color="auto"/>
              <w:right w:val="single" w:sz="4" w:space="0" w:color="auto"/>
            </w:tcBorders>
            <w:shd w:val="clear" w:color="auto" w:fill="auto"/>
            <w:noWrap/>
            <w:vAlign w:val="center"/>
            <w:hideMark/>
          </w:tcPr>
          <w:p w14:paraId="63CF7EFF"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0,277</w:t>
            </w:r>
          </w:p>
        </w:tc>
        <w:tc>
          <w:tcPr>
            <w:tcW w:w="850" w:type="dxa"/>
            <w:tcBorders>
              <w:top w:val="nil"/>
              <w:left w:val="nil"/>
              <w:bottom w:val="single" w:sz="4" w:space="0" w:color="auto"/>
              <w:right w:val="single" w:sz="4" w:space="0" w:color="auto"/>
            </w:tcBorders>
            <w:shd w:val="clear" w:color="auto" w:fill="auto"/>
            <w:noWrap/>
            <w:vAlign w:val="center"/>
            <w:hideMark/>
          </w:tcPr>
          <w:p w14:paraId="2A47F845"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1,303</w:t>
            </w:r>
          </w:p>
        </w:tc>
        <w:tc>
          <w:tcPr>
            <w:tcW w:w="895" w:type="dxa"/>
            <w:tcBorders>
              <w:top w:val="nil"/>
              <w:left w:val="nil"/>
              <w:bottom w:val="single" w:sz="4" w:space="0" w:color="auto"/>
              <w:right w:val="single" w:sz="4" w:space="0" w:color="auto"/>
            </w:tcBorders>
            <w:shd w:val="clear" w:color="auto" w:fill="auto"/>
            <w:noWrap/>
            <w:vAlign w:val="center"/>
            <w:hideMark/>
          </w:tcPr>
          <w:p w14:paraId="260C3DAB"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1,997</w:t>
            </w:r>
          </w:p>
        </w:tc>
      </w:tr>
      <w:tr w:rsidR="003C2204" w:rsidRPr="003C2204" w14:paraId="4C430F49" w14:textId="77777777" w:rsidTr="00846378">
        <w:trPr>
          <w:trHeight w:val="240"/>
        </w:trPr>
        <w:tc>
          <w:tcPr>
            <w:tcW w:w="1413" w:type="dxa"/>
            <w:vMerge/>
            <w:tcBorders>
              <w:top w:val="nil"/>
              <w:left w:val="single" w:sz="4" w:space="0" w:color="auto"/>
              <w:bottom w:val="single" w:sz="4" w:space="0" w:color="000000"/>
              <w:right w:val="single" w:sz="4" w:space="0" w:color="auto"/>
            </w:tcBorders>
            <w:vAlign w:val="center"/>
            <w:hideMark/>
          </w:tcPr>
          <w:p w14:paraId="1723076F" w14:textId="77777777" w:rsidR="003C2204" w:rsidRPr="003C2204" w:rsidRDefault="003C2204" w:rsidP="003C2204">
            <w:pPr>
              <w:jc w:val="left"/>
              <w:rPr>
                <w:rFonts w:ascii="Calibri" w:eastAsia="Times New Roman" w:hAnsi="Calibri" w:cs="Calibri"/>
                <w:color w:val="000000"/>
                <w:sz w:val="16"/>
                <w:szCs w:val="16"/>
                <w:lang w:eastAsia="es-CO"/>
              </w:rPr>
            </w:pPr>
          </w:p>
        </w:tc>
        <w:tc>
          <w:tcPr>
            <w:tcW w:w="2126" w:type="dxa"/>
            <w:tcBorders>
              <w:top w:val="nil"/>
              <w:left w:val="nil"/>
              <w:bottom w:val="single" w:sz="4" w:space="0" w:color="auto"/>
              <w:right w:val="single" w:sz="4" w:space="0" w:color="auto"/>
            </w:tcBorders>
            <w:shd w:val="clear" w:color="auto" w:fill="auto"/>
            <w:noWrap/>
            <w:vAlign w:val="center"/>
            <w:hideMark/>
          </w:tcPr>
          <w:p w14:paraId="35E0E9B8"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Inga punctata Willd.</w:t>
            </w:r>
          </w:p>
        </w:tc>
        <w:tc>
          <w:tcPr>
            <w:tcW w:w="992" w:type="dxa"/>
            <w:tcBorders>
              <w:top w:val="nil"/>
              <w:left w:val="nil"/>
              <w:bottom w:val="single" w:sz="4" w:space="0" w:color="auto"/>
              <w:right w:val="single" w:sz="4" w:space="0" w:color="auto"/>
            </w:tcBorders>
            <w:shd w:val="clear" w:color="auto" w:fill="auto"/>
            <w:noWrap/>
            <w:vAlign w:val="center"/>
            <w:hideMark/>
          </w:tcPr>
          <w:p w14:paraId="1072FAC2"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Pegajoso</w:t>
            </w:r>
          </w:p>
        </w:tc>
        <w:tc>
          <w:tcPr>
            <w:tcW w:w="851" w:type="dxa"/>
            <w:tcBorders>
              <w:top w:val="nil"/>
              <w:left w:val="nil"/>
              <w:bottom w:val="single" w:sz="4" w:space="0" w:color="auto"/>
              <w:right w:val="single" w:sz="4" w:space="0" w:color="auto"/>
            </w:tcBorders>
            <w:shd w:val="clear" w:color="auto" w:fill="auto"/>
            <w:noWrap/>
            <w:vAlign w:val="center"/>
            <w:hideMark/>
          </w:tcPr>
          <w:p w14:paraId="260A9FD2"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2</w:t>
            </w:r>
          </w:p>
        </w:tc>
        <w:tc>
          <w:tcPr>
            <w:tcW w:w="709" w:type="dxa"/>
            <w:tcBorders>
              <w:top w:val="nil"/>
              <w:left w:val="nil"/>
              <w:bottom w:val="single" w:sz="4" w:space="0" w:color="auto"/>
              <w:right w:val="single" w:sz="4" w:space="0" w:color="auto"/>
            </w:tcBorders>
            <w:shd w:val="clear" w:color="auto" w:fill="auto"/>
            <w:noWrap/>
            <w:vAlign w:val="center"/>
            <w:hideMark/>
          </w:tcPr>
          <w:p w14:paraId="00A20FBD"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0,350</w:t>
            </w:r>
          </w:p>
        </w:tc>
        <w:tc>
          <w:tcPr>
            <w:tcW w:w="992" w:type="dxa"/>
            <w:tcBorders>
              <w:top w:val="nil"/>
              <w:left w:val="nil"/>
              <w:bottom w:val="single" w:sz="4" w:space="0" w:color="auto"/>
              <w:right w:val="single" w:sz="4" w:space="0" w:color="auto"/>
            </w:tcBorders>
            <w:shd w:val="clear" w:color="auto" w:fill="auto"/>
            <w:noWrap/>
            <w:vAlign w:val="center"/>
            <w:hideMark/>
          </w:tcPr>
          <w:p w14:paraId="64426DF8"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0,134</w:t>
            </w:r>
          </w:p>
        </w:tc>
        <w:tc>
          <w:tcPr>
            <w:tcW w:w="850" w:type="dxa"/>
            <w:tcBorders>
              <w:top w:val="nil"/>
              <w:left w:val="nil"/>
              <w:bottom w:val="single" w:sz="4" w:space="0" w:color="auto"/>
              <w:right w:val="single" w:sz="4" w:space="0" w:color="auto"/>
            </w:tcBorders>
            <w:shd w:val="clear" w:color="auto" w:fill="auto"/>
            <w:noWrap/>
            <w:vAlign w:val="center"/>
            <w:hideMark/>
          </w:tcPr>
          <w:p w14:paraId="6381B8A8"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0,466</w:t>
            </w:r>
          </w:p>
        </w:tc>
        <w:tc>
          <w:tcPr>
            <w:tcW w:w="895" w:type="dxa"/>
            <w:tcBorders>
              <w:top w:val="nil"/>
              <w:left w:val="nil"/>
              <w:bottom w:val="single" w:sz="4" w:space="0" w:color="auto"/>
              <w:right w:val="single" w:sz="4" w:space="0" w:color="auto"/>
            </w:tcBorders>
            <w:shd w:val="clear" w:color="auto" w:fill="auto"/>
            <w:noWrap/>
            <w:vAlign w:val="center"/>
            <w:hideMark/>
          </w:tcPr>
          <w:p w14:paraId="0295EA1D"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1,595</w:t>
            </w:r>
          </w:p>
        </w:tc>
      </w:tr>
      <w:tr w:rsidR="003C2204" w:rsidRPr="003C2204" w14:paraId="67F3E79D" w14:textId="77777777" w:rsidTr="00846378">
        <w:trPr>
          <w:trHeight w:val="240"/>
        </w:trPr>
        <w:tc>
          <w:tcPr>
            <w:tcW w:w="1413" w:type="dxa"/>
            <w:vMerge/>
            <w:tcBorders>
              <w:top w:val="nil"/>
              <w:left w:val="single" w:sz="4" w:space="0" w:color="auto"/>
              <w:bottom w:val="single" w:sz="4" w:space="0" w:color="000000"/>
              <w:right w:val="single" w:sz="4" w:space="0" w:color="auto"/>
            </w:tcBorders>
            <w:vAlign w:val="center"/>
            <w:hideMark/>
          </w:tcPr>
          <w:p w14:paraId="43AE3891" w14:textId="77777777" w:rsidR="003C2204" w:rsidRPr="003C2204" w:rsidRDefault="003C2204" w:rsidP="003C2204">
            <w:pPr>
              <w:jc w:val="left"/>
              <w:rPr>
                <w:rFonts w:ascii="Calibri" w:eastAsia="Times New Roman" w:hAnsi="Calibri" w:cs="Calibri"/>
                <w:color w:val="000000"/>
                <w:sz w:val="16"/>
                <w:szCs w:val="16"/>
                <w:lang w:eastAsia="es-CO"/>
              </w:rPr>
            </w:pPr>
          </w:p>
        </w:tc>
        <w:tc>
          <w:tcPr>
            <w:tcW w:w="2126" w:type="dxa"/>
            <w:tcBorders>
              <w:top w:val="nil"/>
              <w:left w:val="nil"/>
              <w:bottom w:val="single" w:sz="4" w:space="0" w:color="auto"/>
              <w:right w:val="single" w:sz="4" w:space="0" w:color="auto"/>
            </w:tcBorders>
            <w:shd w:val="clear" w:color="auto" w:fill="auto"/>
            <w:noWrap/>
            <w:vAlign w:val="center"/>
            <w:hideMark/>
          </w:tcPr>
          <w:p w14:paraId="0DBCE360"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Inga Vera Willd.</w:t>
            </w:r>
          </w:p>
        </w:tc>
        <w:tc>
          <w:tcPr>
            <w:tcW w:w="992" w:type="dxa"/>
            <w:tcBorders>
              <w:top w:val="nil"/>
              <w:left w:val="nil"/>
              <w:bottom w:val="single" w:sz="4" w:space="0" w:color="auto"/>
              <w:right w:val="single" w:sz="4" w:space="0" w:color="auto"/>
            </w:tcBorders>
            <w:shd w:val="clear" w:color="auto" w:fill="auto"/>
            <w:noWrap/>
            <w:vAlign w:val="center"/>
            <w:hideMark/>
          </w:tcPr>
          <w:p w14:paraId="226BA568"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Guamo</w:t>
            </w:r>
          </w:p>
        </w:tc>
        <w:tc>
          <w:tcPr>
            <w:tcW w:w="851" w:type="dxa"/>
            <w:tcBorders>
              <w:top w:val="nil"/>
              <w:left w:val="nil"/>
              <w:bottom w:val="single" w:sz="4" w:space="0" w:color="auto"/>
              <w:right w:val="single" w:sz="4" w:space="0" w:color="auto"/>
            </w:tcBorders>
            <w:shd w:val="clear" w:color="auto" w:fill="auto"/>
            <w:noWrap/>
            <w:vAlign w:val="center"/>
            <w:hideMark/>
          </w:tcPr>
          <w:p w14:paraId="16B53DDB"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2</w:t>
            </w:r>
          </w:p>
        </w:tc>
        <w:tc>
          <w:tcPr>
            <w:tcW w:w="709" w:type="dxa"/>
            <w:tcBorders>
              <w:top w:val="nil"/>
              <w:left w:val="nil"/>
              <w:bottom w:val="single" w:sz="4" w:space="0" w:color="auto"/>
              <w:right w:val="single" w:sz="4" w:space="0" w:color="auto"/>
            </w:tcBorders>
            <w:shd w:val="clear" w:color="auto" w:fill="auto"/>
            <w:noWrap/>
            <w:vAlign w:val="center"/>
            <w:hideMark/>
          </w:tcPr>
          <w:p w14:paraId="4212C171"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0,203</w:t>
            </w:r>
          </w:p>
        </w:tc>
        <w:tc>
          <w:tcPr>
            <w:tcW w:w="992" w:type="dxa"/>
            <w:tcBorders>
              <w:top w:val="nil"/>
              <w:left w:val="nil"/>
              <w:bottom w:val="single" w:sz="4" w:space="0" w:color="auto"/>
              <w:right w:val="single" w:sz="4" w:space="0" w:color="auto"/>
            </w:tcBorders>
            <w:shd w:val="clear" w:color="auto" w:fill="auto"/>
            <w:noWrap/>
            <w:vAlign w:val="center"/>
            <w:hideMark/>
          </w:tcPr>
          <w:p w14:paraId="6493DF72"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0,073</w:t>
            </w:r>
          </w:p>
        </w:tc>
        <w:tc>
          <w:tcPr>
            <w:tcW w:w="850" w:type="dxa"/>
            <w:tcBorders>
              <w:top w:val="nil"/>
              <w:left w:val="nil"/>
              <w:bottom w:val="single" w:sz="4" w:space="0" w:color="auto"/>
              <w:right w:val="single" w:sz="4" w:space="0" w:color="auto"/>
            </w:tcBorders>
            <w:shd w:val="clear" w:color="auto" w:fill="auto"/>
            <w:noWrap/>
            <w:vAlign w:val="center"/>
            <w:hideMark/>
          </w:tcPr>
          <w:p w14:paraId="17EFF8A0"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0,271</w:t>
            </w:r>
          </w:p>
        </w:tc>
        <w:tc>
          <w:tcPr>
            <w:tcW w:w="895" w:type="dxa"/>
            <w:tcBorders>
              <w:top w:val="nil"/>
              <w:left w:val="nil"/>
              <w:bottom w:val="single" w:sz="4" w:space="0" w:color="auto"/>
              <w:right w:val="single" w:sz="4" w:space="0" w:color="auto"/>
            </w:tcBorders>
            <w:shd w:val="clear" w:color="auto" w:fill="auto"/>
            <w:noWrap/>
            <w:vAlign w:val="center"/>
            <w:hideMark/>
          </w:tcPr>
          <w:p w14:paraId="6C21CE4A"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1,595</w:t>
            </w:r>
          </w:p>
        </w:tc>
      </w:tr>
      <w:tr w:rsidR="003C2204" w:rsidRPr="003C2204" w14:paraId="227CA550" w14:textId="77777777" w:rsidTr="00846378">
        <w:trPr>
          <w:trHeight w:val="240"/>
        </w:trPr>
        <w:tc>
          <w:tcPr>
            <w:tcW w:w="1413" w:type="dxa"/>
            <w:vMerge/>
            <w:tcBorders>
              <w:top w:val="nil"/>
              <w:left w:val="single" w:sz="4" w:space="0" w:color="auto"/>
              <w:bottom w:val="single" w:sz="4" w:space="0" w:color="000000"/>
              <w:right w:val="single" w:sz="4" w:space="0" w:color="auto"/>
            </w:tcBorders>
            <w:vAlign w:val="center"/>
            <w:hideMark/>
          </w:tcPr>
          <w:p w14:paraId="13096042" w14:textId="77777777" w:rsidR="003C2204" w:rsidRPr="003C2204" w:rsidRDefault="003C2204" w:rsidP="003C2204">
            <w:pPr>
              <w:jc w:val="left"/>
              <w:rPr>
                <w:rFonts w:ascii="Calibri" w:eastAsia="Times New Roman" w:hAnsi="Calibri" w:cs="Calibri"/>
                <w:color w:val="000000"/>
                <w:sz w:val="16"/>
                <w:szCs w:val="16"/>
                <w:lang w:eastAsia="es-CO"/>
              </w:rPr>
            </w:pPr>
          </w:p>
        </w:tc>
        <w:tc>
          <w:tcPr>
            <w:tcW w:w="2126" w:type="dxa"/>
            <w:tcBorders>
              <w:top w:val="nil"/>
              <w:left w:val="nil"/>
              <w:bottom w:val="single" w:sz="4" w:space="0" w:color="auto"/>
              <w:right w:val="single" w:sz="4" w:space="0" w:color="auto"/>
            </w:tcBorders>
            <w:shd w:val="clear" w:color="auto" w:fill="auto"/>
            <w:noWrap/>
            <w:vAlign w:val="center"/>
            <w:hideMark/>
          </w:tcPr>
          <w:p w14:paraId="69BE7EDE"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Machaerium capote Triana ex Dugand</w:t>
            </w:r>
          </w:p>
        </w:tc>
        <w:tc>
          <w:tcPr>
            <w:tcW w:w="992" w:type="dxa"/>
            <w:tcBorders>
              <w:top w:val="nil"/>
              <w:left w:val="nil"/>
              <w:bottom w:val="single" w:sz="4" w:space="0" w:color="auto"/>
              <w:right w:val="single" w:sz="4" w:space="0" w:color="auto"/>
            </w:tcBorders>
            <w:shd w:val="clear" w:color="auto" w:fill="auto"/>
            <w:noWrap/>
            <w:vAlign w:val="center"/>
            <w:hideMark/>
          </w:tcPr>
          <w:p w14:paraId="4C160202"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Capote</w:t>
            </w:r>
          </w:p>
        </w:tc>
        <w:tc>
          <w:tcPr>
            <w:tcW w:w="851" w:type="dxa"/>
            <w:tcBorders>
              <w:top w:val="nil"/>
              <w:left w:val="nil"/>
              <w:bottom w:val="single" w:sz="4" w:space="0" w:color="auto"/>
              <w:right w:val="single" w:sz="4" w:space="0" w:color="auto"/>
            </w:tcBorders>
            <w:shd w:val="clear" w:color="auto" w:fill="auto"/>
            <w:noWrap/>
            <w:vAlign w:val="center"/>
            <w:hideMark/>
          </w:tcPr>
          <w:p w14:paraId="0357EE22"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25</w:t>
            </w:r>
          </w:p>
        </w:tc>
        <w:tc>
          <w:tcPr>
            <w:tcW w:w="709" w:type="dxa"/>
            <w:tcBorders>
              <w:top w:val="nil"/>
              <w:left w:val="nil"/>
              <w:bottom w:val="single" w:sz="4" w:space="0" w:color="auto"/>
              <w:right w:val="single" w:sz="4" w:space="0" w:color="auto"/>
            </w:tcBorders>
            <w:shd w:val="clear" w:color="auto" w:fill="auto"/>
            <w:noWrap/>
            <w:vAlign w:val="center"/>
            <w:hideMark/>
          </w:tcPr>
          <w:p w14:paraId="5F5734F0"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14,219</w:t>
            </w:r>
          </w:p>
        </w:tc>
        <w:tc>
          <w:tcPr>
            <w:tcW w:w="992" w:type="dxa"/>
            <w:tcBorders>
              <w:top w:val="nil"/>
              <w:left w:val="nil"/>
              <w:bottom w:val="single" w:sz="4" w:space="0" w:color="auto"/>
              <w:right w:val="single" w:sz="4" w:space="0" w:color="auto"/>
            </w:tcBorders>
            <w:shd w:val="clear" w:color="auto" w:fill="auto"/>
            <w:noWrap/>
            <w:vAlign w:val="center"/>
            <w:hideMark/>
          </w:tcPr>
          <w:p w14:paraId="2F96C9EF"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5,174</w:t>
            </w:r>
          </w:p>
        </w:tc>
        <w:tc>
          <w:tcPr>
            <w:tcW w:w="850" w:type="dxa"/>
            <w:tcBorders>
              <w:top w:val="nil"/>
              <w:left w:val="nil"/>
              <w:bottom w:val="single" w:sz="4" w:space="0" w:color="auto"/>
              <w:right w:val="single" w:sz="4" w:space="0" w:color="auto"/>
            </w:tcBorders>
            <w:shd w:val="clear" w:color="auto" w:fill="auto"/>
            <w:noWrap/>
            <w:vAlign w:val="center"/>
            <w:hideMark/>
          </w:tcPr>
          <w:p w14:paraId="46CD9B22"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18,963</w:t>
            </w:r>
          </w:p>
        </w:tc>
        <w:tc>
          <w:tcPr>
            <w:tcW w:w="895" w:type="dxa"/>
            <w:tcBorders>
              <w:top w:val="nil"/>
              <w:left w:val="nil"/>
              <w:bottom w:val="single" w:sz="4" w:space="0" w:color="auto"/>
              <w:right w:val="single" w:sz="4" w:space="0" w:color="auto"/>
            </w:tcBorders>
            <w:shd w:val="clear" w:color="auto" w:fill="auto"/>
            <w:noWrap/>
            <w:vAlign w:val="center"/>
            <w:hideMark/>
          </w:tcPr>
          <w:p w14:paraId="58C541DD"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24,751</w:t>
            </w:r>
          </w:p>
        </w:tc>
      </w:tr>
      <w:tr w:rsidR="003C2204" w:rsidRPr="003C2204" w14:paraId="1F52ABFE" w14:textId="77777777" w:rsidTr="00846378">
        <w:trPr>
          <w:trHeight w:val="240"/>
        </w:trPr>
        <w:tc>
          <w:tcPr>
            <w:tcW w:w="1413" w:type="dxa"/>
            <w:vMerge/>
            <w:tcBorders>
              <w:top w:val="nil"/>
              <w:left w:val="single" w:sz="4" w:space="0" w:color="auto"/>
              <w:bottom w:val="single" w:sz="4" w:space="0" w:color="000000"/>
              <w:right w:val="single" w:sz="4" w:space="0" w:color="auto"/>
            </w:tcBorders>
            <w:vAlign w:val="center"/>
            <w:hideMark/>
          </w:tcPr>
          <w:p w14:paraId="22DEA25D" w14:textId="77777777" w:rsidR="003C2204" w:rsidRPr="003C2204" w:rsidRDefault="003C2204" w:rsidP="003C2204">
            <w:pPr>
              <w:jc w:val="left"/>
              <w:rPr>
                <w:rFonts w:ascii="Calibri" w:eastAsia="Times New Roman" w:hAnsi="Calibri" w:cs="Calibri"/>
                <w:color w:val="000000"/>
                <w:sz w:val="16"/>
                <w:szCs w:val="16"/>
                <w:lang w:eastAsia="es-CO"/>
              </w:rPr>
            </w:pPr>
          </w:p>
        </w:tc>
        <w:tc>
          <w:tcPr>
            <w:tcW w:w="2126" w:type="dxa"/>
            <w:tcBorders>
              <w:top w:val="nil"/>
              <w:left w:val="nil"/>
              <w:bottom w:val="single" w:sz="4" w:space="0" w:color="auto"/>
              <w:right w:val="single" w:sz="4" w:space="0" w:color="auto"/>
            </w:tcBorders>
            <w:shd w:val="clear" w:color="auto" w:fill="auto"/>
            <w:noWrap/>
            <w:vAlign w:val="center"/>
            <w:hideMark/>
          </w:tcPr>
          <w:p w14:paraId="52079B62"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Ormosia macrocalyx Ducke</w:t>
            </w:r>
          </w:p>
        </w:tc>
        <w:tc>
          <w:tcPr>
            <w:tcW w:w="992" w:type="dxa"/>
            <w:tcBorders>
              <w:top w:val="nil"/>
              <w:left w:val="nil"/>
              <w:bottom w:val="single" w:sz="4" w:space="0" w:color="auto"/>
              <w:right w:val="single" w:sz="4" w:space="0" w:color="auto"/>
            </w:tcBorders>
            <w:shd w:val="clear" w:color="auto" w:fill="auto"/>
            <w:noWrap/>
            <w:vAlign w:val="center"/>
            <w:hideMark/>
          </w:tcPr>
          <w:p w14:paraId="08E0D107"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Guaba</w:t>
            </w:r>
          </w:p>
        </w:tc>
        <w:tc>
          <w:tcPr>
            <w:tcW w:w="851" w:type="dxa"/>
            <w:tcBorders>
              <w:top w:val="nil"/>
              <w:left w:val="nil"/>
              <w:bottom w:val="single" w:sz="4" w:space="0" w:color="auto"/>
              <w:right w:val="single" w:sz="4" w:space="0" w:color="auto"/>
            </w:tcBorders>
            <w:shd w:val="clear" w:color="auto" w:fill="auto"/>
            <w:noWrap/>
            <w:vAlign w:val="center"/>
            <w:hideMark/>
          </w:tcPr>
          <w:p w14:paraId="33BFA587"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2</w:t>
            </w:r>
          </w:p>
        </w:tc>
        <w:tc>
          <w:tcPr>
            <w:tcW w:w="709" w:type="dxa"/>
            <w:tcBorders>
              <w:top w:val="nil"/>
              <w:left w:val="nil"/>
              <w:bottom w:val="single" w:sz="4" w:space="0" w:color="auto"/>
              <w:right w:val="single" w:sz="4" w:space="0" w:color="auto"/>
            </w:tcBorders>
            <w:shd w:val="clear" w:color="auto" w:fill="auto"/>
            <w:noWrap/>
            <w:vAlign w:val="center"/>
            <w:hideMark/>
          </w:tcPr>
          <w:p w14:paraId="5A3DF76B"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0,560</w:t>
            </w:r>
          </w:p>
        </w:tc>
        <w:tc>
          <w:tcPr>
            <w:tcW w:w="992" w:type="dxa"/>
            <w:tcBorders>
              <w:top w:val="nil"/>
              <w:left w:val="nil"/>
              <w:bottom w:val="single" w:sz="4" w:space="0" w:color="auto"/>
              <w:right w:val="single" w:sz="4" w:space="0" w:color="auto"/>
            </w:tcBorders>
            <w:shd w:val="clear" w:color="auto" w:fill="auto"/>
            <w:noWrap/>
            <w:vAlign w:val="center"/>
            <w:hideMark/>
          </w:tcPr>
          <w:p w14:paraId="1649B9BC"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0,162</w:t>
            </w:r>
          </w:p>
        </w:tc>
        <w:tc>
          <w:tcPr>
            <w:tcW w:w="850" w:type="dxa"/>
            <w:tcBorders>
              <w:top w:val="nil"/>
              <w:left w:val="nil"/>
              <w:bottom w:val="single" w:sz="4" w:space="0" w:color="auto"/>
              <w:right w:val="single" w:sz="4" w:space="0" w:color="auto"/>
            </w:tcBorders>
            <w:shd w:val="clear" w:color="auto" w:fill="auto"/>
            <w:noWrap/>
            <w:vAlign w:val="center"/>
            <w:hideMark/>
          </w:tcPr>
          <w:p w14:paraId="2567306C"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0,747</w:t>
            </w:r>
          </w:p>
        </w:tc>
        <w:tc>
          <w:tcPr>
            <w:tcW w:w="895" w:type="dxa"/>
            <w:tcBorders>
              <w:top w:val="nil"/>
              <w:left w:val="nil"/>
              <w:bottom w:val="single" w:sz="4" w:space="0" w:color="auto"/>
              <w:right w:val="single" w:sz="4" w:space="0" w:color="auto"/>
            </w:tcBorders>
            <w:shd w:val="clear" w:color="auto" w:fill="auto"/>
            <w:noWrap/>
            <w:vAlign w:val="center"/>
            <w:hideMark/>
          </w:tcPr>
          <w:p w14:paraId="02B971E2"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1,618</w:t>
            </w:r>
          </w:p>
        </w:tc>
      </w:tr>
      <w:tr w:rsidR="003C2204" w:rsidRPr="003C2204" w14:paraId="5816D2CD" w14:textId="77777777" w:rsidTr="00846378">
        <w:trPr>
          <w:trHeight w:val="240"/>
        </w:trPr>
        <w:tc>
          <w:tcPr>
            <w:tcW w:w="1413" w:type="dxa"/>
            <w:vMerge/>
            <w:tcBorders>
              <w:top w:val="nil"/>
              <w:left w:val="single" w:sz="4" w:space="0" w:color="auto"/>
              <w:bottom w:val="single" w:sz="4" w:space="0" w:color="000000"/>
              <w:right w:val="single" w:sz="4" w:space="0" w:color="auto"/>
            </w:tcBorders>
            <w:vAlign w:val="center"/>
            <w:hideMark/>
          </w:tcPr>
          <w:p w14:paraId="419CEE4A" w14:textId="77777777" w:rsidR="003C2204" w:rsidRPr="003C2204" w:rsidRDefault="003C2204" w:rsidP="003C2204">
            <w:pPr>
              <w:jc w:val="left"/>
              <w:rPr>
                <w:rFonts w:ascii="Calibri" w:eastAsia="Times New Roman" w:hAnsi="Calibri" w:cs="Calibri"/>
                <w:color w:val="000000"/>
                <w:sz w:val="16"/>
                <w:szCs w:val="16"/>
                <w:lang w:eastAsia="es-CO"/>
              </w:rPr>
            </w:pPr>
          </w:p>
        </w:tc>
        <w:tc>
          <w:tcPr>
            <w:tcW w:w="2126" w:type="dxa"/>
            <w:tcBorders>
              <w:top w:val="nil"/>
              <w:left w:val="nil"/>
              <w:bottom w:val="single" w:sz="4" w:space="0" w:color="auto"/>
              <w:right w:val="single" w:sz="4" w:space="0" w:color="auto"/>
            </w:tcBorders>
            <w:shd w:val="clear" w:color="auto" w:fill="auto"/>
            <w:noWrap/>
            <w:vAlign w:val="center"/>
            <w:hideMark/>
          </w:tcPr>
          <w:p w14:paraId="3C6E7482"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Pithecellobium dulce (Roxb.) Benth.</w:t>
            </w:r>
          </w:p>
        </w:tc>
        <w:tc>
          <w:tcPr>
            <w:tcW w:w="992" w:type="dxa"/>
            <w:tcBorders>
              <w:top w:val="nil"/>
              <w:left w:val="nil"/>
              <w:bottom w:val="single" w:sz="4" w:space="0" w:color="auto"/>
              <w:right w:val="single" w:sz="4" w:space="0" w:color="auto"/>
            </w:tcBorders>
            <w:shd w:val="clear" w:color="auto" w:fill="auto"/>
            <w:noWrap/>
            <w:vAlign w:val="center"/>
            <w:hideMark/>
          </w:tcPr>
          <w:p w14:paraId="74788114"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Payande</w:t>
            </w:r>
          </w:p>
        </w:tc>
        <w:tc>
          <w:tcPr>
            <w:tcW w:w="851" w:type="dxa"/>
            <w:tcBorders>
              <w:top w:val="nil"/>
              <w:left w:val="nil"/>
              <w:bottom w:val="single" w:sz="4" w:space="0" w:color="auto"/>
              <w:right w:val="single" w:sz="4" w:space="0" w:color="auto"/>
            </w:tcBorders>
            <w:shd w:val="clear" w:color="auto" w:fill="auto"/>
            <w:noWrap/>
            <w:vAlign w:val="center"/>
            <w:hideMark/>
          </w:tcPr>
          <w:p w14:paraId="4DFCE502"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6</w:t>
            </w:r>
          </w:p>
        </w:tc>
        <w:tc>
          <w:tcPr>
            <w:tcW w:w="709" w:type="dxa"/>
            <w:tcBorders>
              <w:top w:val="nil"/>
              <w:left w:val="nil"/>
              <w:bottom w:val="single" w:sz="4" w:space="0" w:color="auto"/>
              <w:right w:val="single" w:sz="4" w:space="0" w:color="auto"/>
            </w:tcBorders>
            <w:shd w:val="clear" w:color="auto" w:fill="auto"/>
            <w:noWrap/>
            <w:vAlign w:val="center"/>
            <w:hideMark/>
          </w:tcPr>
          <w:p w14:paraId="79EA6A98"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8,067</w:t>
            </w:r>
          </w:p>
        </w:tc>
        <w:tc>
          <w:tcPr>
            <w:tcW w:w="992" w:type="dxa"/>
            <w:tcBorders>
              <w:top w:val="nil"/>
              <w:left w:val="nil"/>
              <w:bottom w:val="single" w:sz="4" w:space="0" w:color="auto"/>
              <w:right w:val="single" w:sz="4" w:space="0" w:color="auto"/>
            </w:tcBorders>
            <w:shd w:val="clear" w:color="auto" w:fill="auto"/>
            <w:noWrap/>
            <w:vAlign w:val="center"/>
            <w:hideMark/>
          </w:tcPr>
          <w:p w14:paraId="31084680"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2,146</w:t>
            </w:r>
          </w:p>
        </w:tc>
        <w:tc>
          <w:tcPr>
            <w:tcW w:w="850" w:type="dxa"/>
            <w:tcBorders>
              <w:top w:val="nil"/>
              <w:left w:val="nil"/>
              <w:bottom w:val="single" w:sz="4" w:space="0" w:color="auto"/>
              <w:right w:val="single" w:sz="4" w:space="0" w:color="auto"/>
            </w:tcBorders>
            <w:shd w:val="clear" w:color="auto" w:fill="auto"/>
            <w:noWrap/>
            <w:vAlign w:val="center"/>
            <w:hideMark/>
          </w:tcPr>
          <w:p w14:paraId="25856AF4"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10,759</w:t>
            </w:r>
          </w:p>
        </w:tc>
        <w:tc>
          <w:tcPr>
            <w:tcW w:w="895" w:type="dxa"/>
            <w:tcBorders>
              <w:top w:val="nil"/>
              <w:left w:val="nil"/>
              <w:bottom w:val="single" w:sz="4" w:space="0" w:color="auto"/>
              <w:right w:val="single" w:sz="4" w:space="0" w:color="auto"/>
            </w:tcBorders>
            <w:shd w:val="clear" w:color="auto" w:fill="auto"/>
            <w:noWrap/>
            <w:vAlign w:val="center"/>
            <w:hideMark/>
          </w:tcPr>
          <w:p w14:paraId="0A64CCF0"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8,659</w:t>
            </w:r>
          </w:p>
        </w:tc>
      </w:tr>
      <w:tr w:rsidR="003C2204" w:rsidRPr="003C2204" w14:paraId="65665901" w14:textId="77777777" w:rsidTr="00846378">
        <w:trPr>
          <w:trHeight w:val="240"/>
        </w:trPr>
        <w:tc>
          <w:tcPr>
            <w:tcW w:w="1413" w:type="dxa"/>
            <w:vMerge/>
            <w:tcBorders>
              <w:top w:val="nil"/>
              <w:left w:val="single" w:sz="4" w:space="0" w:color="auto"/>
              <w:bottom w:val="single" w:sz="4" w:space="0" w:color="000000"/>
              <w:right w:val="single" w:sz="4" w:space="0" w:color="auto"/>
            </w:tcBorders>
            <w:vAlign w:val="center"/>
            <w:hideMark/>
          </w:tcPr>
          <w:p w14:paraId="7EA1E47A" w14:textId="77777777" w:rsidR="003C2204" w:rsidRPr="003C2204" w:rsidRDefault="003C2204" w:rsidP="003C2204">
            <w:pPr>
              <w:jc w:val="left"/>
              <w:rPr>
                <w:rFonts w:ascii="Calibri" w:eastAsia="Times New Roman" w:hAnsi="Calibri" w:cs="Calibri"/>
                <w:color w:val="000000"/>
                <w:sz w:val="16"/>
                <w:szCs w:val="16"/>
                <w:lang w:eastAsia="es-CO"/>
              </w:rPr>
            </w:pPr>
          </w:p>
        </w:tc>
        <w:tc>
          <w:tcPr>
            <w:tcW w:w="2126" w:type="dxa"/>
            <w:tcBorders>
              <w:top w:val="nil"/>
              <w:left w:val="nil"/>
              <w:bottom w:val="single" w:sz="4" w:space="0" w:color="auto"/>
              <w:right w:val="single" w:sz="4" w:space="0" w:color="auto"/>
            </w:tcBorders>
            <w:shd w:val="clear" w:color="auto" w:fill="auto"/>
            <w:noWrap/>
            <w:vAlign w:val="center"/>
            <w:hideMark/>
          </w:tcPr>
          <w:p w14:paraId="23C70CA4"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Pterocarpus rohrii Vahl</w:t>
            </w:r>
          </w:p>
        </w:tc>
        <w:tc>
          <w:tcPr>
            <w:tcW w:w="992" w:type="dxa"/>
            <w:tcBorders>
              <w:top w:val="nil"/>
              <w:left w:val="nil"/>
              <w:bottom w:val="single" w:sz="4" w:space="0" w:color="auto"/>
              <w:right w:val="single" w:sz="4" w:space="0" w:color="auto"/>
            </w:tcBorders>
            <w:shd w:val="clear" w:color="auto" w:fill="auto"/>
            <w:noWrap/>
            <w:vAlign w:val="center"/>
            <w:hideMark/>
          </w:tcPr>
          <w:p w14:paraId="263CADD8"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Barriga Culebra</w:t>
            </w:r>
          </w:p>
        </w:tc>
        <w:tc>
          <w:tcPr>
            <w:tcW w:w="851" w:type="dxa"/>
            <w:tcBorders>
              <w:top w:val="nil"/>
              <w:left w:val="nil"/>
              <w:bottom w:val="single" w:sz="4" w:space="0" w:color="auto"/>
              <w:right w:val="single" w:sz="4" w:space="0" w:color="auto"/>
            </w:tcBorders>
            <w:shd w:val="clear" w:color="auto" w:fill="auto"/>
            <w:noWrap/>
            <w:vAlign w:val="center"/>
            <w:hideMark/>
          </w:tcPr>
          <w:p w14:paraId="00E60F24"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w:t>
            </w:r>
          </w:p>
        </w:tc>
        <w:tc>
          <w:tcPr>
            <w:tcW w:w="709" w:type="dxa"/>
            <w:tcBorders>
              <w:top w:val="nil"/>
              <w:left w:val="nil"/>
              <w:bottom w:val="single" w:sz="4" w:space="0" w:color="auto"/>
              <w:right w:val="single" w:sz="4" w:space="0" w:color="auto"/>
            </w:tcBorders>
            <w:shd w:val="clear" w:color="auto" w:fill="auto"/>
            <w:noWrap/>
            <w:vAlign w:val="center"/>
            <w:hideMark/>
          </w:tcPr>
          <w:p w14:paraId="14DF7920"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0,160</w:t>
            </w:r>
          </w:p>
        </w:tc>
        <w:tc>
          <w:tcPr>
            <w:tcW w:w="992" w:type="dxa"/>
            <w:tcBorders>
              <w:top w:val="nil"/>
              <w:left w:val="nil"/>
              <w:bottom w:val="single" w:sz="4" w:space="0" w:color="auto"/>
              <w:right w:val="single" w:sz="4" w:space="0" w:color="auto"/>
            </w:tcBorders>
            <w:shd w:val="clear" w:color="auto" w:fill="auto"/>
            <w:noWrap/>
            <w:vAlign w:val="center"/>
            <w:hideMark/>
          </w:tcPr>
          <w:p w14:paraId="5C367812"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0,061</w:t>
            </w:r>
          </w:p>
        </w:tc>
        <w:tc>
          <w:tcPr>
            <w:tcW w:w="850" w:type="dxa"/>
            <w:tcBorders>
              <w:top w:val="nil"/>
              <w:left w:val="nil"/>
              <w:bottom w:val="single" w:sz="4" w:space="0" w:color="auto"/>
              <w:right w:val="single" w:sz="4" w:space="0" w:color="auto"/>
            </w:tcBorders>
            <w:shd w:val="clear" w:color="auto" w:fill="auto"/>
            <w:noWrap/>
            <w:vAlign w:val="center"/>
            <w:hideMark/>
          </w:tcPr>
          <w:p w14:paraId="30A93FC4"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0,213</w:t>
            </w:r>
          </w:p>
        </w:tc>
        <w:tc>
          <w:tcPr>
            <w:tcW w:w="895" w:type="dxa"/>
            <w:tcBorders>
              <w:top w:val="nil"/>
              <w:left w:val="nil"/>
              <w:bottom w:val="single" w:sz="4" w:space="0" w:color="auto"/>
              <w:right w:val="single" w:sz="4" w:space="0" w:color="auto"/>
            </w:tcBorders>
            <w:shd w:val="clear" w:color="auto" w:fill="auto"/>
            <w:noWrap/>
            <w:vAlign w:val="center"/>
            <w:hideMark/>
          </w:tcPr>
          <w:p w14:paraId="68000FAD"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0,762</w:t>
            </w:r>
          </w:p>
        </w:tc>
      </w:tr>
      <w:tr w:rsidR="003C2204" w:rsidRPr="003C2204" w14:paraId="5DCFCE09" w14:textId="77777777" w:rsidTr="00846378">
        <w:trPr>
          <w:trHeight w:val="240"/>
        </w:trPr>
        <w:tc>
          <w:tcPr>
            <w:tcW w:w="1413" w:type="dxa"/>
            <w:vMerge/>
            <w:tcBorders>
              <w:top w:val="nil"/>
              <w:left w:val="single" w:sz="4" w:space="0" w:color="auto"/>
              <w:bottom w:val="single" w:sz="4" w:space="0" w:color="000000"/>
              <w:right w:val="single" w:sz="4" w:space="0" w:color="auto"/>
            </w:tcBorders>
            <w:vAlign w:val="center"/>
            <w:hideMark/>
          </w:tcPr>
          <w:p w14:paraId="2271708E" w14:textId="77777777" w:rsidR="003C2204" w:rsidRPr="003C2204" w:rsidRDefault="003C2204" w:rsidP="003C2204">
            <w:pPr>
              <w:jc w:val="left"/>
              <w:rPr>
                <w:rFonts w:ascii="Calibri" w:eastAsia="Times New Roman" w:hAnsi="Calibri" w:cs="Calibri"/>
                <w:color w:val="000000"/>
                <w:sz w:val="16"/>
                <w:szCs w:val="16"/>
                <w:lang w:eastAsia="es-CO"/>
              </w:rPr>
            </w:pPr>
          </w:p>
        </w:tc>
        <w:tc>
          <w:tcPr>
            <w:tcW w:w="2126" w:type="dxa"/>
            <w:tcBorders>
              <w:top w:val="nil"/>
              <w:left w:val="nil"/>
              <w:bottom w:val="single" w:sz="4" w:space="0" w:color="auto"/>
              <w:right w:val="single" w:sz="4" w:space="0" w:color="auto"/>
            </w:tcBorders>
            <w:shd w:val="clear" w:color="auto" w:fill="auto"/>
            <w:noWrap/>
            <w:vAlign w:val="center"/>
            <w:hideMark/>
          </w:tcPr>
          <w:p w14:paraId="74F7AE5B"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Samanea saman (Jacq.) Merr.</w:t>
            </w:r>
          </w:p>
        </w:tc>
        <w:tc>
          <w:tcPr>
            <w:tcW w:w="992" w:type="dxa"/>
            <w:tcBorders>
              <w:top w:val="nil"/>
              <w:left w:val="nil"/>
              <w:bottom w:val="single" w:sz="4" w:space="0" w:color="auto"/>
              <w:right w:val="single" w:sz="4" w:space="0" w:color="auto"/>
            </w:tcBorders>
            <w:shd w:val="clear" w:color="auto" w:fill="auto"/>
            <w:noWrap/>
            <w:vAlign w:val="center"/>
            <w:hideMark/>
          </w:tcPr>
          <w:p w14:paraId="5CE8D0CB"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Saman</w:t>
            </w:r>
          </w:p>
        </w:tc>
        <w:tc>
          <w:tcPr>
            <w:tcW w:w="851" w:type="dxa"/>
            <w:tcBorders>
              <w:top w:val="nil"/>
              <w:left w:val="nil"/>
              <w:bottom w:val="single" w:sz="4" w:space="0" w:color="auto"/>
              <w:right w:val="single" w:sz="4" w:space="0" w:color="auto"/>
            </w:tcBorders>
            <w:shd w:val="clear" w:color="auto" w:fill="auto"/>
            <w:noWrap/>
            <w:vAlign w:val="center"/>
            <w:hideMark/>
          </w:tcPr>
          <w:p w14:paraId="6A9EDFC6"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w:t>
            </w:r>
          </w:p>
        </w:tc>
        <w:tc>
          <w:tcPr>
            <w:tcW w:w="709" w:type="dxa"/>
            <w:tcBorders>
              <w:top w:val="nil"/>
              <w:left w:val="nil"/>
              <w:bottom w:val="single" w:sz="4" w:space="0" w:color="auto"/>
              <w:right w:val="single" w:sz="4" w:space="0" w:color="auto"/>
            </w:tcBorders>
            <w:shd w:val="clear" w:color="auto" w:fill="auto"/>
            <w:noWrap/>
            <w:vAlign w:val="center"/>
            <w:hideMark/>
          </w:tcPr>
          <w:p w14:paraId="6BFB9B93"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0,421</w:t>
            </w:r>
          </w:p>
        </w:tc>
        <w:tc>
          <w:tcPr>
            <w:tcW w:w="992" w:type="dxa"/>
            <w:tcBorders>
              <w:top w:val="nil"/>
              <w:left w:val="nil"/>
              <w:bottom w:val="single" w:sz="4" w:space="0" w:color="auto"/>
              <w:right w:val="single" w:sz="4" w:space="0" w:color="auto"/>
            </w:tcBorders>
            <w:shd w:val="clear" w:color="auto" w:fill="auto"/>
            <w:noWrap/>
            <w:vAlign w:val="center"/>
            <w:hideMark/>
          </w:tcPr>
          <w:p w14:paraId="2E8C3EC7"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0,162</w:t>
            </w:r>
          </w:p>
        </w:tc>
        <w:tc>
          <w:tcPr>
            <w:tcW w:w="850" w:type="dxa"/>
            <w:tcBorders>
              <w:top w:val="nil"/>
              <w:left w:val="nil"/>
              <w:bottom w:val="single" w:sz="4" w:space="0" w:color="auto"/>
              <w:right w:val="single" w:sz="4" w:space="0" w:color="auto"/>
            </w:tcBorders>
            <w:shd w:val="clear" w:color="auto" w:fill="auto"/>
            <w:noWrap/>
            <w:vAlign w:val="center"/>
            <w:hideMark/>
          </w:tcPr>
          <w:p w14:paraId="5551332E"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0,562</w:t>
            </w:r>
          </w:p>
        </w:tc>
        <w:tc>
          <w:tcPr>
            <w:tcW w:w="895" w:type="dxa"/>
            <w:tcBorders>
              <w:top w:val="nil"/>
              <w:left w:val="nil"/>
              <w:bottom w:val="single" w:sz="4" w:space="0" w:color="auto"/>
              <w:right w:val="single" w:sz="4" w:space="0" w:color="auto"/>
            </w:tcBorders>
            <w:shd w:val="clear" w:color="auto" w:fill="auto"/>
            <w:noWrap/>
            <w:vAlign w:val="center"/>
            <w:hideMark/>
          </w:tcPr>
          <w:p w14:paraId="27255237"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0,834</w:t>
            </w:r>
          </w:p>
        </w:tc>
      </w:tr>
      <w:tr w:rsidR="003C2204" w:rsidRPr="003C2204" w14:paraId="438F6AB5" w14:textId="77777777" w:rsidTr="00846378">
        <w:trPr>
          <w:trHeight w:val="240"/>
        </w:trPr>
        <w:tc>
          <w:tcPr>
            <w:tcW w:w="1413" w:type="dxa"/>
            <w:vMerge/>
            <w:tcBorders>
              <w:top w:val="nil"/>
              <w:left w:val="single" w:sz="4" w:space="0" w:color="auto"/>
              <w:bottom w:val="single" w:sz="4" w:space="0" w:color="000000"/>
              <w:right w:val="single" w:sz="4" w:space="0" w:color="auto"/>
            </w:tcBorders>
            <w:vAlign w:val="center"/>
            <w:hideMark/>
          </w:tcPr>
          <w:p w14:paraId="0820291B" w14:textId="77777777" w:rsidR="003C2204" w:rsidRPr="003C2204" w:rsidRDefault="003C2204" w:rsidP="003C2204">
            <w:pPr>
              <w:jc w:val="left"/>
              <w:rPr>
                <w:rFonts w:ascii="Calibri" w:eastAsia="Times New Roman" w:hAnsi="Calibri" w:cs="Calibri"/>
                <w:color w:val="000000"/>
                <w:sz w:val="16"/>
                <w:szCs w:val="16"/>
                <w:lang w:eastAsia="es-CO"/>
              </w:rPr>
            </w:pPr>
          </w:p>
        </w:tc>
        <w:tc>
          <w:tcPr>
            <w:tcW w:w="2126" w:type="dxa"/>
            <w:tcBorders>
              <w:top w:val="nil"/>
              <w:left w:val="nil"/>
              <w:bottom w:val="single" w:sz="4" w:space="0" w:color="auto"/>
              <w:right w:val="single" w:sz="4" w:space="0" w:color="auto"/>
            </w:tcBorders>
            <w:shd w:val="clear" w:color="auto" w:fill="auto"/>
            <w:noWrap/>
            <w:vAlign w:val="center"/>
            <w:hideMark/>
          </w:tcPr>
          <w:p w14:paraId="54D5B19F"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Senegalia polyphylla (DC.) Britton</w:t>
            </w:r>
          </w:p>
        </w:tc>
        <w:tc>
          <w:tcPr>
            <w:tcW w:w="992" w:type="dxa"/>
            <w:tcBorders>
              <w:top w:val="nil"/>
              <w:left w:val="nil"/>
              <w:bottom w:val="single" w:sz="4" w:space="0" w:color="auto"/>
              <w:right w:val="single" w:sz="4" w:space="0" w:color="auto"/>
            </w:tcBorders>
            <w:shd w:val="clear" w:color="auto" w:fill="auto"/>
            <w:noWrap/>
            <w:vAlign w:val="center"/>
            <w:hideMark/>
          </w:tcPr>
          <w:p w14:paraId="250BFF2C"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Espino Colorado</w:t>
            </w:r>
          </w:p>
        </w:tc>
        <w:tc>
          <w:tcPr>
            <w:tcW w:w="851" w:type="dxa"/>
            <w:tcBorders>
              <w:top w:val="nil"/>
              <w:left w:val="nil"/>
              <w:bottom w:val="single" w:sz="4" w:space="0" w:color="auto"/>
              <w:right w:val="single" w:sz="4" w:space="0" w:color="auto"/>
            </w:tcBorders>
            <w:shd w:val="clear" w:color="auto" w:fill="auto"/>
            <w:noWrap/>
            <w:vAlign w:val="center"/>
            <w:hideMark/>
          </w:tcPr>
          <w:p w14:paraId="58490FBA"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5</w:t>
            </w:r>
          </w:p>
        </w:tc>
        <w:tc>
          <w:tcPr>
            <w:tcW w:w="709" w:type="dxa"/>
            <w:tcBorders>
              <w:top w:val="nil"/>
              <w:left w:val="nil"/>
              <w:bottom w:val="single" w:sz="4" w:space="0" w:color="auto"/>
              <w:right w:val="single" w:sz="4" w:space="0" w:color="auto"/>
            </w:tcBorders>
            <w:shd w:val="clear" w:color="auto" w:fill="auto"/>
            <w:noWrap/>
            <w:vAlign w:val="center"/>
            <w:hideMark/>
          </w:tcPr>
          <w:p w14:paraId="05ED3D1F"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3,073</w:t>
            </w:r>
          </w:p>
        </w:tc>
        <w:tc>
          <w:tcPr>
            <w:tcW w:w="992" w:type="dxa"/>
            <w:tcBorders>
              <w:top w:val="nil"/>
              <w:left w:val="nil"/>
              <w:bottom w:val="single" w:sz="4" w:space="0" w:color="auto"/>
              <w:right w:val="single" w:sz="4" w:space="0" w:color="auto"/>
            </w:tcBorders>
            <w:shd w:val="clear" w:color="auto" w:fill="auto"/>
            <w:noWrap/>
            <w:vAlign w:val="center"/>
            <w:hideMark/>
          </w:tcPr>
          <w:p w14:paraId="794E8CF9"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1,481</w:t>
            </w:r>
          </w:p>
        </w:tc>
        <w:tc>
          <w:tcPr>
            <w:tcW w:w="850" w:type="dxa"/>
            <w:tcBorders>
              <w:top w:val="nil"/>
              <w:left w:val="nil"/>
              <w:bottom w:val="single" w:sz="4" w:space="0" w:color="auto"/>
              <w:right w:val="single" w:sz="4" w:space="0" w:color="auto"/>
            </w:tcBorders>
            <w:shd w:val="clear" w:color="auto" w:fill="auto"/>
            <w:noWrap/>
            <w:vAlign w:val="center"/>
            <w:hideMark/>
          </w:tcPr>
          <w:p w14:paraId="55832DEF"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4,098</w:t>
            </w:r>
          </w:p>
        </w:tc>
        <w:tc>
          <w:tcPr>
            <w:tcW w:w="895" w:type="dxa"/>
            <w:tcBorders>
              <w:top w:val="nil"/>
              <w:left w:val="nil"/>
              <w:bottom w:val="single" w:sz="4" w:space="0" w:color="auto"/>
              <w:right w:val="single" w:sz="4" w:space="0" w:color="auto"/>
            </w:tcBorders>
            <w:shd w:val="clear" w:color="auto" w:fill="auto"/>
            <w:noWrap/>
            <w:vAlign w:val="center"/>
            <w:hideMark/>
          </w:tcPr>
          <w:p w14:paraId="2485FEDF"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5,129</w:t>
            </w:r>
          </w:p>
        </w:tc>
      </w:tr>
      <w:tr w:rsidR="003C2204" w:rsidRPr="003C2204" w14:paraId="007377C8" w14:textId="77777777" w:rsidTr="00846378">
        <w:trPr>
          <w:trHeight w:val="240"/>
        </w:trPr>
        <w:tc>
          <w:tcPr>
            <w:tcW w:w="1413" w:type="dxa"/>
            <w:vMerge/>
            <w:tcBorders>
              <w:top w:val="nil"/>
              <w:left w:val="single" w:sz="4" w:space="0" w:color="auto"/>
              <w:bottom w:val="single" w:sz="4" w:space="0" w:color="000000"/>
              <w:right w:val="single" w:sz="4" w:space="0" w:color="auto"/>
            </w:tcBorders>
            <w:vAlign w:val="center"/>
            <w:hideMark/>
          </w:tcPr>
          <w:p w14:paraId="6FFD7658" w14:textId="77777777" w:rsidR="003C2204" w:rsidRPr="003C2204" w:rsidRDefault="003C2204" w:rsidP="003C2204">
            <w:pPr>
              <w:jc w:val="left"/>
              <w:rPr>
                <w:rFonts w:ascii="Calibri" w:eastAsia="Times New Roman" w:hAnsi="Calibri" w:cs="Calibri"/>
                <w:color w:val="000000"/>
                <w:sz w:val="16"/>
                <w:szCs w:val="16"/>
                <w:lang w:eastAsia="es-CO"/>
              </w:rPr>
            </w:pPr>
          </w:p>
        </w:tc>
        <w:tc>
          <w:tcPr>
            <w:tcW w:w="2126" w:type="dxa"/>
            <w:tcBorders>
              <w:top w:val="nil"/>
              <w:left w:val="nil"/>
              <w:bottom w:val="single" w:sz="4" w:space="0" w:color="auto"/>
              <w:right w:val="single" w:sz="4" w:space="0" w:color="auto"/>
            </w:tcBorders>
            <w:shd w:val="clear" w:color="auto" w:fill="auto"/>
            <w:noWrap/>
            <w:vAlign w:val="center"/>
            <w:hideMark/>
          </w:tcPr>
          <w:p w14:paraId="69B210F1"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Swartzia sp.</w:t>
            </w:r>
          </w:p>
        </w:tc>
        <w:tc>
          <w:tcPr>
            <w:tcW w:w="992" w:type="dxa"/>
            <w:tcBorders>
              <w:top w:val="nil"/>
              <w:left w:val="nil"/>
              <w:bottom w:val="single" w:sz="4" w:space="0" w:color="auto"/>
              <w:right w:val="single" w:sz="4" w:space="0" w:color="auto"/>
            </w:tcBorders>
            <w:shd w:val="clear" w:color="auto" w:fill="auto"/>
            <w:noWrap/>
            <w:vAlign w:val="center"/>
            <w:hideMark/>
          </w:tcPr>
          <w:p w14:paraId="6F40DADE"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Cascarillo</w:t>
            </w:r>
          </w:p>
        </w:tc>
        <w:tc>
          <w:tcPr>
            <w:tcW w:w="851" w:type="dxa"/>
            <w:tcBorders>
              <w:top w:val="nil"/>
              <w:left w:val="nil"/>
              <w:bottom w:val="single" w:sz="4" w:space="0" w:color="auto"/>
              <w:right w:val="single" w:sz="4" w:space="0" w:color="auto"/>
            </w:tcBorders>
            <w:shd w:val="clear" w:color="auto" w:fill="auto"/>
            <w:noWrap/>
            <w:vAlign w:val="center"/>
            <w:hideMark/>
          </w:tcPr>
          <w:p w14:paraId="26197761"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22</w:t>
            </w:r>
          </w:p>
        </w:tc>
        <w:tc>
          <w:tcPr>
            <w:tcW w:w="709" w:type="dxa"/>
            <w:tcBorders>
              <w:top w:val="nil"/>
              <w:left w:val="nil"/>
              <w:bottom w:val="single" w:sz="4" w:space="0" w:color="auto"/>
              <w:right w:val="single" w:sz="4" w:space="0" w:color="auto"/>
            </w:tcBorders>
            <w:shd w:val="clear" w:color="auto" w:fill="auto"/>
            <w:noWrap/>
            <w:vAlign w:val="center"/>
            <w:hideMark/>
          </w:tcPr>
          <w:p w14:paraId="3A057A1D"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10,099</w:t>
            </w:r>
          </w:p>
        </w:tc>
        <w:tc>
          <w:tcPr>
            <w:tcW w:w="992" w:type="dxa"/>
            <w:tcBorders>
              <w:top w:val="nil"/>
              <w:left w:val="nil"/>
              <w:bottom w:val="single" w:sz="4" w:space="0" w:color="auto"/>
              <w:right w:val="single" w:sz="4" w:space="0" w:color="auto"/>
            </w:tcBorders>
            <w:shd w:val="clear" w:color="auto" w:fill="auto"/>
            <w:noWrap/>
            <w:vAlign w:val="center"/>
            <w:hideMark/>
          </w:tcPr>
          <w:p w14:paraId="7F2A7503"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4,483</w:t>
            </w:r>
          </w:p>
        </w:tc>
        <w:tc>
          <w:tcPr>
            <w:tcW w:w="850" w:type="dxa"/>
            <w:tcBorders>
              <w:top w:val="nil"/>
              <w:left w:val="nil"/>
              <w:bottom w:val="single" w:sz="4" w:space="0" w:color="auto"/>
              <w:right w:val="single" w:sz="4" w:space="0" w:color="auto"/>
            </w:tcBorders>
            <w:shd w:val="clear" w:color="auto" w:fill="auto"/>
            <w:noWrap/>
            <w:vAlign w:val="center"/>
            <w:hideMark/>
          </w:tcPr>
          <w:p w14:paraId="1AD7E310"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13,469</w:t>
            </w:r>
          </w:p>
        </w:tc>
        <w:tc>
          <w:tcPr>
            <w:tcW w:w="895" w:type="dxa"/>
            <w:tcBorders>
              <w:top w:val="nil"/>
              <w:left w:val="nil"/>
              <w:bottom w:val="single" w:sz="4" w:space="0" w:color="auto"/>
              <w:right w:val="single" w:sz="4" w:space="0" w:color="auto"/>
            </w:tcBorders>
            <w:shd w:val="clear" w:color="auto" w:fill="auto"/>
            <w:noWrap/>
            <w:vAlign w:val="center"/>
            <w:hideMark/>
          </w:tcPr>
          <w:p w14:paraId="672E90BC"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20,583</w:t>
            </w:r>
          </w:p>
        </w:tc>
      </w:tr>
      <w:tr w:rsidR="003C2204" w:rsidRPr="003C2204" w14:paraId="6E3DA4DB" w14:textId="77777777" w:rsidTr="00846378">
        <w:trPr>
          <w:trHeight w:val="240"/>
        </w:trPr>
        <w:tc>
          <w:tcPr>
            <w:tcW w:w="1413" w:type="dxa"/>
            <w:vMerge/>
            <w:tcBorders>
              <w:top w:val="nil"/>
              <w:left w:val="single" w:sz="4" w:space="0" w:color="auto"/>
              <w:bottom w:val="single" w:sz="4" w:space="0" w:color="000000"/>
              <w:right w:val="single" w:sz="4" w:space="0" w:color="auto"/>
            </w:tcBorders>
            <w:vAlign w:val="center"/>
            <w:hideMark/>
          </w:tcPr>
          <w:p w14:paraId="68C6F451" w14:textId="77777777" w:rsidR="003C2204" w:rsidRPr="003C2204" w:rsidRDefault="003C2204" w:rsidP="003C2204">
            <w:pPr>
              <w:jc w:val="left"/>
              <w:rPr>
                <w:rFonts w:ascii="Calibri" w:eastAsia="Times New Roman" w:hAnsi="Calibri" w:cs="Calibri"/>
                <w:color w:val="000000"/>
                <w:sz w:val="16"/>
                <w:szCs w:val="16"/>
                <w:lang w:eastAsia="es-CO"/>
              </w:rPr>
            </w:pPr>
          </w:p>
        </w:tc>
        <w:tc>
          <w:tcPr>
            <w:tcW w:w="2126" w:type="dxa"/>
            <w:tcBorders>
              <w:top w:val="nil"/>
              <w:left w:val="nil"/>
              <w:bottom w:val="single" w:sz="4" w:space="0" w:color="auto"/>
              <w:right w:val="single" w:sz="4" w:space="0" w:color="auto"/>
            </w:tcBorders>
            <w:shd w:val="clear" w:color="auto" w:fill="auto"/>
            <w:noWrap/>
            <w:vAlign w:val="center"/>
            <w:hideMark/>
          </w:tcPr>
          <w:p w14:paraId="3397BE44"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 </w:t>
            </w:r>
          </w:p>
        </w:tc>
        <w:tc>
          <w:tcPr>
            <w:tcW w:w="992" w:type="dxa"/>
            <w:tcBorders>
              <w:top w:val="nil"/>
              <w:left w:val="nil"/>
              <w:bottom w:val="single" w:sz="4" w:space="0" w:color="auto"/>
              <w:right w:val="single" w:sz="4" w:space="0" w:color="auto"/>
            </w:tcBorders>
            <w:shd w:val="clear" w:color="auto" w:fill="auto"/>
            <w:noWrap/>
            <w:vAlign w:val="center"/>
            <w:hideMark/>
          </w:tcPr>
          <w:p w14:paraId="5F6AF8CA"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Cocoloba</w:t>
            </w:r>
          </w:p>
        </w:tc>
        <w:tc>
          <w:tcPr>
            <w:tcW w:w="851" w:type="dxa"/>
            <w:tcBorders>
              <w:top w:val="nil"/>
              <w:left w:val="nil"/>
              <w:bottom w:val="single" w:sz="4" w:space="0" w:color="auto"/>
              <w:right w:val="single" w:sz="4" w:space="0" w:color="auto"/>
            </w:tcBorders>
            <w:shd w:val="clear" w:color="auto" w:fill="auto"/>
            <w:noWrap/>
            <w:vAlign w:val="center"/>
            <w:hideMark/>
          </w:tcPr>
          <w:p w14:paraId="25D73F2B"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6</w:t>
            </w:r>
          </w:p>
        </w:tc>
        <w:tc>
          <w:tcPr>
            <w:tcW w:w="709" w:type="dxa"/>
            <w:tcBorders>
              <w:top w:val="nil"/>
              <w:left w:val="nil"/>
              <w:bottom w:val="single" w:sz="4" w:space="0" w:color="auto"/>
              <w:right w:val="single" w:sz="4" w:space="0" w:color="auto"/>
            </w:tcBorders>
            <w:shd w:val="clear" w:color="auto" w:fill="auto"/>
            <w:noWrap/>
            <w:vAlign w:val="center"/>
            <w:hideMark/>
          </w:tcPr>
          <w:p w14:paraId="4D9F09AB"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1,022</w:t>
            </w:r>
          </w:p>
        </w:tc>
        <w:tc>
          <w:tcPr>
            <w:tcW w:w="992" w:type="dxa"/>
            <w:tcBorders>
              <w:top w:val="nil"/>
              <w:left w:val="nil"/>
              <w:bottom w:val="single" w:sz="4" w:space="0" w:color="auto"/>
              <w:right w:val="single" w:sz="4" w:space="0" w:color="auto"/>
            </w:tcBorders>
            <w:shd w:val="clear" w:color="auto" w:fill="auto"/>
            <w:noWrap/>
            <w:vAlign w:val="center"/>
            <w:hideMark/>
          </w:tcPr>
          <w:p w14:paraId="6942D609"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0,291</w:t>
            </w:r>
          </w:p>
        </w:tc>
        <w:tc>
          <w:tcPr>
            <w:tcW w:w="850" w:type="dxa"/>
            <w:tcBorders>
              <w:top w:val="nil"/>
              <w:left w:val="nil"/>
              <w:bottom w:val="single" w:sz="4" w:space="0" w:color="auto"/>
              <w:right w:val="single" w:sz="4" w:space="0" w:color="auto"/>
            </w:tcBorders>
            <w:shd w:val="clear" w:color="auto" w:fill="auto"/>
            <w:noWrap/>
            <w:vAlign w:val="center"/>
            <w:hideMark/>
          </w:tcPr>
          <w:p w14:paraId="441A0D35"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1,363</w:t>
            </w:r>
          </w:p>
        </w:tc>
        <w:tc>
          <w:tcPr>
            <w:tcW w:w="895" w:type="dxa"/>
            <w:tcBorders>
              <w:top w:val="nil"/>
              <w:left w:val="nil"/>
              <w:bottom w:val="single" w:sz="4" w:space="0" w:color="auto"/>
              <w:right w:val="single" w:sz="4" w:space="0" w:color="auto"/>
            </w:tcBorders>
            <w:shd w:val="clear" w:color="auto" w:fill="auto"/>
            <w:noWrap/>
            <w:vAlign w:val="center"/>
            <w:hideMark/>
          </w:tcPr>
          <w:p w14:paraId="36798059"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4,778</w:t>
            </w:r>
          </w:p>
        </w:tc>
      </w:tr>
      <w:tr w:rsidR="003C2204" w:rsidRPr="003C2204" w14:paraId="25D14142" w14:textId="77777777" w:rsidTr="00846378">
        <w:trPr>
          <w:trHeight w:val="240"/>
        </w:trPr>
        <w:tc>
          <w:tcPr>
            <w:tcW w:w="1413" w:type="dxa"/>
            <w:vMerge/>
            <w:tcBorders>
              <w:top w:val="nil"/>
              <w:left w:val="single" w:sz="4" w:space="0" w:color="auto"/>
              <w:bottom w:val="single" w:sz="4" w:space="0" w:color="000000"/>
              <w:right w:val="single" w:sz="4" w:space="0" w:color="auto"/>
            </w:tcBorders>
            <w:vAlign w:val="center"/>
            <w:hideMark/>
          </w:tcPr>
          <w:p w14:paraId="4DEA4D2F" w14:textId="77777777" w:rsidR="003C2204" w:rsidRPr="003C2204" w:rsidRDefault="003C2204" w:rsidP="003C2204">
            <w:pPr>
              <w:jc w:val="left"/>
              <w:rPr>
                <w:rFonts w:ascii="Calibri" w:eastAsia="Times New Roman" w:hAnsi="Calibri" w:cs="Calibri"/>
                <w:color w:val="000000"/>
                <w:sz w:val="16"/>
                <w:szCs w:val="16"/>
                <w:lang w:eastAsia="es-CO"/>
              </w:rPr>
            </w:pPr>
          </w:p>
        </w:tc>
        <w:tc>
          <w:tcPr>
            <w:tcW w:w="2126" w:type="dxa"/>
            <w:tcBorders>
              <w:top w:val="nil"/>
              <w:left w:val="nil"/>
              <w:bottom w:val="single" w:sz="4" w:space="0" w:color="auto"/>
              <w:right w:val="single" w:sz="4" w:space="0" w:color="auto"/>
            </w:tcBorders>
            <w:shd w:val="clear" w:color="auto" w:fill="auto"/>
            <w:noWrap/>
            <w:vAlign w:val="center"/>
            <w:hideMark/>
          </w:tcPr>
          <w:p w14:paraId="309FE602"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 </w:t>
            </w:r>
          </w:p>
        </w:tc>
        <w:tc>
          <w:tcPr>
            <w:tcW w:w="992" w:type="dxa"/>
            <w:tcBorders>
              <w:top w:val="nil"/>
              <w:left w:val="nil"/>
              <w:bottom w:val="single" w:sz="4" w:space="0" w:color="auto"/>
              <w:right w:val="single" w:sz="4" w:space="0" w:color="auto"/>
            </w:tcBorders>
            <w:shd w:val="clear" w:color="auto" w:fill="auto"/>
            <w:noWrap/>
            <w:vAlign w:val="center"/>
            <w:hideMark/>
          </w:tcPr>
          <w:p w14:paraId="01479DB7"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Guamo liso</w:t>
            </w:r>
          </w:p>
        </w:tc>
        <w:tc>
          <w:tcPr>
            <w:tcW w:w="851" w:type="dxa"/>
            <w:tcBorders>
              <w:top w:val="nil"/>
              <w:left w:val="nil"/>
              <w:bottom w:val="single" w:sz="4" w:space="0" w:color="auto"/>
              <w:right w:val="single" w:sz="4" w:space="0" w:color="auto"/>
            </w:tcBorders>
            <w:shd w:val="clear" w:color="auto" w:fill="auto"/>
            <w:noWrap/>
            <w:vAlign w:val="center"/>
            <w:hideMark/>
          </w:tcPr>
          <w:p w14:paraId="337A37CB"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3</w:t>
            </w:r>
          </w:p>
        </w:tc>
        <w:tc>
          <w:tcPr>
            <w:tcW w:w="709" w:type="dxa"/>
            <w:tcBorders>
              <w:top w:val="nil"/>
              <w:left w:val="nil"/>
              <w:bottom w:val="single" w:sz="4" w:space="0" w:color="auto"/>
              <w:right w:val="single" w:sz="4" w:space="0" w:color="auto"/>
            </w:tcBorders>
            <w:shd w:val="clear" w:color="auto" w:fill="auto"/>
            <w:noWrap/>
            <w:vAlign w:val="center"/>
            <w:hideMark/>
          </w:tcPr>
          <w:p w14:paraId="72BB3711"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0,228</w:t>
            </w:r>
          </w:p>
        </w:tc>
        <w:tc>
          <w:tcPr>
            <w:tcW w:w="992" w:type="dxa"/>
            <w:tcBorders>
              <w:top w:val="nil"/>
              <w:left w:val="nil"/>
              <w:bottom w:val="single" w:sz="4" w:space="0" w:color="auto"/>
              <w:right w:val="single" w:sz="4" w:space="0" w:color="auto"/>
            </w:tcBorders>
            <w:shd w:val="clear" w:color="auto" w:fill="auto"/>
            <w:noWrap/>
            <w:vAlign w:val="center"/>
            <w:hideMark/>
          </w:tcPr>
          <w:p w14:paraId="133C8818"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0,072</w:t>
            </w:r>
          </w:p>
        </w:tc>
        <w:tc>
          <w:tcPr>
            <w:tcW w:w="850" w:type="dxa"/>
            <w:tcBorders>
              <w:top w:val="nil"/>
              <w:left w:val="nil"/>
              <w:bottom w:val="single" w:sz="4" w:space="0" w:color="auto"/>
              <w:right w:val="single" w:sz="4" w:space="0" w:color="auto"/>
            </w:tcBorders>
            <w:shd w:val="clear" w:color="auto" w:fill="auto"/>
            <w:noWrap/>
            <w:vAlign w:val="center"/>
            <w:hideMark/>
          </w:tcPr>
          <w:p w14:paraId="143DB4CC"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0,304</w:t>
            </w:r>
          </w:p>
        </w:tc>
        <w:tc>
          <w:tcPr>
            <w:tcW w:w="895" w:type="dxa"/>
            <w:tcBorders>
              <w:top w:val="nil"/>
              <w:left w:val="nil"/>
              <w:bottom w:val="single" w:sz="4" w:space="0" w:color="auto"/>
              <w:right w:val="single" w:sz="4" w:space="0" w:color="auto"/>
            </w:tcBorders>
            <w:shd w:val="clear" w:color="auto" w:fill="auto"/>
            <w:noWrap/>
            <w:vAlign w:val="center"/>
            <w:hideMark/>
          </w:tcPr>
          <w:p w14:paraId="1E4DB2CE"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2,411</w:t>
            </w:r>
          </w:p>
        </w:tc>
      </w:tr>
      <w:tr w:rsidR="003C2204" w:rsidRPr="003C2204" w14:paraId="55B8C11D" w14:textId="77777777" w:rsidTr="00846378">
        <w:trPr>
          <w:trHeight w:val="240"/>
        </w:trPr>
        <w:tc>
          <w:tcPr>
            <w:tcW w:w="1413" w:type="dxa"/>
            <w:vMerge/>
            <w:tcBorders>
              <w:top w:val="nil"/>
              <w:left w:val="single" w:sz="4" w:space="0" w:color="auto"/>
              <w:bottom w:val="single" w:sz="4" w:space="0" w:color="000000"/>
              <w:right w:val="single" w:sz="4" w:space="0" w:color="auto"/>
            </w:tcBorders>
            <w:vAlign w:val="center"/>
            <w:hideMark/>
          </w:tcPr>
          <w:p w14:paraId="67C15232" w14:textId="77777777" w:rsidR="003C2204" w:rsidRPr="003C2204" w:rsidRDefault="003C2204" w:rsidP="003C2204">
            <w:pPr>
              <w:jc w:val="left"/>
              <w:rPr>
                <w:rFonts w:ascii="Calibri" w:eastAsia="Times New Roman" w:hAnsi="Calibri" w:cs="Calibri"/>
                <w:color w:val="000000"/>
                <w:sz w:val="16"/>
                <w:szCs w:val="16"/>
                <w:lang w:eastAsia="es-CO"/>
              </w:rPr>
            </w:pPr>
          </w:p>
        </w:tc>
        <w:tc>
          <w:tcPr>
            <w:tcW w:w="2126" w:type="dxa"/>
            <w:tcBorders>
              <w:top w:val="nil"/>
              <w:left w:val="nil"/>
              <w:bottom w:val="single" w:sz="4" w:space="0" w:color="auto"/>
              <w:right w:val="single" w:sz="4" w:space="0" w:color="auto"/>
            </w:tcBorders>
            <w:shd w:val="clear" w:color="auto" w:fill="auto"/>
            <w:noWrap/>
            <w:vAlign w:val="center"/>
            <w:hideMark/>
          </w:tcPr>
          <w:p w14:paraId="7E7B4477"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Tamarindus indica</w:t>
            </w:r>
          </w:p>
        </w:tc>
        <w:tc>
          <w:tcPr>
            <w:tcW w:w="992" w:type="dxa"/>
            <w:tcBorders>
              <w:top w:val="nil"/>
              <w:left w:val="nil"/>
              <w:bottom w:val="single" w:sz="4" w:space="0" w:color="auto"/>
              <w:right w:val="single" w:sz="4" w:space="0" w:color="auto"/>
            </w:tcBorders>
            <w:shd w:val="clear" w:color="auto" w:fill="auto"/>
            <w:noWrap/>
            <w:vAlign w:val="center"/>
            <w:hideMark/>
          </w:tcPr>
          <w:p w14:paraId="59FE968B"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Tamarindo</w:t>
            </w:r>
          </w:p>
        </w:tc>
        <w:tc>
          <w:tcPr>
            <w:tcW w:w="851" w:type="dxa"/>
            <w:tcBorders>
              <w:top w:val="nil"/>
              <w:left w:val="nil"/>
              <w:bottom w:val="single" w:sz="4" w:space="0" w:color="auto"/>
              <w:right w:val="single" w:sz="4" w:space="0" w:color="auto"/>
            </w:tcBorders>
            <w:shd w:val="clear" w:color="auto" w:fill="auto"/>
            <w:noWrap/>
            <w:vAlign w:val="center"/>
            <w:hideMark/>
          </w:tcPr>
          <w:p w14:paraId="16E24284"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w:t>
            </w:r>
          </w:p>
        </w:tc>
        <w:tc>
          <w:tcPr>
            <w:tcW w:w="709" w:type="dxa"/>
            <w:tcBorders>
              <w:top w:val="nil"/>
              <w:left w:val="nil"/>
              <w:bottom w:val="single" w:sz="4" w:space="0" w:color="auto"/>
              <w:right w:val="single" w:sz="4" w:space="0" w:color="auto"/>
            </w:tcBorders>
            <w:shd w:val="clear" w:color="auto" w:fill="auto"/>
            <w:noWrap/>
            <w:vAlign w:val="center"/>
            <w:hideMark/>
          </w:tcPr>
          <w:p w14:paraId="011E8AA3"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1,189</w:t>
            </w:r>
          </w:p>
        </w:tc>
        <w:tc>
          <w:tcPr>
            <w:tcW w:w="992" w:type="dxa"/>
            <w:tcBorders>
              <w:top w:val="nil"/>
              <w:left w:val="nil"/>
              <w:bottom w:val="single" w:sz="4" w:space="0" w:color="auto"/>
              <w:right w:val="single" w:sz="4" w:space="0" w:color="auto"/>
            </w:tcBorders>
            <w:shd w:val="clear" w:color="auto" w:fill="auto"/>
            <w:noWrap/>
            <w:vAlign w:val="center"/>
            <w:hideMark/>
          </w:tcPr>
          <w:p w14:paraId="0BB94A09"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0,343</w:t>
            </w:r>
          </w:p>
        </w:tc>
        <w:tc>
          <w:tcPr>
            <w:tcW w:w="850" w:type="dxa"/>
            <w:tcBorders>
              <w:top w:val="nil"/>
              <w:left w:val="nil"/>
              <w:bottom w:val="single" w:sz="4" w:space="0" w:color="auto"/>
              <w:right w:val="single" w:sz="4" w:space="0" w:color="auto"/>
            </w:tcBorders>
            <w:shd w:val="clear" w:color="auto" w:fill="auto"/>
            <w:noWrap/>
            <w:vAlign w:val="center"/>
            <w:hideMark/>
          </w:tcPr>
          <w:p w14:paraId="5E5A054C"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1,586</w:t>
            </w:r>
          </w:p>
        </w:tc>
        <w:tc>
          <w:tcPr>
            <w:tcW w:w="895" w:type="dxa"/>
            <w:tcBorders>
              <w:top w:val="nil"/>
              <w:left w:val="nil"/>
              <w:bottom w:val="single" w:sz="4" w:space="0" w:color="auto"/>
              <w:right w:val="single" w:sz="4" w:space="0" w:color="auto"/>
            </w:tcBorders>
            <w:shd w:val="clear" w:color="auto" w:fill="auto"/>
            <w:noWrap/>
            <w:vAlign w:val="center"/>
            <w:hideMark/>
          </w:tcPr>
          <w:p w14:paraId="3E8A2BA2"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1,254</w:t>
            </w:r>
          </w:p>
        </w:tc>
      </w:tr>
      <w:tr w:rsidR="003C2204" w:rsidRPr="003C2204" w14:paraId="508DBF17" w14:textId="77777777" w:rsidTr="00846378">
        <w:trPr>
          <w:trHeight w:val="240"/>
        </w:trPr>
        <w:tc>
          <w:tcPr>
            <w:tcW w:w="1413" w:type="dxa"/>
            <w:vMerge/>
            <w:tcBorders>
              <w:top w:val="nil"/>
              <w:left w:val="single" w:sz="4" w:space="0" w:color="auto"/>
              <w:bottom w:val="single" w:sz="4" w:space="0" w:color="000000"/>
              <w:right w:val="single" w:sz="4" w:space="0" w:color="auto"/>
            </w:tcBorders>
            <w:vAlign w:val="center"/>
            <w:hideMark/>
          </w:tcPr>
          <w:p w14:paraId="2BD55884" w14:textId="77777777" w:rsidR="003C2204" w:rsidRPr="003C2204" w:rsidRDefault="003C2204" w:rsidP="003C2204">
            <w:pPr>
              <w:jc w:val="left"/>
              <w:rPr>
                <w:rFonts w:ascii="Calibri" w:eastAsia="Times New Roman" w:hAnsi="Calibri" w:cs="Calibri"/>
                <w:color w:val="000000"/>
                <w:sz w:val="16"/>
                <w:szCs w:val="16"/>
                <w:lang w:eastAsia="es-CO"/>
              </w:rPr>
            </w:pPr>
          </w:p>
        </w:tc>
        <w:tc>
          <w:tcPr>
            <w:tcW w:w="2126" w:type="dxa"/>
            <w:tcBorders>
              <w:top w:val="nil"/>
              <w:left w:val="nil"/>
              <w:bottom w:val="single" w:sz="4" w:space="0" w:color="auto"/>
              <w:right w:val="single" w:sz="4" w:space="0" w:color="auto"/>
            </w:tcBorders>
            <w:shd w:val="clear" w:color="auto" w:fill="auto"/>
            <w:noWrap/>
            <w:vAlign w:val="center"/>
            <w:hideMark/>
          </w:tcPr>
          <w:p w14:paraId="32B197C5"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Vachellia macracantha (Humb. &amp; Bonpl. ex Willd.) Seigler &amp; Ebinger</w:t>
            </w:r>
          </w:p>
        </w:tc>
        <w:tc>
          <w:tcPr>
            <w:tcW w:w="992" w:type="dxa"/>
            <w:tcBorders>
              <w:top w:val="nil"/>
              <w:left w:val="nil"/>
              <w:bottom w:val="single" w:sz="4" w:space="0" w:color="auto"/>
              <w:right w:val="single" w:sz="4" w:space="0" w:color="auto"/>
            </w:tcBorders>
            <w:shd w:val="clear" w:color="auto" w:fill="auto"/>
            <w:noWrap/>
            <w:vAlign w:val="center"/>
            <w:hideMark/>
          </w:tcPr>
          <w:p w14:paraId="621835E8"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Espino</w:t>
            </w:r>
          </w:p>
        </w:tc>
        <w:tc>
          <w:tcPr>
            <w:tcW w:w="851" w:type="dxa"/>
            <w:tcBorders>
              <w:top w:val="nil"/>
              <w:left w:val="nil"/>
              <w:bottom w:val="single" w:sz="4" w:space="0" w:color="auto"/>
              <w:right w:val="single" w:sz="4" w:space="0" w:color="auto"/>
            </w:tcBorders>
            <w:shd w:val="clear" w:color="auto" w:fill="auto"/>
            <w:noWrap/>
            <w:vAlign w:val="center"/>
            <w:hideMark/>
          </w:tcPr>
          <w:p w14:paraId="55D90136"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w:t>
            </w:r>
          </w:p>
        </w:tc>
        <w:tc>
          <w:tcPr>
            <w:tcW w:w="709" w:type="dxa"/>
            <w:tcBorders>
              <w:top w:val="nil"/>
              <w:left w:val="nil"/>
              <w:bottom w:val="single" w:sz="4" w:space="0" w:color="auto"/>
              <w:right w:val="single" w:sz="4" w:space="0" w:color="auto"/>
            </w:tcBorders>
            <w:shd w:val="clear" w:color="auto" w:fill="auto"/>
            <w:noWrap/>
            <w:vAlign w:val="center"/>
            <w:hideMark/>
          </w:tcPr>
          <w:p w14:paraId="01105F18"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0,057</w:t>
            </w:r>
          </w:p>
        </w:tc>
        <w:tc>
          <w:tcPr>
            <w:tcW w:w="992" w:type="dxa"/>
            <w:tcBorders>
              <w:top w:val="nil"/>
              <w:left w:val="nil"/>
              <w:bottom w:val="single" w:sz="4" w:space="0" w:color="auto"/>
              <w:right w:val="single" w:sz="4" w:space="0" w:color="auto"/>
            </w:tcBorders>
            <w:shd w:val="clear" w:color="auto" w:fill="auto"/>
            <w:noWrap/>
            <w:vAlign w:val="center"/>
            <w:hideMark/>
          </w:tcPr>
          <w:p w14:paraId="6C1CD377"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0,016</w:t>
            </w:r>
          </w:p>
        </w:tc>
        <w:tc>
          <w:tcPr>
            <w:tcW w:w="850" w:type="dxa"/>
            <w:tcBorders>
              <w:top w:val="nil"/>
              <w:left w:val="nil"/>
              <w:bottom w:val="single" w:sz="4" w:space="0" w:color="auto"/>
              <w:right w:val="single" w:sz="4" w:space="0" w:color="auto"/>
            </w:tcBorders>
            <w:shd w:val="clear" w:color="auto" w:fill="auto"/>
            <w:noWrap/>
            <w:vAlign w:val="center"/>
            <w:hideMark/>
          </w:tcPr>
          <w:p w14:paraId="28E95B78"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0,076</w:t>
            </w:r>
          </w:p>
        </w:tc>
        <w:tc>
          <w:tcPr>
            <w:tcW w:w="895" w:type="dxa"/>
            <w:tcBorders>
              <w:top w:val="nil"/>
              <w:left w:val="nil"/>
              <w:bottom w:val="single" w:sz="4" w:space="0" w:color="auto"/>
              <w:right w:val="single" w:sz="4" w:space="0" w:color="auto"/>
            </w:tcBorders>
            <w:shd w:val="clear" w:color="auto" w:fill="auto"/>
            <w:noWrap/>
            <w:vAlign w:val="center"/>
            <w:hideMark/>
          </w:tcPr>
          <w:p w14:paraId="1B66C484"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0,824</w:t>
            </w:r>
          </w:p>
        </w:tc>
      </w:tr>
      <w:tr w:rsidR="003C2204" w:rsidRPr="003C2204" w14:paraId="04251C9F" w14:textId="77777777" w:rsidTr="00846378">
        <w:trPr>
          <w:trHeight w:val="240"/>
        </w:trPr>
        <w:tc>
          <w:tcPr>
            <w:tcW w:w="1413" w:type="dxa"/>
            <w:vMerge/>
            <w:tcBorders>
              <w:top w:val="nil"/>
              <w:left w:val="single" w:sz="4" w:space="0" w:color="auto"/>
              <w:bottom w:val="single" w:sz="4" w:space="0" w:color="000000"/>
              <w:right w:val="single" w:sz="4" w:space="0" w:color="auto"/>
            </w:tcBorders>
            <w:vAlign w:val="center"/>
            <w:hideMark/>
          </w:tcPr>
          <w:p w14:paraId="68E8A59A" w14:textId="77777777" w:rsidR="003C2204" w:rsidRPr="003C2204" w:rsidRDefault="003C2204" w:rsidP="003C2204">
            <w:pPr>
              <w:jc w:val="left"/>
              <w:rPr>
                <w:rFonts w:ascii="Calibri" w:eastAsia="Times New Roman" w:hAnsi="Calibri" w:cs="Calibri"/>
                <w:color w:val="000000"/>
                <w:sz w:val="16"/>
                <w:szCs w:val="16"/>
                <w:lang w:eastAsia="es-CO"/>
              </w:rPr>
            </w:pPr>
          </w:p>
        </w:tc>
        <w:tc>
          <w:tcPr>
            <w:tcW w:w="2126" w:type="dxa"/>
            <w:tcBorders>
              <w:top w:val="nil"/>
              <w:left w:val="nil"/>
              <w:bottom w:val="single" w:sz="4" w:space="0" w:color="auto"/>
              <w:right w:val="single" w:sz="4" w:space="0" w:color="auto"/>
            </w:tcBorders>
            <w:shd w:val="clear" w:color="auto" w:fill="auto"/>
            <w:noWrap/>
            <w:vAlign w:val="center"/>
            <w:hideMark/>
          </w:tcPr>
          <w:p w14:paraId="4025F364" w14:textId="77777777" w:rsidR="003C2204" w:rsidRPr="004735B6" w:rsidRDefault="003C2204" w:rsidP="003C2204">
            <w:pPr>
              <w:jc w:val="center"/>
              <w:rPr>
                <w:rFonts w:ascii="Calibri" w:eastAsia="Times New Roman" w:hAnsi="Calibri" w:cs="Calibri"/>
                <w:color w:val="000000"/>
                <w:sz w:val="16"/>
                <w:szCs w:val="16"/>
                <w:lang w:val="en-US" w:eastAsia="es-CO"/>
              </w:rPr>
            </w:pPr>
            <w:r w:rsidRPr="004735B6">
              <w:rPr>
                <w:rFonts w:ascii="Calibri" w:eastAsia="Times New Roman" w:hAnsi="Calibri" w:cs="Calibri"/>
                <w:color w:val="000000"/>
                <w:sz w:val="16"/>
                <w:szCs w:val="16"/>
                <w:lang w:val="en-US" w:eastAsia="es-CO"/>
              </w:rPr>
              <w:t>Zygia longifolia (Humb. &amp; Bonpl. ex Willd.) Britton &amp; Rose</w:t>
            </w:r>
          </w:p>
        </w:tc>
        <w:tc>
          <w:tcPr>
            <w:tcW w:w="992" w:type="dxa"/>
            <w:tcBorders>
              <w:top w:val="nil"/>
              <w:left w:val="nil"/>
              <w:bottom w:val="single" w:sz="4" w:space="0" w:color="auto"/>
              <w:right w:val="single" w:sz="4" w:space="0" w:color="auto"/>
            </w:tcBorders>
            <w:shd w:val="clear" w:color="auto" w:fill="auto"/>
            <w:noWrap/>
            <w:vAlign w:val="center"/>
            <w:hideMark/>
          </w:tcPr>
          <w:p w14:paraId="0AF71321"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Carbón</w:t>
            </w:r>
          </w:p>
        </w:tc>
        <w:tc>
          <w:tcPr>
            <w:tcW w:w="851" w:type="dxa"/>
            <w:tcBorders>
              <w:top w:val="nil"/>
              <w:left w:val="nil"/>
              <w:bottom w:val="single" w:sz="4" w:space="0" w:color="auto"/>
              <w:right w:val="single" w:sz="4" w:space="0" w:color="auto"/>
            </w:tcBorders>
            <w:shd w:val="clear" w:color="auto" w:fill="auto"/>
            <w:noWrap/>
            <w:vAlign w:val="center"/>
            <w:hideMark/>
          </w:tcPr>
          <w:p w14:paraId="43A59D9F"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3</w:t>
            </w:r>
          </w:p>
        </w:tc>
        <w:tc>
          <w:tcPr>
            <w:tcW w:w="709" w:type="dxa"/>
            <w:tcBorders>
              <w:top w:val="nil"/>
              <w:left w:val="nil"/>
              <w:bottom w:val="single" w:sz="4" w:space="0" w:color="auto"/>
              <w:right w:val="single" w:sz="4" w:space="0" w:color="auto"/>
            </w:tcBorders>
            <w:shd w:val="clear" w:color="auto" w:fill="auto"/>
            <w:noWrap/>
            <w:vAlign w:val="center"/>
            <w:hideMark/>
          </w:tcPr>
          <w:p w14:paraId="439CC549"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0,277</w:t>
            </w:r>
          </w:p>
        </w:tc>
        <w:tc>
          <w:tcPr>
            <w:tcW w:w="992" w:type="dxa"/>
            <w:tcBorders>
              <w:top w:val="nil"/>
              <w:left w:val="nil"/>
              <w:bottom w:val="single" w:sz="4" w:space="0" w:color="auto"/>
              <w:right w:val="single" w:sz="4" w:space="0" w:color="auto"/>
            </w:tcBorders>
            <w:shd w:val="clear" w:color="auto" w:fill="auto"/>
            <w:noWrap/>
            <w:vAlign w:val="center"/>
            <w:hideMark/>
          </w:tcPr>
          <w:p w14:paraId="70496A44"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0,104</w:t>
            </w:r>
          </w:p>
        </w:tc>
        <w:tc>
          <w:tcPr>
            <w:tcW w:w="850" w:type="dxa"/>
            <w:tcBorders>
              <w:top w:val="nil"/>
              <w:left w:val="nil"/>
              <w:bottom w:val="single" w:sz="4" w:space="0" w:color="auto"/>
              <w:right w:val="single" w:sz="4" w:space="0" w:color="auto"/>
            </w:tcBorders>
            <w:shd w:val="clear" w:color="auto" w:fill="auto"/>
            <w:noWrap/>
            <w:vAlign w:val="center"/>
            <w:hideMark/>
          </w:tcPr>
          <w:p w14:paraId="4B7EB05C"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0,370</w:t>
            </w:r>
          </w:p>
        </w:tc>
        <w:tc>
          <w:tcPr>
            <w:tcW w:w="895" w:type="dxa"/>
            <w:tcBorders>
              <w:top w:val="nil"/>
              <w:left w:val="nil"/>
              <w:bottom w:val="single" w:sz="4" w:space="0" w:color="auto"/>
              <w:right w:val="single" w:sz="4" w:space="0" w:color="auto"/>
            </w:tcBorders>
            <w:shd w:val="clear" w:color="auto" w:fill="auto"/>
            <w:noWrap/>
            <w:vAlign w:val="center"/>
            <w:hideMark/>
          </w:tcPr>
          <w:p w14:paraId="5640846D"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2,390</w:t>
            </w:r>
          </w:p>
        </w:tc>
      </w:tr>
      <w:tr w:rsidR="003C2204" w:rsidRPr="003C2204" w14:paraId="545FB602" w14:textId="77777777" w:rsidTr="00846378">
        <w:trPr>
          <w:trHeight w:val="240"/>
        </w:trPr>
        <w:tc>
          <w:tcPr>
            <w:tcW w:w="141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EC7BD21"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Lamiaceae</w:t>
            </w:r>
          </w:p>
        </w:tc>
        <w:tc>
          <w:tcPr>
            <w:tcW w:w="2126" w:type="dxa"/>
            <w:tcBorders>
              <w:top w:val="nil"/>
              <w:left w:val="nil"/>
              <w:bottom w:val="single" w:sz="4" w:space="0" w:color="auto"/>
              <w:right w:val="single" w:sz="4" w:space="0" w:color="auto"/>
            </w:tcBorders>
            <w:shd w:val="clear" w:color="auto" w:fill="auto"/>
            <w:noWrap/>
            <w:vAlign w:val="center"/>
            <w:hideMark/>
          </w:tcPr>
          <w:p w14:paraId="6FAF6BC2"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Aegiphila Jacq.</w:t>
            </w:r>
          </w:p>
        </w:tc>
        <w:tc>
          <w:tcPr>
            <w:tcW w:w="992" w:type="dxa"/>
            <w:tcBorders>
              <w:top w:val="nil"/>
              <w:left w:val="nil"/>
              <w:bottom w:val="single" w:sz="4" w:space="0" w:color="auto"/>
              <w:right w:val="single" w:sz="4" w:space="0" w:color="auto"/>
            </w:tcBorders>
            <w:shd w:val="clear" w:color="auto" w:fill="auto"/>
            <w:noWrap/>
            <w:vAlign w:val="center"/>
            <w:hideMark/>
          </w:tcPr>
          <w:p w14:paraId="37C5EA56"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Tabaquillo</w:t>
            </w:r>
          </w:p>
        </w:tc>
        <w:tc>
          <w:tcPr>
            <w:tcW w:w="851" w:type="dxa"/>
            <w:tcBorders>
              <w:top w:val="nil"/>
              <w:left w:val="nil"/>
              <w:bottom w:val="single" w:sz="4" w:space="0" w:color="auto"/>
              <w:right w:val="single" w:sz="4" w:space="0" w:color="auto"/>
            </w:tcBorders>
            <w:shd w:val="clear" w:color="auto" w:fill="auto"/>
            <w:noWrap/>
            <w:vAlign w:val="center"/>
            <w:hideMark/>
          </w:tcPr>
          <w:p w14:paraId="3EBBBEA2"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w:t>
            </w:r>
          </w:p>
        </w:tc>
        <w:tc>
          <w:tcPr>
            <w:tcW w:w="709" w:type="dxa"/>
            <w:tcBorders>
              <w:top w:val="nil"/>
              <w:left w:val="nil"/>
              <w:bottom w:val="single" w:sz="4" w:space="0" w:color="auto"/>
              <w:right w:val="single" w:sz="4" w:space="0" w:color="auto"/>
            </w:tcBorders>
            <w:shd w:val="clear" w:color="auto" w:fill="auto"/>
            <w:noWrap/>
            <w:vAlign w:val="center"/>
            <w:hideMark/>
          </w:tcPr>
          <w:p w14:paraId="438D1B14"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2,039</w:t>
            </w:r>
          </w:p>
        </w:tc>
        <w:tc>
          <w:tcPr>
            <w:tcW w:w="992" w:type="dxa"/>
            <w:tcBorders>
              <w:top w:val="nil"/>
              <w:left w:val="nil"/>
              <w:bottom w:val="single" w:sz="4" w:space="0" w:color="auto"/>
              <w:right w:val="single" w:sz="4" w:space="0" w:color="auto"/>
            </w:tcBorders>
            <w:shd w:val="clear" w:color="auto" w:fill="auto"/>
            <w:noWrap/>
            <w:vAlign w:val="center"/>
            <w:hideMark/>
          </w:tcPr>
          <w:p w14:paraId="17549A05"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0,784</w:t>
            </w:r>
          </w:p>
        </w:tc>
        <w:tc>
          <w:tcPr>
            <w:tcW w:w="850" w:type="dxa"/>
            <w:tcBorders>
              <w:top w:val="nil"/>
              <w:left w:val="nil"/>
              <w:bottom w:val="single" w:sz="4" w:space="0" w:color="auto"/>
              <w:right w:val="single" w:sz="4" w:space="0" w:color="auto"/>
            </w:tcBorders>
            <w:shd w:val="clear" w:color="auto" w:fill="auto"/>
            <w:noWrap/>
            <w:vAlign w:val="center"/>
            <w:hideMark/>
          </w:tcPr>
          <w:p w14:paraId="23A57DCC"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2,720</w:t>
            </w:r>
          </w:p>
        </w:tc>
        <w:tc>
          <w:tcPr>
            <w:tcW w:w="895" w:type="dxa"/>
            <w:tcBorders>
              <w:top w:val="nil"/>
              <w:left w:val="nil"/>
              <w:bottom w:val="single" w:sz="4" w:space="0" w:color="auto"/>
              <w:right w:val="single" w:sz="4" w:space="0" w:color="auto"/>
            </w:tcBorders>
            <w:shd w:val="clear" w:color="auto" w:fill="auto"/>
            <w:noWrap/>
            <w:vAlign w:val="center"/>
            <w:hideMark/>
          </w:tcPr>
          <w:p w14:paraId="1ED7B5A1"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1,780</w:t>
            </w:r>
          </w:p>
        </w:tc>
      </w:tr>
      <w:tr w:rsidR="003C2204" w:rsidRPr="003C2204" w14:paraId="7BE6773E" w14:textId="77777777" w:rsidTr="00846378">
        <w:trPr>
          <w:trHeight w:val="240"/>
        </w:trPr>
        <w:tc>
          <w:tcPr>
            <w:tcW w:w="1413" w:type="dxa"/>
            <w:vMerge/>
            <w:tcBorders>
              <w:top w:val="nil"/>
              <w:left w:val="single" w:sz="4" w:space="0" w:color="auto"/>
              <w:bottom w:val="single" w:sz="4" w:space="0" w:color="000000"/>
              <w:right w:val="single" w:sz="4" w:space="0" w:color="auto"/>
            </w:tcBorders>
            <w:vAlign w:val="center"/>
            <w:hideMark/>
          </w:tcPr>
          <w:p w14:paraId="76D6405E" w14:textId="77777777" w:rsidR="003C2204" w:rsidRPr="003C2204" w:rsidRDefault="003C2204" w:rsidP="003C2204">
            <w:pPr>
              <w:jc w:val="left"/>
              <w:rPr>
                <w:rFonts w:ascii="Calibri" w:eastAsia="Times New Roman" w:hAnsi="Calibri" w:cs="Calibri"/>
                <w:color w:val="000000"/>
                <w:sz w:val="16"/>
                <w:szCs w:val="16"/>
                <w:lang w:eastAsia="es-CO"/>
              </w:rPr>
            </w:pPr>
          </w:p>
        </w:tc>
        <w:tc>
          <w:tcPr>
            <w:tcW w:w="2126" w:type="dxa"/>
            <w:tcBorders>
              <w:top w:val="nil"/>
              <w:left w:val="nil"/>
              <w:bottom w:val="single" w:sz="4" w:space="0" w:color="auto"/>
              <w:right w:val="single" w:sz="4" w:space="0" w:color="auto"/>
            </w:tcBorders>
            <w:shd w:val="clear" w:color="auto" w:fill="auto"/>
            <w:noWrap/>
            <w:vAlign w:val="center"/>
            <w:hideMark/>
          </w:tcPr>
          <w:p w14:paraId="14704798"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Tectona grandis L.</w:t>
            </w:r>
          </w:p>
        </w:tc>
        <w:tc>
          <w:tcPr>
            <w:tcW w:w="992" w:type="dxa"/>
            <w:tcBorders>
              <w:top w:val="nil"/>
              <w:left w:val="nil"/>
              <w:bottom w:val="single" w:sz="4" w:space="0" w:color="auto"/>
              <w:right w:val="single" w:sz="4" w:space="0" w:color="auto"/>
            </w:tcBorders>
            <w:shd w:val="clear" w:color="auto" w:fill="auto"/>
            <w:noWrap/>
            <w:vAlign w:val="center"/>
            <w:hideMark/>
          </w:tcPr>
          <w:p w14:paraId="327745FF"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Teca</w:t>
            </w:r>
          </w:p>
        </w:tc>
        <w:tc>
          <w:tcPr>
            <w:tcW w:w="851" w:type="dxa"/>
            <w:tcBorders>
              <w:top w:val="nil"/>
              <w:left w:val="nil"/>
              <w:bottom w:val="single" w:sz="4" w:space="0" w:color="auto"/>
              <w:right w:val="single" w:sz="4" w:space="0" w:color="auto"/>
            </w:tcBorders>
            <w:shd w:val="clear" w:color="auto" w:fill="auto"/>
            <w:noWrap/>
            <w:vAlign w:val="center"/>
            <w:hideMark/>
          </w:tcPr>
          <w:p w14:paraId="24C50ED2"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w:t>
            </w:r>
          </w:p>
        </w:tc>
        <w:tc>
          <w:tcPr>
            <w:tcW w:w="709" w:type="dxa"/>
            <w:tcBorders>
              <w:top w:val="nil"/>
              <w:left w:val="nil"/>
              <w:bottom w:val="single" w:sz="4" w:space="0" w:color="auto"/>
              <w:right w:val="single" w:sz="4" w:space="0" w:color="auto"/>
            </w:tcBorders>
            <w:shd w:val="clear" w:color="auto" w:fill="auto"/>
            <w:noWrap/>
            <w:vAlign w:val="center"/>
            <w:hideMark/>
          </w:tcPr>
          <w:p w14:paraId="36D65732"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0,507</w:t>
            </w:r>
          </w:p>
        </w:tc>
        <w:tc>
          <w:tcPr>
            <w:tcW w:w="992" w:type="dxa"/>
            <w:tcBorders>
              <w:top w:val="nil"/>
              <w:left w:val="nil"/>
              <w:bottom w:val="single" w:sz="4" w:space="0" w:color="auto"/>
              <w:right w:val="single" w:sz="4" w:space="0" w:color="auto"/>
            </w:tcBorders>
            <w:shd w:val="clear" w:color="auto" w:fill="auto"/>
            <w:noWrap/>
            <w:vAlign w:val="center"/>
            <w:hideMark/>
          </w:tcPr>
          <w:p w14:paraId="57DBE8E3"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0,175</w:t>
            </w:r>
          </w:p>
        </w:tc>
        <w:tc>
          <w:tcPr>
            <w:tcW w:w="850" w:type="dxa"/>
            <w:tcBorders>
              <w:top w:val="nil"/>
              <w:left w:val="nil"/>
              <w:bottom w:val="single" w:sz="4" w:space="0" w:color="auto"/>
              <w:right w:val="single" w:sz="4" w:space="0" w:color="auto"/>
            </w:tcBorders>
            <w:shd w:val="clear" w:color="auto" w:fill="auto"/>
            <w:noWrap/>
            <w:vAlign w:val="center"/>
            <w:hideMark/>
          </w:tcPr>
          <w:p w14:paraId="2A82307F"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0,676</w:t>
            </w:r>
          </w:p>
        </w:tc>
        <w:tc>
          <w:tcPr>
            <w:tcW w:w="895" w:type="dxa"/>
            <w:tcBorders>
              <w:top w:val="nil"/>
              <w:left w:val="nil"/>
              <w:bottom w:val="single" w:sz="4" w:space="0" w:color="auto"/>
              <w:right w:val="single" w:sz="4" w:space="0" w:color="auto"/>
            </w:tcBorders>
            <w:shd w:val="clear" w:color="auto" w:fill="auto"/>
            <w:noWrap/>
            <w:vAlign w:val="center"/>
            <w:hideMark/>
          </w:tcPr>
          <w:p w14:paraId="5F8B3E6B"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0,874</w:t>
            </w:r>
          </w:p>
        </w:tc>
      </w:tr>
      <w:tr w:rsidR="003C2204" w:rsidRPr="003C2204" w14:paraId="78232EC8" w14:textId="77777777" w:rsidTr="00846378">
        <w:trPr>
          <w:trHeight w:val="240"/>
        </w:trPr>
        <w:tc>
          <w:tcPr>
            <w:tcW w:w="1413" w:type="dxa"/>
            <w:vMerge/>
            <w:tcBorders>
              <w:top w:val="nil"/>
              <w:left w:val="single" w:sz="4" w:space="0" w:color="auto"/>
              <w:bottom w:val="single" w:sz="4" w:space="0" w:color="000000"/>
              <w:right w:val="single" w:sz="4" w:space="0" w:color="auto"/>
            </w:tcBorders>
            <w:vAlign w:val="center"/>
            <w:hideMark/>
          </w:tcPr>
          <w:p w14:paraId="537986B3" w14:textId="77777777" w:rsidR="003C2204" w:rsidRPr="003C2204" w:rsidRDefault="003C2204" w:rsidP="003C2204">
            <w:pPr>
              <w:jc w:val="left"/>
              <w:rPr>
                <w:rFonts w:ascii="Calibri" w:eastAsia="Times New Roman" w:hAnsi="Calibri" w:cs="Calibri"/>
                <w:color w:val="000000"/>
                <w:sz w:val="16"/>
                <w:szCs w:val="16"/>
                <w:lang w:eastAsia="es-CO"/>
              </w:rPr>
            </w:pPr>
          </w:p>
        </w:tc>
        <w:tc>
          <w:tcPr>
            <w:tcW w:w="2126" w:type="dxa"/>
            <w:tcBorders>
              <w:top w:val="nil"/>
              <w:left w:val="nil"/>
              <w:bottom w:val="single" w:sz="4" w:space="0" w:color="auto"/>
              <w:right w:val="single" w:sz="4" w:space="0" w:color="auto"/>
            </w:tcBorders>
            <w:shd w:val="clear" w:color="auto" w:fill="auto"/>
            <w:noWrap/>
            <w:vAlign w:val="center"/>
            <w:hideMark/>
          </w:tcPr>
          <w:p w14:paraId="7831608F"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Vitex cymosa Bertero ex Spreng.</w:t>
            </w:r>
          </w:p>
        </w:tc>
        <w:tc>
          <w:tcPr>
            <w:tcW w:w="992" w:type="dxa"/>
            <w:tcBorders>
              <w:top w:val="nil"/>
              <w:left w:val="nil"/>
              <w:bottom w:val="single" w:sz="4" w:space="0" w:color="auto"/>
              <w:right w:val="single" w:sz="4" w:space="0" w:color="auto"/>
            </w:tcBorders>
            <w:shd w:val="clear" w:color="auto" w:fill="auto"/>
            <w:noWrap/>
            <w:vAlign w:val="center"/>
            <w:hideMark/>
          </w:tcPr>
          <w:p w14:paraId="19523E7F"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Membrillo</w:t>
            </w:r>
          </w:p>
        </w:tc>
        <w:tc>
          <w:tcPr>
            <w:tcW w:w="851" w:type="dxa"/>
            <w:tcBorders>
              <w:top w:val="nil"/>
              <w:left w:val="nil"/>
              <w:bottom w:val="single" w:sz="4" w:space="0" w:color="auto"/>
              <w:right w:val="single" w:sz="4" w:space="0" w:color="auto"/>
            </w:tcBorders>
            <w:shd w:val="clear" w:color="auto" w:fill="auto"/>
            <w:noWrap/>
            <w:vAlign w:val="center"/>
            <w:hideMark/>
          </w:tcPr>
          <w:p w14:paraId="03343B06"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w:t>
            </w:r>
          </w:p>
        </w:tc>
        <w:tc>
          <w:tcPr>
            <w:tcW w:w="709" w:type="dxa"/>
            <w:tcBorders>
              <w:top w:val="nil"/>
              <w:left w:val="nil"/>
              <w:bottom w:val="single" w:sz="4" w:space="0" w:color="auto"/>
              <w:right w:val="single" w:sz="4" w:space="0" w:color="auto"/>
            </w:tcBorders>
            <w:shd w:val="clear" w:color="auto" w:fill="auto"/>
            <w:noWrap/>
            <w:vAlign w:val="center"/>
            <w:hideMark/>
          </w:tcPr>
          <w:p w14:paraId="05C90117"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0,085</w:t>
            </w:r>
          </w:p>
        </w:tc>
        <w:tc>
          <w:tcPr>
            <w:tcW w:w="992" w:type="dxa"/>
            <w:tcBorders>
              <w:top w:val="nil"/>
              <w:left w:val="nil"/>
              <w:bottom w:val="single" w:sz="4" w:space="0" w:color="auto"/>
              <w:right w:val="single" w:sz="4" w:space="0" w:color="auto"/>
            </w:tcBorders>
            <w:shd w:val="clear" w:color="auto" w:fill="auto"/>
            <w:noWrap/>
            <w:vAlign w:val="center"/>
            <w:hideMark/>
          </w:tcPr>
          <w:p w14:paraId="0B3B93C5"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0,024</w:t>
            </w:r>
          </w:p>
        </w:tc>
        <w:tc>
          <w:tcPr>
            <w:tcW w:w="850" w:type="dxa"/>
            <w:tcBorders>
              <w:top w:val="nil"/>
              <w:left w:val="nil"/>
              <w:bottom w:val="single" w:sz="4" w:space="0" w:color="auto"/>
              <w:right w:val="single" w:sz="4" w:space="0" w:color="auto"/>
            </w:tcBorders>
            <w:shd w:val="clear" w:color="auto" w:fill="auto"/>
            <w:noWrap/>
            <w:vAlign w:val="center"/>
            <w:hideMark/>
          </w:tcPr>
          <w:p w14:paraId="07A0B0D2"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0,113</w:t>
            </w:r>
          </w:p>
        </w:tc>
        <w:tc>
          <w:tcPr>
            <w:tcW w:w="895" w:type="dxa"/>
            <w:tcBorders>
              <w:top w:val="nil"/>
              <w:left w:val="nil"/>
              <w:bottom w:val="single" w:sz="4" w:space="0" w:color="auto"/>
              <w:right w:val="single" w:sz="4" w:space="0" w:color="auto"/>
            </w:tcBorders>
            <w:shd w:val="clear" w:color="auto" w:fill="auto"/>
            <w:noWrap/>
            <w:vAlign w:val="center"/>
            <w:hideMark/>
          </w:tcPr>
          <w:p w14:paraId="3AAC1EB7"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0,789</w:t>
            </w:r>
          </w:p>
        </w:tc>
      </w:tr>
      <w:tr w:rsidR="003C2204" w:rsidRPr="003C2204" w14:paraId="77843C05" w14:textId="77777777" w:rsidTr="00846378">
        <w:trPr>
          <w:trHeight w:val="240"/>
        </w:trPr>
        <w:tc>
          <w:tcPr>
            <w:tcW w:w="141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8C6972E"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Lauraceae</w:t>
            </w:r>
          </w:p>
        </w:tc>
        <w:tc>
          <w:tcPr>
            <w:tcW w:w="2126" w:type="dxa"/>
            <w:tcBorders>
              <w:top w:val="nil"/>
              <w:left w:val="nil"/>
              <w:bottom w:val="single" w:sz="4" w:space="0" w:color="auto"/>
              <w:right w:val="single" w:sz="4" w:space="0" w:color="auto"/>
            </w:tcBorders>
            <w:shd w:val="clear" w:color="auto" w:fill="auto"/>
            <w:noWrap/>
            <w:vAlign w:val="center"/>
            <w:hideMark/>
          </w:tcPr>
          <w:p w14:paraId="75A2A888"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Aiouea montana (Sw.) R.Rohde</w:t>
            </w:r>
          </w:p>
        </w:tc>
        <w:tc>
          <w:tcPr>
            <w:tcW w:w="992" w:type="dxa"/>
            <w:tcBorders>
              <w:top w:val="nil"/>
              <w:left w:val="nil"/>
              <w:bottom w:val="single" w:sz="4" w:space="0" w:color="auto"/>
              <w:right w:val="single" w:sz="4" w:space="0" w:color="auto"/>
            </w:tcBorders>
            <w:shd w:val="clear" w:color="auto" w:fill="auto"/>
            <w:noWrap/>
            <w:vAlign w:val="center"/>
            <w:hideMark/>
          </w:tcPr>
          <w:p w14:paraId="7C286E1A"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Ocotea</w:t>
            </w:r>
          </w:p>
        </w:tc>
        <w:tc>
          <w:tcPr>
            <w:tcW w:w="851" w:type="dxa"/>
            <w:tcBorders>
              <w:top w:val="nil"/>
              <w:left w:val="nil"/>
              <w:bottom w:val="single" w:sz="4" w:space="0" w:color="auto"/>
              <w:right w:val="single" w:sz="4" w:space="0" w:color="auto"/>
            </w:tcBorders>
            <w:shd w:val="clear" w:color="auto" w:fill="auto"/>
            <w:noWrap/>
            <w:vAlign w:val="center"/>
            <w:hideMark/>
          </w:tcPr>
          <w:p w14:paraId="3614CFA9"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3</w:t>
            </w:r>
          </w:p>
        </w:tc>
        <w:tc>
          <w:tcPr>
            <w:tcW w:w="709" w:type="dxa"/>
            <w:tcBorders>
              <w:top w:val="nil"/>
              <w:left w:val="nil"/>
              <w:bottom w:val="single" w:sz="4" w:space="0" w:color="auto"/>
              <w:right w:val="single" w:sz="4" w:space="0" w:color="auto"/>
            </w:tcBorders>
            <w:shd w:val="clear" w:color="auto" w:fill="auto"/>
            <w:noWrap/>
            <w:vAlign w:val="center"/>
            <w:hideMark/>
          </w:tcPr>
          <w:p w14:paraId="576F55BE"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0,572</w:t>
            </w:r>
          </w:p>
        </w:tc>
        <w:tc>
          <w:tcPr>
            <w:tcW w:w="992" w:type="dxa"/>
            <w:tcBorders>
              <w:top w:val="nil"/>
              <w:left w:val="nil"/>
              <w:bottom w:val="single" w:sz="4" w:space="0" w:color="auto"/>
              <w:right w:val="single" w:sz="4" w:space="0" w:color="auto"/>
            </w:tcBorders>
            <w:shd w:val="clear" w:color="auto" w:fill="auto"/>
            <w:noWrap/>
            <w:vAlign w:val="center"/>
            <w:hideMark/>
          </w:tcPr>
          <w:p w14:paraId="65394193"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0,356</w:t>
            </w:r>
          </w:p>
        </w:tc>
        <w:tc>
          <w:tcPr>
            <w:tcW w:w="850" w:type="dxa"/>
            <w:tcBorders>
              <w:top w:val="nil"/>
              <w:left w:val="nil"/>
              <w:bottom w:val="single" w:sz="4" w:space="0" w:color="auto"/>
              <w:right w:val="single" w:sz="4" w:space="0" w:color="auto"/>
            </w:tcBorders>
            <w:shd w:val="clear" w:color="auto" w:fill="auto"/>
            <w:noWrap/>
            <w:vAlign w:val="center"/>
            <w:hideMark/>
          </w:tcPr>
          <w:p w14:paraId="60957F4A"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0,763</w:t>
            </w:r>
          </w:p>
        </w:tc>
        <w:tc>
          <w:tcPr>
            <w:tcW w:w="895" w:type="dxa"/>
            <w:tcBorders>
              <w:top w:val="nil"/>
              <w:left w:val="nil"/>
              <w:bottom w:val="single" w:sz="4" w:space="0" w:color="auto"/>
              <w:right w:val="single" w:sz="4" w:space="0" w:color="auto"/>
            </w:tcBorders>
            <w:shd w:val="clear" w:color="auto" w:fill="auto"/>
            <w:noWrap/>
            <w:vAlign w:val="center"/>
            <w:hideMark/>
          </w:tcPr>
          <w:p w14:paraId="62412062"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2,336</w:t>
            </w:r>
          </w:p>
        </w:tc>
      </w:tr>
      <w:tr w:rsidR="003C2204" w:rsidRPr="003C2204" w14:paraId="5AEA1899" w14:textId="77777777" w:rsidTr="00846378">
        <w:trPr>
          <w:trHeight w:val="240"/>
        </w:trPr>
        <w:tc>
          <w:tcPr>
            <w:tcW w:w="1413" w:type="dxa"/>
            <w:vMerge/>
            <w:tcBorders>
              <w:top w:val="nil"/>
              <w:left w:val="single" w:sz="4" w:space="0" w:color="auto"/>
              <w:bottom w:val="single" w:sz="4" w:space="0" w:color="000000"/>
              <w:right w:val="single" w:sz="4" w:space="0" w:color="auto"/>
            </w:tcBorders>
            <w:vAlign w:val="center"/>
            <w:hideMark/>
          </w:tcPr>
          <w:p w14:paraId="26FF85A7" w14:textId="77777777" w:rsidR="003C2204" w:rsidRPr="003C2204" w:rsidRDefault="003C2204" w:rsidP="003C2204">
            <w:pPr>
              <w:jc w:val="left"/>
              <w:rPr>
                <w:rFonts w:ascii="Calibri" w:eastAsia="Times New Roman" w:hAnsi="Calibri" w:cs="Calibri"/>
                <w:color w:val="000000"/>
                <w:sz w:val="16"/>
                <w:szCs w:val="16"/>
                <w:lang w:eastAsia="es-CO"/>
              </w:rPr>
            </w:pPr>
          </w:p>
        </w:tc>
        <w:tc>
          <w:tcPr>
            <w:tcW w:w="2126" w:type="dxa"/>
            <w:tcBorders>
              <w:top w:val="nil"/>
              <w:left w:val="nil"/>
              <w:bottom w:val="single" w:sz="4" w:space="0" w:color="auto"/>
              <w:right w:val="single" w:sz="4" w:space="0" w:color="auto"/>
            </w:tcBorders>
            <w:shd w:val="clear" w:color="auto" w:fill="auto"/>
            <w:noWrap/>
            <w:vAlign w:val="center"/>
            <w:hideMark/>
          </w:tcPr>
          <w:p w14:paraId="33B718A2" w14:textId="77777777" w:rsidR="003C2204" w:rsidRPr="004735B6" w:rsidRDefault="003C2204" w:rsidP="003C2204">
            <w:pPr>
              <w:jc w:val="center"/>
              <w:rPr>
                <w:rFonts w:ascii="Calibri" w:eastAsia="Times New Roman" w:hAnsi="Calibri" w:cs="Calibri"/>
                <w:color w:val="000000"/>
                <w:sz w:val="16"/>
                <w:szCs w:val="16"/>
                <w:lang w:val="en-US" w:eastAsia="es-CO"/>
              </w:rPr>
            </w:pPr>
            <w:r w:rsidRPr="004735B6">
              <w:rPr>
                <w:rFonts w:ascii="Calibri" w:eastAsia="Times New Roman" w:hAnsi="Calibri" w:cs="Calibri"/>
                <w:color w:val="000000"/>
                <w:sz w:val="16"/>
                <w:szCs w:val="16"/>
                <w:lang w:val="en-US" w:eastAsia="es-CO"/>
              </w:rPr>
              <w:t>Damburneya purpurea (Ruiz &amp; Pav.) Trofimov</w:t>
            </w:r>
          </w:p>
        </w:tc>
        <w:tc>
          <w:tcPr>
            <w:tcW w:w="992" w:type="dxa"/>
            <w:tcBorders>
              <w:top w:val="nil"/>
              <w:left w:val="nil"/>
              <w:bottom w:val="single" w:sz="4" w:space="0" w:color="auto"/>
              <w:right w:val="single" w:sz="4" w:space="0" w:color="auto"/>
            </w:tcBorders>
            <w:shd w:val="clear" w:color="auto" w:fill="auto"/>
            <w:noWrap/>
            <w:vAlign w:val="center"/>
            <w:hideMark/>
          </w:tcPr>
          <w:p w14:paraId="1238C4D6"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Laurel</w:t>
            </w:r>
          </w:p>
        </w:tc>
        <w:tc>
          <w:tcPr>
            <w:tcW w:w="851" w:type="dxa"/>
            <w:tcBorders>
              <w:top w:val="nil"/>
              <w:left w:val="nil"/>
              <w:bottom w:val="single" w:sz="4" w:space="0" w:color="auto"/>
              <w:right w:val="single" w:sz="4" w:space="0" w:color="auto"/>
            </w:tcBorders>
            <w:shd w:val="clear" w:color="auto" w:fill="auto"/>
            <w:noWrap/>
            <w:vAlign w:val="center"/>
            <w:hideMark/>
          </w:tcPr>
          <w:p w14:paraId="26E4123F"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22</w:t>
            </w:r>
          </w:p>
        </w:tc>
        <w:tc>
          <w:tcPr>
            <w:tcW w:w="709" w:type="dxa"/>
            <w:tcBorders>
              <w:top w:val="nil"/>
              <w:left w:val="nil"/>
              <w:bottom w:val="single" w:sz="4" w:space="0" w:color="auto"/>
              <w:right w:val="single" w:sz="4" w:space="0" w:color="auto"/>
            </w:tcBorders>
            <w:shd w:val="clear" w:color="auto" w:fill="auto"/>
            <w:noWrap/>
            <w:vAlign w:val="center"/>
            <w:hideMark/>
          </w:tcPr>
          <w:p w14:paraId="169CBFD3"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4,710</w:t>
            </w:r>
          </w:p>
        </w:tc>
        <w:tc>
          <w:tcPr>
            <w:tcW w:w="992" w:type="dxa"/>
            <w:tcBorders>
              <w:top w:val="nil"/>
              <w:left w:val="nil"/>
              <w:bottom w:val="single" w:sz="4" w:space="0" w:color="auto"/>
              <w:right w:val="single" w:sz="4" w:space="0" w:color="auto"/>
            </w:tcBorders>
            <w:shd w:val="clear" w:color="auto" w:fill="auto"/>
            <w:noWrap/>
            <w:vAlign w:val="center"/>
            <w:hideMark/>
          </w:tcPr>
          <w:p w14:paraId="1677B954"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1,625</w:t>
            </w:r>
          </w:p>
        </w:tc>
        <w:tc>
          <w:tcPr>
            <w:tcW w:w="850" w:type="dxa"/>
            <w:tcBorders>
              <w:top w:val="nil"/>
              <w:left w:val="nil"/>
              <w:bottom w:val="single" w:sz="4" w:space="0" w:color="auto"/>
              <w:right w:val="single" w:sz="4" w:space="0" w:color="auto"/>
            </w:tcBorders>
            <w:shd w:val="clear" w:color="auto" w:fill="auto"/>
            <w:noWrap/>
            <w:vAlign w:val="center"/>
            <w:hideMark/>
          </w:tcPr>
          <w:p w14:paraId="0A0D7D6C"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6,282</w:t>
            </w:r>
          </w:p>
        </w:tc>
        <w:tc>
          <w:tcPr>
            <w:tcW w:w="895" w:type="dxa"/>
            <w:tcBorders>
              <w:top w:val="nil"/>
              <w:left w:val="nil"/>
              <w:bottom w:val="single" w:sz="4" w:space="0" w:color="auto"/>
              <w:right w:val="single" w:sz="4" w:space="0" w:color="auto"/>
            </w:tcBorders>
            <w:shd w:val="clear" w:color="auto" w:fill="auto"/>
            <w:noWrap/>
            <w:vAlign w:val="center"/>
            <w:hideMark/>
          </w:tcPr>
          <w:p w14:paraId="42914AA9"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19,009</w:t>
            </w:r>
          </w:p>
        </w:tc>
      </w:tr>
      <w:tr w:rsidR="003C2204" w:rsidRPr="003C2204" w14:paraId="7E5A3C65" w14:textId="77777777" w:rsidTr="00846378">
        <w:trPr>
          <w:trHeight w:val="240"/>
        </w:trPr>
        <w:tc>
          <w:tcPr>
            <w:tcW w:w="1413" w:type="dxa"/>
            <w:vMerge/>
            <w:tcBorders>
              <w:top w:val="nil"/>
              <w:left w:val="single" w:sz="4" w:space="0" w:color="auto"/>
              <w:bottom w:val="single" w:sz="4" w:space="0" w:color="000000"/>
              <w:right w:val="single" w:sz="4" w:space="0" w:color="auto"/>
            </w:tcBorders>
            <w:vAlign w:val="center"/>
            <w:hideMark/>
          </w:tcPr>
          <w:p w14:paraId="61BE924D" w14:textId="77777777" w:rsidR="003C2204" w:rsidRPr="003C2204" w:rsidRDefault="003C2204" w:rsidP="003C2204">
            <w:pPr>
              <w:jc w:val="left"/>
              <w:rPr>
                <w:rFonts w:ascii="Calibri" w:eastAsia="Times New Roman" w:hAnsi="Calibri" w:cs="Calibri"/>
                <w:color w:val="000000"/>
                <w:sz w:val="16"/>
                <w:szCs w:val="16"/>
                <w:lang w:eastAsia="es-CO"/>
              </w:rPr>
            </w:pPr>
          </w:p>
        </w:tc>
        <w:tc>
          <w:tcPr>
            <w:tcW w:w="2126" w:type="dxa"/>
            <w:tcBorders>
              <w:top w:val="nil"/>
              <w:left w:val="nil"/>
              <w:bottom w:val="single" w:sz="4" w:space="0" w:color="auto"/>
              <w:right w:val="single" w:sz="4" w:space="0" w:color="auto"/>
            </w:tcBorders>
            <w:shd w:val="clear" w:color="auto" w:fill="auto"/>
            <w:noWrap/>
            <w:vAlign w:val="center"/>
            <w:hideMark/>
          </w:tcPr>
          <w:p w14:paraId="66FF8350"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Damburneya umbrosa (Kunth) Trofimov</w:t>
            </w:r>
          </w:p>
        </w:tc>
        <w:tc>
          <w:tcPr>
            <w:tcW w:w="992" w:type="dxa"/>
            <w:tcBorders>
              <w:top w:val="nil"/>
              <w:left w:val="nil"/>
              <w:bottom w:val="single" w:sz="4" w:space="0" w:color="auto"/>
              <w:right w:val="single" w:sz="4" w:space="0" w:color="auto"/>
            </w:tcBorders>
            <w:shd w:val="clear" w:color="auto" w:fill="auto"/>
            <w:noWrap/>
            <w:vAlign w:val="center"/>
            <w:hideMark/>
          </w:tcPr>
          <w:p w14:paraId="735D911D"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Laurel Amarillo</w:t>
            </w:r>
          </w:p>
        </w:tc>
        <w:tc>
          <w:tcPr>
            <w:tcW w:w="851" w:type="dxa"/>
            <w:tcBorders>
              <w:top w:val="nil"/>
              <w:left w:val="nil"/>
              <w:bottom w:val="single" w:sz="4" w:space="0" w:color="auto"/>
              <w:right w:val="single" w:sz="4" w:space="0" w:color="auto"/>
            </w:tcBorders>
            <w:shd w:val="clear" w:color="auto" w:fill="auto"/>
            <w:noWrap/>
            <w:vAlign w:val="center"/>
            <w:hideMark/>
          </w:tcPr>
          <w:p w14:paraId="67950BCE"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12</w:t>
            </w:r>
          </w:p>
        </w:tc>
        <w:tc>
          <w:tcPr>
            <w:tcW w:w="709" w:type="dxa"/>
            <w:tcBorders>
              <w:top w:val="nil"/>
              <w:left w:val="nil"/>
              <w:bottom w:val="single" w:sz="4" w:space="0" w:color="auto"/>
              <w:right w:val="single" w:sz="4" w:space="0" w:color="auto"/>
            </w:tcBorders>
            <w:shd w:val="clear" w:color="auto" w:fill="auto"/>
            <w:noWrap/>
            <w:vAlign w:val="center"/>
            <w:hideMark/>
          </w:tcPr>
          <w:p w14:paraId="5BF2CADB"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1,854</w:t>
            </w:r>
          </w:p>
        </w:tc>
        <w:tc>
          <w:tcPr>
            <w:tcW w:w="992" w:type="dxa"/>
            <w:tcBorders>
              <w:top w:val="nil"/>
              <w:left w:val="nil"/>
              <w:bottom w:val="single" w:sz="4" w:space="0" w:color="auto"/>
              <w:right w:val="single" w:sz="4" w:space="0" w:color="auto"/>
            </w:tcBorders>
            <w:shd w:val="clear" w:color="auto" w:fill="auto"/>
            <w:noWrap/>
            <w:vAlign w:val="center"/>
            <w:hideMark/>
          </w:tcPr>
          <w:p w14:paraId="0C5D186A"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0,590</w:t>
            </w:r>
          </w:p>
        </w:tc>
        <w:tc>
          <w:tcPr>
            <w:tcW w:w="850" w:type="dxa"/>
            <w:tcBorders>
              <w:top w:val="nil"/>
              <w:left w:val="nil"/>
              <w:bottom w:val="single" w:sz="4" w:space="0" w:color="auto"/>
              <w:right w:val="single" w:sz="4" w:space="0" w:color="auto"/>
            </w:tcBorders>
            <w:shd w:val="clear" w:color="auto" w:fill="auto"/>
            <w:noWrap/>
            <w:vAlign w:val="center"/>
            <w:hideMark/>
          </w:tcPr>
          <w:p w14:paraId="6A7E60B7"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2,473</w:t>
            </w:r>
          </w:p>
        </w:tc>
        <w:tc>
          <w:tcPr>
            <w:tcW w:w="895" w:type="dxa"/>
            <w:tcBorders>
              <w:top w:val="nil"/>
              <w:left w:val="nil"/>
              <w:bottom w:val="single" w:sz="4" w:space="0" w:color="auto"/>
              <w:right w:val="single" w:sz="4" w:space="0" w:color="auto"/>
            </w:tcBorders>
            <w:shd w:val="clear" w:color="auto" w:fill="auto"/>
            <w:noWrap/>
            <w:vAlign w:val="center"/>
            <w:hideMark/>
          </w:tcPr>
          <w:p w14:paraId="0D512DE4"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9,629</w:t>
            </w:r>
          </w:p>
        </w:tc>
      </w:tr>
      <w:tr w:rsidR="003C2204" w:rsidRPr="003C2204" w14:paraId="46630FAD" w14:textId="77777777" w:rsidTr="00846378">
        <w:trPr>
          <w:trHeight w:val="240"/>
        </w:trPr>
        <w:tc>
          <w:tcPr>
            <w:tcW w:w="1413" w:type="dxa"/>
            <w:vMerge/>
            <w:tcBorders>
              <w:top w:val="nil"/>
              <w:left w:val="single" w:sz="4" w:space="0" w:color="auto"/>
              <w:bottom w:val="single" w:sz="4" w:space="0" w:color="000000"/>
              <w:right w:val="single" w:sz="4" w:space="0" w:color="auto"/>
            </w:tcBorders>
            <w:vAlign w:val="center"/>
            <w:hideMark/>
          </w:tcPr>
          <w:p w14:paraId="66CBF436" w14:textId="77777777" w:rsidR="003C2204" w:rsidRPr="003C2204" w:rsidRDefault="003C2204" w:rsidP="003C2204">
            <w:pPr>
              <w:jc w:val="left"/>
              <w:rPr>
                <w:rFonts w:ascii="Calibri" w:eastAsia="Times New Roman" w:hAnsi="Calibri" w:cs="Calibri"/>
                <w:color w:val="000000"/>
                <w:sz w:val="16"/>
                <w:szCs w:val="16"/>
                <w:lang w:eastAsia="es-CO"/>
              </w:rPr>
            </w:pPr>
          </w:p>
        </w:tc>
        <w:tc>
          <w:tcPr>
            <w:tcW w:w="2126" w:type="dxa"/>
            <w:tcBorders>
              <w:top w:val="nil"/>
              <w:left w:val="nil"/>
              <w:bottom w:val="single" w:sz="4" w:space="0" w:color="auto"/>
              <w:right w:val="single" w:sz="4" w:space="0" w:color="auto"/>
            </w:tcBorders>
            <w:shd w:val="clear" w:color="auto" w:fill="auto"/>
            <w:noWrap/>
            <w:vAlign w:val="center"/>
            <w:hideMark/>
          </w:tcPr>
          <w:p w14:paraId="3964AFD5"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Nectandra sp.</w:t>
            </w:r>
          </w:p>
        </w:tc>
        <w:tc>
          <w:tcPr>
            <w:tcW w:w="992" w:type="dxa"/>
            <w:tcBorders>
              <w:top w:val="nil"/>
              <w:left w:val="nil"/>
              <w:bottom w:val="single" w:sz="4" w:space="0" w:color="auto"/>
              <w:right w:val="single" w:sz="4" w:space="0" w:color="auto"/>
            </w:tcBorders>
            <w:shd w:val="clear" w:color="auto" w:fill="auto"/>
            <w:noWrap/>
            <w:vAlign w:val="center"/>
            <w:hideMark/>
          </w:tcPr>
          <w:p w14:paraId="66BA4DA7"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Amarilla</w:t>
            </w:r>
          </w:p>
        </w:tc>
        <w:tc>
          <w:tcPr>
            <w:tcW w:w="851" w:type="dxa"/>
            <w:tcBorders>
              <w:top w:val="nil"/>
              <w:left w:val="nil"/>
              <w:bottom w:val="single" w:sz="4" w:space="0" w:color="auto"/>
              <w:right w:val="single" w:sz="4" w:space="0" w:color="auto"/>
            </w:tcBorders>
            <w:shd w:val="clear" w:color="auto" w:fill="auto"/>
            <w:noWrap/>
            <w:vAlign w:val="center"/>
            <w:hideMark/>
          </w:tcPr>
          <w:p w14:paraId="1441E041"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w:t>
            </w:r>
          </w:p>
        </w:tc>
        <w:tc>
          <w:tcPr>
            <w:tcW w:w="709" w:type="dxa"/>
            <w:tcBorders>
              <w:top w:val="nil"/>
              <w:left w:val="nil"/>
              <w:bottom w:val="single" w:sz="4" w:space="0" w:color="auto"/>
              <w:right w:val="single" w:sz="4" w:space="0" w:color="auto"/>
            </w:tcBorders>
            <w:shd w:val="clear" w:color="auto" w:fill="auto"/>
            <w:noWrap/>
            <w:vAlign w:val="center"/>
            <w:hideMark/>
          </w:tcPr>
          <w:p w14:paraId="3E44D642"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0,486</w:t>
            </w:r>
          </w:p>
        </w:tc>
        <w:tc>
          <w:tcPr>
            <w:tcW w:w="992" w:type="dxa"/>
            <w:tcBorders>
              <w:top w:val="nil"/>
              <w:left w:val="nil"/>
              <w:bottom w:val="single" w:sz="4" w:space="0" w:color="auto"/>
              <w:right w:val="single" w:sz="4" w:space="0" w:color="auto"/>
            </w:tcBorders>
            <w:shd w:val="clear" w:color="auto" w:fill="auto"/>
            <w:noWrap/>
            <w:vAlign w:val="center"/>
            <w:hideMark/>
          </w:tcPr>
          <w:p w14:paraId="71DC881A"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0,259</w:t>
            </w:r>
          </w:p>
        </w:tc>
        <w:tc>
          <w:tcPr>
            <w:tcW w:w="850" w:type="dxa"/>
            <w:tcBorders>
              <w:top w:val="nil"/>
              <w:left w:val="nil"/>
              <w:bottom w:val="single" w:sz="4" w:space="0" w:color="auto"/>
              <w:right w:val="single" w:sz="4" w:space="0" w:color="auto"/>
            </w:tcBorders>
            <w:shd w:val="clear" w:color="auto" w:fill="auto"/>
            <w:noWrap/>
            <w:vAlign w:val="center"/>
            <w:hideMark/>
          </w:tcPr>
          <w:p w14:paraId="345E3D64"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0,648</w:t>
            </w:r>
          </w:p>
        </w:tc>
        <w:tc>
          <w:tcPr>
            <w:tcW w:w="895" w:type="dxa"/>
            <w:tcBorders>
              <w:top w:val="nil"/>
              <w:left w:val="nil"/>
              <w:bottom w:val="single" w:sz="4" w:space="0" w:color="auto"/>
              <w:right w:val="single" w:sz="4" w:space="0" w:color="auto"/>
            </w:tcBorders>
            <w:shd w:val="clear" w:color="auto" w:fill="auto"/>
            <w:noWrap/>
            <w:vAlign w:val="center"/>
            <w:hideMark/>
          </w:tcPr>
          <w:p w14:paraId="1E65E731"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0,863</w:t>
            </w:r>
          </w:p>
        </w:tc>
      </w:tr>
      <w:tr w:rsidR="003C2204" w:rsidRPr="003C2204" w14:paraId="640A6260" w14:textId="77777777" w:rsidTr="00846378">
        <w:trPr>
          <w:trHeight w:val="240"/>
        </w:trPr>
        <w:tc>
          <w:tcPr>
            <w:tcW w:w="1413" w:type="dxa"/>
            <w:vMerge/>
            <w:tcBorders>
              <w:top w:val="nil"/>
              <w:left w:val="single" w:sz="4" w:space="0" w:color="auto"/>
              <w:bottom w:val="single" w:sz="4" w:space="0" w:color="000000"/>
              <w:right w:val="single" w:sz="4" w:space="0" w:color="auto"/>
            </w:tcBorders>
            <w:vAlign w:val="center"/>
            <w:hideMark/>
          </w:tcPr>
          <w:p w14:paraId="615D479F" w14:textId="77777777" w:rsidR="003C2204" w:rsidRPr="003C2204" w:rsidRDefault="003C2204" w:rsidP="003C2204">
            <w:pPr>
              <w:jc w:val="left"/>
              <w:rPr>
                <w:rFonts w:ascii="Calibri" w:eastAsia="Times New Roman" w:hAnsi="Calibri" w:cs="Calibri"/>
                <w:color w:val="000000"/>
                <w:sz w:val="16"/>
                <w:szCs w:val="16"/>
                <w:lang w:eastAsia="es-CO"/>
              </w:rPr>
            </w:pPr>
          </w:p>
        </w:tc>
        <w:tc>
          <w:tcPr>
            <w:tcW w:w="2126" w:type="dxa"/>
            <w:tcBorders>
              <w:top w:val="nil"/>
              <w:left w:val="nil"/>
              <w:bottom w:val="single" w:sz="4" w:space="0" w:color="auto"/>
              <w:right w:val="single" w:sz="4" w:space="0" w:color="auto"/>
            </w:tcBorders>
            <w:shd w:val="clear" w:color="auto" w:fill="auto"/>
            <w:noWrap/>
            <w:vAlign w:val="center"/>
            <w:hideMark/>
          </w:tcPr>
          <w:p w14:paraId="52918E8E"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 </w:t>
            </w:r>
          </w:p>
        </w:tc>
        <w:tc>
          <w:tcPr>
            <w:tcW w:w="992" w:type="dxa"/>
            <w:tcBorders>
              <w:top w:val="nil"/>
              <w:left w:val="nil"/>
              <w:bottom w:val="single" w:sz="4" w:space="0" w:color="auto"/>
              <w:right w:val="single" w:sz="4" w:space="0" w:color="auto"/>
            </w:tcBorders>
            <w:shd w:val="clear" w:color="auto" w:fill="auto"/>
            <w:noWrap/>
            <w:vAlign w:val="center"/>
            <w:hideMark/>
          </w:tcPr>
          <w:p w14:paraId="3516B7BA"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Pega Pega</w:t>
            </w:r>
          </w:p>
        </w:tc>
        <w:tc>
          <w:tcPr>
            <w:tcW w:w="851" w:type="dxa"/>
            <w:tcBorders>
              <w:top w:val="nil"/>
              <w:left w:val="nil"/>
              <w:bottom w:val="single" w:sz="4" w:space="0" w:color="auto"/>
              <w:right w:val="single" w:sz="4" w:space="0" w:color="auto"/>
            </w:tcBorders>
            <w:shd w:val="clear" w:color="auto" w:fill="auto"/>
            <w:noWrap/>
            <w:vAlign w:val="center"/>
            <w:hideMark/>
          </w:tcPr>
          <w:p w14:paraId="439321C1"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w:t>
            </w:r>
          </w:p>
        </w:tc>
        <w:tc>
          <w:tcPr>
            <w:tcW w:w="709" w:type="dxa"/>
            <w:tcBorders>
              <w:top w:val="nil"/>
              <w:left w:val="nil"/>
              <w:bottom w:val="single" w:sz="4" w:space="0" w:color="auto"/>
              <w:right w:val="single" w:sz="4" w:space="0" w:color="auto"/>
            </w:tcBorders>
            <w:shd w:val="clear" w:color="auto" w:fill="auto"/>
            <w:noWrap/>
            <w:vAlign w:val="center"/>
            <w:hideMark/>
          </w:tcPr>
          <w:p w14:paraId="7E82B204"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0,072</w:t>
            </w:r>
          </w:p>
        </w:tc>
        <w:tc>
          <w:tcPr>
            <w:tcW w:w="992" w:type="dxa"/>
            <w:tcBorders>
              <w:top w:val="nil"/>
              <w:left w:val="nil"/>
              <w:bottom w:val="single" w:sz="4" w:space="0" w:color="auto"/>
              <w:right w:val="single" w:sz="4" w:space="0" w:color="auto"/>
            </w:tcBorders>
            <w:shd w:val="clear" w:color="auto" w:fill="auto"/>
            <w:noWrap/>
            <w:vAlign w:val="center"/>
            <w:hideMark/>
          </w:tcPr>
          <w:p w14:paraId="76F43989"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0,028</w:t>
            </w:r>
          </w:p>
        </w:tc>
        <w:tc>
          <w:tcPr>
            <w:tcW w:w="850" w:type="dxa"/>
            <w:tcBorders>
              <w:top w:val="nil"/>
              <w:left w:val="nil"/>
              <w:bottom w:val="single" w:sz="4" w:space="0" w:color="auto"/>
              <w:right w:val="single" w:sz="4" w:space="0" w:color="auto"/>
            </w:tcBorders>
            <w:shd w:val="clear" w:color="auto" w:fill="auto"/>
            <w:noWrap/>
            <w:vAlign w:val="center"/>
            <w:hideMark/>
          </w:tcPr>
          <w:p w14:paraId="1250472A"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0,095</w:t>
            </w:r>
          </w:p>
        </w:tc>
        <w:tc>
          <w:tcPr>
            <w:tcW w:w="895" w:type="dxa"/>
            <w:tcBorders>
              <w:top w:val="nil"/>
              <w:left w:val="nil"/>
              <w:bottom w:val="single" w:sz="4" w:space="0" w:color="auto"/>
              <w:right w:val="single" w:sz="4" w:space="0" w:color="auto"/>
            </w:tcBorders>
            <w:shd w:val="clear" w:color="auto" w:fill="auto"/>
            <w:noWrap/>
            <w:vAlign w:val="center"/>
            <w:hideMark/>
          </w:tcPr>
          <w:p w14:paraId="2CC6DC9E"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0,802</w:t>
            </w:r>
          </w:p>
        </w:tc>
      </w:tr>
      <w:tr w:rsidR="003C2204" w:rsidRPr="003C2204" w14:paraId="31216AB3" w14:textId="77777777" w:rsidTr="00846378">
        <w:trPr>
          <w:trHeight w:val="240"/>
        </w:trPr>
        <w:tc>
          <w:tcPr>
            <w:tcW w:w="1413" w:type="dxa"/>
            <w:vMerge/>
            <w:tcBorders>
              <w:top w:val="nil"/>
              <w:left w:val="single" w:sz="4" w:space="0" w:color="auto"/>
              <w:bottom w:val="single" w:sz="4" w:space="0" w:color="000000"/>
              <w:right w:val="single" w:sz="4" w:space="0" w:color="auto"/>
            </w:tcBorders>
            <w:vAlign w:val="center"/>
            <w:hideMark/>
          </w:tcPr>
          <w:p w14:paraId="7D6CF9ED" w14:textId="77777777" w:rsidR="003C2204" w:rsidRPr="003C2204" w:rsidRDefault="003C2204" w:rsidP="003C2204">
            <w:pPr>
              <w:jc w:val="left"/>
              <w:rPr>
                <w:rFonts w:ascii="Calibri" w:eastAsia="Times New Roman" w:hAnsi="Calibri" w:cs="Calibri"/>
                <w:color w:val="000000"/>
                <w:sz w:val="16"/>
                <w:szCs w:val="16"/>
                <w:lang w:eastAsia="es-CO"/>
              </w:rPr>
            </w:pPr>
          </w:p>
        </w:tc>
        <w:tc>
          <w:tcPr>
            <w:tcW w:w="2126" w:type="dxa"/>
            <w:tcBorders>
              <w:top w:val="nil"/>
              <w:left w:val="nil"/>
              <w:bottom w:val="single" w:sz="4" w:space="0" w:color="auto"/>
              <w:right w:val="single" w:sz="4" w:space="0" w:color="auto"/>
            </w:tcBorders>
            <w:shd w:val="clear" w:color="auto" w:fill="auto"/>
            <w:noWrap/>
            <w:vAlign w:val="center"/>
            <w:hideMark/>
          </w:tcPr>
          <w:p w14:paraId="58BCFF5E"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Ocotea leptobotra (Ruiz &amp; Pav.) Mez</w:t>
            </w:r>
          </w:p>
        </w:tc>
        <w:tc>
          <w:tcPr>
            <w:tcW w:w="992" w:type="dxa"/>
            <w:tcBorders>
              <w:top w:val="nil"/>
              <w:left w:val="nil"/>
              <w:bottom w:val="single" w:sz="4" w:space="0" w:color="auto"/>
              <w:right w:val="single" w:sz="4" w:space="0" w:color="auto"/>
            </w:tcBorders>
            <w:shd w:val="clear" w:color="auto" w:fill="auto"/>
            <w:noWrap/>
            <w:vAlign w:val="center"/>
            <w:hideMark/>
          </w:tcPr>
          <w:p w14:paraId="659DA62B"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Laurel Rayas</w:t>
            </w:r>
          </w:p>
        </w:tc>
        <w:tc>
          <w:tcPr>
            <w:tcW w:w="851" w:type="dxa"/>
            <w:tcBorders>
              <w:top w:val="nil"/>
              <w:left w:val="nil"/>
              <w:bottom w:val="single" w:sz="4" w:space="0" w:color="auto"/>
              <w:right w:val="single" w:sz="4" w:space="0" w:color="auto"/>
            </w:tcBorders>
            <w:shd w:val="clear" w:color="auto" w:fill="auto"/>
            <w:noWrap/>
            <w:vAlign w:val="center"/>
            <w:hideMark/>
          </w:tcPr>
          <w:p w14:paraId="6BFCA479"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w:t>
            </w:r>
          </w:p>
        </w:tc>
        <w:tc>
          <w:tcPr>
            <w:tcW w:w="709" w:type="dxa"/>
            <w:tcBorders>
              <w:top w:val="nil"/>
              <w:left w:val="nil"/>
              <w:bottom w:val="single" w:sz="4" w:space="0" w:color="auto"/>
              <w:right w:val="single" w:sz="4" w:space="0" w:color="auto"/>
            </w:tcBorders>
            <w:shd w:val="clear" w:color="auto" w:fill="auto"/>
            <w:noWrap/>
            <w:vAlign w:val="center"/>
            <w:hideMark/>
          </w:tcPr>
          <w:p w14:paraId="563EA287"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0,103</w:t>
            </w:r>
          </w:p>
        </w:tc>
        <w:tc>
          <w:tcPr>
            <w:tcW w:w="992" w:type="dxa"/>
            <w:tcBorders>
              <w:top w:val="nil"/>
              <w:left w:val="nil"/>
              <w:bottom w:val="single" w:sz="4" w:space="0" w:color="auto"/>
              <w:right w:val="single" w:sz="4" w:space="0" w:color="auto"/>
            </w:tcBorders>
            <w:shd w:val="clear" w:color="auto" w:fill="auto"/>
            <w:noWrap/>
            <w:vAlign w:val="center"/>
            <w:hideMark/>
          </w:tcPr>
          <w:p w14:paraId="3BEDF686"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0,060</w:t>
            </w:r>
          </w:p>
        </w:tc>
        <w:tc>
          <w:tcPr>
            <w:tcW w:w="850" w:type="dxa"/>
            <w:tcBorders>
              <w:top w:val="nil"/>
              <w:left w:val="nil"/>
              <w:bottom w:val="single" w:sz="4" w:space="0" w:color="auto"/>
              <w:right w:val="single" w:sz="4" w:space="0" w:color="auto"/>
            </w:tcBorders>
            <w:shd w:val="clear" w:color="auto" w:fill="auto"/>
            <w:noWrap/>
            <w:vAlign w:val="center"/>
            <w:hideMark/>
          </w:tcPr>
          <w:p w14:paraId="33175895"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0,138</w:t>
            </w:r>
          </w:p>
        </w:tc>
        <w:tc>
          <w:tcPr>
            <w:tcW w:w="895" w:type="dxa"/>
            <w:tcBorders>
              <w:top w:val="nil"/>
              <w:left w:val="nil"/>
              <w:bottom w:val="single" w:sz="4" w:space="0" w:color="auto"/>
              <w:right w:val="single" w:sz="4" w:space="0" w:color="auto"/>
            </w:tcBorders>
            <w:shd w:val="clear" w:color="auto" w:fill="auto"/>
            <w:noWrap/>
            <w:vAlign w:val="center"/>
            <w:hideMark/>
          </w:tcPr>
          <w:p w14:paraId="21AE272B"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0,776</w:t>
            </w:r>
          </w:p>
        </w:tc>
      </w:tr>
      <w:tr w:rsidR="003C2204" w:rsidRPr="003C2204" w14:paraId="4190D5A7" w14:textId="77777777" w:rsidTr="00846378">
        <w:trPr>
          <w:trHeight w:val="240"/>
        </w:trPr>
        <w:tc>
          <w:tcPr>
            <w:tcW w:w="1413" w:type="dxa"/>
            <w:vMerge/>
            <w:tcBorders>
              <w:top w:val="nil"/>
              <w:left w:val="single" w:sz="4" w:space="0" w:color="auto"/>
              <w:bottom w:val="single" w:sz="4" w:space="0" w:color="000000"/>
              <w:right w:val="single" w:sz="4" w:space="0" w:color="auto"/>
            </w:tcBorders>
            <w:vAlign w:val="center"/>
            <w:hideMark/>
          </w:tcPr>
          <w:p w14:paraId="6A0712D7" w14:textId="77777777" w:rsidR="003C2204" w:rsidRPr="003C2204" w:rsidRDefault="003C2204" w:rsidP="003C2204">
            <w:pPr>
              <w:jc w:val="left"/>
              <w:rPr>
                <w:rFonts w:ascii="Calibri" w:eastAsia="Times New Roman" w:hAnsi="Calibri" w:cs="Calibri"/>
                <w:color w:val="000000"/>
                <w:sz w:val="16"/>
                <w:szCs w:val="16"/>
                <w:lang w:eastAsia="es-CO"/>
              </w:rPr>
            </w:pPr>
          </w:p>
        </w:tc>
        <w:tc>
          <w:tcPr>
            <w:tcW w:w="2126" w:type="dxa"/>
            <w:tcBorders>
              <w:top w:val="nil"/>
              <w:left w:val="nil"/>
              <w:bottom w:val="single" w:sz="4" w:space="0" w:color="auto"/>
              <w:right w:val="single" w:sz="4" w:space="0" w:color="auto"/>
            </w:tcBorders>
            <w:shd w:val="clear" w:color="auto" w:fill="auto"/>
            <w:noWrap/>
            <w:vAlign w:val="center"/>
            <w:hideMark/>
          </w:tcPr>
          <w:p w14:paraId="2C6ABCB1"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Persea Americana Mill</w:t>
            </w:r>
          </w:p>
        </w:tc>
        <w:tc>
          <w:tcPr>
            <w:tcW w:w="992" w:type="dxa"/>
            <w:tcBorders>
              <w:top w:val="nil"/>
              <w:left w:val="nil"/>
              <w:bottom w:val="single" w:sz="4" w:space="0" w:color="auto"/>
              <w:right w:val="single" w:sz="4" w:space="0" w:color="auto"/>
            </w:tcBorders>
            <w:shd w:val="clear" w:color="auto" w:fill="auto"/>
            <w:noWrap/>
            <w:vAlign w:val="center"/>
            <w:hideMark/>
          </w:tcPr>
          <w:p w14:paraId="15D58C13"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Aguacate</w:t>
            </w:r>
          </w:p>
        </w:tc>
        <w:tc>
          <w:tcPr>
            <w:tcW w:w="851" w:type="dxa"/>
            <w:tcBorders>
              <w:top w:val="nil"/>
              <w:left w:val="nil"/>
              <w:bottom w:val="single" w:sz="4" w:space="0" w:color="auto"/>
              <w:right w:val="single" w:sz="4" w:space="0" w:color="auto"/>
            </w:tcBorders>
            <w:shd w:val="clear" w:color="auto" w:fill="auto"/>
            <w:noWrap/>
            <w:vAlign w:val="center"/>
            <w:hideMark/>
          </w:tcPr>
          <w:p w14:paraId="3C6B6A1A"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w:t>
            </w:r>
          </w:p>
        </w:tc>
        <w:tc>
          <w:tcPr>
            <w:tcW w:w="709" w:type="dxa"/>
            <w:tcBorders>
              <w:top w:val="nil"/>
              <w:left w:val="nil"/>
              <w:bottom w:val="single" w:sz="4" w:space="0" w:color="auto"/>
              <w:right w:val="single" w:sz="4" w:space="0" w:color="auto"/>
            </w:tcBorders>
            <w:shd w:val="clear" w:color="auto" w:fill="auto"/>
            <w:noWrap/>
            <w:vAlign w:val="center"/>
            <w:hideMark/>
          </w:tcPr>
          <w:p w14:paraId="7FD23FEF"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0,575</w:t>
            </w:r>
          </w:p>
        </w:tc>
        <w:tc>
          <w:tcPr>
            <w:tcW w:w="992" w:type="dxa"/>
            <w:tcBorders>
              <w:top w:val="nil"/>
              <w:left w:val="nil"/>
              <w:bottom w:val="single" w:sz="4" w:space="0" w:color="auto"/>
              <w:right w:val="single" w:sz="4" w:space="0" w:color="auto"/>
            </w:tcBorders>
            <w:shd w:val="clear" w:color="auto" w:fill="auto"/>
            <w:noWrap/>
            <w:vAlign w:val="center"/>
            <w:hideMark/>
          </w:tcPr>
          <w:p w14:paraId="3FEBA185"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0,190</w:t>
            </w:r>
          </w:p>
        </w:tc>
        <w:tc>
          <w:tcPr>
            <w:tcW w:w="850" w:type="dxa"/>
            <w:tcBorders>
              <w:top w:val="nil"/>
              <w:left w:val="nil"/>
              <w:bottom w:val="single" w:sz="4" w:space="0" w:color="auto"/>
              <w:right w:val="single" w:sz="4" w:space="0" w:color="auto"/>
            </w:tcBorders>
            <w:shd w:val="clear" w:color="auto" w:fill="auto"/>
            <w:noWrap/>
            <w:vAlign w:val="center"/>
            <w:hideMark/>
          </w:tcPr>
          <w:p w14:paraId="4DA04228"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0,767</w:t>
            </w:r>
          </w:p>
        </w:tc>
        <w:tc>
          <w:tcPr>
            <w:tcW w:w="895" w:type="dxa"/>
            <w:tcBorders>
              <w:top w:val="nil"/>
              <w:left w:val="nil"/>
              <w:bottom w:val="single" w:sz="4" w:space="0" w:color="auto"/>
              <w:right w:val="single" w:sz="4" w:space="0" w:color="auto"/>
            </w:tcBorders>
            <w:shd w:val="clear" w:color="auto" w:fill="auto"/>
            <w:noWrap/>
            <w:vAlign w:val="center"/>
            <w:hideMark/>
          </w:tcPr>
          <w:p w14:paraId="1816E661"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0,907</w:t>
            </w:r>
          </w:p>
        </w:tc>
      </w:tr>
      <w:tr w:rsidR="003C2204" w:rsidRPr="003C2204" w14:paraId="5F20A6F6" w14:textId="77777777" w:rsidTr="00846378">
        <w:trPr>
          <w:trHeight w:val="240"/>
        </w:trPr>
        <w:tc>
          <w:tcPr>
            <w:tcW w:w="1413" w:type="dxa"/>
            <w:tcBorders>
              <w:top w:val="nil"/>
              <w:left w:val="single" w:sz="4" w:space="0" w:color="auto"/>
              <w:bottom w:val="single" w:sz="4" w:space="0" w:color="auto"/>
              <w:right w:val="single" w:sz="4" w:space="0" w:color="auto"/>
            </w:tcBorders>
            <w:shd w:val="clear" w:color="auto" w:fill="auto"/>
            <w:noWrap/>
            <w:vAlign w:val="center"/>
            <w:hideMark/>
          </w:tcPr>
          <w:p w14:paraId="6C614D45"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Lecythidaceae</w:t>
            </w:r>
          </w:p>
        </w:tc>
        <w:tc>
          <w:tcPr>
            <w:tcW w:w="2126" w:type="dxa"/>
            <w:tcBorders>
              <w:top w:val="nil"/>
              <w:left w:val="nil"/>
              <w:bottom w:val="single" w:sz="4" w:space="0" w:color="auto"/>
              <w:right w:val="single" w:sz="4" w:space="0" w:color="auto"/>
            </w:tcBorders>
            <w:shd w:val="clear" w:color="auto" w:fill="auto"/>
            <w:noWrap/>
            <w:vAlign w:val="center"/>
            <w:hideMark/>
          </w:tcPr>
          <w:p w14:paraId="6BDE3598"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Lecythis zabucajo Aubl</w:t>
            </w:r>
          </w:p>
        </w:tc>
        <w:tc>
          <w:tcPr>
            <w:tcW w:w="992" w:type="dxa"/>
            <w:tcBorders>
              <w:top w:val="nil"/>
              <w:left w:val="nil"/>
              <w:bottom w:val="single" w:sz="4" w:space="0" w:color="auto"/>
              <w:right w:val="single" w:sz="4" w:space="0" w:color="auto"/>
            </w:tcBorders>
            <w:shd w:val="clear" w:color="auto" w:fill="auto"/>
            <w:noWrap/>
            <w:vAlign w:val="center"/>
            <w:hideMark/>
          </w:tcPr>
          <w:p w14:paraId="46BAE6DA"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Nuez</w:t>
            </w:r>
          </w:p>
        </w:tc>
        <w:tc>
          <w:tcPr>
            <w:tcW w:w="851" w:type="dxa"/>
            <w:tcBorders>
              <w:top w:val="nil"/>
              <w:left w:val="nil"/>
              <w:bottom w:val="single" w:sz="4" w:space="0" w:color="auto"/>
              <w:right w:val="single" w:sz="4" w:space="0" w:color="auto"/>
            </w:tcBorders>
            <w:shd w:val="clear" w:color="auto" w:fill="auto"/>
            <w:noWrap/>
            <w:vAlign w:val="center"/>
            <w:hideMark/>
          </w:tcPr>
          <w:p w14:paraId="0B3722EC"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6</w:t>
            </w:r>
          </w:p>
        </w:tc>
        <w:tc>
          <w:tcPr>
            <w:tcW w:w="709" w:type="dxa"/>
            <w:tcBorders>
              <w:top w:val="nil"/>
              <w:left w:val="nil"/>
              <w:bottom w:val="single" w:sz="4" w:space="0" w:color="auto"/>
              <w:right w:val="single" w:sz="4" w:space="0" w:color="auto"/>
            </w:tcBorders>
            <w:shd w:val="clear" w:color="auto" w:fill="auto"/>
            <w:noWrap/>
            <w:vAlign w:val="center"/>
            <w:hideMark/>
          </w:tcPr>
          <w:p w14:paraId="5D437686"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0,405</w:t>
            </w:r>
          </w:p>
        </w:tc>
        <w:tc>
          <w:tcPr>
            <w:tcW w:w="992" w:type="dxa"/>
            <w:tcBorders>
              <w:top w:val="nil"/>
              <w:left w:val="nil"/>
              <w:bottom w:val="single" w:sz="4" w:space="0" w:color="auto"/>
              <w:right w:val="single" w:sz="4" w:space="0" w:color="auto"/>
            </w:tcBorders>
            <w:shd w:val="clear" w:color="auto" w:fill="auto"/>
            <w:noWrap/>
            <w:vAlign w:val="center"/>
            <w:hideMark/>
          </w:tcPr>
          <w:p w14:paraId="0026D4C4"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0,144</w:t>
            </w:r>
          </w:p>
        </w:tc>
        <w:tc>
          <w:tcPr>
            <w:tcW w:w="850" w:type="dxa"/>
            <w:tcBorders>
              <w:top w:val="nil"/>
              <w:left w:val="nil"/>
              <w:bottom w:val="single" w:sz="4" w:space="0" w:color="auto"/>
              <w:right w:val="single" w:sz="4" w:space="0" w:color="auto"/>
            </w:tcBorders>
            <w:shd w:val="clear" w:color="auto" w:fill="auto"/>
            <w:noWrap/>
            <w:vAlign w:val="center"/>
            <w:hideMark/>
          </w:tcPr>
          <w:p w14:paraId="6CBD0DC3"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0,541</w:t>
            </w:r>
          </w:p>
        </w:tc>
        <w:tc>
          <w:tcPr>
            <w:tcW w:w="895" w:type="dxa"/>
            <w:tcBorders>
              <w:top w:val="nil"/>
              <w:left w:val="nil"/>
              <w:bottom w:val="single" w:sz="4" w:space="0" w:color="auto"/>
              <w:right w:val="single" w:sz="4" w:space="0" w:color="auto"/>
            </w:tcBorders>
            <w:shd w:val="clear" w:color="auto" w:fill="auto"/>
            <w:noWrap/>
            <w:vAlign w:val="center"/>
            <w:hideMark/>
          </w:tcPr>
          <w:p w14:paraId="2BC5D247"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4,963</w:t>
            </w:r>
          </w:p>
        </w:tc>
      </w:tr>
      <w:tr w:rsidR="003C2204" w:rsidRPr="003C2204" w14:paraId="6BE1C284" w14:textId="77777777" w:rsidTr="00846378">
        <w:trPr>
          <w:trHeight w:val="240"/>
        </w:trPr>
        <w:tc>
          <w:tcPr>
            <w:tcW w:w="1413" w:type="dxa"/>
            <w:tcBorders>
              <w:top w:val="nil"/>
              <w:left w:val="single" w:sz="4" w:space="0" w:color="auto"/>
              <w:bottom w:val="single" w:sz="4" w:space="0" w:color="auto"/>
              <w:right w:val="single" w:sz="4" w:space="0" w:color="auto"/>
            </w:tcBorders>
            <w:shd w:val="clear" w:color="auto" w:fill="auto"/>
            <w:noWrap/>
            <w:vAlign w:val="center"/>
            <w:hideMark/>
          </w:tcPr>
          <w:p w14:paraId="02B21BEA"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Limiaceae</w:t>
            </w:r>
          </w:p>
        </w:tc>
        <w:tc>
          <w:tcPr>
            <w:tcW w:w="2126" w:type="dxa"/>
            <w:tcBorders>
              <w:top w:val="nil"/>
              <w:left w:val="nil"/>
              <w:bottom w:val="single" w:sz="4" w:space="0" w:color="auto"/>
              <w:right w:val="single" w:sz="4" w:space="0" w:color="auto"/>
            </w:tcBorders>
            <w:shd w:val="clear" w:color="auto" w:fill="auto"/>
            <w:noWrap/>
            <w:vAlign w:val="center"/>
            <w:hideMark/>
          </w:tcPr>
          <w:p w14:paraId="05E58CBE"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Callicarpa acuminata Kunth</w:t>
            </w:r>
          </w:p>
        </w:tc>
        <w:tc>
          <w:tcPr>
            <w:tcW w:w="992" w:type="dxa"/>
            <w:tcBorders>
              <w:top w:val="nil"/>
              <w:left w:val="nil"/>
              <w:bottom w:val="single" w:sz="4" w:space="0" w:color="auto"/>
              <w:right w:val="single" w:sz="4" w:space="0" w:color="auto"/>
            </w:tcBorders>
            <w:shd w:val="clear" w:color="auto" w:fill="auto"/>
            <w:noWrap/>
            <w:vAlign w:val="center"/>
            <w:hideMark/>
          </w:tcPr>
          <w:p w14:paraId="5255195C"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Granadilla</w:t>
            </w:r>
          </w:p>
        </w:tc>
        <w:tc>
          <w:tcPr>
            <w:tcW w:w="851" w:type="dxa"/>
            <w:tcBorders>
              <w:top w:val="nil"/>
              <w:left w:val="nil"/>
              <w:bottom w:val="single" w:sz="4" w:space="0" w:color="auto"/>
              <w:right w:val="single" w:sz="4" w:space="0" w:color="auto"/>
            </w:tcBorders>
            <w:shd w:val="clear" w:color="auto" w:fill="auto"/>
            <w:noWrap/>
            <w:vAlign w:val="center"/>
            <w:hideMark/>
          </w:tcPr>
          <w:p w14:paraId="25BAC212"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w:t>
            </w:r>
          </w:p>
        </w:tc>
        <w:tc>
          <w:tcPr>
            <w:tcW w:w="709" w:type="dxa"/>
            <w:tcBorders>
              <w:top w:val="nil"/>
              <w:left w:val="nil"/>
              <w:bottom w:val="single" w:sz="4" w:space="0" w:color="auto"/>
              <w:right w:val="single" w:sz="4" w:space="0" w:color="auto"/>
            </w:tcBorders>
            <w:shd w:val="clear" w:color="auto" w:fill="auto"/>
            <w:noWrap/>
            <w:vAlign w:val="center"/>
            <w:hideMark/>
          </w:tcPr>
          <w:p w14:paraId="08B3E710"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0,024</w:t>
            </w:r>
          </w:p>
        </w:tc>
        <w:tc>
          <w:tcPr>
            <w:tcW w:w="992" w:type="dxa"/>
            <w:tcBorders>
              <w:top w:val="nil"/>
              <w:left w:val="nil"/>
              <w:bottom w:val="single" w:sz="4" w:space="0" w:color="auto"/>
              <w:right w:val="single" w:sz="4" w:space="0" w:color="auto"/>
            </w:tcBorders>
            <w:shd w:val="clear" w:color="auto" w:fill="auto"/>
            <w:noWrap/>
            <w:vAlign w:val="center"/>
            <w:hideMark/>
          </w:tcPr>
          <w:p w14:paraId="78B3FEF7"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0,007</w:t>
            </w:r>
          </w:p>
        </w:tc>
        <w:tc>
          <w:tcPr>
            <w:tcW w:w="850" w:type="dxa"/>
            <w:tcBorders>
              <w:top w:val="nil"/>
              <w:left w:val="nil"/>
              <w:bottom w:val="single" w:sz="4" w:space="0" w:color="auto"/>
              <w:right w:val="single" w:sz="4" w:space="0" w:color="auto"/>
            </w:tcBorders>
            <w:shd w:val="clear" w:color="auto" w:fill="auto"/>
            <w:noWrap/>
            <w:vAlign w:val="center"/>
            <w:hideMark/>
          </w:tcPr>
          <w:p w14:paraId="2C4945BD"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0,032</w:t>
            </w:r>
          </w:p>
        </w:tc>
        <w:tc>
          <w:tcPr>
            <w:tcW w:w="895" w:type="dxa"/>
            <w:tcBorders>
              <w:top w:val="nil"/>
              <w:left w:val="nil"/>
              <w:bottom w:val="single" w:sz="4" w:space="0" w:color="auto"/>
              <w:right w:val="single" w:sz="4" w:space="0" w:color="auto"/>
            </w:tcBorders>
            <w:shd w:val="clear" w:color="auto" w:fill="auto"/>
            <w:noWrap/>
            <w:vAlign w:val="center"/>
            <w:hideMark/>
          </w:tcPr>
          <w:p w14:paraId="12052ED1"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0,928</w:t>
            </w:r>
          </w:p>
        </w:tc>
      </w:tr>
      <w:tr w:rsidR="003C2204" w:rsidRPr="003C2204" w14:paraId="742FF5F2" w14:textId="77777777" w:rsidTr="00846378">
        <w:trPr>
          <w:trHeight w:val="240"/>
        </w:trPr>
        <w:tc>
          <w:tcPr>
            <w:tcW w:w="141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EF043CE"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Malvaceae</w:t>
            </w:r>
          </w:p>
        </w:tc>
        <w:tc>
          <w:tcPr>
            <w:tcW w:w="2126" w:type="dxa"/>
            <w:tcBorders>
              <w:top w:val="nil"/>
              <w:left w:val="nil"/>
              <w:bottom w:val="single" w:sz="4" w:space="0" w:color="auto"/>
              <w:right w:val="single" w:sz="4" w:space="0" w:color="auto"/>
            </w:tcBorders>
            <w:shd w:val="clear" w:color="auto" w:fill="auto"/>
            <w:noWrap/>
            <w:vAlign w:val="center"/>
            <w:hideMark/>
          </w:tcPr>
          <w:p w14:paraId="7266076E"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Ceiba pentandra (L.) Gaertn.</w:t>
            </w:r>
          </w:p>
        </w:tc>
        <w:tc>
          <w:tcPr>
            <w:tcW w:w="992" w:type="dxa"/>
            <w:tcBorders>
              <w:top w:val="nil"/>
              <w:left w:val="nil"/>
              <w:bottom w:val="single" w:sz="4" w:space="0" w:color="auto"/>
              <w:right w:val="single" w:sz="4" w:space="0" w:color="auto"/>
            </w:tcBorders>
            <w:shd w:val="clear" w:color="auto" w:fill="auto"/>
            <w:noWrap/>
            <w:vAlign w:val="center"/>
            <w:hideMark/>
          </w:tcPr>
          <w:p w14:paraId="4F37FFBF"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Ceiba Pentandra</w:t>
            </w:r>
          </w:p>
        </w:tc>
        <w:tc>
          <w:tcPr>
            <w:tcW w:w="851" w:type="dxa"/>
            <w:tcBorders>
              <w:top w:val="nil"/>
              <w:left w:val="nil"/>
              <w:bottom w:val="single" w:sz="4" w:space="0" w:color="auto"/>
              <w:right w:val="single" w:sz="4" w:space="0" w:color="auto"/>
            </w:tcBorders>
            <w:shd w:val="clear" w:color="auto" w:fill="auto"/>
            <w:noWrap/>
            <w:vAlign w:val="center"/>
            <w:hideMark/>
          </w:tcPr>
          <w:p w14:paraId="325B14BC"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8</w:t>
            </w:r>
          </w:p>
        </w:tc>
        <w:tc>
          <w:tcPr>
            <w:tcW w:w="709" w:type="dxa"/>
            <w:tcBorders>
              <w:top w:val="nil"/>
              <w:left w:val="nil"/>
              <w:bottom w:val="single" w:sz="4" w:space="0" w:color="auto"/>
              <w:right w:val="single" w:sz="4" w:space="0" w:color="auto"/>
            </w:tcBorders>
            <w:shd w:val="clear" w:color="auto" w:fill="auto"/>
            <w:noWrap/>
            <w:vAlign w:val="center"/>
            <w:hideMark/>
          </w:tcPr>
          <w:p w14:paraId="6B373BAC"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26,770</w:t>
            </w:r>
          </w:p>
        </w:tc>
        <w:tc>
          <w:tcPr>
            <w:tcW w:w="992" w:type="dxa"/>
            <w:tcBorders>
              <w:top w:val="nil"/>
              <w:left w:val="nil"/>
              <w:bottom w:val="single" w:sz="4" w:space="0" w:color="auto"/>
              <w:right w:val="single" w:sz="4" w:space="0" w:color="auto"/>
            </w:tcBorders>
            <w:shd w:val="clear" w:color="auto" w:fill="auto"/>
            <w:noWrap/>
            <w:vAlign w:val="center"/>
            <w:hideMark/>
          </w:tcPr>
          <w:p w14:paraId="40F92B59"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11,373</w:t>
            </w:r>
          </w:p>
        </w:tc>
        <w:tc>
          <w:tcPr>
            <w:tcW w:w="850" w:type="dxa"/>
            <w:tcBorders>
              <w:top w:val="nil"/>
              <w:left w:val="nil"/>
              <w:bottom w:val="single" w:sz="4" w:space="0" w:color="auto"/>
              <w:right w:val="single" w:sz="4" w:space="0" w:color="auto"/>
            </w:tcBorders>
            <w:shd w:val="clear" w:color="auto" w:fill="auto"/>
            <w:noWrap/>
            <w:vAlign w:val="center"/>
            <w:hideMark/>
          </w:tcPr>
          <w:p w14:paraId="3200C488"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35,702</w:t>
            </w:r>
          </w:p>
        </w:tc>
        <w:tc>
          <w:tcPr>
            <w:tcW w:w="895" w:type="dxa"/>
            <w:tcBorders>
              <w:top w:val="nil"/>
              <w:left w:val="nil"/>
              <w:bottom w:val="single" w:sz="4" w:space="0" w:color="auto"/>
              <w:right w:val="single" w:sz="4" w:space="0" w:color="auto"/>
            </w:tcBorders>
            <w:shd w:val="clear" w:color="auto" w:fill="auto"/>
            <w:noWrap/>
            <w:vAlign w:val="center"/>
            <w:hideMark/>
          </w:tcPr>
          <w:p w14:paraId="62806F05"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21,660</w:t>
            </w:r>
          </w:p>
        </w:tc>
      </w:tr>
      <w:tr w:rsidR="003C2204" w:rsidRPr="003C2204" w14:paraId="623817DC" w14:textId="77777777" w:rsidTr="00846378">
        <w:trPr>
          <w:trHeight w:val="240"/>
        </w:trPr>
        <w:tc>
          <w:tcPr>
            <w:tcW w:w="1413" w:type="dxa"/>
            <w:vMerge/>
            <w:tcBorders>
              <w:top w:val="nil"/>
              <w:left w:val="single" w:sz="4" w:space="0" w:color="auto"/>
              <w:bottom w:val="single" w:sz="4" w:space="0" w:color="000000"/>
              <w:right w:val="single" w:sz="4" w:space="0" w:color="auto"/>
            </w:tcBorders>
            <w:vAlign w:val="center"/>
            <w:hideMark/>
          </w:tcPr>
          <w:p w14:paraId="6EFB2AAA" w14:textId="77777777" w:rsidR="003C2204" w:rsidRPr="003C2204" w:rsidRDefault="003C2204" w:rsidP="003C2204">
            <w:pPr>
              <w:jc w:val="left"/>
              <w:rPr>
                <w:rFonts w:ascii="Calibri" w:eastAsia="Times New Roman" w:hAnsi="Calibri" w:cs="Calibri"/>
                <w:color w:val="000000"/>
                <w:sz w:val="16"/>
                <w:szCs w:val="16"/>
                <w:lang w:eastAsia="es-CO"/>
              </w:rPr>
            </w:pPr>
          </w:p>
        </w:tc>
        <w:tc>
          <w:tcPr>
            <w:tcW w:w="2126" w:type="dxa"/>
            <w:tcBorders>
              <w:top w:val="nil"/>
              <w:left w:val="nil"/>
              <w:bottom w:val="single" w:sz="4" w:space="0" w:color="auto"/>
              <w:right w:val="single" w:sz="4" w:space="0" w:color="auto"/>
            </w:tcBorders>
            <w:shd w:val="clear" w:color="auto" w:fill="auto"/>
            <w:noWrap/>
            <w:vAlign w:val="center"/>
            <w:hideMark/>
          </w:tcPr>
          <w:p w14:paraId="34A0AF60"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Guazuma ulmifolia Lam.</w:t>
            </w:r>
          </w:p>
        </w:tc>
        <w:tc>
          <w:tcPr>
            <w:tcW w:w="992" w:type="dxa"/>
            <w:tcBorders>
              <w:top w:val="nil"/>
              <w:left w:val="nil"/>
              <w:bottom w:val="single" w:sz="4" w:space="0" w:color="auto"/>
              <w:right w:val="single" w:sz="4" w:space="0" w:color="auto"/>
            </w:tcBorders>
            <w:shd w:val="clear" w:color="auto" w:fill="auto"/>
            <w:noWrap/>
            <w:vAlign w:val="center"/>
            <w:hideMark/>
          </w:tcPr>
          <w:p w14:paraId="1374B3D8"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Guásimo</w:t>
            </w:r>
          </w:p>
        </w:tc>
        <w:tc>
          <w:tcPr>
            <w:tcW w:w="851" w:type="dxa"/>
            <w:tcBorders>
              <w:top w:val="nil"/>
              <w:left w:val="nil"/>
              <w:bottom w:val="single" w:sz="4" w:space="0" w:color="auto"/>
              <w:right w:val="single" w:sz="4" w:space="0" w:color="auto"/>
            </w:tcBorders>
            <w:shd w:val="clear" w:color="auto" w:fill="auto"/>
            <w:noWrap/>
            <w:vAlign w:val="center"/>
            <w:hideMark/>
          </w:tcPr>
          <w:p w14:paraId="7F242142"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358</w:t>
            </w:r>
          </w:p>
        </w:tc>
        <w:tc>
          <w:tcPr>
            <w:tcW w:w="709" w:type="dxa"/>
            <w:tcBorders>
              <w:top w:val="nil"/>
              <w:left w:val="nil"/>
              <w:bottom w:val="single" w:sz="4" w:space="0" w:color="auto"/>
              <w:right w:val="single" w:sz="4" w:space="0" w:color="auto"/>
            </w:tcBorders>
            <w:shd w:val="clear" w:color="auto" w:fill="auto"/>
            <w:noWrap/>
            <w:vAlign w:val="center"/>
            <w:hideMark/>
          </w:tcPr>
          <w:p w14:paraId="281CDF3C"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170,925</w:t>
            </w:r>
          </w:p>
        </w:tc>
        <w:tc>
          <w:tcPr>
            <w:tcW w:w="992" w:type="dxa"/>
            <w:tcBorders>
              <w:top w:val="nil"/>
              <w:left w:val="nil"/>
              <w:bottom w:val="single" w:sz="4" w:space="0" w:color="auto"/>
              <w:right w:val="single" w:sz="4" w:space="0" w:color="auto"/>
            </w:tcBorders>
            <w:shd w:val="clear" w:color="auto" w:fill="auto"/>
            <w:noWrap/>
            <w:vAlign w:val="center"/>
            <w:hideMark/>
          </w:tcPr>
          <w:p w14:paraId="76ACB6D1"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49,943</w:t>
            </w:r>
          </w:p>
        </w:tc>
        <w:tc>
          <w:tcPr>
            <w:tcW w:w="850" w:type="dxa"/>
            <w:tcBorders>
              <w:top w:val="nil"/>
              <w:left w:val="nil"/>
              <w:bottom w:val="single" w:sz="4" w:space="0" w:color="auto"/>
              <w:right w:val="single" w:sz="4" w:space="0" w:color="auto"/>
            </w:tcBorders>
            <w:shd w:val="clear" w:color="auto" w:fill="auto"/>
            <w:noWrap/>
            <w:vAlign w:val="center"/>
            <w:hideMark/>
          </w:tcPr>
          <w:p w14:paraId="5AEE6EB4"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227,951</w:t>
            </w:r>
          </w:p>
        </w:tc>
        <w:tc>
          <w:tcPr>
            <w:tcW w:w="895" w:type="dxa"/>
            <w:tcBorders>
              <w:top w:val="nil"/>
              <w:left w:val="nil"/>
              <w:bottom w:val="single" w:sz="4" w:space="0" w:color="auto"/>
              <w:right w:val="single" w:sz="4" w:space="0" w:color="auto"/>
            </w:tcBorders>
            <w:shd w:val="clear" w:color="auto" w:fill="auto"/>
            <w:noWrap/>
            <w:vAlign w:val="center"/>
            <w:hideMark/>
          </w:tcPr>
          <w:p w14:paraId="0819D61F"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335,549</w:t>
            </w:r>
          </w:p>
        </w:tc>
      </w:tr>
      <w:tr w:rsidR="003C2204" w:rsidRPr="003C2204" w14:paraId="7027E4FF" w14:textId="77777777" w:rsidTr="00846378">
        <w:trPr>
          <w:trHeight w:val="240"/>
        </w:trPr>
        <w:tc>
          <w:tcPr>
            <w:tcW w:w="1413" w:type="dxa"/>
            <w:vMerge/>
            <w:tcBorders>
              <w:top w:val="nil"/>
              <w:left w:val="single" w:sz="4" w:space="0" w:color="auto"/>
              <w:bottom w:val="single" w:sz="4" w:space="0" w:color="000000"/>
              <w:right w:val="single" w:sz="4" w:space="0" w:color="auto"/>
            </w:tcBorders>
            <w:vAlign w:val="center"/>
            <w:hideMark/>
          </w:tcPr>
          <w:p w14:paraId="1CF84065" w14:textId="77777777" w:rsidR="003C2204" w:rsidRPr="003C2204" w:rsidRDefault="003C2204" w:rsidP="003C2204">
            <w:pPr>
              <w:jc w:val="left"/>
              <w:rPr>
                <w:rFonts w:ascii="Calibri" w:eastAsia="Times New Roman" w:hAnsi="Calibri" w:cs="Calibri"/>
                <w:color w:val="000000"/>
                <w:sz w:val="16"/>
                <w:szCs w:val="16"/>
                <w:lang w:eastAsia="es-CO"/>
              </w:rPr>
            </w:pPr>
          </w:p>
        </w:tc>
        <w:tc>
          <w:tcPr>
            <w:tcW w:w="2126" w:type="dxa"/>
            <w:tcBorders>
              <w:top w:val="nil"/>
              <w:left w:val="nil"/>
              <w:bottom w:val="single" w:sz="4" w:space="0" w:color="auto"/>
              <w:right w:val="single" w:sz="4" w:space="0" w:color="auto"/>
            </w:tcBorders>
            <w:shd w:val="clear" w:color="auto" w:fill="auto"/>
            <w:noWrap/>
            <w:vAlign w:val="center"/>
            <w:hideMark/>
          </w:tcPr>
          <w:p w14:paraId="7ACB24A0"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Ochroma pyramidale (Cav.) Urb.</w:t>
            </w:r>
          </w:p>
        </w:tc>
        <w:tc>
          <w:tcPr>
            <w:tcW w:w="992" w:type="dxa"/>
            <w:tcBorders>
              <w:top w:val="nil"/>
              <w:left w:val="nil"/>
              <w:bottom w:val="single" w:sz="4" w:space="0" w:color="auto"/>
              <w:right w:val="single" w:sz="4" w:space="0" w:color="auto"/>
            </w:tcBorders>
            <w:shd w:val="clear" w:color="auto" w:fill="auto"/>
            <w:noWrap/>
            <w:vAlign w:val="center"/>
            <w:hideMark/>
          </w:tcPr>
          <w:p w14:paraId="5E490855"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Balso</w:t>
            </w:r>
          </w:p>
        </w:tc>
        <w:tc>
          <w:tcPr>
            <w:tcW w:w="851" w:type="dxa"/>
            <w:tcBorders>
              <w:top w:val="nil"/>
              <w:left w:val="nil"/>
              <w:bottom w:val="single" w:sz="4" w:space="0" w:color="auto"/>
              <w:right w:val="single" w:sz="4" w:space="0" w:color="auto"/>
            </w:tcBorders>
            <w:shd w:val="clear" w:color="auto" w:fill="auto"/>
            <w:noWrap/>
            <w:vAlign w:val="center"/>
            <w:hideMark/>
          </w:tcPr>
          <w:p w14:paraId="32D1889C"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24</w:t>
            </w:r>
          </w:p>
        </w:tc>
        <w:tc>
          <w:tcPr>
            <w:tcW w:w="709" w:type="dxa"/>
            <w:tcBorders>
              <w:top w:val="nil"/>
              <w:left w:val="nil"/>
              <w:bottom w:val="single" w:sz="4" w:space="0" w:color="auto"/>
              <w:right w:val="single" w:sz="4" w:space="0" w:color="auto"/>
            </w:tcBorders>
            <w:shd w:val="clear" w:color="auto" w:fill="auto"/>
            <w:noWrap/>
            <w:vAlign w:val="center"/>
            <w:hideMark/>
          </w:tcPr>
          <w:p w14:paraId="2B729972"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19,798</w:t>
            </w:r>
          </w:p>
        </w:tc>
        <w:tc>
          <w:tcPr>
            <w:tcW w:w="992" w:type="dxa"/>
            <w:tcBorders>
              <w:top w:val="nil"/>
              <w:left w:val="nil"/>
              <w:bottom w:val="single" w:sz="4" w:space="0" w:color="auto"/>
              <w:right w:val="single" w:sz="4" w:space="0" w:color="auto"/>
            </w:tcBorders>
            <w:shd w:val="clear" w:color="auto" w:fill="auto"/>
            <w:noWrap/>
            <w:vAlign w:val="center"/>
            <w:hideMark/>
          </w:tcPr>
          <w:p w14:paraId="66757CE8"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5,776</w:t>
            </w:r>
          </w:p>
        </w:tc>
        <w:tc>
          <w:tcPr>
            <w:tcW w:w="850" w:type="dxa"/>
            <w:tcBorders>
              <w:top w:val="nil"/>
              <w:left w:val="nil"/>
              <w:bottom w:val="single" w:sz="4" w:space="0" w:color="auto"/>
              <w:right w:val="single" w:sz="4" w:space="0" w:color="auto"/>
            </w:tcBorders>
            <w:shd w:val="clear" w:color="auto" w:fill="auto"/>
            <w:noWrap/>
            <w:vAlign w:val="center"/>
            <w:hideMark/>
          </w:tcPr>
          <w:p w14:paraId="4445CFF6"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26,403</w:t>
            </w:r>
          </w:p>
        </w:tc>
        <w:tc>
          <w:tcPr>
            <w:tcW w:w="895" w:type="dxa"/>
            <w:tcBorders>
              <w:top w:val="nil"/>
              <w:left w:val="nil"/>
              <w:bottom w:val="single" w:sz="4" w:space="0" w:color="auto"/>
              <w:right w:val="single" w:sz="4" w:space="0" w:color="auto"/>
            </w:tcBorders>
            <w:shd w:val="clear" w:color="auto" w:fill="auto"/>
            <w:noWrap/>
            <w:vAlign w:val="center"/>
            <w:hideMark/>
          </w:tcPr>
          <w:p w14:paraId="4547D7A0"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27,390</w:t>
            </w:r>
          </w:p>
        </w:tc>
      </w:tr>
      <w:tr w:rsidR="003C2204" w:rsidRPr="003C2204" w14:paraId="4E3C1CF9" w14:textId="77777777" w:rsidTr="00846378">
        <w:trPr>
          <w:trHeight w:val="240"/>
        </w:trPr>
        <w:tc>
          <w:tcPr>
            <w:tcW w:w="1413" w:type="dxa"/>
            <w:tcBorders>
              <w:top w:val="nil"/>
              <w:left w:val="single" w:sz="4" w:space="0" w:color="auto"/>
              <w:bottom w:val="single" w:sz="4" w:space="0" w:color="auto"/>
              <w:right w:val="single" w:sz="4" w:space="0" w:color="auto"/>
            </w:tcBorders>
            <w:shd w:val="clear" w:color="auto" w:fill="auto"/>
            <w:noWrap/>
            <w:vAlign w:val="center"/>
            <w:hideMark/>
          </w:tcPr>
          <w:p w14:paraId="4588FC9A"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Meliaceae</w:t>
            </w:r>
          </w:p>
        </w:tc>
        <w:tc>
          <w:tcPr>
            <w:tcW w:w="2126" w:type="dxa"/>
            <w:tcBorders>
              <w:top w:val="nil"/>
              <w:left w:val="nil"/>
              <w:bottom w:val="single" w:sz="4" w:space="0" w:color="auto"/>
              <w:right w:val="single" w:sz="4" w:space="0" w:color="auto"/>
            </w:tcBorders>
            <w:shd w:val="clear" w:color="auto" w:fill="auto"/>
            <w:noWrap/>
            <w:vAlign w:val="center"/>
            <w:hideMark/>
          </w:tcPr>
          <w:p w14:paraId="334F846D"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Guarea guidonia (L.) Sleume</w:t>
            </w:r>
          </w:p>
        </w:tc>
        <w:tc>
          <w:tcPr>
            <w:tcW w:w="992" w:type="dxa"/>
            <w:tcBorders>
              <w:top w:val="nil"/>
              <w:left w:val="nil"/>
              <w:bottom w:val="single" w:sz="4" w:space="0" w:color="auto"/>
              <w:right w:val="single" w:sz="4" w:space="0" w:color="auto"/>
            </w:tcBorders>
            <w:shd w:val="clear" w:color="auto" w:fill="auto"/>
            <w:noWrap/>
            <w:vAlign w:val="center"/>
            <w:hideMark/>
          </w:tcPr>
          <w:p w14:paraId="0C981355"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Bilibil</w:t>
            </w:r>
          </w:p>
        </w:tc>
        <w:tc>
          <w:tcPr>
            <w:tcW w:w="851" w:type="dxa"/>
            <w:tcBorders>
              <w:top w:val="nil"/>
              <w:left w:val="nil"/>
              <w:bottom w:val="single" w:sz="4" w:space="0" w:color="auto"/>
              <w:right w:val="single" w:sz="4" w:space="0" w:color="auto"/>
            </w:tcBorders>
            <w:shd w:val="clear" w:color="auto" w:fill="auto"/>
            <w:noWrap/>
            <w:vAlign w:val="center"/>
            <w:hideMark/>
          </w:tcPr>
          <w:p w14:paraId="412A4D2A"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41</w:t>
            </w:r>
          </w:p>
        </w:tc>
        <w:tc>
          <w:tcPr>
            <w:tcW w:w="709" w:type="dxa"/>
            <w:tcBorders>
              <w:top w:val="nil"/>
              <w:left w:val="nil"/>
              <w:bottom w:val="single" w:sz="4" w:space="0" w:color="auto"/>
              <w:right w:val="single" w:sz="4" w:space="0" w:color="auto"/>
            </w:tcBorders>
            <w:shd w:val="clear" w:color="auto" w:fill="auto"/>
            <w:noWrap/>
            <w:vAlign w:val="center"/>
            <w:hideMark/>
          </w:tcPr>
          <w:p w14:paraId="0EDF2152"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23,362</w:t>
            </w:r>
          </w:p>
        </w:tc>
        <w:tc>
          <w:tcPr>
            <w:tcW w:w="992" w:type="dxa"/>
            <w:tcBorders>
              <w:top w:val="nil"/>
              <w:left w:val="nil"/>
              <w:bottom w:val="single" w:sz="4" w:space="0" w:color="auto"/>
              <w:right w:val="single" w:sz="4" w:space="0" w:color="auto"/>
            </w:tcBorders>
            <w:shd w:val="clear" w:color="auto" w:fill="auto"/>
            <w:noWrap/>
            <w:vAlign w:val="center"/>
            <w:hideMark/>
          </w:tcPr>
          <w:p w14:paraId="210E1132"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9,093</w:t>
            </w:r>
          </w:p>
        </w:tc>
        <w:tc>
          <w:tcPr>
            <w:tcW w:w="850" w:type="dxa"/>
            <w:tcBorders>
              <w:top w:val="nil"/>
              <w:left w:val="nil"/>
              <w:bottom w:val="single" w:sz="4" w:space="0" w:color="auto"/>
              <w:right w:val="single" w:sz="4" w:space="0" w:color="auto"/>
            </w:tcBorders>
            <w:shd w:val="clear" w:color="auto" w:fill="auto"/>
            <w:noWrap/>
            <w:vAlign w:val="center"/>
            <w:hideMark/>
          </w:tcPr>
          <w:p w14:paraId="33B66CCD"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31,157</w:t>
            </w:r>
          </w:p>
        </w:tc>
        <w:tc>
          <w:tcPr>
            <w:tcW w:w="895" w:type="dxa"/>
            <w:tcBorders>
              <w:top w:val="nil"/>
              <w:left w:val="nil"/>
              <w:bottom w:val="single" w:sz="4" w:space="0" w:color="auto"/>
              <w:right w:val="single" w:sz="4" w:space="0" w:color="auto"/>
            </w:tcBorders>
            <w:shd w:val="clear" w:color="auto" w:fill="auto"/>
            <w:noWrap/>
            <w:vAlign w:val="center"/>
            <w:hideMark/>
          </w:tcPr>
          <w:p w14:paraId="7878D2CE"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41,511</w:t>
            </w:r>
          </w:p>
        </w:tc>
      </w:tr>
      <w:tr w:rsidR="003C2204" w:rsidRPr="003C2204" w14:paraId="05B3B0AA" w14:textId="77777777" w:rsidTr="00846378">
        <w:trPr>
          <w:trHeight w:val="240"/>
        </w:trPr>
        <w:tc>
          <w:tcPr>
            <w:tcW w:w="141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3306B46"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Moraceae</w:t>
            </w:r>
          </w:p>
        </w:tc>
        <w:tc>
          <w:tcPr>
            <w:tcW w:w="2126" w:type="dxa"/>
            <w:tcBorders>
              <w:top w:val="nil"/>
              <w:left w:val="nil"/>
              <w:bottom w:val="single" w:sz="4" w:space="0" w:color="auto"/>
              <w:right w:val="single" w:sz="4" w:space="0" w:color="auto"/>
            </w:tcBorders>
            <w:shd w:val="clear" w:color="auto" w:fill="auto"/>
            <w:noWrap/>
            <w:vAlign w:val="center"/>
            <w:hideMark/>
          </w:tcPr>
          <w:p w14:paraId="23904F12"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Brosimum alicastrum Sw.</w:t>
            </w:r>
          </w:p>
        </w:tc>
        <w:tc>
          <w:tcPr>
            <w:tcW w:w="992" w:type="dxa"/>
            <w:tcBorders>
              <w:top w:val="nil"/>
              <w:left w:val="nil"/>
              <w:bottom w:val="single" w:sz="4" w:space="0" w:color="auto"/>
              <w:right w:val="single" w:sz="4" w:space="0" w:color="auto"/>
            </w:tcBorders>
            <w:shd w:val="clear" w:color="auto" w:fill="auto"/>
            <w:noWrap/>
            <w:vAlign w:val="center"/>
            <w:hideMark/>
          </w:tcPr>
          <w:p w14:paraId="72363C14"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Vara Blanca</w:t>
            </w:r>
          </w:p>
        </w:tc>
        <w:tc>
          <w:tcPr>
            <w:tcW w:w="851" w:type="dxa"/>
            <w:tcBorders>
              <w:top w:val="nil"/>
              <w:left w:val="nil"/>
              <w:bottom w:val="single" w:sz="4" w:space="0" w:color="auto"/>
              <w:right w:val="single" w:sz="4" w:space="0" w:color="auto"/>
            </w:tcBorders>
            <w:shd w:val="clear" w:color="auto" w:fill="auto"/>
            <w:noWrap/>
            <w:vAlign w:val="center"/>
            <w:hideMark/>
          </w:tcPr>
          <w:p w14:paraId="25ABC39A"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7</w:t>
            </w:r>
          </w:p>
        </w:tc>
        <w:tc>
          <w:tcPr>
            <w:tcW w:w="709" w:type="dxa"/>
            <w:tcBorders>
              <w:top w:val="nil"/>
              <w:left w:val="nil"/>
              <w:bottom w:val="single" w:sz="4" w:space="0" w:color="auto"/>
              <w:right w:val="single" w:sz="4" w:space="0" w:color="auto"/>
            </w:tcBorders>
            <w:shd w:val="clear" w:color="auto" w:fill="auto"/>
            <w:noWrap/>
            <w:vAlign w:val="center"/>
            <w:hideMark/>
          </w:tcPr>
          <w:p w14:paraId="497BB9FF"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2,066</w:t>
            </w:r>
          </w:p>
        </w:tc>
        <w:tc>
          <w:tcPr>
            <w:tcW w:w="992" w:type="dxa"/>
            <w:tcBorders>
              <w:top w:val="nil"/>
              <w:left w:val="nil"/>
              <w:bottom w:val="single" w:sz="4" w:space="0" w:color="auto"/>
              <w:right w:val="single" w:sz="4" w:space="0" w:color="auto"/>
            </w:tcBorders>
            <w:shd w:val="clear" w:color="auto" w:fill="auto"/>
            <w:noWrap/>
            <w:vAlign w:val="center"/>
            <w:hideMark/>
          </w:tcPr>
          <w:p w14:paraId="2A9B3751"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0,664</w:t>
            </w:r>
          </w:p>
        </w:tc>
        <w:tc>
          <w:tcPr>
            <w:tcW w:w="850" w:type="dxa"/>
            <w:tcBorders>
              <w:top w:val="nil"/>
              <w:left w:val="nil"/>
              <w:bottom w:val="single" w:sz="4" w:space="0" w:color="auto"/>
              <w:right w:val="single" w:sz="4" w:space="0" w:color="auto"/>
            </w:tcBorders>
            <w:shd w:val="clear" w:color="auto" w:fill="auto"/>
            <w:noWrap/>
            <w:vAlign w:val="center"/>
            <w:hideMark/>
          </w:tcPr>
          <w:p w14:paraId="1FA5E370"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2,755</w:t>
            </w:r>
          </w:p>
        </w:tc>
        <w:tc>
          <w:tcPr>
            <w:tcW w:w="895" w:type="dxa"/>
            <w:tcBorders>
              <w:top w:val="nil"/>
              <w:left w:val="nil"/>
              <w:bottom w:val="single" w:sz="4" w:space="0" w:color="auto"/>
              <w:right w:val="single" w:sz="4" w:space="0" w:color="auto"/>
            </w:tcBorders>
            <w:shd w:val="clear" w:color="auto" w:fill="auto"/>
            <w:noWrap/>
            <w:vAlign w:val="center"/>
            <w:hideMark/>
          </w:tcPr>
          <w:p w14:paraId="3A12FE54"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5,862</w:t>
            </w:r>
          </w:p>
        </w:tc>
      </w:tr>
      <w:tr w:rsidR="003C2204" w:rsidRPr="003C2204" w14:paraId="69B06A37" w14:textId="77777777" w:rsidTr="00846378">
        <w:trPr>
          <w:trHeight w:val="240"/>
        </w:trPr>
        <w:tc>
          <w:tcPr>
            <w:tcW w:w="1413" w:type="dxa"/>
            <w:vMerge/>
            <w:tcBorders>
              <w:top w:val="nil"/>
              <w:left w:val="single" w:sz="4" w:space="0" w:color="auto"/>
              <w:bottom w:val="single" w:sz="4" w:space="0" w:color="000000"/>
              <w:right w:val="single" w:sz="4" w:space="0" w:color="auto"/>
            </w:tcBorders>
            <w:vAlign w:val="center"/>
            <w:hideMark/>
          </w:tcPr>
          <w:p w14:paraId="598D1C8F" w14:textId="77777777" w:rsidR="003C2204" w:rsidRPr="003C2204" w:rsidRDefault="003C2204" w:rsidP="003C2204">
            <w:pPr>
              <w:jc w:val="left"/>
              <w:rPr>
                <w:rFonts w:ascii="Calibri" w:eastAsia="Times New Roman" w:hAnsi="Calibri" w:cs="Calibri"/>
                <w:color w:val="000000"/>
                <w:sz w:val="16"/>
                <w:szCs w:val="16"/>
                <w:lang w:eastAsia="es-CO"/>
              </w:rPr>
            </w:pPr>
          </w:p>
        </w:tc>
        <w:tc>
          <w:tcPr>
            <w:tcW w:w="2126" w:type="dxa"/>
            <w:tcBorders>
              <w:top w:val="nil"/>
              <w:left w:val="nil"/>
              <w:bottom w:val="single" w:sz="4" w:space="0" w:color="auto"/>
              <w:right w:val="single" w:sz="4" w:space="0" w:color="auto"/>
            </w:tcBorders>
            <w:shd w:val="clear" w:color="auto" w:fill="auto"/>
            <w:noWrap/>
            <w:vAlign w:val="center"/>
            <w:hideMark/>
          </w:tcPr>
          <w:p w14:paraId="158D79A3"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Ficus costaricana (Liebm.) Miq.</w:t>
            </w:r>
          </w:p>
        </w:tc>
        <w:tc>
          <w:tcPr>
            <w:tcW w:w="992" w:type="dxa"/>
            <w:tcBorders>
              <w:top w:val="nil"/>
              <w:left w:val="nil"/>
              <w:bottom w:val="single" w:sz="4" w:space="0" w:color="auto"/>
              <w:right w:val="single" w:sz="4" w:space="0" w:color="auto"/>
            </w:tcBorders>
            <w:shd w:val="clear" w:color="auto" w:fill="auto"/>
            <w:noWrap/>
            <w:vAlign w:val="center"/>
            <w:hideMark/>
          </w:tcPr>
          <w:p w14:paraId="6F8013F7"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Matapalo</w:t>
            </w:r>
          </w:p>
        </w:tc>
        <w:tc>
          <w:tcPr>
            <w:tcW w:w="851" w:type="dxa"/>
            <w:tcBorders>
              <w:top w:val="nil"/>
              <w:left w:val="nil"/>
              <w:bottom w:val="single" w:sz="4" w:space="0" w:color="auto"/>
              <w:right w:val="single" w:sz="4" w:space="0" w:color="auto"/>
            </w:tcBorders>
            <w:shd w:val="clear" w:color="auto" w:fill="auto"/>
            <w:noWrap/>
            <w:vAlign w:val="center"/>
            <w:hideMark/>
          </w:tcPr>
          <w:p w14:paraId="1F8ADBF3"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3</w:t>
            </w:r>
          </w:p>
        </w:tc>
        <w:tc>
          <w:tcPr>
            <w:tcW w:w="709" w:type="dxa"/>
            <w:tcBorders>
              <w:top w:val="nil"/>
              <w:left w:val="nil"/>
              <w:bottom w:val="single" w:sz="4" w:space="0" w:color="auto"/>
              <w:right w:val="single" w:sz="4" w:space="0" w:color="auto"/>
            </w:tcBorders>
            <w:shd w:val="clear" w:color="auto" w:fill="auto"/>
            <w:noWrap/>
            <w:vAlign w:val="center"/>
            <w:hideMark/>
          </w:tcPr>
          <w:p w14:paraId="2D24BE70"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14,098</w:t>
            </w:r>
          </w:p>
        </w:tc>
        <w:tc>
          <w:tcPr>
            <w:tcW w:w="992" w:type="dxa"/>
            <w:tcBorders>
              <w:top w:val="nil"/>
              <w:left w:val="nil"/>
              <w:bottom w:val="single" w:sz="4" w:space="0" w:color="auto"/>
              <w:right w:val="single" w:sz="4" w:space="0" w:color="auto"/>
            </w:tcBorders>
            <w:shd w:val="clear" w:color="auto" w:fill="auto"/>
            <w:noWrap/>
            <w:vAlign w:val="center"/>
            <w:hideMark/>
          </w:tcPr>
          <w:p w14:paraId="75AA9B43"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3,929</w:t>
            </w:r>
          </w:p>
        </w:tc>
        <w:tc>
          <w:tcPr>
            <w:tcW w:w="850" w:type="dxa"/>
            <w:tcBorders>
              <w:top w:val="nil"/>
              <w:left w:val="nil"/>
              <w:bottom w:val="single" w:sz="4" w:space="0" w:color="auto"/>
              <w:right w:val="single" w:sz="4" w:space="0" w:color="auto"/>
            </w:tcBorders>
            <w:shd w:val="clear" w:color="auto" w:fill="auto"/>
            <w:noWrap/>
            <w:vAlign w:val="center"/>
            <w:hideMark/>
          </w:tcPr>
          <w:p w14:paraId="2D134B9B"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18,801</w:t>
            </w:r>
          </w:p>
        </w:tc>
        <w:tc>
          <w:tcPr>
            <w:tcW w:w="895" w:type="dxa"/>
            <w:tcBorders>
              <w:top w:val="nil"/>
              <w:left w:val="nil"/>
              <w:bottom w:val="single" w:sz="4" w:space="0" w:color="auto"/>
              <w:right w:val="single" w:sz="4" w:space="0" w:color="auto"/>
            </w:tcBorders>
            <w:shd w:val="clear" w:color="auto" w:fill="auto"/>
            <w:noWrap/>
            <w:vAlign w:val="center"/>
            <w:hideMark/>
          </w:tcPr>
          <w:p w14:paraId="5848534C"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10,671</w:t>
            </w:r>
          </w:p>
        </w:tc>
      </w:tr>
      <w:tr w:rsidR="003C2204" w:rsidRPr="003C2204" w14:paraId="01C3E388" w14:textId="77777777" w:rsidTr="00846378">
        <w:trPr>
          <w:trHeight w:val="240"/>
        </w:trPr>
        <w:tc>
          <w:tcPr>
            <w:tcW w:w="1413" w:type="dxa"/>
            <w:vMerge/>
            <w:tcBorders>
              <w:top w:val="nil"/>
              <w:left w:val="single" w:sz="4" w:space="0" w:color="auto"/>
              <w:bottom w:val="single" w:sz="4" w:space="0" w:color="000000"/>
              <w:right w:val="single" w:sz="4" w:space="0" w:color="auto"/>
            </w:tcBorders>
            <w:vAlign w:val="center"/>
            <w:hideMark/>
          </w:tcPr>
          <w:p w14:paraId="2FE7B77E" w14:textId="77777777" w:rsidR="003C2204" w:rsidRPr="003C2204" w:rsidRDefault="003C2204" w:rsidP="003C2204">
            <w:pPr>
              <w:jc w:val="left"/>
              <w:rPr>
                <w:rFonts w:ascii="Calibri" w:eastAsia="Times New Roman" w:hAnsi="Calibri" w:cs="Calibri"/>
                <w:color w:val="000000"/>
                <w:sz w:val="16"/>
                <w:szCs w:val="16"/>
                <w:lang w:eastAsia="es-CO"/>
              </w:rPr>
            </w:pPr>
          </w:p>
        </w:tc>
        <w:tc>
          <w:tcPr>
            <w:tcW w:w="2126" w:type="dxa"/>
            <w:tcBorders>
              <w:top w:val="nil"/>
              <w:left w:val="nil"/>
              <w:bottom w:val="single" w:sz="4" w:space="0" w:color="auto"/>
              <w:right w:val="single" w:sz="4" w:space="0" w:color="auto"/>
            </w:tcBorders>
            <w:shd w:val="clear" w:color="auto" w:fill="auto"/>
            <w:noWrap/>
            <w:vAlign w:val="center"/>
            <w:hideMark/>
          </w:tcPr>
          <w:p w14:paraId="67772BBF"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Ficus dendrocida</w:t>
            </w:r>
          </w:p>
        </w:tc>
        <w:tc>
          <w:tcPr>
            <w:tcW w:w="992" w:type="dxa"/>
            <w:tcBorders>
              <w:top w:val="nil"/>
              <w:left w:val="nil"/>
              <w:bottom w:val="single" w:sz="4" w:space="0" w:color="auto"/>
              <w:right w:val="single" w:sz="4" w:space="0" w:color="auto"/>
            </w:tcBorders>
            <w:shd w:val="clear" w:color="auto" w:fill="auto"/>
            <w:noWrap/>
            <w:vAlign w:val="center"/>
            <w:hideMark/>
          </w:tcPr>
          <w:p w14:paraId="61D62975"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Ficus</w:t>
            </w:r>
          </w:p>
        </w:tc>
        <w:tc>
          <w:tcPr>
            <w:tcW w:w="851" w:type="dxa"/>
            <w:tcBorders>
              <w:top w:val="nil"/>
              <w:left w:val="nil"/>
              <w:bottom w:val="single" w:sz="4" w:space="0" w:color="auto"/>
              <w:right w:val="single" w:sz="4" w:space="0" w:color="auto"/>
            </w:tcBorders>
            <w:shd w:val="clear" w:color="auto" w:fill="auto"/>
            <w:noWrap/>
            <w:vAlign w:val="center"/>
            <w:hideMark/>
          </w:tcPr>
          <w:p w14:paraId="70015CFF"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3</w:t>
            </w:r>
          </w:p>
        </w:tc>
        <w:tc>
          <w:tcPr>
            <w:tcW w:w="709" w:type="dxa"/>
            <w:tcBorders>
              <w:top w:val="nil"/>
              <w:left w:val="nil"/>
              <w:bottom w:val="single" w:sz="4" w:space="0" w:color="auto"/>
              <w:right w:val="single" w:sz="4" w:space="0" w:color="auto"/>
            </w:tcBorders>
            <w:shd w:val="clear" w:color="auto" w:fill="auto"/>
            <w:noWrap/>
            <w:vAlign w:val="center"/>
            <w:hideMark/>
          </w:tcPr>
          <w:p w14:paraId="7F598743"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0,672</w:t>
            </w:r>
          </w:p>
        </w:tc>
        <w:tc>
          <w:tcPr>
            <w:tcW w:w="992" w:type="dxa"/>
            <w:tcBorders>
              <w:top w:val="nil"/>
              <w:left w:val="nil"/>
              <w:bottom w:val="single" w:sz="4" w:space="0" w:color="auto"/>
              <w:right w:val="single" w:sz="4" w:space="0" w:color="auto"/>
            </w:tcBorders>
            <w:shd w:val="clear" w:color="auto" w:fill="auto"/>
            <w:noWrap/>
            <w:vAlign w:val="center"/>
            <w:hideMark/>
          </w:tcPr>
          <w:p w14:paraId="28A71372"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0,201</w:t>
            </w:r>
          </w:p>
        </w:tc>
        <w:tc>
          <w:tcPr>
            <w:tcW w:w="850" w:type="dxa"/>
            <w:tcBorders>
              <w:top w:val="nil"/>
              <w:left w:val="nil"/>
              <w:bottom w:val="single" w:sz="4" w:space="0" w:color="auto"/>
              <w:right w:val="single" w:sz="4" w:space="0" w:color="auto"/>
            </w:tcBorders>
            <w:shd w:val="clear" w:color="auto" w:fill="auto"/>
            <w:noWrap/>
            <w:vAlign w:val="center"/>
            <w:hideMark/>
          </w:tcPr>
          <w:p w14:paraId="2CA1CADE"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0,896</w:t>
            </w:r>
          </w:p>
        </w:tc>
        <w:tc>
          <w:tcPr>
            <w:tcW w:w="895" w:type="dxa"/>
            <w:tcBorders>
              <w:top w:val="nil"/>
              <w:left w:val="nil"/>
              <w:bottom w:val="single" w:sz="4" w:space="0" w:color="auto"/>
              <w:right w:val="single" w:sz="4" w:space="0" w:color="auto"/>
            </w:tcBorders>
            <w:shd w:val="clear" w:color="auto" w:fill="auto"/>
            <w:noWrap/>
            <w:vAlign w:val="center"/>
            <w:hideMark/>
          </w:tcPr>
          <w:p w14:paraId="55F060F1"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2,545</w:t>
            </w:r>
          </w:p>
        </w:tc>
      </w:tr>
      <w:tr w:rsidR="003C2204" w:rsidRPr="003C2204" w14:paraId="2DE7B4F1" w14:textId="77777777" w:rsidTr="00846378">
        <w:trPr>
          <w:trHeight w:val="240"/>
        </w:trPr>
        <w:tc>
          <w:tcPr>
            <w:tcW w:w="1413" w:type="dxa"/>
            <w:vMerge/>
            <w:tcBorders>
              <w:top w:val="nil"/>
              <w:left w:val="single" w:sz="4" w:space="0" w:color="auto"/>
              <w:bottom w:val="single" w:sz="4" w:space="0" w:color="000000"/>
              <w:right w:val="single" w:sz="4" w:space="0" w:color="auto"/>
            </w:tcBorders>
            <w:vAlign w:val="center"/>
            <w:hideMark/>
          </w:tcPr>
          <w:p w14:paraId="52FC940C" w14:textId="77777777" w:rsidR="003C2204" w:rsidRPr="003C2204" w:rsidRDefault="003C2204" w:rsidP="003C2204">
            <w:pPr>
              <w:jc w:val="left"/>
              <w:rPr>
                <w:rFonts w:ascii="Calibri" w:eastAsia="Times New Roman" w:hAnsi="Calibri" w:cs="Calibri"/>
                <w:color w:val="000000"/>
                <w:sz w:val="16"/>
                <w:szCs w:val="16"/>
                <w:lang w:eastAsia="es-CO"/>
              </w:rPr>
            </w:pPr>
          </w:p>
        </w:tc>
        <w:tc>
          <w:tcPr>
            <w:tcW w:w="2126" w:type="dxa"/>
            <w:tcBorders>
              <w:top w:val="nil"/>
              <w:left w:val="nil"/>
              <w:bottom w:val="single" w:sz="4" w:space="0" w:color="auto"/>
              <w:right w:val="single" w:sz="4" w:space="0" w:color="auto"/>
            </w:tcBorders>
            <w:shd w:val="clear" w:color="auto" w:fill="auto"/>
            <w:noWrap/>
            <w:vAlign w:val="center"/>
            <w:hideMark/>
          </w:tcPr>
          <w:p w14:paraId="3EC880AE"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Ficus nymphaeifolia Mill</w:t>
            </w:r>
          </w:p>
        </w:tc>
        <w:tc>
          <w:tcPr>
            <w:tcW w:w="992" w:type="dxa"/>
            <w:tcBorders>
              <w:top w:val="nil"/>
              <w:left w:val="nil"/>
              <w:bottom w:val="single" w:sz="4" w:space="0" w:color="auto"/>
              <w:right w:val="single" w:sz="4" w:space="0" w:color="auto"/>
            </w:tcBorders>
            <w:shd w:val="clear" w:color="auto" w:fill="auto"/>
            <w:noWrap/>
            <w:vAlign w:val="center"/>
            <w:hideMark/>
          </w:tcPr>
          <w:p w14:paraId="2CFD6868"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Higueron</w:t>
            </w:r>
          </w:p>
        </w:tc>
        <w:tc>
          <w:tcPr>
            <w:tcW w:w="851" w:type="dxa"/>
            <w:tcBorders>
              <w:top w:val="nil"/>
              <w:left w:val="nil"/>
              <w:bottom w:val="single" w:sz="4" w:space="0" w:color="auto"/>
              <w:right w:val="single" w:sz="4" w:space="0" w:color="auto"/>
            </w:tcBorders>
            <w:shd w:val="clear" w:color="auto" w:fill="auto"/>
            <w:noWrap/>
            <w:vAlign w:val="center"/>
            <w:hideMark/>
          </w:tcPr>
          <w:p w14:paraId="109B256A"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w:t>
            </w:r>
          </w:p>
        </w:tc>
        <w:tc>
          <w:tcPr>
            <w:tcW w:w="709" w:type="dxa"/>
            <w:tcBorders>
              <w:top w:val="nil"/>
              <w:left w:val="nil"/>
              <w:bottom w:val="single" w:sz="4" w:space="0" w:color="auto"/>
              <w:right w:val="single" w:sz="4" w:space="0" w:color="auto"/>
            </w:tcBorders>
            <w:shd w:val="clear" w:color="auto" w:fill="auto"/>
            <w:noWrap/>
            <w:vAlign w:val="center"/>
            <w:hideMark/>
          </w:tcPr>
          <w:p w14:paraId="2AF71FDD"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3,743</w:t>
            </w:r>
          </w:p>
        </w:tc>
        <w:tc>
          <w:tcPr>
            <w:tcW w:w="992" w:type="dxa"/>
            <w:tcBorders>
              <w:top w:val="nil"/>
              <w:left w:val="nil"/>
              <w:bottom w:val="single" w:sz="4" w:space="0" w:color="auto"/>
              <w:right w:val="single" w:sz="4" w:space="0" w:color="auto"/>
            </w:tcBorders>
            <w:shd w:val="clear" w:color="auto" w:fill="auto"/>
            <w:noWrap/>
            <w:vAlign w:val="center"/>
            <w:hideMark/>
          </w:tcPr>
          <w:p w14:paraId="658E1848"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1,296</w:t>
            </w:r>
          </w:p>
        </w:tc>
        <w:tc>
          <w:tcPr>
            <w:tcW w:w="850" w:type="dxa"/>
            <w:tcBorders>
              <w:top w:val="nil"/>
              <w:left w:val="nil"/>
              <w:bottom w:val="single" w:sz="4" w:space="0" w:color="auto"/>
              <w:right w:val="single" w:sz="4" w:space="0" w:color="auto"/>
            </w:tcBorders>
            <w:shd w:val="clear" w:color="auto" w:fill="auto"/>
            <w:noWrap/>
            <w:vAlign w:val="center"/>
            <w:hideMark/>
          </w:tcPr>
          <w:p w14:paraId="17466870"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4,992</w:t>
            </w:r>
          </w:p>
        </w:tc>
        <w:tc>
          <w:tcPr>
            <w:tcW w:w="895" w:type="dxa"/>
            <w:tcBorders>
              <w:top w:val="nil"/>
              <w:left w:val="nil"/>
              <w:bottom w:val="single" w:sz="4" w:space="0" w:color="auto"/>
              <w:right w:val="single" w:sz="4" w:space="0" w:color="auto"/>
            </w:tcBorders>
            <w:shd w:val="clear" w:color="auto" w:fill="auto"/>
            <w:noWrap/>
            <w:vAlign w:val="center"/>
            <w:hideMark/>
          </w:tcPr>
          <w:p w14:paraId="032141D8"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2,873</w:t>
            </w:r>
          </w:p>
        </w:tc>
      </w:tr>
      <w:tr w:rsidR="003C2204" w:rsidRPr="003C2204" w14:paraId="7C80B643" w14:textId="77777777" w:rsidTr="00846378">
        <w:trPr>
          <w:trHeight w:val="240"/>
        </w:trPr>
        <w:tc>
          <w:tcPr>
            <w:tcW w:w="1413" w:type="dxa"/>
            <w:vMerge/>
            <w:tcBorders>
              <w:top w:val="nil"/>
              <w:left w:val="single" w:sz="4" w:space="0" w:color="auto"/>
              <w:bottom w:val="single" w:sz="4" w:space="0" w:color="000000"/>
              <w:right w:val="single" w:sz="4" w:space="0" w:color="auto"/>
            </w:tcBorders>
            <w:vAlign w:val="center"/>
            <w:hideMark/>
          </w:tcPr>
          <w:p w14:paraId="2D15413E" w14:textId="77777777" w:rsidR="003C2204" w:rsidRPr="003C2204" w:rsidRDefault="003C2204" w:rsidP="003C2204">
            <w:pPr>
              <w:jc w:val="left"/>
              <w:rPr>
                <w:rFonts w:ascii="Calibri" w:eastAsia="Times New Roman" w:hAnsi="Calibri" w:cs="Calibri"/>
                <w:color w:val="000000"/>
                <w:sz w:val="16"/>
                <w:szCs w:val="16"/>
                <w:lang w:eastAsia="es-CO"/>
              </w:rPr>
            </w:pPr>
          </w:p>
        </w:tc>
        <w:tc>
          <w:tcPr>
            <w:tcW w:w="2126" w:type="dxa"/>
            <w:tcBorders>
              <w:top w:val="nil"/>
              <w:left w:val="nil"/>
              <w:bottom w:val="single" w:sz="4" w:space="0" w:color="auto"/>
              <w:right w:val="single" w:sz="4" w:space="0" w:color="auto"/>
            </w:tcBorders>
            <w:shd w:val="clear" w:color="auto" w:fill="auto"/>
            <w:noWrap/>
            <w:vAlign w:val="center"/>
            <w:hideMark/>
          </w:tcPr>
          <w:p w14:paraId="2374C124"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Ficus Pallida Vahl</w:t>
            </w:r>
          </w:p>
        </w:tc>
        <w:tc>
          <w:tcPr>
            <w:tcW w:w="992" w:type="dxa"/>
            <w:tcBorders>
              <w:top w:val="nil"/>
              <w:left w:val="nil"/>
              <w:bottom w:val="single" w:sz="4" w:space="0" w:color="auto"/>
              <w:right w:val="single" w:sz="4" w:space="0" w:color="auto"/>
            </w:tcBorders>
            <w:shd w:val="clear" w:color="auto" w:fill="auto"/>
            <w:noWrap/>
            <w:vAlign w:val="center"/>
            <w:hideMark/>
          </w:tcPr>
          <w:p w14:paraId="51223ED8"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Higo</w:t>
            </w:r>
          </w:p>
        </w:tc>
        <w:tc>
          <w:tcPr>
            <w:tcW w:w="851" w:type="dxa"/>
            <w:tcBorders>
              <w:top w:val="nil"/>
              <w:left w:val="nil"/>
              <w:bottom w:val="single" w:sz="4" w:space="0" w:color="auto"/>
              <w:right w:val="single" w:sz="4" w:space="0" w:color="auto"/>
            </w:tcBorders>
            <w:shd w:val="clear" w:color="auto" w:fill="auto"/>
            <w:noWrap/>
            <w:vAlign w:val="center"/>
            <w:hideMark/>
          </w:tcPr>
          <w:p w14:paraId="29D1CA39"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5</w:t>
            </w:r>
          </w:p>
        </w:tc>
        <w:tc>
          <w:tcPr>
            <w:tcW w:w="709" w:type="dxa"/>
            <w:tcBorders>
              <w:top w:val="nil"/>
              <w:left w:val="nil"/>
              <w:bottom w:val="single" w:sz="4" w:space="0" w:color="auto"/>
              <w:right w:val="single" w:sz="4" w:space="0" w:color="auto"/>
            </w:tcBorders>
            <w:shd w:val="clear" w:color="auto" w:fill="auto"/>
            <w:noWrap/>
            <w:vAlign w:val="center"/>
            <w:hideMark/>
          </w:tcPr>
          <w:p w14:paraId="7047B9CE"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93,137</w:t>
            </w:r>
          </w:p>
        </w:tc>
        <w:tc>
          <w:tcPr>
            <w:tcW w:w="992" w:type="dxa"/>
            <w:tcBorders>
              <w:top w:val="nil"/>
              <w:left w:val="nil"/>
              <w:bottom w:val="single" w:sz="4" w:space="0" w:color="auto"/>
              <w:right w:val="single" w:sz="4" w:space="0" w:color="auto"/>
            </w:tcBorders>
            <w:shd w:val="clear" w:color="auto" w:fill="auto"/>
            <w:noWrap/>
            <w:vAlign w:val="center"/>
            <w:hideMark/>
          </w:tcPr>
          <w:p w14:paraId="0AB01085"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44,950</w:t>
            </w:r>
          </w:p>
        </w:tc>
        <w:tc>
          <w:tcPr>
            <w:tcW w:w="850" w:type="dxa"/>
            <w:tcBorders>
              <w:top w:val="nil"/>
              <w:left w:val="nil"/>
              <w:bottom w:val="single" w:sz="4" w:space="0" w:color="auto"/>
              <w:right w:val="single" w:sz="4" w:space="0" w:color="auto"/>
            </w:tcBorders>
            <w:shd w:val="clear" w:color="auto" w:fill="auto"/>
            <w:noWrap/>
            <w:vAlign w:val="center"/>
            <w:hideMark/>
          </w:tcPr>
          <w:p w14:paraId="1F767B63"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124,211</w:t>
            </w:r>
          </w:p>
        </w:tc>
        <w:tc>
          <w:tcPr>
            <w:tcW w:w="895" w:type="dxa"/>
            <w:tcBorders>
              <w:top w:val="nil"/>
              <w:left w:val="nil"/>
              <w:bottom w:val="single" w:sz="4" w:space="0" w:color="auto"/>
              <w:right w:val="single" w:sz="4" w:space="0" w:color="auto"/>
            </w:tcBorders>
            <w:shd w:val="clear" w:color="auto" w:fill="auto"/>
            <w:noWrap/>
            <w:vAlign w:val="center"/>
            <w:hideMark/>
          </w:tcPr>
          <w:p w14:paraId="1F6839DE"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64,242</w:t>
            </w:r>
          </w:p>
        </w:tc>
      </w:tr>
      <w:tr w:rsidR="003C2204" w:rsidRPr="003C2204" w14:paraId="2258525D" w14:textId="77777777" w:rsidTr="00846378">
        <w:trPr>
          <w:trHeight w:val="240"/>
        </w:trPr>
        <w:tc>
          <w:tcPr>
            <w:tcW w:w="1413" w:type="dxa"/>
            <w:vMerge/>
            <w:tcBorders>
              <w:top w:val="nil"/>
              <w:left w:val="single" w:sz="4" w:space="0" w:color="auto"/>
              <w:bottom w:val="single" w:sz="4" w:space="0" w:color="000000"/>
              <w:right w:val="single" w:sz="4" w:space="0" w:color="auto"/>
            </w:tcBorders>
            <w:vAlign w:val="center"/>
            <w:hideMark/>
          </w:tcPr>
          <w:p w14:paraId="70DD2684" w14:textId="77777777" w:rsidR="003C2204" w:rsidRPr="003C2204" w:rsidRDefault="003C2204" w:rsidP="003C2204">
            <w:pPr>
              <w:jc w:val="left"/>
              <w:rPr>
                <w:rFonts w:ascii="Calibri" w:eastAsia="Times New Roman" w:hAnsi="Calibri" w:cs="Calibri"/>
                <w:color w:val="000000"/>
                <w:sz w:val="16"/>
                <w:szCs w:val="16"/>
                <w:lang w:eastAsia="es-CO"/>
              </w:rPr>
            </w:pPr>
          </w:p>
        </w:tc>
        <w:tc>
          <w:tcPr>
            <w:tcW w:w="2126" w:type="dxa"/>
            <w:tcBorders>
              <w:top w:val="nil"/>
              <w:left w:val="nil"/>
              <w:bottom w:val="single" w:sz="4" w:space="0" w:color="auto"/>
              <w:right w:val="single" w:sz="4" w:space="0" w:color="auto"/>
            </w:tcBorders>
            <w:shd w:val="clear" w:color="auto" w:fill="auto"/>
            <w:noWrap/>
            <w:vAlign w:val="center"/>
            <w:hideMark/>
          </w:tcPr>
          <w:p w14:paraId="6F1B91A8"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Maclura tinctoria (L.) D.Don ex Steud.</w:t>
            </w:r>
          </w:p>
        </w:tc>
        <w:tc>
          <w:tcPr>
            <w:tcW w:w="992" w:type="dxa"/>
            <w:tcBorders>
              <w:top w:val="nil"/>
              <w:left w:val="nil"/>
              <w:bottom w:val="single" w:sz="4" w:space="0" w:color="auto"/>
              <w:right w:val="single" w:sz="4" w:space="0" w:color="auto"/>
            </w:tcBorders>
            <w:shd w:val="clear" w:color="auto" w:fill="auto"/>
            <w:noWrap/>
            <w:vAlign w:val="center"/>
            <w:hideMark/>
          </w:tcPr>
          <w:p w14:paraId="0FAFD60A"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Dinde</w:t>
            </w:r>
          </w:p>
        </w:tc>
        <w:tc>
          <w:tcPr>
            <w:tcW w:w="851" w:type="dxa"/>
            <w:tcBorders>
              <w:top w:val="nil"/>
              <w:left w:val="nil"/>
              <w:bottom w:val="single" w:sz="4" w:space="0" w:color="auto"/>
              <w:right w:val="single" w:sz="4" w:space="0" w:color="auto"/>
            </w:tcBorders>
            <w:shd w:val="clear" w:color="auto" w:fill="auto"/>
            <w:noWrap/>
            <w:vAlign w:val="center"/>
            <w:hideMark/>
          </w:tcPr>
          <w:p w14:paraId="67B308C9"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55</w:t>
            </w:r>
          </w:p>
        </w:tc>
        <w:tc>
          <w:tcPr>
            <w:tcW w:w="709" w:type="dxa"/>
            <w:tcBorders>
              <w:top w:val="nil"/>
              <w:left w:val="nil"/>
              <w:bottom w:val="single" w:sz="4" w:space="0" w:color="auto"/>
              <w:right w:val="single" w:sz="4" w:space="0" w:color="auto"/>
            </w:tcBorders>
            <w:shd w:val="clear" w:color="auto" w:fill="auto"/>
            <w:noWrap/>
            <w:vAlign w:val="center"/>
            <w:hideMark/>
          </w:tcPr>
          <w:p w14:paraId="5A64E7FA"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37,231</w:t>
            </w:r>
          </w:p>
        </w:tc>
        <w:tc>
          <w:tcPr>
            <w:tcW w:w="992" w:type="dxa"/>
            <w:tcBorders>
              <w:top w:val="nil"/>
              <w:left w:val="nil"/>
              <w:bottom w:val="single" w:sz="4" w:space="0" w:color="auto"/>
              <w:right w:val="single" w:sz="4" w:space="0" w:color="auto"/>
            </w:tcBorders>
            <w:shd w:val="clear" w:color="auto" w:fill="auto"/>
            <w:noWrap/>
            <w:vAlign w:val="center"/>
            <w:hideMark/>
          </w:tcPr>
          <w:p w14:paraId="6C243D4E"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10,688</w:t>
            </w:r>
          </w:p>
        </w:tc>
        <w:tc>
          <w:tcPr>
            <w:tcW w:w="850" w:type="dxa"/>
            <w:tcBorders>
              <w:top w:val="nil"/>
              <w:left w:val="nil"/>
              <w:bottom w:val="single" w:sz="4" w:space="0" w:color="auto"/>
              <w:right w:val="single" w:sz="4" w:space="0" w:color="auto"/>
            </w:tcBorders>
            <w:shd w:val="clear" w:color="auto" w:fill="auto"/>
            <w:noWrap/>
            <w:vAlign w:val="center"/>
            <w:hideMark/>
          </w:tcPr>
          <w:p w14:paraId="4550D139"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49,652</w:t>
            </w:r>
          </w:p>
        </w:tc>
        <w:tc>
          <w:tcPr>
            <w:tcW w:w="895" w:type="dxa"/>
            <w:tcBorders>
              <w:top w:val="nil"/>
              <w:left w:val="nil"/>
              <w:bottom w:val="single" w:sz="4" w:space="0" w:color="auto"/>
              <w:right w:val="single" w:sz="4" w:space="0" w:color="auto"/>
            </w:tcBorders>
            <w:shd w:val="clear" w:color="auto" w:fill="auto"/>
            <w:noWrap/>
            <w:vAlign w:val="center"/>
            <w:hideMark/>
          </w:tcPr>
          <w:p w14:paraId="48774329"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57,226</w:t>
            </w:r>
          </w:p>
        </w:tc>
      </w:tr>
      <w:tr w:rsidR="003C2204" w:rsidRPr="003C2204" w14:paraId="7098E014" w14:textId="77777777" w:rsidTr="00846378">
        <w:trPr>
          <w:trHeight w:val="240"/>
        </w:trPr>
        <w:tc>
          <w:tcPr>
            <w:tcW w:w="141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15C84CA"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Myrtaceae</w:t>
            </w:r>
          </w:p>
        </w:tc>
        <w:tc>
          <w:tcPr>
            <w:tcW w:w="2126" w:type="dxa"/>
            <w:tcBorders>
              <w:top w:val="nil"/>
              <w:left w:val="nil"/>
              <w:bottom w:val="single" w:sz="4" w:space="0" w:color="auto"/>
              <w:right w:val="single" w:sz="4" w:space="0" w:color="auto"/>
            </w:tcBorders>
            <w:shd w:val="clear" w:color="auto" w:fill="auto"/>
            <w:noWrap/>
            <w:vAlign w:val="center"/>
            <w:hideMark/>
          </w:tcPr>
          <w:p w14:paraId="455F0C67"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Eugenia acapulcensis Steud.</w:t>
            </w:r>
          </w:p>
        </w:tc>
        <w:tc>
          <w:tcPr>
            <w:tcW w:w="992" w:type="dxa"/>
            <w:tcBorders>
              <w:top w:val="nil"/>
              <w:left w:val="nil"/>
              <w:bottom w:val="single" w:sz="4" w:space="0" w:color="auto"/>
              <w:right w:val="single" w:sz="4" w:space="0" w:color="auto"/>
            </w:tcBorders>
            <w:shd w:val="clear" w:color="auto" w:fill="auto"/>
            <w:noWrap/>
            <w:vAlign w:val="center"/>
            <w:hideMark/>
          </w:tcPr>
          <w:p w14:paraId="6A6BAF25"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Arrayancito</w:t>
            </w:r>
          </w:p>
        </w:tc>
        <w:tc>
          <w:tcPr>
            <w:tcW w:w="851" w:type="dxa"/>
            <w:tcBorders>
              <w:top w:val="nil"/>
              <w:left w:val="nil"/>
              <w:bottom w:val="single" w:sz="4" w:space="0" w:color="auto"/>
              <w:right w:val="single" w:sz="4" w:space="0" w:color="auto"/>
            </w:tcBorders>
            <w:shd w:val="clear" w:color="auto" w:fill="auto"/>
            <w:noWrap/>
            <w:vAlign w:val="center"/>
            <w:hideMark/>
          </w:tcPr>
          <w:p w14:paraId="402B1594"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3</w:t>
            </w:r>
          </w:p>
        </w:tc>
        <w:tc>
          <w:tcPr>
            <w:tcW w:w="709" w:type="dxa"/>
            <w:tcBorders>
              <w:top w:val="nil"/>
              <w:left w:val="nil"/>
              <w:bottom w:val="single" w:sz="4" w:space="0" w:color="auto"/>
              <w:right w:val="single" w:sz="4" w:space="0" w:color="auto"/>
            </w:tcBorders>
            <w:shd w:val="clear" w:color="auto" w:fill="auto"/>
            <w:noWrap/>
            <w:vAlign w:val="center"/>
            <w:hideMark/>
          </w:tcPr>
          <w:p w14:paraId="4FE7A143"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0,189</w:t>
            </w:r>
          </w:p>
        </w:tc>
        <w:tc>
          <w:tcPr>
            <w:tcW w:w="992" w:type="dxa"/>
            <w:tcBorders>
              <w:top w:val="nil"/>
              <w:left w:val="nil"/>
              <w:bottom w:val="single" w:sz="4" w:space="0" w:color="auto"/>
              <w:right w:val="single" w:sz="4" w:space="0" w:color="auto"/>
            </w:tcBorders>
            <w:shd w:val="clear" w:color="auto" w:fill="auto"/>
            <w:noWrap/>
            <w:vAlign w:val="center"/>
            <w:hideMark/>
          </w:tcPr>
          <w:p w14:paraId="042260A9"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0,056</w:t>
            </w:r>
          </w:p>
        </w:tc>
        <w:tc>
          <w:tcPr>
            <w:tcW w:w="850" w:type="dxa"/>
            <w:tcBorders>
              <w:top w:val="nil"/>
              <w:left w:val="nil"/>
              <w:bottom w:val="single" w:sz="4" w:space="0" w:color="auto"/>
              <w:right w:val="single" w:sz="4" w:space="0" w:color="auto"/>
            </w:tcBorders>
            <w:shd w:val="clear" w:color="auto" w:fill="auto"/>
            <w:noWrap/>
            <w:vAlign w:val="center"/>
            <w:hideMark/>
          </w:tcPr>
          <w:p w14:paraId="35E2D44A"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0,252</w:t>
            </w:r>
          </w:p>
        </w:tc>
        <w:tc>
          <w:tcPr>
            <w:tcW w:w="895" w:type="dxa"/>
            <w:tcBorders>
              <w:top w:val="nil"/>
              <w:left w:val="nil"/>
              <w:bottom w:val="single" w:sz="4" w:space="0" w:color="auto"/>
              <w:right w:val="single" w:sz="4" w:space="0" w:color="auto"/>
            </w:tcBorders>
            <w:shd w:val="clear" w:color="auto" w:fill="auto"/>
            <w:noWrap/>
            <w:vAlign w:val="center"/>
            <w:hideMark/>
          </w:tcPr>
          <w:p w14:paraId="59F6EAC1"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2,563</w:t>
            </w:r>
          </w:p>
        </w:tc>
      </w:tr>
      <w:tr w:rsidR="003C2204" w:rsidRPr="003C2204" w14:paraId="5C69C7A3" w14:textId="77777777" w:rsidTr="00846378">
        <w:trPr>
          <w:trHeight w:val="240"/>
        </w:trPr>
        <w:tc>
          <w:tcPr>
            <w:tcW w:w="1413" w:type="dxa"/>
            <w:vMerge/>
            <w:tcBorders>
              <w:top w:val="nil"/>
              <w:left w:val="single" w:sz="4" w:space="0" w:color="auto"/>
              <w:bottom w:val="single" w:sz="4" w:space="0" w:color="000000"/>
              <w:right w:val="single" w:sz="4" w:space="0" w:color="auto"/>
            </w:tcBorders>
            <w:vAlign w:val="center"/>
            <w:hideMark/>
          </w:tcPr>
          <w:p w14:paraId="33D943AC" w14:textId="77777777" w:rsidR="003C2204" w:rsidRPr="003C2204" w:rsidRDefault="003C2204" w:rsidP="003C2204">
            <w:pPr>
              <w:jc w:val="left"/>
              <w:rPr>
                <w:rFonts w:ascii="Calibri" w:eastAsia="Times New Roman" w:hAnsi="Calibri" w:cs="Calibri"/>
                <w:color w:val="000000"/>
                <w:sz w:val="16"/>
                <w:szCs w:val="16"/>
                <w:lang w:eastAsia="es-CO"/>
              </w:rPr>
            </w:pPr>
          </w:p>
        </w:tc>
        <w:tc>
          <w:tcPr>
            <w:tcW w:w="2126" w:type="dxa"/>
            <w:tcBorders>
              <w:top w:val="nil"/>
              <w:left w:val="nil"/>
              <w:bottom w:val="single" w:sz="4" w:space="0" w:color="auto"/>
              <w:right w:val="single" w:sz="4" w:space="0" w:color="auto"/>
            </w:tcBorders>
            <w:shd w:val="clear" w:color="auto" w:fill="auto"/>
            <w:noWrap/>
            <w:vAlign w:val="center"/>
            <w:hideMark/>
          </w:tcPr>
          <w:p w14:paraId="3105E03F"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Eugenia florida DC.</w:t>
            </w:r>
          </w:p>
        </w:tc>
        <w:tc>
          <w:tcPr>
            <w:tcW w:w="992" w:type="dxa"/>
            <w:tcBorders>
              <w:top w:val="nil"/>
              <w:left w:val="nil"/>
              <w:bottom w:val="single" w:sz="4" w:space="0" w:color="auto"/>
              <w:right w:val="single" w:sz="4" w:space="0" w:color="auto"/>
            </w:tcBorders>
            <w:shd w:val="clear" w:color="auto" w:fill="auto"/>
            <w:noWrap/>
            <w:vAlign w:val="center"/>
            <w:hideMark/>
          </w:tcPr>
          <w:p w14:paraId="4978A4A8"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Arrayán Blanco</w:t>
            </w:r>
          </w:p>
        </w:tc>
        <w:tc>
          <w:tcPr>
            <w:tcW w:w="851" w:type="dxa"/>
            <w:tcBorders>
              <w:top w:val="nil"/>
              <w:left w:val="nil"/>
              <w:bottom w:val="single" w:sz="4" w:space="0" w:color="auto"/>
              <w:right w:val="single" w:sz="4" w:space="0" w:color="auto"/>
            </w:tcBorders>
            <w:shd w:val="clear" w:color="auto" w:fill="auto"/>
            <w:noWrap/>
            <w:vAlign w:val="center"/>
            <w:hideMark/>
          </w:tcPr>
          <w:p w14:paraId="34519DB8"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3</w:t>
            </w:r>
          </w:p>
        </w:tc>
        <w:tc>
          <w:tcPr>
            <w:tcW w:w="709" w:type="dxa"/>
            <w:tcBorders>
              <w:top w:val="nil"/>
              <w:left w:val="nil"/>
              <w:bottom w:val="single" w:sz="4" w:space="0" w:color="auto"/>
              <w:right w:val="single" w:sz="4" w:space="0" w:color="auto"/>
            </w:tcBorders>
            <w:shd w:val="clear" w:color="auto" w:fill="auto"/>
            <w:noWrap/>
            <w:vAlign w:val="center"/>
            <w:hideMark/>
          </w:tcPr>
          <w:p w14:paraId="3A1C69C5"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1,959</w:t>
            </w:r>
          </w:p>
        </w:tc>
        <w:tc>
          <w:tcPr>
            <w:tcW w:w="992" w:type="dxa"/>
            <w:tcBorders>
              <w:top w:val="nil"/>
              <w:left w:val="nil"/>
              <w:bottom w:val="single" w:sz="4" w:space="0" w:color="auto"/>
              <w:right w:val="single" w:sz="4" w:space="0" w:color="auto"/>
            </w:tcBorders>
            <w:shd w:val="clear" w:color="auto" w:fill="auto"/>
            <w:noWrap/>
            <w:vAlign w:val="center"/>
            <w:hideMark/>
          </w:tcPr>
          <w:p w14:paraId="6F1280CE"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0,734</w:t>
            </w:r>
          </w:p>
        </w:tc>
        <w:tc>
          <w:tcPr>
            <w:tcW w:w="850" w:type="dxa"/>
            <w:tcBorders>
              <w:top w:val="nil"/>
              <w:left w:val="nil"/>
              <w:bottom w:val="single" w:sz="4" w:space="0" w:color="auto"/>
              <w:right w:val="single" w:sz="4" w:space="0" w:color="auto"/>
            </w:tcBorders>
            <w:shd w:val="clear" w:color="auto" w:fill="auto"/>
            <w:noWrap/>
            <w:vAlign w:val="center"/>
            <w:hideMark/>
          </w:tcPr>
          <w:p w14:paraId="33E461A9"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2,612</w:t>
            </w:r>
          </w:p>
        </w:tc>
        <w:tc>
          <w:tcPr>
            <w:tcW w:w="895" w:type="dxa"/>
            <w:tcBorders>
              <w:top w:val="nil"/>
              <w:left w:val="nil"/>
              <w:bottom w:val="single" w:sz="4" w:space="0" w:color="auto"/>
              <w:right w:val="single" w:sz="4" w:space="0" w:color="auto"/>
            </w:tcBorders>
            <w:shd w:val="clear" w:color="auto" w:fill="auto"/>
            <w:noWrap/>
            <w:vAlign w:val="center"/>
            <w:hideMark/>
          </w:tcPr>
          <w:p w14:paraId="5B836FED"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3,195</w:t>
            </w:r>
          </w:p>
        </w:tc>
      </w:tr>
      <w:tr w:rsidR="003C2204" w:rsidRPr="003C2204" w14:paraId="3E421DC9" w14:textId="77777777" w:rsidTr="00846378">
        <w:trPr>
          <w:trHeight w:val="240"/>
        </w:trPr>
        <w:tc>
          <w:tcPr>
            <w:tcW w:w="1413" w:type="dxa"/>
            <w:vMerge/>
            <w:tcBorders>
              <w:top w:val="nil"/>
              <w:left w:val="single" w:sz="4" w:space="0" w:color="auto"/>
              <w:bottom w:val="single" w:sz="4" w:space="0" w:color="000000"/>
              <w:right w:val="single" w:sz="4" w:space="0" w:color="auto"/>
            </w:tcBorders>
            <w:vAlign w:val="center"/>
            <w:hideMark/>
          </w:tcPr>
          <w:p w14:paraId="611CB1AC" w14:textId="77777777" w:rsidR="003C2204" w:rsidRPr="003C2204" w:rsidRDefault="003C2204" w:rsidP="003C2204">
            <w:pPr>
              <w:jc w:val="left"/>
              <w:rPr>
                <w:rFonts w:ascii="Calibri" w:eastAsia="Times New Roman" w:hAnsi="Calibri" w:cs="Calibri"/>
                <w:color w:val="000000"/>
                <w:sz w:val="16"/>
                <w:szCs w:val="16"/>
                <w:lang w:eastAsia="es-CO"/>
              </w:rPr>
            </w:pPr>
          </w:p>
        </w:tc>
        <w:tc>
          <w:tcPr>
            <w:tcW w:w="2126" w:type="dxa"/>
            <w:tcBorders>
              <w:top w:val="nil"/>
              <w:left w:val="nil"/>
              <w:bottom w:val="single" w:sz="4" w:space="0" w:color="auto"/>
              <w:right w:val="single" w:sz="4" w:space="0" w:color="auto"/>
            </w:tcBorders>
            <w:shd w:val="clear" w:color="auto" w:fill="auto"/>
            <w:noWrap/>
            <w:vAlign w:val="center"/>
            <w:hideMark/>
          </w:tcPr>
          <w:p w14:paraId="24D8FE2F"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Eugenia sp.</w:t>
            </w:r>
          </w:p>
        </w:tc>
        <w:tc>
          <w:tcPr>
            <w:tcW w:w="992" w:type="dxa"/>
            <w:tcBorders>
              <w:top w:val="nil"/>
              <w:left w:val="nil"/>
              <w:bottom w:val="single" w:sz="4" w:space="0" w:color="auto"/>
              <w:right w:val="single" w:sz="4" w:space="0" w:color="auto"/>
            </w:tcBorders>
            <w:shd w:val="clear" w:color="auto" w:fill="auto"/>
            <w:noWrap/>
            <w:vAlign w:val="center"/>
            <w:hideMark/>
          </w:tcPr>
          <w:p w14:paraId="339C1DBA"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Cerezo</w:t>
            </w:r>
          </w:p>
        </w:tc>
        <w:tc>
          <w:tcPr>
            <w:tcW w:w="851" w:type="dxa"/>
            <w:tcBorders>
              <w:top w:val="nil"/>
              <w:left w:val="nil"/>
              <w:bottom w:val="single" w:sz="4" w:space="0" w:color="auto"/>
              <w:right w:val="single" w:sz="4" w:space="0" w:color="auto"/>
            </w:tcBorders>
            <w:shd w:val="clear" w:color="auto" w:fill="auto"/>
            <w:noWrap/>
            <w:vAlign w:val="center"/>
            <w:hideMark/>
          </w:tcPr>
          <w:p w14:paraId="072D3B72"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12</w:t>
            </w:r>
          </w:p>
        </w:tc>
        <w:tc>
          <w:tcPr>
            <w:tcW w:w="709" w:type="dxa"/>
            <w:tcBorders>
              <w:top w:val="nil"/>
              <w:left w:val="nil"/>
              <w:bottom w:val="single" w:sz="4" w:space="0" w:color="auto"/>
              <w:right w:val="single" w:sz="4" w:space="0" w:color="auto"/>
            </w:tcBorders>
            <w:shd w:val="clear" w:color="auto" w:fill="auto"/>
            <w:noWrap/>
            <w:vAlign w:val="center"/>
            <w:hideMark/>
          </w:tcPr>
          <w:p w14:paraId="6D4E33D7"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5,224</w:t>
            </w:r>
          </w:p>
        </w:tc>
        <w:tc>
          <w:tcPr>
            <w:tcW w:w="992" w:type="dxa"/>
            <w:tcBorders>
              <w:top w:val="nil"/>
              <w:left w:val="nil"/>
              <w:bottom w:val="single" w:sz="4" w:space="0" w:color="auto"/>
              <w:right w:val="single" w:sz="4" w:space="0" w:color="auto"/>
            </w:tcBorders>
            <w:shd w:val="clear" w:color="auto" w:fill="auto"/>
            <w:noWrap/>
            <w:vAlign w:val="center"/>
            <w:hideMark/>
          </w:tcPr>
          <w:p w14:paraId="6C27BE7B"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1,504</w:t>
            </w:r>
          </w:p>
        </w:tc>
        <w:tc>
          <w:tcPr>
            <w:tcW w:w="850" w:type="dxa"/>
            <w:tcBorders>
              <w:top w:val="nil"/>
              <w:left w:val="nil"/>
              <w:bottom w:val="single" w:sz="4" w:space="0" w:color="auto"/>
              <w:right w:val="single" w:sz="4" w:space="0" w:color="auto"/>
            </w:tcBorders>
            <w:shd w:val="clear" w:color="auto" w:fill="auto"/>
            <w:noWrap/>
            <w:vAlign w:val="center"/>
            <w:hideMark/>
          </w:tcPr>
          <w:p w14:paraId="4BC36CCB"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6,968</w:t>
            </w:r>
          </w:p>
        </w:tc>
        <w:tc>
          <w:tcPr>
            <w:tcW w:w="895" w:type="dxa"/>
            <w:tcBorders>
              <w:top w:val="nil"/>
              <w:left w:val="nil"/>
              <w:bottom w:val="single" w:sz="4" w:space="0" w:color="auto"/>
              <w:right w:val="single" w:sz="4" w:space="0" w:color="auto"/>
            </w:tcBorders>
            <w:shd w:val="clear" w:color="auto" w:fill="auto"/>
            <w:noWrap/>
            <w:vAlign w:val="center"/>
            <w:hideMark/>
          </w:tcPr>
          <w:p w14:paraId="2331882E"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10,943</w:t>
            </w:r>
          </w:p>
        </w:tc>
      </w:tr>
      <w:tr w:rsidR="003C2204" w:rsidRPr="003C2204" w14:paraId="6EA96C0C" w14:textId="77777777" w:rsidTr="00846378">
        <w:trPr>
          <w:trHeight w:val="240"/>
        </w:trPr>
        <w:tc>
          <w:tcPr>
            <w:tcW w:w="1413" w:type="dxa"/>
            <w:vMerge/>
            <w:tcBorders>
              <w:top w:val="nil"/>
              <w:left w:val="single" w:sz="4" w:space="0" w:color="auto"/>
              <w:bottom w:val="single" w:sz="4" w:space="0" w:color="000000"/>
              <w:right w:val="single" w:sz="4" w:space="0" w:color="auto"/>
            </w:tcBorders>
            <w:vAlign w:val="center"/>
            <w:hideMark/>
          </w:tcPr>
          <w:p w14:paraId="097D7007" w14:textId="77777777" w:rsidR="003C2204" w:rsidRPr="003C2204" w:rsidRDefault="003C2204" w:rsidP="003C2204">
            <w:pPr>
              <w:jc w:val="left"/>
              <w:rPr>
                <w:rFonts w:ascii="Calibri" w:eastAsia="Times New Roman" w:hAnsi="Calibri" w:cs="Calibri"/>
                <w:color w:val="000000"/>
                <w:sz w:val="16"/>
                <w:szCs w:val="16"/>
                <w:lang w:eastAsia="es-CO"/>
              </w:rPr>
            </w:pPr>
          </w:p>
        </w:tc>
        <w:tc>
          <w:tcPr>
            <w:tcW w:w="2126" w:type="dxa"/>
            <w:tcBorders>
              <w:top w:val="nil"/>
              <w:left w:val="nil"/>
              <w:bottom w:val="single" w:sz="4" w:space="0" w:color="auto"/>
              <w:right w:val="single" w:sz="4" w:space="0" w:color="auto"/>
            </w:tcBorders>
            <w:shd w:val="clear" w:color="auto" w:fill="auto"/>
            <w:noWrap/>
            <w:vAlign w:val="center"/>
            <w:hideMark/>
          </w:tcPr>
          <w:p w14:paraId="2C3F8560"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Myrcia complicata (Kunth) DC.</w:t>
            </w:r>
          </w:p>
        </w:tc>
        <w:tc>
          <w:tcPr>
            <w:tcW w:w="992" w:type="dxa"/>
            <w:tcBorders>
              <w:top w:val="nil"/>
              <w:left w:val="nil"/>
              <w:bottom w:val="single" w:sz="4" w:space="0" w:color="auto"/>
              <w:right w:val="single" w:sz="4" w:space="0" w:color="auto"/>
            </w:tcBorders>
            <w:shd w:val="clear" w:color="auto" w:fill="auto"/>
            <w:noWrap/>
            <w:vAlign w:val="center"/>
            <w:hideMark/>
          </w:tcPr>
          <w:p w14:paraId="1BEC7CA2"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Arrayán</w:t>
            </w:r>
          </w:p>
        </w:tc>
        <w:tc>
          <w:tcPr>
            <w:tcW w:w="851" w:type="dxa"/>
            <w:tcBorders>
              <w:top w:val="nil"/>
              <w:left w:val="nil"/>
              <w:bottom w:val="single" w:sz="4" w:space="0" w:color="auto"/>
              <w:right w:val="single" w:sz="4" w:space="0" w:color="auto"/>
            </w:tcBorders>
            <w:shd w:val="clear" w:color="auto" w:fill="auto"/>
            <w:noWrap/>
            <w:vAlign w:val="center"/>
            <w:hideMark/>
          </w:tcPr>
          <w:p w14:paraId="5A7614A3"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3</w:t>
            </w:r>
          </w:p>
        </w:tc>
        <w:tc>
          <w:tcPr>
            <w:tcW w:w="709" w:type="dxa"/>
            <w:tcBorders>
              <w:top w:val="nil"/>
              <w:left w:val="nil"/>
              <w:bottom w:val="single" w:sz="4" w:space="0" w:color="auto"/>
              <w:right w:val="single" w:sz="4" w:space="0" w:color="auto"/>
            </w:tcBorders>
            <w:shd w:val="clear" w:color="auto" w:fill="auto"/>
            <w:noWrap/>
            <w:vAlign w:val="center"/>
            <w:hideMark/>
          </w:tcPr>
          <w:p w14:paraId="7F029D7C"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0,397</w:t>
            </w:r>
          </w:p>
        </w:tc>
        <w:tc>
          <w:tcPr>
            <w:tcW w:w="992" w:type="dxa"/>
            <w:tcBorders>
              <w:top w:val="nil"/>
              <w:left w:val="nil"/>
              <w:bottom w:val="single" w:sz="4" w:space="0" w:color="auto"/>
              <w:right w:val="single" w:sz="4" w:space="0" w:color="auto"/>
            </w:tcBorders>
            <w:shd w:val="clear" w:color="auto" w:fill="auto"/>
            <w:noWrap/>
            <w:vAlign w:val="center"/>
            <w:hideMark/>
          </w:tcPr>
          <w:p w14:paraId="226089F2"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0,134</w:t>
            </w:r>
          </w:p>
        </w:tc>
        <w:tc>
          <w:tcPr>
            <w:tcW w:w="850" w:type="dxa"/>
            <w:tcBorders>
              <w:top w:val="nil"/>
              <w:left w:val="nil"/>
              <w:bottom w:val="single" w:sz="4" w:space="0" w:color="auto"/>
              <w:right w:val="single" w:sz="4" w:space="0" w:color="auto"/>
            </w:tcBorders>
            <w:shd w:val="clear" w:color="auto" w:fill="auto"/>
            <w:noWrap/>
            <w:vAlign w:val="center"/>
            <w:hideMark/>
          </w:tcPr>
          <w:p w14:paraId="6C98D1F7"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0,529</w:t>
            </w:r>
          </w:p>
        </w:tc>
        <w:tc>
          <w:tcPr>
            <w:tcW w:w="895" w:type="dxa"/>
            <w:tcBorders>
              <w:top w:val="nil"/>
              <w:left w:val="nil"/>
              <w:bottom w:val="single" w:sz="4" w:space="0" w:color="auto"/>
              <w:right w:val="single" w:sz="4" w:space="0" w:color="auto"/>
            </w:tcBorders>
            <w:shd w:val="clear" w:color="auto" w:fill="auto"/>
            <w:noWrap/>
            <w:vAlign w:val="center"/>
            <w:hideMark/>
          </w:tcPr>
          <w:p w14:paraId="3DBBF4C1"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2,310</w:t>
            </w:r>
          </w:p>
        </w:tc>
      </w:tr>
      <w:tr w:rsidR="003C2204" w:rsidRPr="003C2204" w14:paraId="30BC16DE" w14:textId="77777777" w:rsidTr="00846378">
        <w:trPr>
          <w:trHeight w:val="240"/>
        </w:trPr>
        <w:tc>
          <w:tcPr>
            <w:tcW w:w="1413" w:type="dxa"/>
            <w:vMerge/>
            <w:tcBorders>
              <w:top w:val="nil"/>
              <w:left w:val="single" w:sz="4" w:space="0" w:color="auto"/>
              <w:bottom w:val="single" w:sz="4" w:space="0" w:color="000000"/>
              <w:right w:val="single" w:sz="4" w:space="0" w:color="auto"/>
            </w:tcBorders>
            <w:vAlign w:val="center"/>
            <w:hideMark/>
          </w:tcPr>
          <w:p w14:paraId="74A303B0" w14:textId="77777777" w:rsidR="003C2204" w:rsidRPr="003C2204" w:rsidRDefault="003C2204" w:rsidP="003C2204">
            <w:pPr>
              <w:jc w:val="left"/>
              <w:rPr>
                <w:rFonts w:ascii="Calibri" w:eastAsia="Times New Roman" w:hAnsi="Calibri" w:cs="Calibri"/>
                <w:color w:val="000000"/>
                <w:sz w:val="16"/>
                <w:szCs w:val="16"/>
                <w:lang w:eastAsia="es-CO"/>
              </w:rPr>
            </w:pPr>
          </w:p>
        </w:tc>
        <w:tc>
          <w:tcPr>
            <w:tcW w:w="2126" w:type="dxa"/>
            <w:tcBorders>
              <w:top w:val="nil"/>
              <w:left w:val="nil"/>
              <w:bottom w:val="single" w:sz="4" w:space="0" w:color="auto"/>
              <w:right w:val="single" w:sz="4" w:space="0" w:color="auto"/>
            </w:tcBorders>
            <w:shd w:val="clear" w:color="auto" w:fill="auto"/>
            <w:noWrap/>
            <w:vAlign w:val="center"/>
            <w:hideMark/>
          </w:tcPr>
          <w:p w14:paraId="2CD1768B"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Myrcia splendens (Sw.) DC.</w:t>
            </w:r>
          </w:p>
        </w:tc>
        <w:tc>
          <w:tcPr>
            <w:tcW w:w="992" w:type="dxa"/>
            <w:tcBorders>
              <w:top w:val="nil"/>
              <w:left w:val="nil"/>
              <w:bottom w:val="single" w:sz="4" w:space="0" w:color="auto"/>
              <w:right w:val="single" w:sz="4" w:space="0" w:color="auto"/>
            </w:tcBorders>
            <w:shd w:val="clear" w:color="auto" w:fill="auto"/>
            <w:noWrap/>
            <w:vAlign w:val="center"/>
            <w:hideMark/>
          </w:tcPr>
          <w:p w14:paraId="7ABD72DB"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Arrayán Morado</w:t>
            </w:r>
          </w:p>
        </w:tc>
        <w:tc>
          <w:tcPr>
            <w:tcW w:w="851" w:type="dxa"/>
            <w:tcBorders>
              <w:top w:val="nil"/>
              <w:left w:val="nil"/>
              <w:bottom w:val="single" w:sz="4" w:space="0" w:color="auto"/>
              <w:right w:val="single" w:sz="4" w:space="0" w:color="auto"/>
            </w:tcBorders>
            <w:shd w:val="clear" w:color="auto" w:fill="auto"/>
            <w:noWrap/>
            <w:vAlign w:val="center"/>
            <w:hideMark/>
          </w:tcPr>
          <w:p w14:paraId="50EC3CE2"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2</w:t>
            </w:r>
          </w:p>
        </w:tc>
        <w:tc>
          <w:tcPr>
            <w:tcW w:w="709" w:type="dxa"/>
            <w:tcBorders>
              <w:top w:val="nil"/>
              <w:left w:val="nil"/>
              <w:bottom w:val="single" w:sz="4" w:space="0" w:color="auto"/>
              <w:right w:val="single" w:sz="4" w:space="0" w:color="auto"/>
            </w:tcBorders>
            <w:shd w:val="clear" w:color="auto" w:fill="auto"/>
            <w:noWrap/>
            <w:vAlign w:val="center"/>
            <w:hideMark/>
          </w:tcPr>
          <w:p w14:paraId="11E897BA"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0,251</w:t>
            </w:r>
          </w:p>
        </w:tc>
        <w:tc>
          <w:tcPr>
            <w:tcW w:w="992" w:type="dxa"/>
            <w:tcBorders>
              <w:top w:val="nil"/>
              <w:left w:val="nil"/>
              <w:bottom w:val="single" w:sz="4" w:space="0" w:color="auto"/>
              <w:right w:val="single" w:sz="4" w:space="0" w:color="auto"/>
            </w:tcBorders>
            <w:shd w:val="clear" w:color="auto" w:fill="auto"/>
            <w:noWrap/>
            <w:vAlign w:val="center"/>
            <w:hideMark/>
          </w:tcPr>
          <w:p w14:paraId="23116415"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0,097</w:t>
            </w:r>
          </w:p>
        </w:tc>
        <w:tc>
          <w:tcPr>
            <w:tcW w:w="850" w:type="dxa"/>
            <w:tcBorders>
              <w:top w:val="nil"/>
              <w:left w:val="nil"/>
              <w:bottom w:val="single" w:sz="4" w:space="0" w:color="auto"/>
              <w:right w:val="single" w:sz="4" w:space="0" w:color="auto"/>
            </w:tcBorders>
            <w:shd w:val="clear" w:color="auto" w:fill="auto"/>
            <w:noWrap/>
            <w:vAlign w:val="center"/>
            <w:hideMark/>
          </w:tcPr>
          <w:p w14:paraId="6D39453B"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0,335</w:t>
            </w:r>
          </w:p>
        </w:tc>
        <w:tc>
          <w:tcPr>
            <w:tcW w:w="895" w:type="dxa"/>
            <w:tcBorders>
              <w:top w:val="nil"/>
              <w:left w:val="nil"/>
              <w:bottom w:val="single" w:sz="4" w:space="0" w:color="auto"/>
              <w:right w:val="single" w:sz="4" w:space="0" w:color="auto"/>
            </w:tcBorders>
            <w:shd w:val="clear" w:color="auto" w:fill="auto"/>
            <w:noWrap/>
            <w:vAlign w:val="center"/>
            <w:hideMark/>
          </w:tcPr>
          <w:p w14:paraId="4921CCD6"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1,639</w:t>
            </w:r>
          </w:p>
        </w:tc>
      </w:tr>
      <w:tr w:rsidR="003C2204" w:rsidRPr="003C2204" w14:paraId="61BC7169" w14:textId="77777777" w:rsidTr="00846378">
        <w:trPr>
          <w:trHeight w:val="240"/>
        </w:trPr>
        <w:tc>
          <w:tcPr>
            <w:tcW w:w="1413" w:type="dxa"/>
            <w:vMerge/>
            <w:tcBorders>
              <w:top w:val="nil"/>
              <w:left w:val="single" w:sz="4" w:space="0" w:color="auto"/>
              <w:bottom w:val="single" w:sz="4" w:space="0" w:color="000000"/>
              <w:right w:val="single" w:sz="4" w:space="0" w:color="auto"/>
            </w:tcBorders>
            <w:vAlign w:val="center"/>
            <w:hideMark/>
          </w:tcPr>
          <w:p w14:paraId="3AC6166B" w14:textId="77777777" w:rsidR="003C2204" w:rsidRPr="003C2204" w:rsidRDefault="003C2204" w:rsidP="003C2204">
            <w:pPr>
              <w:jc w:val="left"/>
              <w:rPr>
                <w:rFonts w:ascii="Calibri" w:eastAsia="Times New Roman" w:hAnsi="Calibri" w:cs="Calibri"/>
                <w:color w:val="000000"/>
                <w:sz w:val="16"/>
                <w:szCs w:val="16"/>
                <w:lang w:eastAsia="es-CO"/>
              </w:rPr>
            </w:pPr>
          </w:p>
        </w:tc>
        <w:tc>
          <w:tcPr>
            <w:tcW w:w="2126" w:type="dxa"/>
            <w:tcBorders>
              <w:top w:val="nil"/>
              <w:left w:val="nil"/>
              <w:bottom w:val="single" w:sz="4" w:space="0" w:color="auto"/>
              <w:right w:val="single" w:sz="4" w:space="0" w:color="auto"/>
            </w:tcBorders>
            <w:shd w:val="clear" w:color="auto" w:fill="auto"/>
            <w:noWrap/>
            <w:vAlign w:val="center"/>
            <w:hideMark/>
          </w:tcPr>
          <w:p w14:paraId="5C56E38E"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Psidium guajava</w:t>
            </w:r>
          </w:p>
        </w:tc>
        <w:tc>
          <w:tcPr>
            <w:tcW w:w="992" w:type="dxa"/>
            <w:tcBorders>
              <w:top w:val="nil"/>
              <w:left w:val="nil"/>
              <w:bottom w:val="single" w:sz="4" w:space="0" w:color="auto"/>
              <w:right w:val="single" w:sz="4" w:space="0" w:color="auto"/>
            </w:tcBorders>
            <w:shd w:val="clear" w:color="auto" w:fill="auto"/>
            <w:noWrap/>
            <w:vAlign w:val="center"/>
            <w:hideMark/>
          </w:tcPr>
          <w:p w14:paraId="0C64B2E1"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Guayabo</w:t>
            </w:r>
          </w:p>
        </w:tc>
        <w:tc>
          <w:tcPr>
            <w:tcW w:w="851" w:type="dxa"/>
            <w:tcBorders>
              <w:top w:val="nil"/>
              <w:left w:val="nil"/>
              <w:bottom w:val="single" w:sz="4" w:space="0" w:color="auto"/>
              <w:right w:val="single" w:sz="4" w:space="0" w:color="auto"/>
            </w:tcBorders>
            <w:shd w:val="clear" w:color="auto" w:fill="auto"/>
            <w:noWrap/>
            <w:vAlign w:val="center"/>
            <w:hideMark/>
          </w:tcPr>
          <w:p w14:paraId="0E2F119F"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3</w:t>
            </w:r>
          </w:p>
        </w:tc>
        <w:tc>
          <w:tcPr>
            <w:tcW w:w="709" w:type="dxa"/>
            <w:tcBorders>
              <w:top w:val="nil"/>
              <w:left w:val="nil"/>
              <w:bottom w:val="single" w:sz="4" w:space="0" w:color="auto"/>
              <w:right w:val="single" w:sz="4" w:space="0" w:color="auto"/>
            </w:tcBorders>
            <w:shd w:val="clear" w:color="auto" w:fill="auto"/>
            <w:noWrap/>
            <w:vAlign w:val="center"/>
            <w:hideMark/>
          </w:tcPr>
          <w:p w14:paraId="3EC3B6DC"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0,165</w:t>
            </w:r>
          </w:p>
        </w:tc>
        <w:tc>
          <w:tcPr>
            <w:tcW w:w="992" w:type="dxa"/>
            <w:tcBorders>
              <w:top w:val="nil"/>
              <w:left w:val="nil"/>
              <w:bottom w:val="single" w:sz="4" w:space="0" w:color="auto"/>
              <w:right w:val="single" w:sz="4" w:space="0" w:color="auto"/>
            </w:tcBorders>
            <w:shd w:val="clear" w:color="auto" w:fill="auto"/>
            <w:noWrap/>
            <w:vAlign w:val="center"/>
            <w:hideMark/>
          </w:tcPr>
          <w:p w14:paraId="754AF54D"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0,041</w:t>
            </w:r>
          </w:p>
        </w:tc>
        <w:tc>
          <w:tcPr>
            <w:tcW w:w="850" w:type="dxa"/>
            <w:tcBorders>
              <w:top w:val="nil"/>
              <w:left w:val="nil"/>
              <w:bottom w:val="single" w:sz="4" w:space="0" w:color="auto"/>
              <w:right w:val="single" w:sz="4" w:space="0" w:color="auto"/>
            </w:tcBorders>
            <w:shd w:val="clear" w:color="auto" w:fill="auto"/>
            <w:noWrap/>
            <w:vAlign w:val="center"/>
            <w:hideMark/>
          </w:tcPr>
          <w:p w14:paraId="57B193F1"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0,220</w:t>
            </w:r>
          </w:p>
        </w:tc>
        <w:tc>
          <w:tcPr>
            <w:tcW w:w="895" w:type="dxa"/>
            <w:tcBorders>
              <w:top w:val="nil"/>
              <w:left w:val="nil"/>
              <w:bottom w:val="single" w:sz="4" w:space="0" w:color="auto"/>
              <w:right w:val="single" w:sz="4" w:space="0" w:color="auto"/>
            </w:tcBorders>
            <w:shd w:val="clear" w:color="auto" w:fill="auto"/>
            <w:noWrap/>
            <w:vAlign w:val="center"/>
            <w:hideMark/>
          </w:tcPr>
          <w:p w14:paraId="52855FE3"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2,484</w:t>
            </w:r>
          </w:p>
        </w:tc>
      </w:tr>
      <w:tr w:rsidR="003C2204" w:rsidRPr="003C2204" w14:paraId="6552E1F9" w14:textId="77777777" w:rsidTr="00846378">
        <w:trPr>
          <w:trHeight w:val="240"/>
        </w:trPr>
        <w:tc>
          <w:tcPr>
            <w:tcW w:w="141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557C335"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Nyctaginaceae</w:t>
            </w:r>
          </w:p>
        </w:tc>
        <w:tc>
          <w:tcPr>
            <w:tcW w:w="2126" w:type="dxa"/>
            <w:tcBorders>
              <w:top w:val="nil"/>
              <w:left w:val="nil"/>
              <w:bottom w:val="single" w:sz="4" w:space="0" w:color="auto"/>
              <w:right w:val="single" w:sz="4" w:space="0" w:color="auto"/>
            </w:tcBorders>
            <w:shd w:val="clear" w:color="auto" w:fill="auto"/>
            <w:noWrap/>
            <w:vAlign w:val="center"/>
            <w:hideMark/>
          </w:tcPr>
          <w:p w14:paraId="62E8779B"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Cephalotomandra fragrans Karst. &amp; Triana</w:t>
            </w:r>
          </w:p>
        </w:tc>
        <w:tc>
          <w:tcPr>
            <w:tcW w:w="992" w:type="dxa"/>
            <w:tcBorders>
              <w:top w:val="nil"/>
              <w:left w:val="nil"/>
              <w:bottom w:val="single" w:sz="4" w:space="0" w:color="auto"/>
              <w:right w:val="single" w:sz="4" w:space="0" w:color="auto"/>
            </w:tcBorders>
            <w:shd w:val="clear" w:color="auto" w:fill="auto"/>
            <w:noWrap/>
            <w:vAlign w:val="center"/>
            <w:hideMark/>
          </w:tcPr>
          <w:p w14:paraId="0B416DB9"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Toreto</w:t>
            </w:r>
          </w:p>
        </w:tc>
        <w:tc>
          <w:tcPr>
            <w:tcW w:w="851" w:type="dxa"/>
            <w:tcBorders>
              <w:top w:val="nil"/>
              <w:left w:val="nil"/>
              <w:bottom w:val="single" w:sz="4" w:space="0" w:color="auto"/>
              <w:right w:val="single" w:sz="4" w:space="0" w:color="auto"/>
            </w:tcBorders>
            <w:shd w:val="clear" w:color="auto" w:fill="auto"/>
            <w:noWrap/>
            <w:vAlign w:val="center"/>
            <w:hideMark/>
          </w:tcPr>
          <w:p w14:paraId="681B01B6"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w:t>
            </w:r>
          </w:p>
        </w:tc>
        <w:tc>
          <w:tcPr>
            <w:tcW w:w="709" w:type="dxa"/>
            <w:tcBorders>
              <w:top w:val="nil"/>
              <w:left w:val="nil"/>
              <w:bottom w:val="single" w:sz="4" w:space="0" w:color="auto"/>
              <w:right w:val="single" w:sz="4" w:space="0" w:color="auto"/>
            </w:tcBorders>
            <w:shd w:val="clear" w:color="auto" w:fill="auto"/>
            <w:noWrap/>
            <w:vAlign w:val="center"/>
            <w:hideMark/>
          </w:tcPr>
          <w:p w14:paraId="6F1D8319"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0,143</w:t>
            </w:r>
          </w:p>
        </w:tc>
        <w:tc>
          <w:tcPr>
            <w:tcW w:w="992" w:type="dxa"/>
            <w:tcBorders>
              <w:top w:val="nil"/>
              <w:left w:val="nil"/>
              <w:bottom w:val="single" w:sz="4" w:space="0" w:color="auto"/>
              <w:right w:val="single" w:sz="4" w:space="0" w:color="auto"/>
            </w:tcBorders>
            <w:shd w:val="clear" w:color="auto" w:fill="auto"/>
            <w:noWrap/>
            <w:vAlign w:val="center"/>
            <w:hideMark/>
          </w:tcPr>
          <w:p w14:paraId="5A3B4A12"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0,047</w:t>
            </w:r>
          </w:p>
        </w:tc>
        <w:tc>
          <w:tcPr>
            <w:tcW w:w="850" w:type="dxa"/>
            <w:tcBorders>
              <w:top w:val="nil"/>
              <w:left w:val="nil"/>
              <w:bottom w:val="single" w:sz="4" w:space="0" w:color="auto"/>
              <w:right w:val="single" w:sz="4" w:space="0" w:color="auto"/>
            </w:tcBorders>
            <w:shd w:val="clear" w:color="auto" w:fill="auto"/>
            <w:noWrap/>
            <w:vAlign w:val="center"/>
            <w:hideMark/>
          </w:tcPr>
          <w:p w14:paraId="2F957546"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0,190</w:t>
            </w:r>
          </w:p>
        </w:tc>
        <w:tc>
          <w:tcPr>
            <w:tcW w:w="895" w:type="dxa"/>
            <w:tcBorders>
              <w:top w:val="nil"/>
              <w:left w:val="nil"/>
              <w:bottom w:val="single" w:sz="4" w:space="0" w:color="auto"/>
              <w:right w:val="single" w:sz="4" w:space="0" w:color="auto"/>
            </w:tcBorders>
            <w:shd w:val="clear" w:color="auto" w:fill="auto"/>
            <w:noWrap/>
            <w:vAlign w:val="center"/>
            <w:hideMark/>
          </w:tcPr>
          <w:p w14:paraId="13C0C504"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0,764</w:t>
            </w:r>
          </w:p>
        </w:tc>
      </w:tr>
      <w:tr w:rsidR="003C2204" w:rsidRPr="003C2204" w14:paraId="6571238F" w14:textId="77777777" w:rsidTr="00846378">
        <w:trPr>
          <w:trHeight w:val="240"/>
        </w:trPr>
        <w:tc>
          <w:tcPr>
            <w:tcW w:w="1413" w:type="dxa"/>
            <w:vMerge/>
            <w:tcBorders>
              <w:top w:val="nil"/>
              <w:left w:val="single" w:sz="4" w:space="0" w:color="auto"/>
              <w:bottom w:val="single" w:sz="4" w:space="0" w:color="000000"/>
              <w:right w:val="single" w:sz="4" w:space="0" w:color="auto"/>
            </w:tcBorders>
            <w:vAlign w:val="center"/>
            <w:hideMark/>
          </w:tcPr>
          <w:p w14:paraId="37B3FE26" w14:textId="77777777" w:rsidR="003C2204" w:rsidRPr="003C2204" w:rsidRDefault="003C2204" w:rsidP="003C2204">
            <w:pPr>
              <w:jc w:val="left"/>
              <w:rPr>
                <w:rFonts w:ascii="Calibri" w:eastAsia="Times New Roman" w:hAnsi="Calibri" w:cs="Calibri"/>
                <w:color w:val="000000"/>
                <w:sz w:val="16"/>
                <w:szCs w:val="16"/>
                <w:lang w:eastAsia="es-CO"/>
              </w:rPr>
            </w:pPr>
          </w:p>
        </w:tc>
        <w:tc>
          <w:tcPr>
            <w:tcW w:w="2126" w:type="dxa"/>
            <w:tcBorders>
              <w:top w:val="nil"/>
              <w:left w:val="nil"/>
              <w:bottom w:val="single" w:sz="4" w:space="0" w:color="auto"/>
              <w:right w:val="single" w:sz="4" w:space="0" w:color="auto"/>
            </w:tcBorders>
            <w:shd w:val="clear" w:color="auto" w:fill="auto"/>
            <w:noWrap/>
            <w:vAlign w:val="center"/>
            <w:hideMark/>
          </w:tcPr>
          <w:p w14:paraId="0F29D8D7"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Neea amplifolia Donn.Sm.</w:t>
            </w:r>
          </w:p>
        </w:tc>
        <w:tc>
          <w:tcPr>
            <w:tcW w:w="992" w:type="dxa"/>
            <w:tcBorders>
              <w:top w:val="nil"/>
              <w:left w:val="nil"/>
              <w:bottom w:val="single" w:sz="4" w:space="0" w:color="auto"/>
              <w:right w:val="single" w:sz="4" w:space="0" w:color="auto"/>
            </w:tcBorders>
            <w:shd w:val="clear" w:color="auto" w:fill="auto"/>
            <w:noWrap/>
            <w:vAlign w:val="center"/>
            <w:hideMark/>
          </w:tcPr>
          <w:p w14:paraId="53706C32"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Lengua de vaca</w:t>
            </w:r>
          </w:p>
        </w:tc>
        <w:tc>
          <w:tcPr>
            <w:tcW w:w="851" w:type="dxa"/>
            <w:tcBorders>
              <w:top w:val="nil"/>
              <w:left w:val="nil"/>
              <w:bottom w:val="single" w:sz="4" w:space="0" w:color="auto"/>
              <w:right w:val="single" w:sz="4" w:space="0" w:color="auto"/>
            </w:tcBorders>
            <w:shd w:val="clear" w:color="auto" w:fill="auto"/>
            <w:noWrap/>
            <w:vAlign w:val="center"/>
            <w:hideMark/>
          </w:tcPr>
          <w:p w14:paraId="1AF3ADEE"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w:t>
            </w:r>
          </w:p>
        </w:tc>
        <w:tc>
          <w:tcPr>
            <w:tcW w:w="709" w:type="dxa"/>
            <w:tcBorders>
              <w:top w:val="nil"/>
              <w:left w:val="nil"/>
              <w:bottom w:val="single" w:sz="4" w:space="0" w:color="auto"/>
              <w:right w:val="single" w:sz="4" w:space="0" w:color="auto"/>
            </w:tcBorders>
            <w:shd w:val="clear" w:color="auto" w:fill="auto"/>
            <w:noWrap/>
            <w:vAlign w:val="center"/>
            <w:hideMark/>
          </w:tcPr>
          <w:p w14:paraId="11644F4B"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0,440</w:t>
            </w:r>
          </w:p>
        </w:tc>
        <w:tc>
          <w:tcPr>
            <w:tcW w:w="992" w:type="dxa"/>
            <w:tcBorders>
              <w:top w:val="nil"/>
              <w:left w:val="nil"/>
              <w:bottom w:val="single" w:sz="4" w:space="0" w:color="auto"/>
              <w:right w:val="single" w:sz="4" w:space="0" w:color="auto"/>
            </w:tcBorders>
            <w:shd w:val="clear" w:color="auto" w:fill="auto"/>
            <w:noWrap/>
            <w:vAlign w:val="center"/>
            <w:hideMark/>
          </w:tcPr>
          <w:p w14:paraId="50429CD4"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0,152</w:t>
            </w:r>
          </w:p>
        </w:tc>
        <w:tc>
          <w:tcPr>
            <w:tcW w:w="850" w:type="dxa"/>
            <w:tcBorders>
              <w:top w:val="nil"/>
              <w:left w:val="nil"/>
              <w:bottom w:val="single" w:sz="4" w:space="0" w:color="auto"/>
              <w:right w:val="single" w:sz="4" w:space="0" w:color="auto"/>
            </w:tcBorders>
            <w:shd w:val="clear" w:color="auto" w:fill="auto"/>
            <w:noWrap/>
            <w:vAlign w:val="center"/>
            <w:hideMark/>
          </w:tcPr>
          <w:p w14:paraId="26874DC7"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0,586</w:t>
            </w:r>
          </w:p>
        </w:tc>
        <w:tc>
          <w:tcPr>
            <w:tcW w:w="895" w:type="dxa"/>
            <w:tcBorders>
              <w:top w:val="nil"/>
              <w:left w:val="nil"/>
              <w:bottom w:val="single" w:sz="4" w:space="0" w:color="auto"/>
              <w:right w:val="single" w:sz="4" w:space="0" w:color="auto"/>
            </w:tcBorders>
            <w:shd w:val="clear" w:color="auto" w:fill="auto"/>
            <w:noWrap/>
            <w:vAlign w:val="center"/>
            <w:hideMark/>
          </w:tcPr>
          <w:p w14:paraId="2FBFA030"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0,842</w:t>
            </w:r>
          </w:p>
        </w:tc>
      </w:tr>
      <w:tr w:rsidR="003C2204" w:rsidRPr="003C2204" w14:paraId="1AF05961" w14:textId="77777777" w:rsidTr="00846378">
        <w:trPr>
          <w:trHeight w:val="240"/>
        </w:trPr>
        <w:tc>
          <w:tcPr>
            <w:tcW w:w="1413" w:type="dxa"/>
            <w:tcBorders>
              <w:top w:val="nil"/>
              <w:left w:val="single" w:sz="4" w:space="0" w:color="auto"/>
              <w:bottom w:val="single" w:sz="4" w:space="0" w:color="auto"/>
              <w:right w:val="single" w:sz="4" w:space="0" w:color="auto"/>
            </w:tcBorders>
            <w:shd w:val="clear" w:color="auto" w:fill="auto"/>
            <w:noWrap/>
            <w:vAlign w:val="center"/>
            <w:hideMark/>
          </w:tcPr>
          <w:p w14:paraId="406E01C9"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Piperaceae</w:t>
            </w:r>
          </w:p>
        </w:tc>
        <w:tc>
          <w:tcPr>
            <w:tcW w:w="2126" w:type="dxa"/>
            <w:tcBorders>
              <w:top w:val="nil"/>
              <w:left w:val="nil"/>
              <w:bottom w:val="single" w:sz="4" w:space="0" w:color="auto"/>
              <w:right w:val="single" w:sz="4" w:space="0" w:color="auto"/>
            </w:tcBorders>
            <w:shd w:val="clear" w:color="auto" w:fill="auto"/>
            <w:noWrap/>
            <w:vAlign w:val="center"/>
            <w:hideMark/>
          </w:tcPr>
          <w:p w14:paraId="574757E1"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Piper reticulatum L.</w:t>
            </w:r>
          </w:p>
        </w:tc>
        <w:tc>
          <w:tcPr>
            <w:tcW w:w="992" w:type="dxa"/>
            <w:tcBorders>
              <w:top w:val="nil"/>
              <w:left w:val="nil"/>
              <w:bottom w:val="single" w:sz="4" w:space="0" w:color="auto"/>
              <w:right w:val="single" w:sz="4" w:space="0" w:color="auto"/>
            </w:tcBorders>
            <w:shd w:val="clear" w:color="auto" w:fill="auto"/>
            <w:noWrap/>
            <w:vAlign w:val="center"/>
            <w:hideMark/>
          </w:tcPr>
          <w:p w14:paraId="6703471A"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Abanico</w:t>
            </w:r>
          </w:p>
        </w:tc>
        <w:tc>
          <w:tcPr>
            <w:tcW w:w="851" w:type="dxa"/>
            <w:tcBorders>
              <w:top w:val="nil"/>
              <w:left w:val="nil"/>
              <w:bottom w:val="single" w:sz="4" w:space="0" w:color="auto"/>
              <w:right w:val="single" w:sz="4" w:space="0" w:color="auto"/>
            </w:tcBorders>
            <w:shd w:val="clear" w:color="auto" w:fill="auto"/>
            <w:noWrap/>
            <w:vAlign w:val="center"/>
            <w:hideMark/>
          </w:tcPr>
          <w:p w14:paraId="03CB8DA9"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w:t>
            </w:r>
          </w:p>
        </w:tc>
        <w:tc>
          <w:tcPr>
            <w:tcW w:w="709" w:type="dxa"/>
            <w:tcBorders>
              <w:top w:val="nil"/>
              <w:left w:val="nil"/>
              <w:bottom w:val="single" w:sz="4" w:space="0" w:color="auto"/>
              <w:right w:val="single" w:sz="4" w:space="0" w:color="auto"/>
            </w:tcBorders>
            <w:shd w:val="clear" w:color="auto" w:fill="auto"/>
            <w:noWrap/>
            <w:vAlign w:val="center"/>
            <w:hideMark/>
          </w:tcPr>
          <w:p w14:paraId="33063E5F"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0,048</w:t>
            </w:r>
          </w:p>
        </w:tc>
        <w:tc>
          <w:tcPr>
            <w:tcW w:w="992" w:type="dxa"/>
            <w:tcBorders>
              <w:top w:val="nil"/>
              <w:left w:val="nil"/>
              <w:bottom w:val="single" w:sz="4" w:space="0" w:color="auto"/>
              <w:right w:val="single" w:sz="4" w:space="0" w:color="auto"/>
            </w:tcBorders>
            <w:shd w:val="clear" w:color="auto" w:fill="auto"/>
            <w:noWrap/>
            <w:vAlign w:val="center"/>
            <w:hideMark/>
          </w:tcPr>
          <w:p w14:paraId="1193A246"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0,034</w:t>
            </w:r>
          </w:p>
        </w:tc>
        <w:tc>
          <w:tcPr>
            <w:tcW w:w="850" w:type="dxa"/>
            <w:tcBorders>
              <w:top w:val="nil"/>
              <w:left w:val="nil"/>
              <w:bottom w:val="single" w:sz="4" w:space="0" w:color="auto"/>
              <w:right w:val="single" w:sz="4" w:space="0" w:color="auto"/>
            </w:tcBorders>
            <w:shd w:val="clear" w:color="auto" w:fill="auto"/>
            <w:noWrap/>
            <w:vAlign w:val="center"/>
            <w:hideMark/>
          </w:tcPr>
          <w:p w14:paraId="67C51026"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0,065</w:t>
            </w:r>
          </w:p>
        </w:tc>
        <w:tc>
          <w:tcPr>
            <w:tcW w:w="895" w:type="dxa"/>
            <w:tcBorders>
              <w:top w:val="nil"/>
              <w:left w:val="nil"/>
              <w:bottom w:val="single" w:sz="4" w:space="0" w:color="auto"/>
              <w:right w:val="single" w:sz="4" w:space="0" w:color="auto"/>
            </w:tcBorders>
            <w:shd w:val="clear" w:color="auto" w:fill="auto"/>
            <w:noWrap/>
            <w:vAlign w:val="center"/>
            <w:hideMark/>
          </w:tcPr>
          <w:p w14:paraId="0E096EE7"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0,840</w:t>
            </w:r>
          </w:p>
        </w:tc>
      </w:tr>
      <w:tr w:rsidR="003C2204" w:rsidRPr="003C2204" w14:paraId="2E1F726B" w14:textId="77777777" w:rsidTr="00846378">
        <w:trPr>
          <w:trHeight w:val="240"/>
        </w:trPr>
        <w:tc>
          <w:tcPr>
            <w:tcW w:w="141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1A1A054"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Polygonaceae</w:t>
            </w:r>
          </w:p>
        </w:tc>
        <w:tc>
          <w:tcPr>
            <w:tcW w:w="2126" w:type="dxa"/>
            <w:tcBorders>
              <w:top w:val="nil"/>
              <w:left w:val="nil"/>
              <w:bottom w:val="single" w:sz="4" w:space="0" w:color="auto"/>
              <w:right w:val="single" w:sz="4" w:space="0" w:color="auto"/>
            </w:tcBorders>
            <w:shd w:val="clear" w:color="auto" w:fill="auto"/>
            <w:noWrap/>
            <w:vAlign w:val="center"/>
            <w:hideMark/>
          </w:tcPr>
          <w:p w14:paraId="009071F0"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Coccoloba obovata Kunth</w:t>
            </w:r>
          </w:p>
        </w:tc>
        <w:tc>
          <w:tcPr>
            <w:tcW w:w="992" w:type="dxa"/>
            <w:tcBorders>
              <w:top w:val="nil"/>
              <w:left w:val="nil"/>
              <w:bottom w:val="single" w:sz="4" w:space="0" w:color="auto"/>
              <w:right w:val="single" w:sz="4" w:space="0" w:color="auto"/>
            </w:tcBorders>
            <w:shd w:val="clear" w:color="auto" w:fill="auto"/>
            <w:noWrap/>
            <w:vAlign w:val="center"/>
            <w:hideMark/>
          </w:tcPr>
          <w:p w14:paraId="406FB93D"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Buche Gallina</w:t>
            </w:r>
          </w:p>
        </w:tc>
        <w:tc>
          <w:tcPr>
            <w:tcW w:w="851" w:type="dxa"/>
            <w:tcBorders>
              <w:top w:val="nil"/>
              <w:left w:val="nil"/>
              <w:bottom w:val="single" w:sz="4" w:space="0" w:color="auto"/>
              <w:right w:val="single" w:sz="4" w:space="0" w:color="auto"/>
            </w:tcBorders>
            <w:shd w:val="clear" w:color="auto" w:fill="auto"/>
            <w:noWrap/>
            <w:vAlign w:val="center"/>
            <w:hideMark/>
          </w:tcPr>
          <w:p w14:paraId="192223B8"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26</w:t>
            </w:r>
          </w:p>
        </w:tc>
        <w:tc>
          <w:tcPr>
            <w:tcW w:w="709" w:type="dxa"/>
            <w:tcBorders>
              <w:top w:val="nil"/>
              <w:left w:val="nil"/>
              <w:bottom w:val="single" w:sz="4" w:space="0" w:color="auto"/>
              <w:right w:val="single" w:sz="4" w:space="0" w:color="auto"/>
            </w:tcBorders>
            <w:shd w:val="clear" w:color="auto" w:fill="auto"/>
            <w:noWrap/>
            <w:vAlign w:val="center"/>
            <w:hideMark/>
          </w:tcPr>
          <w:p w14:paraId="4DC0FE85"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9,323</w:t>
            </w:r>
          </w:p>
        </w:tc>
        <w:tc>
          <w:tcPr>
            <w:tcW w:w="992" w:type="dxa"/>
            <w:tcBorders>
              <w:top w:val="nil"/>
              <w:left w:val="nil"/>
              <w:bottom w:val="single" w:sz="4" w:space="0" w:color="auto"/>
              <w:right w:val="single" w:sz="4" w:space="0" w:color="auto"/>
            </w:tcBorders>
            <w:shd w:val="clear" w:color="auto" w:fill="auto"/>
            <w:noWrap/>
            <w:vAlign w:val="center"/>
            <w:hideMark/>
          </w:tcPr>
          <w:p w14:paraId="7FF10263"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1,927</w:t>
            </w:r>
          </w:p>
        </w:tc>
        <w:tc>
          <w:tcPr>
            <w:tcW w:w="850" w:type="dxa"/>
            <w:tcBorders>
              <w:top w:val="nil"/>
              <w:left w:val="nil"/>
              <w:bottom w:val="single" w:sz="4" w:space="0" w:color="auto"/>
              <w:right w:val="single" w:sz="4" w:space="0" w:color="auto"/>
            </w:tcBorders>
            <w:shd w:val="clear" w:color="auto" w:fill="auto"/>
            <w:noWrap/>
            <w:vAlign w:val="center"/>
            <w:hideMark/>
          </w:tcPr>
          <w:p w14:paraId="5BF59A82"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12,433</w:t>
            </w:r>
          </w:p>
        </w:tc>
        <w:tc>
          <w:tcPr>
            <w:tcW w:w="895" w:type="dxa"/>
            <w:tcBorders>
              <w:top w:val="nil"/>
              <w:left w:val="nil"/>
              <w:bottom w:val="single" w:sz="4" w:space="0" w:color="auto"/>
              <w:right w:val="single" w:sz="4" w:space="0" w:color="auto"/>
            </w:tcBorders>
            <w:shd w:val="clear" w:color="auto" w:fill="auto"/>
            <w:noWrap/>
            <w:vAlign w:val="center"/>
            <w:hideMark/>
          </w:tcPr>
          <w:p w14:paraId="78354185"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23,824</w:t>
            </w:r>
          </w:p>
        </w:tc>
      </w:tr>
      <w:tr w:rsidR="003C2204" w:rsidRPr="003C2204" w14:paraId="447F298F" w14:textId="77777777" w:rsidTr="00846378">
        <w:trPr>
          <w:trHeight w:val="240"/>
        </w:trPr>
        <w:tc>
          <w:tcPr>
            <w:tcW w:w="1413" w:type="dxa"/>
            <w:vMerge/>
            <w:tcBorders>
              <w:top w:val="nil"/>
              <w:left w:val="single" w:sz="4" w:space="0" w:color="auto"/>
              <w:bottom w:val="single" w:sz="4" w:space="0" w:color="000000"/>
              <w:right w:val="single" w:sz="4" w:space="0" w:color="auto"/>
            </w:tcBorders>
            <w:vAlign w:val="center"/>
            <w:hideMark/>
          </w:tcPr>
          <w:p w14:paraId="07754A51" w14:textId="77777777" w:rsidR="003C2204" w:rsidRPr="003C2204" w:rsidRDefault="003C2204" w:rsidP="003C2204">
            <w:pPr>
              <w:jc w:val="left"/>
              <w:rPr>
                <w:rFonts w:ascii="Calibri" w:eastAsia="Times New Roman" w:hAnsi="Calibri" w:cs="Calibri"/>
                <w:color w:val="000000"/>
                <w:sz w:val="16"/>
                <w:szCs w:val="16"/>
                <w:lang w:eastAsia="es-CO"/>
              </w:rPr>
            </w:pPr>
          </w:p>
        </w:tc>
        <w:tc>
          <w:tcPr>
            <w:tcW w:w="2126" w:type="dxa"/>
            <w:tcBorders>
              <w:top w:val="nil"/>
              <w:left w:val="nil"/>
              <w:bottom w:val="single" w:sz="4" w:space="0" w:color="auto"/>
              <w:right w:val="single" w:sz="4" w:space="0" w:color="auto"/>
            </w:tcBorders>
            <w:shd w:val="clear" w:color="auto" w:fill="auto"/>
            <w:noWrap/>
            <w:vAlign w:val="center"/>
            <w:hideMark/>
          </w:tcPr>
          <w:p w14:paraId="39B0B7EE"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Triplaris americana L.</w:t>
            </w:r>
          </w:p>
        </w:tc>
        <w:tc>
          <w:tcPr>
            <w:tcW w:w="992" w:type="dxa"/>
            <w:tcBorders>
              <w:top w:val="nil"/>
              <w:left w:val="nil"/>
              <w:bottom w:val="single" w:sz="4" w:space="0" w:color="auto"/>
              <w:right w:val="single" w:sz="4" w:space="0" w:color="auto"/>
            </w:tcBorders>
            <w:shd w:val="clear" w:color="auto" w:fill="auto"/>
            <w:noWrap/>
            <w:vAlign w:val="center"/>
            <w:hideMark/>
          </w:tcPr>
          <w:p w14:paraId="4B8CE945"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Vara Santa</w:t>
            </w:r>
          </w:p>
        </w:tc>
        <w:tc>
          <w:tcPr>
            <w:tcW w:w="851" w:type="dxa"/>
            <w:tcBorders>
              <w:top w:val="nil"/>
              <w:left w:val="nil"/>
              <w:bottom w:val="single" w:sz="4" w:space="0" w:color="auto"/>
              <w:right w:val="single" w:sz="4" w:space="0" w:color="auto"/>
            </w:tcBorders>
            <w:shd w:val="clear" w:color="auto" w:fill="auto"/>
            <w:noWrap/>
            <w:vAlign w:val="center"/>
            <w:hideMark/>
          </w:tcPr>
          <w:p w14:paraId="77DDE4AA"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7</w:t>
            </w:r>
          </w:p>
        </w:tc>
        <w:tc>
          <w:tcPr>
            <w:tcW w:w="709" w:type="dxa"/>
            <w:tcBorders>
              <w:top w:val="nil"/>
              <w:left w:val="nil"/>
              <w:bottom w:val="single" w:sz="4" w:space="0" w:color="auto"/>
              <w:right w:val="single" w:sz="4" w:space="0" w:color="auto"/>
            </w:tcBorders>
            <w:shd w:val="clear" w:color="auto" w:fill="auto"/>
            <w:noWrap/>
            <w:vAlign w:val="center"/>
            <w:hideMark/>
          </w:tcPr>
          <w:p w14:paraId="169A3D7B"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1,370</w:t>
            </w:r>
          </w:p>
        </w:tc>
        <w:tc>
          <w:tcPr>
            <w:tcW w:w="992" w:type="dxa"/>
            <w:tcBorders>
              <w:top w:val="nil"/>
              <w:left w:val="nil"/>
              <w:bottom w:val="single" w:sz="4" w:space="0" w:color="auto"/>
              <w:right w:val="single" w:sz="4" w:space="0" w:color="auto"/>
            </w:tcBorders>
            <w:shd w:val="clear" w:color="auto" w:fill="auto"/>
            <w:noWrap/>
            <w:vAlign w:val="center"/>
            <w:hideMark/>
          </w:tcPr>
          <w:p w14:paraId="36354491"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0,794</w:t>
            </w:r>
          </w:p>
        </w:tc>
        <w:tc>
          <w:tcPr>
            <w:tcW w:w="850" w:type="dxa"/>
            <w:tcBorders>
              <w:top w:val="nil"/>
              <w:left w:val="nil"/>
              <w:bottom w:val="single" w:sz="4" w:space="0" w:color="auto"/>
              <w:right w:val="single" w:sz="4" w:space="0" w:color="auto"/>
            </w:tcBorders>
            <w:shd w:val="clear" w:color="auto" w:fill="auto"/>
            <w:noWrap/>
            <w:vAlign w:val="center"/>
            <w:hideMark/>
          </w:tcPr>
          <w:p w14:paraId="349440F3"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1,827</w:t>
            </w:r>
          </w:p>
        </w:tc>
        <w:tc>
          <w:tcPr>
            <w:tcW w:w="895" w:type="dxa"/>
            <w:tcBorders>
              <w:top w:val="nil"/>
              <w:left w:val="nil"/>
              <w:bottom w:val="single" w:sz="4" w:space="0" w:color="auto"/>
              <w:right w:val="single" w:sz="4" w:space="0" w:color="auto"/>
            </w:tcBorders>
            <w:shd w:val="clear" w:color="auto" w:fill="auto"/>
            <w:noWrap/>
            <w:vAlign w:val="center"/>
            <w:hideMark/>
          </w:tcPr>
          <w:p w14:paraId="368C6EB0"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5,588</w:t>
            </w:r>
          </w:p>
        </w:tc>
      </w:tr>
      <w:tr w:rsidR="003C2204" w:rsidRPr="003C2204" w14:paraId="36208563" w14:textId="77777777" w:rsidTr="00846378">
        <w:trPr>
          <w:trHeight w:val="240"/>
        </w:trPr>
        <w:tc>
          <w:tcPr>
            <w:tcW w:w="141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D6A21B3"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Rubiaceae</w:t>
            </w:r>
          </w:p>
        </w:tc>
        <w:tc>
          <w:tcPr>
            <w:tcW w:w="2126" w:type="dxa"/>
            <w:tcBorders>
              <w:top w:val="nil"/>
              <w:left w:val="nil"/>
              <w:bottom w:val="single" w:sz="4" w:space="0" w:color="auto"/>
              <w:right w:val="single" w:sz="4" w:space="0" w:color="auto"/>
            </w:tcBorders>
            <w:shd w:val="clear" w:color="auto" w:fill="auto"/>
            <w:noWrap/>
            <w:vAlign w:val="center"/>
            <w:hideMark/>
          </w:tcPr>
          <w:p w14:paraId="4B9BA632"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Chiococca sp.</w:t>
            </w:r>
          </w:p>
        </w:tc>
        <w:tc>
          <w:tcPr>
            <w:tcW w:w="992" w:type="dxa"/>
            <w:tcBorders>
              <w:top w:val="nil"/>
              <w:left w:val="nil"/>
              <w:bottom w:val="single" w:sz="4" w:space="0" w:color="auto"/>
              <w:right w:val="single" w:sz="4" w:space="0" w:color="auto"/>
            </w:tcBorders>
            <w:shd w:val="clear" w:color="auto" w:fill="auto"/>
            <w:noWrap/>
            <w:vAlign w:val="center"/>
            <w:hideMark/>
          </w:tcPr>
          <w:p w14:paraId="2D43A1A9"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Cruceto</w:t>
            </w:r>
          </w:p>
        </w:tc>
        <w:tc>
          <w:tcPr>
            <w:tcW w:w="851" w:type="dxa"/>
            <w:tcBorders>
              <w:top w:val="nil"/>
              <w:left w:val="nil"/>
              <w:bottom w:val="single" w:sz="4" w:space="0" w:color="auto"/>
              <w:right w:val="single" w:sz="4" w:space="0" w:color="auto"/>
            </w:tcBorders>
            <w:shd w:val="clear" w:color="auto" w:fill="auto"/>
            <w:noWrap/>
            <w:vAlign w:val="center"/>
            <w:hideMark/>
          </w:tcPr>
          <w:p w14:paraId="169D8D8A"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6</w:t>
            </w:r>
          </w:p>
        </w:tc>
        <w:tc>
          <w:tcPr>
            <w:tcW w:w="709" w:type="dxa"/>
            <w:tcBorders>
              <w:top w:val="nil"/>
              <w:left w:val="nil"/>
              <w:bottom w:val="single" w:sz="4" w:space="0" w:color="auto"/>
              <w:right w:val="single" w:sz="4" w:space="0" w:color="auto"/>
            </w:tcBorders>
            <w:shd w:val="clear" w:color="auto" w:fill="auto"/>
            <w:noWrap/>
            <w:vAlign w:val="center"/>
            <w:hideMark/>
          </w:tcPr>
          <w:p w14:paraId="354BA300"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0,515</w:t>
            </w:r>
          </w:p>
        </w:tc>
        <w:tc>
          <w:tcPr>
            <w:tcW w:w="992" w:type="dxa"/>
            <w:tcBorders>
              <w:top w:val="nil"/>
              <w:left w:val="nil"/>
              <w:bottom w:val="single" w:sz="4" w:space="0" w:color="auto"/>
              <w:right w:val="single" w:sz="4" w:space="0" w:color="auto"/>
            </w:tcBorders>
            <w:shd w:val="clear" w:color="auto" w:fill="auto"/>
            <w:noWrap/>
            <w:vAlign w:val="center"/>
            <w:hideMark/>
          </w:tcPr>
          <w:p w14:paraId="31B915DC"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0,165</w:t>
            </w:r>
          </w:p>
        </w:tc>
        <w:tc>
          <w:tcPr>
            <w:tcW w:w="850" w:type="dxa"/>
            <w:tcBorders>
              <w:top w:val="nil"/>
              <w:left w:val="nil"/>
              <w:bottom w:val="single" w:sz="4" w:space="0" w:color="auto"/>
              <w:right w:val="single" w:sz="4" w:space="0" w:color="auto"/>
            </w:tcBorders>
            <w:shd w:val="clear" w:color="auto" w:fill="auto"/>
            <w:noWrap/>
            <w:vAlign w:val="center"/>
            <w:hideMark/>
          </w:tcPr>
          <w:p w14:paraId="2488711D"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0,686</w:t>
            </w:r>
          </w:p>
        </w:tc>
        <w:tc>
          <w:tcPr>
            <w:tcW w:w="895" w:type="dxa"/>
            <w:tcBorders>
              <w:top w:val="nil"/>
              <w:left w:val="nil"/>
              <w:bottom w:val="single" w:sz="4" w:space="0" w:color="auto"/>
              <w:right w:val="single" w:sz="4" w:space="0" w:color="auto"/>
            </w:tcBorders>
            <w:shd w:val="clear" w:color="auto" w:fill="auto"/>
            <w:noWrap/>
            <w:vAlign w:val="center"/>
            <w:hideMark/>
          </w:tcPr>
          <w:p w14:paraId="2168375C"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4,832</w:t>
            </w:r>
          </w:p>
        </w:tc>
      </w:tr>
      <w:tr w:rsidR="003C2204" w:rsidRPr="003C2204" w14:paraId="6317358D" w14:textId="77777777" w:rsidTr="00846378">
        <w:trPr>
          <w:trHeight w:val="240"/>
        </w:trPr>
        <w:tc>
          <w:tcPr>
            <w:tcW w:w="1413" w:type="dxa"/>
            <w:vMerge/>
            <w:tcBorders>
              <w:top w:val="nil"/>
              <w:left w:val="single" w:sz="4" w:space="0" w:color="auto"/>
              <w:bottom w:val="single" w:sz="4" w:space="0" w:color="000000"/>
              <w:right w:val="single" w:sz="4" w:space="0" w:color="auto"/>
            </w:tcBorders>
            <w:vAlign w:val="center"/>
            <w:hideMark/>
          </w:tcPr>
          <w:p w14:paraId="18A9ECF3" w14:textId="77777777" w:rsidR="003C2204" w:rsidRPr="003C2204" w:rsidRDefault="003C2204" w:rsidP="003C2204">
            <w:pPr>
              <w:jc w:val="left"/>
              <w:rPr>
                <w:rFonts w:ascii="Calibri" w:eastAsia="Times New Roman" w:hAnsi="Calibri" w:cs="Calibri"/>
                <w:color w:val="000000"/>
                <w:sz w:val="16"/>
                <w:szCs w:val="16"/>
                <w:lang w:eastAsia="es-CO"/>
              </w:rPr>
            </w:pPr>
          </w:p>
        </w:tc>
        <w:tc>
          <w:tcPr>
            <w:tcW w:w="2126" w:type="dxa"/>
            <w:tcBorders>
              <w:top w:val="nil"/>
              <w:left w:val="nil"/>
              <w:bottom w:val="single" w:sz="4" w:space="0" w:color="auto"/>
              <w:right w:val="single" w:sz="4" w:space="0" w:color="auto"/>
            </w:tcBorders>
            <w:shd w:val="clear" w:color="auto" w:fill="auto"/>
            <w:noWrap/>
            <w:vAlign w:val="center"/>
            <w:hideMark/>
          </w:tcPr>
          <w:p w14:paraId="49F3F2C7"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Chomelia microloba Donn.Sm.</w:t>
            </w:r>
          </w:p>
        </w:tc>
        <w:tc>
          <w:tcPr>
            <w:tcW w:w="992" w:type="dxa"/>
            <w:tcBorders>
              <w:top w:val="nil"/>
              <w:left w:val="nil"/>
              <w:bottom w:val="single" w:sz="4" w:space="0" w:color="auto"/>
              <w:right w:val="single" w:sz="4" w:space="0" w:color="auto"/>
            </w:tcBorders>
            <w:shd w:val="clear" w:color="auto" w:fill="auto"/>
            <w:noWrap/>
            <w:vAlign w:val="center"/>
            <w:hideMark/>
          </w:tcPr>
          <w:p w14:paraId="2EB5A797"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Chirco</w:t>
            </w:r>
          </w:p>
        </w:tc>
        <w:tc>
          <w:tcPr>
            <w:tcW w:w="851" w:type="dxa"/>
            <w:tcBorders>
              <w:top w:val="nil"/>
              <w:left w:val="nil"/>
              <w:bottom w:val="single" w:sz="4" w:space="0" w:color="auto"/>
              <w:right w:val="single" w:sz="4" w:space="0" w:color="auto"/>
            </w:tcBorders>
            <w:shd w:val="clear" w:color="auto" w:fill="auto"/>
            <w:noWrap/>
            <w:vAlign w:val="center"/>
            <w:hideMark/>
          </w:tcPr>
          <w:p w14:paraId="09EB29E5"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w:t>
            </w:r>
          </w:p>
        </w:tc>
        <w:tc>
          <w:tcPr>
            <w:tcW w:w="709" w:type="dxa"/>
            <w:tcBorders>
              <w:top w:val="nil"/>
              <w:left w:val="nil"/>
              <w:bottom w:val="single" w:sz="4" w:space="0" w:color="auto"/>
              <w:right w:val="single" w:sz="4" w:space="0" w:color="auto"/>
            </w:tcBorders>
            <w:shd w:val="clear" w:color="auto" w:fill="auto"/>
            <w:noWrap/>
            <w:vAlign w:val="center"/>
            <w:hideMark/>
          </w:tcPr>
          <w:p w14:paraId="1DB2E819"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0,204</w:t>
            </w:r>
          </w:p>
        </w:tc>
        <w:tc>
          <w:tcPr>
            <w:tcW w:w="992" w:type="dxa"/>
            <w:tcBorders>
              <w:top w:val="nil"/>
              <w:left w:val="nil"/>
              <w:bottom w:val="single" w:sz="4" w:space="0" w:color="auto"/>
              <w:right w:val="single" w:sz="4" w:space="0" w:color="auto"/>
            </w:tcBorders>
            <w:shd w:val="clear" w:color="auto" w:fill="auto"/>
            <w:noWrap/>
            <w:vAlign w:val="center"/>
            <w:hideMark/>
          </w:tcPr>
          <w:p w14:paraId="737EB982"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0,067</w:t>
            </w:r>
          </w:p>
        </w:tc>
        <w:tc>
          <w:tcPr>
            <w:tcW w:w="850" w:type="dxa"/>
            <w:tcBorders>
              <w:top w:val="nil"/>
              <w:left w:val="nil"/>
              <w:bottom w:val="single" w:sz="4" w:space="0" w:color="auto"/>
              <w:right w:val="single" w:sz="4" w:space="0" w:color="auto"/>
            </w:tcBorders>
            <w:shd w:val="clear" w:color="auto" w:fill="auto"/>
            <w:noWrap/>
            <w:vAlign w:val="center"/>
            <w:hideMark/>
          </w:tcPr>
          <w:p w14:paraId="5F9F936E"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0,272</w:t>
            </w:r>
          </w:p>
        </w:tc>
        <w:tc>
          <w:tcPr>
            <w:tcW w:w="895" w:type="dxa"/>
            <w:tcBorders>
              <w:top w:val="nil"/>
              <w:left w:val="nil"/>
              <w:bottom w:val="single" w:sz="4" w:space="0" w:color="auto"/>
              <w:right w:val="single" w:sz="4" w:space="0" w:color="auto"/>
            </w:tcBorders>
            <w:shd w:val="clear" w:color="auto" w:fill="auto"/>
            <w:noWrap/>
            <w:vAlign w:val="center"/>
            <w:hideMark/>
          </w:tcPr>
          <w:p w14:paraId="07E7CFB0"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0,764</w:t>
            </w:r>
          </w:p>
        </w:tc>
      </w:tr>
      <w:tr w:rsidR="003C2204" w:rsidRPr="003C2204" w14:paraId="4EE8DA3F" w14:textId="77777777" w:rsidTr="00846378">
        <w:trPr>
          <w:trHeight w:val="240"/>
        </w:trPr>
        <w:tc>
          <w:tcPr>
            <w:tcW w:w="1413" w:type="dxa"/>
            <w:vMerge/>
            <w:tcBorders>
              <w:top w:val="nil"/>
              <w:left w:val="single" w:sz="4" w:space="0" w:color="auto"/>
              <w:bottom w:val="single" w:sz="4" w:space="0" w:color="000000"/>
              <w:right w:val="single" w:sz="4" w:space="0" w:color="auto"/>
            </w:tcBorders>
            <w:vAlign w:val="center"/>
            <w:hideMark/>
          </w:tcPr>
          <w:p w14:paraId="0C6E5F48" w14:textId="77777777" w:rsidR="003C2204" w:rsidRPr="003C2204" w:rsidRDefault="003C2204" w:rsidP="003C2204">
            <w:pPr>
              <w:jc w:val="left"/>
              <w:rPr>
                <w:rFonts w:ascii="Calibri" w:eastAsia="Times New Roman" w:hAnsi="Calibri" w:cs="Calibri"/>
                <w:color w:val="000000"/>
                <w:sz w:val="16"/>
                <w:szCs w:val="16"/>
                <w:lang w:eastAsia="es-CO"/>
              </w:rPr>
            </w:pPr>
          </w:p>
        </w:tc>
        <w:tc>
          <w:tcPr>
            <w:tcW w:w="2126" w:type="dxa"/>
            <w:tcBorders>
              <w:top w:val="nil"/>
              <w:left w:val="nil"/>
              <w:bottom w:val="single" w:sz="4" w:space="0" w:color="auto"/>
              <w:right w:val="single" w:sz="4" w:space="0" w:color="auto"/>
            </w:tcBorders>
            <w:shd w:val="clear" w:color="auto" w:fill="auto"/>
            <w:noWrap/>
            <w:vAlign w:val="center"/>
            <w:hideMark/>
          </w:tcPr>
          <w:p w14:paraId="014A06B5"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Coutarea hexandra (Jacq.) K.Schum.</w:t>
            </w:r>
          </w:p>
        </w:tc>
        <w:tc>
          <w:tcPr>
            <w:tcW w:w="992" w:type="dxa"/>
            <w:tcBorders>
              <w:top w:val="nil"/>
              <w:left w:val="nil"/>
              <w:bottom w:val="single" w:sz="4" w:space="0" w:color="auto"/>
              <w:right w:val="single" w:sz="4" w:space="0" w:color="auto"/>
            </w:tcBorders>
            <w:shd w:val="clear" w:color="auto" w:fill="auto"/>
            <w:noWrap/>
            <w:vAlign w:val="center"/>
            <w:hideMark/>
          </w:tcPr>
          <w:p w14:paraId="0FEFEE0D"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Suave Opuesto</w:t>
            </w:r>
          </w:p>
        </w:tc>
        <w:tc>
          <w:tcPr>
            <w:tcW w:w="851" w:type="dxa"/>
            <w:tcBorders>
              <w:top w:val="nil"/>
              <w:left w:val="nil"/>
              <w:bottom w:val="single" w:sz="4" w:space="0" w:color="auto"/>
              <w:right w:val="single" w:sz="4" w:space="0" w:color="auto"/>
            </w:tcBorders>
            <w:shd w:val="clear" w:color="auto" w:fill="auto"/>
            <w:noWrap/>
            <w:vAlign w:val="center"/>
            <w:hideMark/>
          </w:tcPr>
          <w:p w14:paraId="028C2738"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3</w:t>
            </w:r>
          </w:p>
        </w:tc>
        <w:tc>
          <w:tcPr>
            <w:tcW w:w="709" w:type="dxa"/>
            <w:tcBorders>
              <w:top w:val="nil"/>
              <w:left w:val="nil"/>
              <w:bottom w:val="single" w:sz="4" w:space="0" w:color="auto"/>
              <w:right w:val="single" w:sz="4" w:space="0" w:color="auto"/>
            </w:tcBorders>
            <w:shd w:val="clear" w:color="auto" w:fill="auto"/>
            <w:noWrap/>
            <w:vAlign w:val="center"/>
            <w:hideMark/>
          </w:tcPr>
          <w:p w14:paraId="55C93AB0"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0,160</w:t>
            </w:r>
          </w:p>
        </w:tc>
        <w:tc>
          <w:tcPr>
            <w:tcW w:w="992" w:type="dxa"/>
            <w:tcBorders>
              <w:top w:val="nil"/>
              <w:left w:val="nil"/>
              <w:bottom w:val="single" w:sz="4" w:space="0" w:color="auto"/>
              <w:right w:val="single" w:sz="4" w:space="0" w:color="auto"/>
            </w:tcBorders>
            <w:shd w:val="clear" w:color="auto" w:fill="auto"/>
            <w:noWrap/>
            <w:vAlign w:val="center"/>
            <w:hideMark/>
          </w:tcPr>
          <w:p w14:paraId="23DD61FF"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0,052</w:t>
            </w:r>
          </w:p>
        </w:tc>
        <w:tc>
          <w:tcPr>
            <w:tcW w:w="850" w:type="dxa"/>
            <w:tcBorders>
              <w:top w:val="nil"/>
              <w:left w:val="nil"/>
              <w:bottom w:val="single" w:sz="4" w:space="0" w:color="auto"/>
              <w:right w:val="single" w:sz="4" w:space="0" w:color="auto"/>
            </w:tcBorders>
            <w:shd w:val="clear" w:color="auto" w:fill="auto"/>
            <w:noWrap/>
            <w:vAlign w:val="center"/>
            <w:hideMark/>
          </w:tcPr>
          <w:p w14:paraId="7F054395"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0,213</w:t>
            </w:r>
          </w:p>
        </w:tc>
        <w:tc>
          <w:tcPr>
            <w:tcW w:w="895" w:type="dxa"/>
            <w:tcBorders>
              <w:top w:val="nil"/>
              <w:left w:val="nil"/>
              <w:bottom w:val="single" w:sz="4" w:space="0" w:color="auto"/>
              <w:right w:val="single" w:sz="4" w:space="0" w:color="auto"/>
            </w:tcBorders>
            <w:shd w:val="clear" w:color="auto" w:fill="auto"/>
            <w:noWrap/>
            <w:vAlign w:val="center"/>
            <w:hideMark/>
          </w:tcPr>
          <w:p w14:paraId="07FEA411"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2,509</w:t>
            </w:r>
          </w:p>
        </w:tc>
      </w:tr>
      <w:tr w:rsidR="003C2204" w:rsidRPr="003C2204" w14:paraId="520CBF76" w14:textId="77777777" w:rsidTr="00846378">
        <w:trPr>
          <w:trHeight w:val="240"/>
        </w:trPr>
        <w:tc>
          <w:tcPr>
            <w:tcW w:w="1413" w:type="dxa"/>
            <w:vMerge/>
            <w:tcBorders>
              <w:top w:val="nil"/>
              <w:left w:val="single" w:sz="4" w:space="0" w:color="auto"/>
              <w:bottom w:val="single" w:sz="4" w:space="0" w:color="000000"/>
              <w:right w:val="single" w:sz="4" w:space="0" w:color="auto"/>
            </w:tcBorders>
            <w:vAlign w:val="center"/>
            <w:hideMark/>
          </w:tcPr>
          <w:p w14:paraId="560973F5" w14:textId="77777777" w:rsidR="003C2204" w:rsidRPr="003C2204" w:rsidRDefault="003C2204" w:rsidP="003C2204">
            <w:pPr>
              <w:jc w:val="left"/>
              <w:rPr>
                <w:rFonts w:ascii="Calibri" w:eastAsia="Times New Roman" w:hAnsi="Calibri" w:cs="Calibri"/>
                <w:color w:val="000000"/>
                <w:sz w:val="16"/>
                <w:szCs w:val="16"/>
                <w:lang w:eastAsia="es-CO"/>
              </w:rPr>
            </w:pPr>
          </w:p>
        </w:tc>
        <w:tc>
          <w:tcPr>
            <w:tcW w:w="2126" w:type="dxa"/>
            <w:tcBorders>
              <w:top w:val="nil"/>
              <w:left w:val="nil"/>
              <w:bottom w:val="single" w:sz="4" w:space="0" w:color="auto"/>
              <w:right w:val="single" w:sz="4" w:space="0" w:color="auto"/>
            </w:tcBorders>
            <w:shd w:val="clear" w:color="auto" w:fill="auto"/>
            <w:noWrap/>
            <w:vAlign w:val="center"/>
            <w:hideMark/>
          </w:tcPr>
          <w:p w14:paraId="43B26C60"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Genipa americana L.</w:t>
            </w:r>
          </w:p>
        </w:tc>
        <w:tc>
          <w:tcPr>
            <w:tcW w:w="992" w:type="dxa"/>
            <w:tcBorders>
              <w:top w:val="nil"/>
              <w:left w:val="nil"/>
              <w:bottom w:val="single" w:sz="4" w:space="0" w:color="auto"/>
              <w:right w:val="single" w:sz="4" w:space="0" w:color="auto"/>
            </w:tcBorders>
            <w:shd w:val="clear" w:color="auto" w:fill="auto"/>
            <w:noWrap/>
            <w:vAlign w:val="center"/>
            <w:hideMark/>
          </w:tcPr>
          <w:p w14:paraId="2EF467B5"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Jagua</w:t>
            </w:r>
          </w:p>
        </w:tc>
        <w:tc>
          <w:tcPr>
            <w:tcW w:w="851" w:type="dxa"/>
            <w:tcBorders>
              <w:top w:val="nil"/>
              <w:left w:val="nil"/>
              <w:bottom w:val="single" w:sz="4" w:space="0" w:color="auto"/>
              <w:right w:val="single" w:sz="4" w:space="0" w:color="auto"/>
            </w:tcBorders>
            <w:shd w:val="clear" w:color="auto" w:fill="auto"/>
            <w:noWrap/>
            <w:vAlign w:val="center"/>
            <w:hideMark/>
          </w:tcPr>
          <w:p w14:paraId="713B5382"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2</w:t>
            </w:r>
          </w:p>
        </w:tc>
        <w:tc>
          <w:tcPr>
            <w:tcW w:w="709" w:type="dxa"/>
            <w:tcBorders>
              <w:top w:val="nil"/>
              <w:left w:val="nil"/>
              <w:bottom w:val="single" w:sz="4" w:space="0" w:color="auto"/>
              <w:right w:val="single" w:sz="4" w:space="0" w:color="auto"/>
            </w:tcBorders>
            <w:shd w:val="clear" w:color="auto" w:fill="auto"/>
            <w:noWrap/>
            <w:vAlign w:val="center"/>
            <w:hideMark/>
          </w:tcPr>
          <w:p w14:paraId="0BFF8A61"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0,596</w:t>
            </w:r>
          </w:p>
        </w:tc>
        <w:tc>
          <w:tcPr>
            <w:tcW w:w="992" w:type="dxa"/>
            <w:tcBorders>
              <w:top w:val="nil"/>
              <w:left w:val="nil"/>
              <w:bottom w:val="single" w:sz="4" w:space="0" w:color="auto"/>
              <w:right w:val="single" w:sz="4" w:space="0" w:color="auto"/>
            </w:tcBorders>
            <w:shd w:val="clear" w:color="auto" w:fill="auto"/>
            <w:noWrap/>
            <w:vAlign w:val="center"/>
            <w:hideMark/>
          </w:tcPr>
          <w:p w14:paraId="656C714B"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0,208</w:t>
            </w:r>
          </w:p>
        </w:tc>
        <w:tc>
          <w:tcPr>
            <w:tcW w:w="850" w:type="dxa"/>
            <w:tcBorders>
              <w:top w:val="nil"/>
              <w:left w:val="nil"/>
              <w:bottom w:val="single" w:sz="4" w:space="0" w:color="auto"/>
              <w:right w:val="single" w:sz="4" w:space="0" w:color="auto"/>
            </w:tcBorders>
            <w:shd w:val="clear" w:color="auto" w:fill="auto"/>
            <w:noWrap/>
            <w:vAlign w:val="center"/>
            <w:hideMark/>
          </w:tcPr>
          <w:p w14:paraId="0C434415"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0,795</w:t>
            </w:r>
          </w:p>
        </w:tc>
        <w:tc>
          <w:tcPr>
            <w:tcW w:w="895" w:type="dxa"/>
            <w:tcBorders>
              <w:top w:val="nil"/>
              <w:left w:val="nil"/>
              <w:bottom w:val="single" w:sz="4" w:space="0" w:color="auto"/>
              <w:right w:val="single" w:sz="4" w:space="0" w:color="auto"/>
            </w:tcBorders>
            <w:shd w:val="clear" w:color="auto" w:fill="auto"/>
            <w:noWrap/>
            <w:vAlign w:val="center"/>
            <w:hideMark/>
          </w:tcPr>
          <w:p w14:paraId="0B979A72"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1,607</w:t>
            </w:r>
          </w:p>
        </w:tc>
      </w:tr>
      <w:tr w:rsidR="003C2204" w:rsidRPr="003C2204" w14:paraId="52C4FF35" w14:textId="77777777" w:rsidTr="00846378">
        <w:trPr>
          <w:trHeight w:val="240"/>
        </w:trPr>
        <w:tc>
          <w:tcPr>
            <w:tcW w:w="1413" w:type="dxa"/>
            <w:vMerge/>
            <w:tcBorders>
              <w:top w:val="nil"/>
              <w:left w:val="single" w:sz="4" w:space="0" w:color="auto"/>
              <w:bottom w:val="single" w:sz="4" w:space="0" w:color="000000"/>
              <w:right w:val="single" w:sz="4" w:space="0" w:color="auto"/>
            </w:tcBorders>
            <w:vAlign w:val="center"/>
            <w:hideMark/>
          </w:tcPr>
          <w:p w14:paraId="4E19E69C" w14:textId="77777777" w:rsidR="003C2204" w:rsidRPr="003C2204" w:rsidRDefault="003C2204" w:rsidP="003C2204">
            <w:pPr>
              <w:jc w:val="left"/>
              <w:rPr>
                <w:rFonts w:ascii="Calibri" w:eastAsia="Times New Roman" w:hAnsi="Calibri" w:cs="Calibri"/>
                <w:color w:val="000000"/>
                <w:sz w:val="16"/>
                <w:szCs w:val="16"/>
                <w:lang w:eastAsia="es-CO"/>
              </w:rPr>
            </w:pPr>
          </w:p>
        </w:tc>
        <w:tc>
          <w:tcPr>
            <w:tcW w:w="2126" w:type="dxa"/>
            <w:tcBorders>
              <w:top w:val="nil"/>
              <w:left w:val="nil"/>
              <w:bottom w:val="single" w:sz="4" w:space="0" w:color="auto"/>
              <w:right w:val="single" w:sz="4" w:space="0" w:color="auto"/>
            </w:tcBorders>
            <w:shd w:val="clear" w:color="auto" w:fill="auto"/>
            <w:noWrap/>
            <w:vAlign w:val="center"/>
            <w:hideMark/>
          </w:tcPr>
          <w:p w14:paraId="52B0D938"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Pittoniotis trichantha Griseb.</w:t>
            </w:r>
          </w:p>
        </w:tc>
        <w:tc>
          <w:tcPr>
            <w:tcW w:w="992" w:type="dxa"/>
            <w:tcBorders>
              <w:top w:val="nil"/>
              <w:left w:val="nil"/>
              <w:bottom w:val="single" w:sz="4" w:space="0" w:color="auto"/>
              <w:right w:val="single" w:sz="4" w:space="0" w:color="auto"/>
            </w:tcBorders>
            <w:shd w:val="clear" w:color="auto" w:fill="auto"/>
            <w:noWrap/>
            <w:vAlign w:val="center"/>
            <w:hideMark/>
          </w:tcPr>
          <w:p w14:paraId="658A1E6C"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Huesito</w:t>
            </w:r>
          </w:p>
        </w:tc>
        <w:tc>
          <w:tcPr>
            <w:tcW w:w="851" w:type="dxa"/>
            <w:tcBorders>
              <w:top w:val="nil"/>
              <w:left w:val="nil"/>
              <w:bottom w:val="single" w:sz="4" w:space="0" w:color="auto"/>
              <w:right w:val="single" w:sz="4" w:space="0" w:color="auto"/>
            </w:tcBorders>
            <w:shd w:val="clear" w:color="auto" w:fill="auto"/>
            <w:noWrap/>
            <w:vAlign w:val="center"/>
            <w:hideMark/>
          </w:tcPr>
          <w:p w14:paraId="7EBDF058"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3</w:t>
            </w:r>
          </w:p>
        </w:tc>
        <w:tc>
          <w:tcPr>
            <w:tcW w:w="709" w:type="dxa"/>
            <w:tcBorders>
              <w:top w:val="nil"/>
              <w:left w:val="nil"/>
              <w:bottom w:val="single" w:sz="4" w:space="0" w:color="auto"/>
              <w:right w:val="single" w:sz="4" w:space="0" w:color="auto"/>
            </w:tcBorders>
            <w:shd w:val="clear" w:color="auto" w:fill="auto"/>
            <w:noWrap/>
            <w:vAlign w:val="center"/>
            <w:hideMark/>
          </w:tcPr>
          <w:p w14:paraId="57BA5B60"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0,586</w:t>
            </w:r>
          </w:p>
        </w:tc>
        <w:tc>
          <w:tcPr>
            <w:tcW w:w="992" w:type="dxa"/>
            <w:tcBorders>
              <w:top w:val="nil"/>
              <w:left w:val="nil"/>
              <w:bottom w:val="single" w:sz="4" w:space="0" w:color="auto"/>
              <w:right w:val="single" w:sz="4" w:space="0" w:color="auto"/>
            </w:tcBorders>
            <w:shd w:val="clear" w:color="auto" w:fill="auto"/>
            <w:noWrap/>
            <w:vAlign w:val="center"/>
            <w:hideMark/>
          </w:tcPr>
          <w:p w14:paraId="23505203"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0,161</w:t>
            </w:r>
          </w:p>
        </w:tc>
        <w:tc>
          <w:tcPr>
            <w:tcW w:w="850" w:type="dxa"/>
            <w:tcBorders>
              <w:top w:val="nil"/>
              <w:left w:val="nil"/>
              <w:bottom w:val="single" w:sz="4" w:space="0" w:color="auto"/>
              <w:right w:val="single" w:sz="4" w:space="0" w:color="auto"/>
            </w:tcBorders>
            <w:shd w:val="clear" w:color="auto" w:fill="auto"/>
            <w:noWrap/>
            <w:vAlign w:val="center"/>
            <w:hideMark/>
          </w:tcPr>
          <w:p w14:paraId="5B66F24A"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0,781</w:t>
            </w:r>
          </w:p>
        </w:tc>
        <w:tc>
          <w:tcPr>
            <w:tcW w:w="895" w:type="dxa"/>
            <w:tcBorders>
              <w:top w:val="nil"/>
              <w:left w:val="nil"/>
              <w:bottom w:val="single" w:sz="4" w:space="0" w:color="auto"/>
              <w:right w:val="single" w:sz="4" w:space="0" w:color="auto"/>
            </w:tcBorders>
            <w:shd w:val="clear" w:color="auto" w:fill="auto"/>
            <w:noWrap/>
            <w:vAlign w:val="center"/>
            <w:hideMark/>
          </w:tcPr>
          <w:p w14:paraId="1769D960"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2,422</w:t>
            </w:r>
          </w:p>
        </w:tc>
      </w:tr>
      <w:tr w:rsidR="003C2204" w:rsidRPr="003C2204" w14:paraId="4CE7599B" w14:textId="77777777" w:rsidTr="00846378">
        <w:trPr>
          <w:trHeight w:val="240"/>
        </w:trPr>
        <w:tc>
          <w:tcPr>
            <w:tcW w:w="141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A7F6B18"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Rutaceae</w:t>
            </w:r>
          </w:p>
        </w:tc>
        <w:tc>
          <w:tcPr>
            <w:tcW w:w="2126" w:type="dxa"/>
            <w:tcBorders>
              <w:top w:val="nil"/>
              <w:left w:val="nil"/>
              <w:bottom w:val="single" w:sz="4" w:space="0" w:color="auto"/>
              <w:right w:val="single" w:sz="4" w:space="0" w:color="auto"/>
            </w:tcBorders>
            <w:shd w:val="clear" w:color="auto" w:fill="auto"/>
            <w:noWrap/>
            <w:vAlign w:val="center"/>
            <w:hideMark/>
          </w:tcPr>
          <w:p w14:paraId="353C6591"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Citrus reticulata Blanco</w:t>
            </w:r>
          </w:p>
        </w:tc>
        <w:tc>
          <w:tcPr>
            <w:tcW w:w="992" w:type="dxa"/>
            <w:tcBorders>
              <w:top w:val="nil"/>
              <w:left w:val="nil"/>
              <w:bottom w:val="single" w:sz="4" w:space="0" w:color="auto"/>
              <w:right w:val="single" w:sz="4" w:space="0" w:color="auto"/>
            </w:tcBorders>
            <w:shd w:val="clear" w:color="auto" w:fill="auto"/>
            <w:noWrap/>
            <w:vAlign w:val="center"/>
            <w:hideMark/>
          </w:tcPr>
          <w:p w14:paraId="69112A17"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Limón Mandarino</w:t>
            </w:r>
          </w:p>
        </w:tc>
        <w:tc>
          <w:tcPr>
            <w:tcW w:w="851" w:type="dxa"/>
            <w:tcBorders>
              <w:top w:val="nil"/>
              <w:left w:val="nil"/>
              <w:bottom w:val="single" w:sz="4" w:space="0" w:color="auto"/>
              <w:right w:val="single" w:sz="4" w:space="0" w:color="auto"/>
            </w:tcBorders>
            <w:shd w:val="clear" w:color="auto" w:fill="auto"/>
            <w:noWrap/>
            <w:vAlign w:val="center"/>
            <w:hideMark/>
          </w:tcPr>
          <w:p w14:paraId="528899F5"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w:t>
            </w:r>
          </w:p>
        </w:tc>
        <w:tc>
          <w:tcPr>
            <w:tcW w:w="709" w:type="dxa"/>
            <w:tcBorders>
              <w:top w:val="nil"/>
              <w:left w:val="nil"/>
              <w:bottom w:val="single" w:sz="4" w:space="0" w:color="auto"/>
              <w:right w:val="single" w:sz="4" w:space="0" w:color="auto"/>
            </w:tcBorders>
            <w:shd w:val="clear" w:color="auto" w:fill="auto"/>
            <w:noWrap/>
            <w:vAlign w:val="center"/>
            <w:hideMark/>
          </w:tcPr>
          <w:p w14:paraId="5D873188"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0,023</w:t>
            </w:r>
          </w:p>
        </w:tc>
        <w:tc>
          <w:tcPr>
            <w:tcW w:w="992" w:type="dxa"/>
            <w:tcBorders>
              <w:top w:val="nil"/>
              <w:left w:val="nil"/>
              <w:bottom w:val="single" w:sz="4" w:space="0" w:color="auto"/>
              <w:right w:val="single" w:sz="4" w:space="0" w:color="auto"/>
            </w:tcBorders>
            <w:shd w:val="clear" w:color="auto" w:fill="auto"/>
            <w:noWrap/>
            <w:vAlign w:val="center"/>
            <w:hideMark/>
          </w:tcPr>
          <w:p w14:paraId="26840CF8"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0,009</w:t>
            </w:r>
          </w:p>
        </w:tc>
        <w:tc>
          <w:tcPr>
            <w:tcW w:w="850" w:type="dxa"/>
            <w:tcBorders>
              <w:top w:val="nil"/>
              <w:left w:val="nil"/>
              <w:bottom w:val="single" w:sz="4" w:space="0" w:color="auto"/>
              <w:right w:val="single" w:sz="4" w:space="0" w:color="auto"/>
            </w:tcBorders>
            <w:shd w:val="clear" w:color="auto" w:fill="auto"/>
            <w:noWrap/>
            <w:vAlign w:val="center"/>
            <w:hideMark/>
          </w:tcPr>
          <w:p w14:paraId="32F2426A"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0,031</w:t>
            </w:r>
          </w:p>
        </w:tc>
        <w:tc>
          <w:tcPr>
            <w:tcW w:w="895" w:type="dxa"/>
            <w:tcBorders>
              <w:top w:val="nil"/>
              <w:left w:val="nil"/>
              <w:bottom w:val="single" w:sz="4" w:space="0" w:color="auto"/>
              <w:right w:val="single" w:sz="4" w:space="0" w:color="auto"/>
            </w:tcBorders>
            <w:shd w:val="clear" w:color="auto" w:fill="auto"/>
            <w:noWrap/>
            <w:vAlign w:val="center"/>
            <w:hideMark/>
          </w:tcPr>
          <w:p w14:paraId="12EA9874"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0,936</w:t>
            </w:r>
          </w:p>
        </w:tc>
      </w:tr>
      <w:tr w:rsidR="003C2204" w:rsidRPr="003C2204" w14:paraId="3EBBFE89" w14:textId="77777777" w:rsidTr="00846378">
        <w:trPr>
          <w:trHeight w:val="240"/>
        </w:trPr>
        <w:tc>
          <w:tcPr>
            <w:tcW w:w="1413" w:type="dxa"/>
            <w:vMerge/>
            <w:tcBorders>
              <w:top w:val="nil"/>
              <w:left w:val="single" w:sz="4" w:space="0" w:color="auto"/>
              <w:bottom w:val="single" w:sz="4" w:space="0" w:color="000000"/>
              <w:right w:val="single" w:sz="4" w:space="0" w:color="auto"/>
            </w:tcBorders>
            <w:vAlign w:val="center"/>
            <w:hideMark/>
          </w:tcPr>
          <w:p w14:paraId="62656360" w14:textId="77777777" w:rsidR="003C2204" w:rsidRPr="003C2204" w:rsidRDefault="003C2204" w:rsidP="003C2204">
            <w:pPr>
              <w:jc w:val="left"/>
              <w:rPr>
                <w:rFonts w:ascii="Calibri" w:eastAsia="Times New Roman" w:hAnsi="Calibri" w:cs="Calibri"/>
                <w:color w:val="000000"/>
                <w:sz w:val="16"/>
                <w:szCs w:val="16"/>
                <w:lang w:eastAsia="es-CO"/>
              </w:rPr>
            </w:pPr>
          </w:p>
        </w:tc>
        <w:tc>
          <w:tcPr>
            <w:tcW w:w="2126" w:type="dxa"/>
            <w:tcBorders>
              <w:top w:val="nil"/>
              <w:left w:val="nil"/>
              <w:bottom w:val="single" w:sz="4" w:space="0" w:color="auto"/>
              <w:right w:val="single" w:sz="4" w:space="0" w:color="auto"/>
            </w:tcBorders>
            <w:shd w:val="clear" w:color="auto" w:fill="auto"/>
            <w:noWrap/>
            <w:vAlign w:val="center"/>
            <w:hideMark/>
          </w:tcPr>
          <w:p w14:paraId="66A2526F"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Swinglea glutinosa</w:t>
            </w:r>
          </w:p>
        </w:tc>
        <w:tc>
          <w:tcPr>
            <w:tcW w:w="992" w:type="dxa"/>
            <w:tcBorders>
              <w:top w:val="nil"/>
              <w:left w:val="nil"/>
              <w:bottom w:val="single" w:sz="4" w:space="0" w:color="auto"/>
              <w:right w:val="single" w:sz="4" w:space="0" w:color="auto"/>
            </w:tcBorders>
            <w:shd w:val="clear" w:color="auto" w:fill="auto"/>
            <w:noWrap/>
            <w:vAlign w:val="center"/>
            <w:hideMark/>
          </w:tcPr>
          <w:p w14:paraId="7C415020"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Limón Swingle</w:t>
            </w:r>
          </w:p>
        </w:tc>
        <w:tc>
          <w:tcPr>
            <w:tcW w:w="851" w:type="dxa"/>
            <w:tcBorders>
              <w:top w:val="nil"/>
              <w:left w:val="nil"/>
              <w:bottom w:val="single" w:sz="4" w:space="0" w:color="auto"/>
              <w:right w:val="single" w:sz="4" w:space="0" w:color="auto"/>
            </w:tcBorders>
            <w:shd w:val="clear" w:color="auto" w:fill="auto"/>
            <w:noWrap/>
            <w:vAlign w:val="center"/>
            <w:hideMark/>
          </w:tcPr>
          <w:p w14:paraId="70ABD9BA"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2</w:t>
            </w:r>
          </w:p>
        </w:tc>
        <w:tc>
          <w:tcPr>
            <w:tcW w:w="709" w:type="dxa"/>
            <w:tcBorders>
              <w:top w:val="nil"/>
              <w:left w:val="nil"/>
              <w:bottom w:val="single" w:sz="4" w:space="0" w:color="auto"/>
              <w:right w:val="single" w:sz="4" w:space="0" w:color="auto"/>
            </w:tcBorders>
            <w:shd w:val="clear" w:color="auto" w:fill="auto"/>
            <w:noWrap/>
            <w:vAlign w:val="center"/>
            <w:hideMark/>
          </w:tcPr>
          <w:p w14:paraId="0BCCA963"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0,419</w:t>
            </w:r>
          </w:p>
        </w:tc>
        <w:tc>
          <w:tcPr>
            <w:tcW w:w="992" w:type="dxa"/>
            <w:tcBorders>
              <w:top w:val="nil"/>
              <w:left w:val="nil"/>
              <w:bottom w:val="single" w:sz="4" w:space="0" w:color="auto"/>
              <w:right w:val="single" w:sz="4" w:space="0" w:color="auto"/>
            </w:tcBorders>
            <w:shd w:val="clear" w:color="auto" w:fill="auto"/>
            <w:noWrap/>
            <w:vAlign w:val="center"/>
            <w:hideMark/>
          </w:tcPr>
          <w:p w14:paraId="458AF555"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0,170</w:t>
            </w:r>
          </w:p>
        </w:tc>
        <w:tc>
          <w:tcPr>
            <w:tcW w:w="850" w:type="dxa"/>
            <w:tcBorders>
              <w:top w:val="nil"/>
              <w:left w:val="nil"/>
              <w:bottom w:val="single" w:sz="4" w:space="0" w:color="auto"/>
              <w:right w:val="single" w:sz="4" w:space="0" w:color="auto"/>
            </w:tcBorders>
            <w:shd w:val="clear" w:color="auto" w:fill="auto"/>
            <w:noWrap/>
            <w:vAlign w:val="center"/>
            <w:hideMark/>
          </w:tcPr>
          <w:p w14:paraId="7EF2AAD2"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0,559</w:t>
            </w:r>
          </w:p>
        </w:tc>
        <w:tc>
          <w:tcPr>
            <w:tcW w:w="895" w:type="dxa"/>
            <w:tcBorders>
              <w:top w:val="nil"/>
              <w:left w:val="nil"/>
              <w:bottom w:val="single" w:sz="4" w:space="0" w:color="auto"/>
              <w:right w:val="single" w:sz="4" w:space="0" w:color="auto"/>
            </w:tcBorders>
            <w:shd w:val="clear" w:color="auto" w:fill="auto"/>
            <w:noWrap/>
            <w:vAlign w:val="center"/>
            <w:hideMark/>
          </w:tcPr>
          <w:p w14:paraId="3E903E8A"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1,569</w:t>
            </w:r>
          </w:p>
        </w:tc>
      </w:tr>
      <w:tr w:rsidR="003C2204" w:rsidRPr="003C2204" w14:paraId="3710736F" w14:textId="77777777" w:rsidTr="00846378">
        <w:trPr>
          <w:trHeight w:val="240"/>
        </w:trPr>
        <w:tc>
          <w:tcPr>
            <w:tcW w:w="1413" w:type="dxa"/>
            <w:vMerge/>
            <w:tcBorders>
              <w:top w:val="nil"/>
              <w:left w:val="single" w:sz="4" w:space="0" w:color="auto"/>
              <w:bottom w:val="single" w:sz="4" w:space="0" w:color="000000"/>
              <w:right w:val="single" w:sz="4" w:space="0" w:color="auto"/>
            </w:tcBorders>
            <w:vAlign w:val="center"/>
            <w:hideMark/>
          </w:tcPr>
          <w:p w14:paraId="4D20B5C5" w14:textId="77777777" w:rsidR="003C2204" w:rsidRPr="003C2204" w:rsidRDefault="003C2204" w:rsidP="003C2204">
            <w:pPr>
              <w:jc w:val="left"/>
              <w:rPr>
                <w:rFonts w:ascii="Calibri" w:eastAsia="Times New Roman" w:hAnsi="Calibri" w:cs="Calibri"/>
                <w:color w:val="000000"/>
                <w:sz w:val="16"/>
                <w:szCs w:val="16"/>
                <w:lang w:eastAsia="es-CO"/>
              </w:rPr>
            </w:pPr>
          </w:p>
        </w:tc>
        <w:tc>
          <w:tcPr>
            <w:tcW w:w="2126" w:type="dxa"/>
            <w:tcBorders>
              <w:top w:val="nil"/>
              <w:left w:val="nil"/>
              <w:bottom w:val="single" w:sz="4" w:space="0" w:color="auto"/>
              <w:right w:val="single" w:sz="4" w:space="0" w:color="auto"/>
            </w:tcBorders>
            <w:shd w:val="clear" w:color="auto" w:fill="auto"/>
            <w:noWrap/>
            <w:vAlign w:val="center"/>
            <w:hideMark/>
          </w:tcPr>
          <w:p w14:paraId="7AEA24E6"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Zanthoxylum rhoifolium Lam.</w:t>
            </w:r>
          </w:p>
        </w:tc>
        <w:tc>
          <w:tcPr>
            <w:tcW w:w="992" w:type="dxa"/>
            <w:tcBorders>
              <w:top w:val="nil"/>
              <w:left w:val="nil"/>
              <w:bottom w:val="single" w:sz="4" w:space="0" w:color="auto"/>
              <w:right w:val="single" w:sz="4" w:space="0" w:color="auto"/>
            </w:tcBorders>
            <w:shd w:val="clear" w:color="auto" w:fill="auto"/>
            <w:noWrap/>
            <w:vAlign w:val="center"/>
            <w:hideMark/>
          </w:tcPr>
          <w:p w14:paraId="03967FB3"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Tachuelo</w:t>
            </w:r>
          </w:p>
        </w:tc>
        <w:tc>
          <w:tcPr>
            <w:tcW w:w="851" w:type="dxa"/>
            <w:tcBorders>
              <w:top w:val="nil"/>
              <w:left w:val="nil"/>
              <w:bottom w:val="single" w:sz="4" w:space="0" w:color="auto"/>
              <w:right w:val="single" w:sz="4" w:space="0" w:color="auto"/>
            </w:tcBorders>
            <w:shd w:val="clear" w:color="auto" w:fill="auto"/>
            <w:noWrap/>
            <w:vAlign w:val="center"/>
            <w:hideMark/>
          </w:tcPr>
          <w:p w14:paraId="3FAD981F"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143</w:t>
            </w:r>
          </w:p>
        </w:tc>
        <w:tc>
          <w:tcPr>
            <w:tcW w:w="709" w:type="dxa"/>
            <w:tcBorders>
              <w:top w:val="nil"/>
              <w:left w:val="nil"/>
              <w:bottom w:val="single" w:sz="4" w:space="0" w:color="auto"/>
              <w:right w:val="single" w:sz="4" w:space="0" w:color="auto"/>
            </w:tcBorders>
            <w:shd w:val="clear" w:color="auto" w:fill="auto"/>
            <w:noWrap/>
            <w:vAlign w:val="center"/>
            <w:hideMark/>
          </w:tcPr>
          <w:p w14:paraId="01B1A98B"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36,047</w:t>
            </w:r>
          </w:p>
        </w:tc>
        <w:tc>
          <w:tcPr>
            <w:tcW w:w="992" w:type="dxa"/>
            <w:tcBorders>
              <w:top w:val="nil"/>
              <w:left w:val="nil"/>
              <w:bottom w:val="single" w:sz="4" w:space="0" w:color="auto"/>
              <w:right w:val="single" w:sz="4" w:space="0" w:color="auto"/>
            </w:tcBorders>
            <w:shd w:val="clear" w:color="auto" w:fill="auto"/>
            <w:noWrap/>
            <w:vAlign w:val="center"/>
            <w:hideMark/>
          </w:tcPr>
          <w:p w14:paraId="17C1E987"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11,346</w:t>
            </w:r>
          </w:p>
        </w:tc>
        <w:tc>
          <w:tcPr>
            <w:tcW w:w="850" w:type="dxa"/>
            <w:tcBorders>
              <w:top w:val="nil"/>
              <w:left w:val="nil"/>
              <w:bottom w:val="single" w:sz="4" w:space="0" w:color="auto"/>
              <w:right w:val="single" w:sz="4" w:space="0" w:color="auto"/>
            </w:tcBorders>
            <w:shd w:val="clear" w:color="auto" w:fill="auto"/>
            <w:noWrap/>
            <w:vAlign w:val="center"/>
            <w:hideMark/>
          </w:tcPr>
          <w:p w14:paraId="0528A416"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48,074</w:t>
            </w:r>
          </w:p>
        </w:tc>
        <w:tc>
          <w:tcPr>
            <w:tcW w:w="895" w:type="dxa"/>
            <w:tcBorders>
              <w:top w:val="nil"/>
              <w:left w:val="nil"/>
              <w:bottom w:val="single" w:sz="4" w:space="0" w:color="auto"/>
              <w:right w:val="single" w:sz="4" w:space="0" w:color="auto"/>
            </w:tcBorders>
            <w:shd w:val="clear" w:color="auto" w:fill="auto"/>
            <w:noWrap/>
            <w:vAlign w:val="center"/>
            <w:hideMark/>
          </w:tcPr>
          <w:p w14:paraId="032B816A"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121,036</w:t>
            </w:r>
          </w:p>
        </w:tc>
      </w:tr>
      <w:tr w:rsidR="003C2204" w:rsidRPr="003C2204" w14:paraId="73B6619E" w14:textId="77777777" w:rsidTr="00846378">
        <w:trPr>
          <w:trHeight w:val="240"/>
        </w:trPr>
        <w:tc>
          <w:tcPr>
            <w:tcW w:w="1413" w:type="dxa"/>
            <w:vMerge/>
            <w:tcBorders>
              <w:top w:val="nil"/>
              <w:left w:val="single" w:sz="4" w:space="0" w:color="auto"/>
              <w:bottom w:val="single" w:sz="4" w:space="0" w:color="000000"/>
              <w:right w:val="single" w:sz="4" w:space="0" w:color="auto"/>
            </w:tcBorders>
            <w:vAlign w:val="center"/>
            <w:hideMark/>
          </w:tcPr>
          <w:p w14:paraId="0D293E73" w14:textId="77777777" w:rsidR="003C2204" w:rsidRPr="003C2204" w:rsidRDefault="003C2204" w:rsidP="003C2204">
            <w:pPr>
              <w:jc w:val="left"/>
              <w:rPr>
                <w:rFonts w:ascii="Calibri" w:eastAsia="Times New Roman" w:hAnsi="Calibri" w:cs="Calibri"/>
                <w:color w:val="000000"/>
                <w:sz w:val="16"/>
                <w:szCs w:val="16"/>
                <w:lang w:eastAsia="es-CO"/>
              </w:rPr>
            </w:pPr>
          </w:p>
        </w:tc>
        <w:tc>
          <w:tcPr>
            <w:tcW w:w="2126" w:type="dxa"/>
            <w:tcBorders>
              <w:top w:val="nil"/>
              <w:left w:val="nil"/>
              <w:bottom w:val="single" w:sz="4" w:space="0" w:color="auto"/>
              <w:right w:val="single" w:sz="4" w:space="0" w:color="auto"/>
            </w:tcBorders>
            <w:shd w:val="clear" w:color="auto" w:fill="auto"/>
            <w:noWrap/>
            <w:vAlign w:val="center"/>
            <w:hideMark/>
          </w:tcPr>
          <w:p w14:paraId="024D7316"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Zanthoxylum rigidum Humb. &amp; Bonpl. ex Willd.</w:t>
            </w:r>
          </w:p>
        </w:tc>
        <w:tc>
          <w:tcPr>
            <w:tcW w:w="992" w:type="dxa"/>
            <w:tcBorders>
              <w:top w:val="nil"/>
              <w:left w:val="nil"/>
              <w:bottom w:val="single" w:sz="4" w:space="0" w:color="auto"/>
              <w:right w:val="single" w:sz="4" w:space="0" w:color="auto"/>
            </w:tcBorders>
            <w:shd w:val="clear" w:color="auto" w:fill="auto"/>
            <w:noWrap/>
            <w:vAlign w:val="center"/>
            <w:hideMark/>
          </w:tcPr>
          <w:p w14:paraId="7044B408"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Frijolito</w:t>
            </w:r>
          </w:p>
        </w:tc>
        <w:tc>
          <w:tcPr>
            <w:tcW w:w="851" w:type="dxa"/>
            <w:tcBorders>
              <w:top w:val="nil"/>
              <w:left w:val="nil"/>
              <w:bottom w:val="single" w:sz="4" w:space="0" w:color="auto"/>
              <w:right w:val="single" w:sz="4" w:space="0" w:color="auto"/>
            </w:tcBorders>
            <w:shd w:val="clear" w:color="auto" w:fill="auto"/>
            <w:noWrap/>
            <w:vAlign w:val="center"/>
            <w:hideMark/>
          </w:tcPr>
          <w:p w14:paraId="16BB9B16"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3</w:t>
            </w:r>
          </w:p>
        </w:tc>
        <w:tc>
          <w:tcPr>
            <w:tcW w:w="709" w:type="dxa"/>
            <w:tcBorders>
              <w:top w:val="nil"/>
              <w:left w:val="nil"/>
              <w:bottom w:val="single" w:sz="4" w:space="0" w:color="auto"/>
              <w:right w:val="single" w:sz="4" w:space="0" w:color="auto"/>
            </w:tcBorders>
            <w:shd w:val="clear" w:color="auto" w:fill="auto"/>
            <w:noWrap/>
            <w:vAlign w:val="center"/>
            <w:hideMark/>
          </w:tcPr>
          <w:p w14:paraId="36394F11"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0,314</w:t>
            </w:r>
          </w:p>
        </w:tc>
        <w:tc>
          <w:tcPr>
            <w:tcW w:w="992" w:type="dxa"/>
            <w:tcBorders>
              <w:top w:val="nil"/>
              <w:left w:val="nil"/>
              <w:bottom w:val="single" w:sz="4" w:space="0" w:color="auto"/>
              <w:right w:val="single" w:sz="4" w:space="0" w:color="auto"/>
            </w:tcBorders>
            <w:shd w:val="clear" w:color="auto" w:fill="auto"/>
            <w:noWrap/>
            <w:vAlign w:val="center"/>
            <w:hideMark/>
          </w:tcPr>
          <w:p w14:paraId="4F9B223B"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0,141</w:t>
            </w:r>
          </w:p>
        </w:tc>
        <w:tc>
          <w:tcPr>
            <w:tcW w:w="850" w:type="dxa"/>
            <w:tcBorders>
              <w:top w:val="nil"/>
              <w:left w:val="nil"/>
              <w:bottom w:val="single" w:sz="4" w:space="0" w:color="auto"/>
              <w:right w:val="single" w:sz="4" w:space="0" w:color="auto"/>
            </w:tcBorders>
            <w:shd w:val="clear" w:color="auto" w:fill="auto"/>
            <w:noWrap/>
            <w:vAlign w:val="center"/>
            <w:hideMark/>
          </w:tcPr>
          <w:p w14:paraId="0D7D1039"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0,418</w:t>
            </w:r>
          </w:p>
        </w:tc>
        <w:tc>
          <w:tcPr>
            <w:tcW w:w="895" w:type="dxa"/>
            <w:tcBorders>
              <w:top w:val="nil"/>
              <w:left w:val="nil"/>
              <w:bottom w:val="single" w:sz="4" w:space="0" w:color="auto"/>
              <w:right w:val="single" w:sz="4" w:space="0" w:color="auto"/>
            </w:tcBorders>
            <w:shd w:val="clear" w:color="auto" w:fill="auto"/>
            <w:noWrap/>
            <w:vAlign w:val="center"/>
            <w:hideMark/>
          </w:tcPr>
          <w:p w14:paraId="11E40592"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2,512</w:t>
            </w:r>
          </w:p>
        </w:tc>
      </w:tr>
      <w:tr w:rsidR="003C2204" w:rsidRPr="003C2204" w14:paraId="2B9A1741" w14:textId="77777777" w:rsidTr="00846378">
        <w:trPr>
          <w:trHeight w:val="240"/>
        </w:trPr>
        <w:tc>
          <w:tcPr>
            <w:tcW w:w="1413" w:type="dxa"/>
            <w:vMerge/>
            <w:tcBorders>
              <w:top w:val="nil"/>
              <w:left w:val="single" w:sz="4" w:space="0" w:color="auto"/>
              <w:bottom w:val="single" w:sz="4" w:space="0" w:color="000000"/>
              <w:right w:val="single" w:sz="4" w:space="0" w:color="auto"/>
            </w:tcBorders>
            <w:vAlign w:val="center"/>
            <w:hideMark/>
          </w:tcPr>
          <w:p w14:paraId="36CBD15A" w14:textId="77777777" w:rsidR="003C2204" w:rsidRPr="003C2204" w:rsidRDefault="003C2204" w:rsidP="003C2204">
            <w:pPr>
              <w:jc w:val="left"/>
              <w:rPr>
                <w:rFonts w:ascii="Calibri" w:eastAsia="Times New Roman" w:hAnsi="Calibri" w:cs="Calibri"/>
                <w:color w:val="000000"/>
                <w:sz w:val="16"/>
                <w:szCs w:val="16"/>
                <w:lang w:eastAsia="es-CO"/>
              </w:rPr>
            </w:pPr>
          </w:p>
        </w:tc>
        <w:tc>
          <w:tcPr>
            <w:tcW w:w="2126" w:type="dxa"/>
            <w:tcBorders>
              <w:top w:val="nil"/>
              <w:left w:val="nil"/>
              <w:bottom w:val="single" w:sz="4" w:space="0" w:color="auto"/>
              <w:right w:val="single" w:sz="4" w:space="0" w:color="auto"/>
            </w:tcBorders>
            <w:shd w:val="clear" w:color="auto" w:fill="auto"/>
            <w:noWrap/>
            <w:vAlign w:val="center"/>
            <w:hideMark/>
          </w:tcPr>
          <w:p w14:paraId="442B335A"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Zanthoxylum schreberi (J.F.Gmel.) Reynel</w:t>
            </w:r>
          </w:p>
        </w:tc>
        <w:tc>
          <w:tcPr>
            <w:tcW w:w="992" w:type="dxa"/>
            <w:tcBorders>
              <w:top w:val="nil"/>
              <w:left w:val="nil"/>
              <w:bottom w:val="single" w:sz="4" w:space="0" w:color="auto"/>
              <w:right w:val="single" w:sz="4" w:space="0" w:color="auto"/>
            </w:tcBorders>
            <w:shd w:val="clear" w:color="auto" w:fill="auto"/>
            <w:noWrap/>
            <w:vAlign w:val="center"/>
            <w:hideMark/>
          </w:tcPr>
          <w:p w14:paraId="485DCC60"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Icaco</w:t>
            </w:r>
          </w:p>
        </w:tc>
        <w:tc>
          <w:tcPr>
            <w:tcW w:w="851" w:type="dxa"/>
            <w:tcBorders>
              <w:top w:val="nil"/>
              <w:left w:val="nil"/>
              <w:bottom w:val="single" w:sz="4" w:space="0" w:color="auto"/>
              <w:right w:val="single" w:sz="4" w:space="0" w:color="auto"/>
            </w:tcBorders>
            <w:shd w:val="clear" w:color="auto" w:fill="auto"/>
            <w:noWrap/>
            <w:vAlign w:val="center"/>
            <w:hideMark/>
          </w:tcPr>
          <w:p w14:paraId="5176600E"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19</w:t>
            </w:r>
          </w:p>
        </w:tc>
        <w:tc>
          <w:tcPr>
            <w:tcW w:w="709" w:type="dxa"/>
            <w:tcBorders>
              <w:top w:val="nil"/>
              <w:left w:val="nil"/>
              <w:bottom w:val="single" w:sz="4" w:space="0" w:color="auto"/>
              <w:right w:val="single" w:sz="4" w:space="0" w:color="auto"/>
            </w:tcBorders>
            <w:shd w:val="clear" w:color="auto" w:fill="auto"/>
            <w:noWrap/>
            <w:vAlign w:val="center"/>
            <w:hideMark/>
          </w:tcPr>
          <w:p w14:paraId="454FE97A"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2,806</w:t>
            </w:r>
          </w:p>
        </w:tc>
        <w:tc>
          <w:tcPr>
            <w:tcW w:w="992" w:type="dxa"/>
            <w:tcBorders>
              <w:top w:val="nil"/>
              <w:left w:val="nil"/>
              <w:bottom w:val="single" w:sz="4" w:space="0" w:color="auto"/>
              <w:right w:val="single" w:sz="4" w:space="0" w:color="auto"/>
            </w:tcBorders>
            <w:shd w:val="clear" w:color="auto" w:fill="auto"/>
            <w:noWrap/>
            <w:vAlign w:val="center"/>
            <w:hideMark/>
          </w:tcPr>
          <w:p w14:paraId="25BCD8D8"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0,802</w:t>
            </w:r>
          </w:p>
        </w:tc>
        <w:tc>
          <w:tcPr>
            <w:tcW w:w="850" w:type="dxa"/>
            <w:tcBorders>
              <w:top w:val="nil"/>
              <w:left w:val="nil"/>
              <w:bottom w:val="single" w:sz="4" w:space="0" w:color="auto"/>
              <w:right w:val="single" w:sz="4" w:space="0" w:color="auto"/>
            </w:tcBorders>
            <w:shd w:val="clear" w:color="auto" w:fill="auto"/>
            <w:noWrap/>
            <w:vAlign w:val="center"/>
            <w:hideMark/>
          </w:tcPr>
          <w:p w14:paraId="58D7A30B"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3,742</w:t>
            </w:r>
          </w:p>
        </w:tc>
        <w:tc>
          <w:tcPr>
            <w:tcW w:w="895" w:type="dxa"/>
            <w:tcBorders>
              <w:top w:val="nil"/>
              <w:left w:val="nil"/>
              <w:bottom w:val="single" w:sz="4" w:space="0" w:color="auto"/>
              <w:right w:val="single" w:sz="4" w:space="0" w:color="auto"/>
            </w:tcBorders>
            <w:shd w:val="clear" w:color="auto" w:fill="auto"/>
            <w:noWrap/>
            <w:vAlign w:val="center"/>
            <w:hideMark/>
          </w:tcPr>
          <w:p w14:paraId="6396CF43"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15,416</w:t>
            </w:r>
          </w:p>
        </w:tc>
      </w:tr>
      <w:tr w:rsidR="003C2204" w:rsidRPr="003C2204" w14:paraId="01DB0586" w14:textId="77777777" w:rsidTr="00846378">
        <w:trPr>
          <w:trHeight w:val="240"/>
        </w:trPr>
        <w:tc>
          <w:tcPr>
            <w:tcW w:w="141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17AF141"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Salicaceae</w:t>
            </w:r>
          </w:p>
        </w:tc>
        <w:tc>
          <w:tcPr>
            <w:tcW w:w="2126" w:type="dxa"/>
            <w:tcBorders>
              <w:top w:val="nil"/>
              <w:left w:val="nil"/>
              <w:bottom w:val="single" w:sz="4" w:space="0" w:color="auto"/>
              <w:right w:val="single" w:sz="4" w:space="0" w:color="auto"/>
            </w:tcBorders>
            <w:shd w:val="clear" w:color="auto" w:fill="auto"/>
            <w:noWrap/>
            <w:vAlign w:val="center"/>
            <w:hideMark/>
          </w:tcPr>
          <w:p w14:paraId="74861FE1"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Banara guianensis Aubl.</w:t>
            </w:r>
          </w:p>
        </w:tc>
        <w:tc>
          <w:tcPr>
            <w:tcW w:w="992" w:type="dxa"/>
            <w:tcBorders>
              <w:top w:val="nil"/>
              <w:left w:val="nil"/>
              <w:bottom w:val="single" w:sz="4" w:space="0" w:color="auto"/>
              <w:right w:val="single" w:sz="4" w:space="0" w:color="auto"/>
            </w:tcBorders>
            <w:shd w:val="clear" w:color="auto" w:fill="auto"/>
            <w:noWrap/>
            <w:vAlign w:val="center"/>
            <w:hideMark/>
          </w:tcPr>
          <w:p w14:paraId="5881EFB3"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Suave Alterno</w:t>
            </w:r>
          </w:p>
        </w:tc>
        <w:tc>
          <w:tcPr>
            <w:tcW w:w="851" w:type="dxa"/>
            <w:tcBorders>
              <w:top w:val="nil"/>
              <w:left w:val="nil"/>
              <w:bottom w:val="single" w:sz="4" w:space="0" w:color="auto"/>
              <w:right w:val="single" w:sz="4" w:space="0" w:color="auto"/>
            </w:tcBorders>
            <w:shd w:val="clear" w:color="auto" w:fill="auto"/>
            <w:noWrap/>
            <w:vAlign w:val="center"/>
            <w:hideMark/>
          </w:tcPr>
          <w:p w14:paraId="0BD594B3"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4</w:t>
            </w:r>
          </w:p>
        </w:tc>
        <w:tc>
          <w:tcPr>
            <w:tcW w:w="709" w:type="dxa"/>
            <w:tcBorders>
              <w:top w:val="nil"/>
              <w:left w:val="nil"/>
              <w:bottom w:val="single" w:sz="4" w:space="0" w:color="auto"/>
              <w:right w:val="single" w:sz="4" w:space="0" w:color="auto"/>
            </w:tcBorders>
            <w:shd w:val="clear" w:color="auto" w:fill="auto"/>
            <w:noWrap/>
            <w:vAlign w:val="center"/>
            <w:hideMark/>
          </w:tcPr>
          <w:p w14:paraId="1BB6555F"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0,465</w:t>
            </w:r>
          </w:p>
        </w:tc>
        <w:tc>
          <w:tcPr>
            <w:tcW w:w="992" w:type="dxa"/>
            <w:tcBorders>
              <w:top w:val="nil"/>
              <w:left w:val="nil"/>
              <w:bottom w:val="single" w:sz="4" w:space="0" w:color="auto"/>
              <w:right w:val="single" w:sz="4" w:space="0" w:color="auto"/>
            </w:tcBorders>
            <w:shd w:val="clear" w:color="auto" w:fill="auto"/>
            <w:noWrap/>
            <w:vAlign w:val="center"/>
            <w:hideMark/>
          </w:tcPr>
          <w:p w14:paraId="3CF5D5C9"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0,179</w:t>
            </w:r>
          </w:p>
        </w:tc>
        <w:tc>
          <w:tcPr>
            <w:tcW w:w="850" w:type="dxa"/>
            <w:tcBorders>
              <w:top w:val="nil"/>
              <w:left w:val="nil"/>
              <w:bottom w:val="single" w:sz="4" w:space="0" w:color="auto"/>
              <w:right w:val="single" w:sz="4" w:space="0" w:color="auto"/>
            </w:tcBorders>
            <w:shd w:val="clear" w:color="auto" w:fill="auto"/>
            <w:noWrap/>
            <w:vAlign w:val="center"/>
            <w:hideMark/>
          </w:tcPr>
          <w:p w14:paraId="3E17434E"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0,620</w:t>
            </w:r>
          </w:p>
        </w:tc>
        <w:tc>
          <w:tcPr>
            <w:tcW w:w="895" w:type="dxa"/>
            <w:tcBorders>
              <w:top w:val="nil"/>
              <w:left w:val="nil"/>
              <w:bottom w:val="single" w:sz="4" w:space="0" w:color="auto"/>
              <w:right w:val="single" w:sz="4" w:space="0" w:color="auto"/>
            </w:tcBorders>
            <w:shd w:val="clear" w:color="auto" w:fill="auto"/>
            <w:noWrap/>
            <w:vAlign w:val="center"/>
            <w:hideMark/>
          </w:tcPr>
          <w:p w14:paraId="1D7DE586"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3,145</w:t>
            </w:r>
          </w:p>
        </w:tc>
      </w:tr>
      <w:tr w:rsidR="003C2204" w:rsidRPr="003C2204" w14:paraId="33544057" w14:textId="77777777" w:rsidTr="00846378">
        <w:trPr>
          <w:trHeight w:val="240"/>
        </w:trPr>
        <w:tc>
          <w:tcPr>
            <w:tcW w:w="1413" w:type="dxa"/>
            <w:vMerge/>
            <w:tcBorders>
              <w:top w:val="nil"/>
              <w:left w:val="single" w:sz="4" w:space="0" w:color="auto"/>
              <w:bottom w:val="single" w:sz="4" w:space="0" w:color="000000"/>
              <w:right w:val="single" w:sz="4" w:space="0" w:color="auto"/>
            </w:tcBorders>
            <w:vAlign w:val="center"/>
            <w:hideMark/>
          </w:tcPr>
          <w:p w14:paraId="4A6F8FDD" w14:textId="77777777" w:rsidR="003C2204" w:rsidRPr="003C2204" w:rsidRDefault="003C2204" w:rsidP="003C2204">
            <w:pPr>
              <w:jc w:val="left"/>
              <w:rPr>
                <w:rFonts w:ascii="Calibri" w:eastAsia="Times New Roman" w:hAnsi="Calibri" w:cs="Calibri"/>
                <w:color w:val="000000"/>
                <w:sz w:val="16"/>
                <w:szCs w:val="16"/>
                <w:lang w:eastAsia="es-CO"/>
              </w:rPr>
            </w:pPr>
          </w:p>
        </w:tc>
        <w:tc>
          <w:tcPr>
            <w:tcW w:w="2126" w:type="dxa"/>
            <w:tcBorders>
              <w:top w:val="nil"/>
              <w:left w:val="nil"/>
              <w:bottom w:val="single" w:sz="4" w:space="0" w:color="auto"/>
              <w:right w:val="single" w:sz="4" w:space="0" w:color="auto"/>
            </w:tcBorders>
            <w:shd w:val="clear" w:color="auto" w:fill="auto"/>
            <w:noWrap/>
            <w:vAlign w:val="center"/>
            <w:hideMark/>
          </w:tcPr>
          <w:p w14:paraId="34EEF53E"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Casearia americana (L.) T.Samar. &amp; M.H.Alford</w:t>
            </w:r>
          </w:p>
        </w:tc>
        <w:tc>
          <w:tcPr>
            <w:tcW w:w="992" w:type="dxa"/>
            <w:tcBorders>
              <w:top w:val="nil"/>
              <w:left w:val="nil"/>
              <w:bottom w:val="single" w:sz="4" w:space="0" w:color="auto"/>
              <w:right w:val="single" w:sz="4" w:space="0" w:color="auto"/>
            </w:tcBorders>
            <w:shd w:val="clear" w:color="auto" w:fill="auto"/>
            <w:noWrap/>
            <w:vAlign w:val="center"/>
            <w:hideMark/>
          </w:tcPr>
          <w:p w14:paraId="4E4321D7"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Rosqueto</w:t>
            </w:r>
          </w:p>
        </w:tc>
        <w:tc>
          <w:tcPr>
            <w:tcW w:w="851" w:type="dxa"/>
            <w:tcBorders>
              <w:top w:val="nil"/>
              <w:left w:val="nil"/>
              <w:bottom w:val="single" w:sz="4" w:space="0" w:color="auto"/>
              <w:right w:val="single" w:sz="4" w:space="0" w:color="auto"/>
            </w:tcBorders>
            <w:shd w:val="clear" w:color="auto" w:fill="auto"/>
            <w:noWrap/>
            <w:vAlign w:val="center"/>
            <w:hideMark/>
          </w:tcPr>
          <w:p w14:paraId="0076188A"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w:t>
            </w:r>
          </w:p>
        </w:tc>
        <w:tc>
          <w:tcPr>
            <w:tcW w:w="709" w:type="dxa"/>
            <w:tcBorders>
              <w:top w:val="nil"/>
              <w:left w:val="nil"/>
              <w:bottom w:val="single" w:sz="4" w:space="0" w:color="auto"/>
              <w:right w:val="single" w:sz="4" w:space="0" w:color="auto"/>
            </w:tcBorders>
            <w:shd w:val="clear" w:color="auto" w:fill="auto"/>
            <w:noWrap/>
            <w:vAlign w:val="center"/>
            <w:hideMark/>
          </w:tcPr>
          <w:p w14:paraId="4D981B08"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0,191</w:t>
            </w:r>
          </w:p>
        </w:tc>
        <w:tc>
          <w:tcPr>
            <w:tcW w:w="992" w:type="dxa"/>
            <w:tcBorders>
              <w:top w:val="nil"/>
              <w:left w:val="nil"/>
              <w:bottom w:val="single" w:sz="4" w:space="0" w:color="auto"/>
              <w:right w:val="single" w:sz="4" w:space="0" w:color="auto"/>
            </w:tcBorders>
            <w:shd w:val="clear" w:color="auto" w:fill="auto"/>
            <w:noWrap/>
            <w:vAlign w:val="center"/>
            <w:hideMark/>
          </w:tcPr>
          <w:p w14:paraId="5F51E4E3"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0,055</w:t>
            </w:r>
          </w:p>
        </w:tc>
        <w:tc>
          <w:tcPr>
            <w:tcW w:w="850" w:type="dxa"/>
            <w:tcBorders>
              <w:top w:val="nil"/>
              <w:left w:val="nil"/>
              <w:bottom w:val="single" w:sz="4" w:space="0" w:color="auto"/>
              <w:right w:val="single" w:sz="4" w:space="0" w:color="auto"/>
            </w:tcBorders>
            <w:shd w:val="clear" w:color="auto" w:fill="auto"/>
            <w:noWrap/>
            <w:vAlign w:val="center"/>
            <w:hideMark/>
          </w:tcPr>
          <w:p w14:paraId="63C6BBBE"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0,255</w:t>
            </w:r>
          </w:p>
        </w:tc>
        <w:tc>
          <w:tcPr>
            <w:tcW w:w="895" w:type="dxa"/>
            <w:tcBorders>
              <w:top w:val="nil"/>
              <w:left w:val="nil"/>
              <w:bottom w:val="single" w:sz="4" w:space="0" w:color="auto"/>
              <w:right w:val="single" w:sz="4" w:space="0" w:color="auto"/>
            </w:tcBorders>
            <w:shd w:val="clear" w:color="auto" w:fill="auto"/>
            <w:noWrap/>
            <w:vAlign w:val="center"/>
            <w:hideMark/>
          </w:tcPr>
          <w:p w14:paraId="5A1D5BB6"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0,763</w:t>
            </w:r>
          </w:p>
        </w:tc>
      </w:tr>
      <w:tr w:rsidR="003C2204" w:rsidRPr="003C2204" w14:paraId="70D9727D" w14:textId="77777777" w:rsidTr="00846378">
        <w:trPr>
          <w:trHeight w:val="240"/>
        </w:trPr>
        <w:tc>
          <w:tcPr>
            <w:tcW w:w="1413" w:type="dxa"/>
            <w:vMerge/>
            <w:tcBorders>
              <w:top w:val="nil"/>
              <w:left w:val="single" w:sz="4" w:space="0" w:color="auto"/>
              <w:bottom w:val="single" w:sz="4" w:space="0" w:color="000000"/>
              <w:right w:val="single" w:sz="4" w:space="0" w:color="auto"/>
            </w:tcBorders>
            <w:vAlign w:val="center"/>
            <w:hideMark/>
          </w:tcPr>
          <w:p w14:paraId="423520AC" w14:textId="77777777" w:rsidR="003C2204" w:rsidRPr="003C2204" w:rsidRDefault="003C2204" w:rsidP="003C2204">
            <w:pPr>
              <w:jc w:val="left"/>
              <w:rPr>
                <w:rFonts w:ascii="Calibri" w:eastAsia="Times New Roman" w:hAnsi="Calibri" w:cs="Calibri"/>
                <w:color w:val="000000"/>
                <w:sz w:val="16"/>
                <w:szCs w:val="16"/>
                <w:lang w:eastAsia="es-CO"/>
              </w:rPr>
            </w:pPr>
          </w:p>
        </w:tc>
        <w:tc>
          <w:tcPr>
            <w:tcW w:w="2126" w:type="dxa"/>
            <w:tcBorders>
              <w:top w:val="nil"/>
              <w:left w:val="nil"/>
              <w:bottom w:val="single" w:sz="4" w:space="0" w:color="auto"/>
              <w:right w:val="single" w:sz="4" w:space="0" w:color="auto"/>
            </w:tcBorders>
            <w:shd w:val="clear" w:color="auto" w:fill="auto"/>
            <w:noWrap/>
            <w:vAlign w:val="center"/>
            <w:hideMark/>
          </w:tcPr>
          <w:p w14:paraId="0B3342E0"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Casearia corymbosa Kunth</w:t>
            </w:r>
          </w:p>
        </w:tc>
        <w:tc>
          <w:tcPr>
            <w:tcW w:w="992" w:type="dxa"/>
            <w:tcBorders>
              <w:top w:val="nil"/>
              <w:left w:val="nil"/>
              <w:bottom w:val="single" w:sz="4" w:space="0" w:color="auto"/>
              <w:right w:val="single" w:sz="4" w:space="0" w:color="auto"/>
            </w:tcBorders>
            <w:shd w:val="clear" w:color="auto" w:fill="auto"/>
            <w:noWrap/>
            <w:vAlign w:val="center"/>
            <w:hideMark/>
          </w:tcPr>
          <w:p w14:paraId="48993D6D"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Ondequera</w:t>
            </w:r>
          </w:p>
        </w:tc>
        <w:tc>
          <w:tcPr>
            <w:tcW w:w="851" w:type="dxa"/>
            <w:tcBorders>
              <w:top w:val="nil"/>
              <w:left w:val="nil"/>
              <w:bottom w:val="single" w:sz="4" w:space="0" w:color="auto"/>
              <w:right w:val="single" w:sz="4" w:space="0" w:color="auto"/>
            </w:tcBorders>
            <w:shd w:val="clear" w:color="auto" w:fill="auto"/>
            <w:noWrap/>
            <w:vAlign w:val="center"/>
            <w:hideMark/>
          </w:tcPr>
          <w:p w14:paraId="39D66553"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13</w:t>
            </w:r>
          </w:p>
        </w:tc>
        <w:tc>
          <w:tcPr>
            <w:tcW w:w="709" w:type="dxa"/>
            <w:tcBorders>
              <w:top w:val="nil"/>
              <w:left w:val="nil"/>
              <w:bottom w:val="single" w:sz="4" w:space="0" w:color="auto"/>
              <w:right w:val="single" w:sz="4" w:space="0" w:color="auto"/>
            </w:tcBorders>
            <w:shd w:val="clear" w:color="auto" w:fill="auto"/>
            <w:noWrap/>
            <w:vAlign w:val="center"/>
            <w:hideMark/>
          </w:tcPr>
          <w:p w14:paraId="70F9FC1D"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2,186</w:t>
            </w:r>
          </w:p>
        </w:tc>
        <w:tc>
          <w:tcPr>
            <w:tcW w:w="992" w:type="dxa"/>
            <w:tcBorders>
              <w:top w:val="nil"/>
              <w:left w:val="nil"/>
              <w:bottom w:val="single" w:sz="4" w:space="0" w:color="auto"/>
              <w:right w:val="single" w:sz="4" w:space="0" w:color="auto"/>
            </w:tcBorders>
            <w:shd w:val="clear" w:color="auto" w:fill="auto"/>
            <w:noWrap/>
            <w:vAlign w:val="center"/>
            <w:hideMark/>
          </w:tcPr>
          <w:p w14:paraId="4149D201"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0,480</w:t>
            </w:r>
          </w:p>
        </w:tc>
        <w:tc>
          <w:tcPr>
            <w:tcW w:w="850" w:type="dxa"/>
            <w:tcBorders>
              <w:top w:val="nil"/>
              <w:left w:val="nil"/>
              <w:bottom w:val="single" w:sz="4" w:space="0" w:color="auto"/>
              <w:right w:val="single" w:sz="4" w:space="0" w:color="auto"/>
            </w:tcBorders>
            <w:shd w:val="clear" w:color="auto" w:fill="auto"/>
            <w:noWrap/>
            <w:vAlign w:val="center"/>
            <w:hideMark/>
          </w:tcPr>
          <w:p w14:paraId="480A58BD"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2,916</w:t>
            </w:r>
          </w:p>
        </w:tc>
        <w:tc>
          <w:tcPr>
            <w:tcW w:w="895" w:type="dxa"/>
            <w:tcBorders>
              <w:top w:val="nil"/>
              <w:left w:val="nil"/>
              <w:bottom w:val="single" w:sz="4" w:space="0" w:color="auto"/>
              <w:right w:val="single" w:sz="4" w:space="0" w:color="auto"/>
            </w:tcBorders>
            <w:shd w:val="clear" w:color="auto" w:fill="auto"/>
            <w:noWrap/>
            <w:vAlign w:val="center"/>
            <w:hideMark/>
          </w:tcPr>
          <w:p w14:paraId="4FFB2579"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10,898</w:t>
            </w:r>
          </w:p>
        </w:tc>
      </w:tr>
      <w:tr w:rsidR="003C2204" w:rsidRPr="003C2204" w14:paraId="4E05A243" w14:textId="77777777" w:rsidTr="00846378">
        <w:trPr>
          <w:trHeight w:val="240"/>
        </w:trPr>
        <w:tc>
          <w:tcPr>
            <w:tcW w:w="141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10A15F3"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Sapindaceae</w:t>
            </w:r>
          </w:p>
        </w:tc>
        <w:tc>
          <w:tcPr>
            <w:tcW w:w="2126" w:type="dxa"/>
            <w:tcBorders>
              <w:top w:val="nil"/>
              <w:left w:val="nil"/>
              <w:bottom w:val="single" w:sz="4" w:space="0" w:color="auto"/>
              <w:right w:val="single" w:sz="4" w:space="0" w:color="auto"/>
            </w:tcBorders>
            <w:shd w:val="clear" w:color="auto" w:fill="auto"/>
            <w:noWrap/>
            <w:vAlign w:val="center"/>
            <w:hideMark/>
          </w:tcPr>
          <w:p w14:paraId="5AF904E2"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Casearia mariquitensis Kunth</w:t>
            </w:r>
          </w:p>
        </w:tc>
        <w:tc>
          <w:tcPr>
            <w:tcW w:w="992" w:type="dxa"/>
            <w:tcBorders>
              <w:top w:val="nil"/>
              <w:left w:val="nil"/>
              <w:bottom w:val="single" w:sz="4" w:space="0" w:color="auto"/>
              <w:right w:val="single" w:sz="4" w:space="0" w:color="auto"/>
            </w:tcBorders>
            <w:shd w:val="clear" w:color="auto" w:fill="auto"/>
            <w:noWrap/>
            <w:vAlign w:val="center"/>
            <w:hideMark/>
          </w:tcPr>
          <w:p w14:paraId="1E3D4ABD"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Guayabiyo</w:t>
            </w:r>
          </w:p>
        </w:tc>
        <w:tc>
          <w:tcPr>
            <w:tcW w:w="851" w:type="dxa"/>
            <w:tcBorders>
              <w:top w:val="nil"/>
              <w:left w:val="nil"/>
              <w:bottom w:val="single" w:sz="4" w:space="0" w:color="auto"/>
              <w:right w:val="single" w:sz="4" w:space="0" w:color="auto"/>
            </w:tcBorders>
            <w:shd w:val="clear" w:color="auto" w:fill="auto"/>
            <w:noWrap/>
            <w:vAlign w:val="center"/>
            <w:hideMark/>
          </w:tcPr>
          <w:p w14:paraId="3068F912"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13</w:t>
            </w:r>
          </w:p>
        </w:tc>
        <w:tc>
          <w:tcPr>
            <w:tcW w:w="709" w:type="dxa"/>
            <w:tcBorders>
              <w:top w:val="nil"/>
              <w:left w:val="nil"/>
              <w:bottom w:val="single" w:sz="4" w:space="0" w:color="auto"/>
              <w:right w:val="single" w:sz="4" w:space="0" w:color="auto"/>
            </w:tcBorders>
            <w:shd w:val="clear" w:color="auto" w:fill="auto"/>
            <w:noWrap/>
            <w:vAlign w:val="center"/>
            <w:hideMark/>
          </w:tcPr>
          <w:p w14:paraId="4627FB29"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1,554</w:t>
            </w:r>
          </w:p>
        </w:tc>
        <w:tc>
          <w:tcPr>
            <w:tcW w:w="992" w:type="dxa"/>
            <w:tcBorders>
              <w:top w:val="nil"/>
              <w:left w:val="nil"/>
              <w:bottom w:val="single" w:sz="4" w:space="0" w:color="auto"/>
              <w:right w:val="single" w:sz="4" w:space="0" w:color="auto"/>
            </w:tcBorders>
            <w:shd w:val="clear" w:color="auto" w:fill="auto"/>
            <w:noWrap/>
            <w:vAlign w:val="center"/>
            <w:hideMark/>
          </w:tcPr>
          <w:p w14:paraId="06DB22A6"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0,483</w:t>
            </w:r>
          </w:p>
        </w:tc>
        <w:tc>
          <w:tcPr>
            <w:tcW w:w="850" w:type="dxa"/>
            <w:tcBorders>
              <w:top w:val="nil"/>
              <w:left w:val="nil"/>
              <w:bottom w:val="single" w:sz="4" w:space="0" w:color="auto"/>
              <w:right w:val="single" w:sz="4" w:space="0" w:color="auto"/>
            </w:tcBorders>
            <w:shd w:val="clear" w:color="auto" w:fill="auto"/>
            <w:noWrap/>
            <w:vAlign w:val="center"/>
            <w:hideMark/>
          </w:tcPr>
          <w:p w14:paraId="1FCCEA1C"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2,072</w:t>
            </w:r>
          </w:p>
        </w:tc>
        <w:tc>
          <w:tcPr>
            <w:tcW w:w="895" w:type="dxa"/>
            <w:tcBorders>
              <w:top w:val="nil"/>
              <w:left w:val="nil"/>
              <w:bottom w:val="single" w:sz="4" w:space="0" w:color="auto"/>
              <w:right w:val="single" w:sz="4" w:space="0" w:color="auto"/>
            </w:tcBorders>
            <w:shd w:val="clear" w:color="auto" w:fill="auto"/>
            <w:noWrap/>
            <w:vAlign w:val="center"/>
            <w:hideMark/>
          </w:tcPr>
          <w:p w14:paraId="133E09AB"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10,324</w:t>
            </w:r>
          </w:p>
        </w:tc>
      </w:tr>
      <w:tr w:rsidR="003C2204" w:rsidRPr="003C2204" w14:paraId="3D89B8B6" w14:textId="77777777" w:rsidTr="00846378">
        <w:trPr>
          <w:trHeight w:val="240"/>
        </w:trPr>
        <w:tc>
          <w:tcPr>
            <w:tcW w:w="1413" w:type="dxa"/>
            <w:vMerge/>
            <w:tcBorders>
              <w:top w:val="nil"/>
              <w:left w:val="single" w:sz="4" w:space="0" w:color="auto"/>
              <w:bottom w:val="single" w:sz="4" w:space="0" w:color="000000"/>
              <w:right w:val="single" w:sz="4" w:space="0" w:color="auto"/>
            </w:tcBorders>
            <w:vAlign w:val="center"/>
            <w:hideMark/>
          </w:tcPr>
          <w:p w14:paraId="492EC692" w14:textId="77777777" w:rsidR="003C2204" w:rsidRPr="003C2204" w:rsidRDefault="003C2204" w:rsidP="003C2204">
            <w:pPr>
              <w:jc w:val="left"/>
              <w:rPr>
                <w:rFonts w:ascii="Calibri" w:eastAsia="Times New Roman" w:hAnsi="Calibri" w:cs="Calibri"/>
                <w:color w:val="000000"/>
                <w:sz w:val="16"/>
                <w:szCs w:val="16"/>
                <w:lang w:eastAsia="es-CO"/>
              </w:rPr>
            </w:pPr>
          </w:p>
        </w:tc>
        <w:tc>
          <w:tcPr>
            <w:tcW w:w="2126" w:type="dxa"/>
            <w:tcBorders>
              <w:top w:val="nil"/>
              <w:left w:val="nil"/>
              <w:bottom w:val="single" w:sz="4" w:space="0" w:color="auto"/>
              <w:right w:val="single" w:sz="4" w:space="0" w:color="auto"/>
            </w:tcBorders>
            <w:shd w:val="clear" w:color="auto" w:fill="auto"/>
            <w:noWrap/>
            <w:vAlign w:val="center"/>
            <w:hideMark/>
          </w:tcPr>
          <w:p w14:paraId="2284ADE7"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Cupania americana subsp. latifolia (Kunth) T.D.Penn.</w:t>
            </w:r>
          </w:p>
        </w:tc>
        <w:tc>
          <w:tcPr>
            <w:tcW w:w="992" w:type="dxa"/>
            <w:tcBorders>
              <w:top w:val="nil"/>
              <w:left w:val="nil"/>
              <w:bottom w:val="single" w:sz="4" w:space="0" w:color="auto"/>
              <w:right w:val="single" w:sz="4" w:space="0" w:color="auto"/>
            </w:tcBorders>
            <w:shd w:val="clear" w:color="auto" w:fill="auto"/>
            <w:noWrap/>
            <w:vAlign w:val="center"/>
            <w:hideMark/>
          </w:tcPr>
          <w:p w14:paraId="571028BF"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Guacharaco</w:t>
            </w:r>
          </w:p>
        </w:tc>
        <w:tc>
          <w:tcPr>
            <w:tcW w:w="851" w:type="dxa"/>
            <w:tcBorders>
              <w:top w:val="nil"/>
              <w:left w:val="nil"/>
              <w:bottom w:val="single" w:sz="4" w:space="0" w:color="auto"/>
              <w:right w:val="single" w:sz="4" w:space="0" w:color="auto"/>
            </w:tcBorders>
            <w:shd w:val="clear" w:color="auto" w:fill="auto"/>
            <w:noWrap/>
            <w:vAlign w:val="center"/>
            <w:hideMark/>
          </w:tcPr>
          <w:p w14:paraId="21F7F936"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18</w:t>
            </w:r>
          </w:p>
        </w:tc>
        <w:tc>
          <w:tcPr>
            <w:tcW w:w="709" w:type="dxa"/>
            <w:tcBorders>
              <w:top w:val="nil"/>
              <w:left w:val="nil"/>
              <w:bottom w:val="single" w:sz="4" w:space="0" w:color="auto"/>
              <w:right w:val="single" w:sz="4" w:space="0" w:color="auto"/>
            </w:tcBorders>
            <w:shd w:val="clear" w:color="auto" w:fill="auto"/>
            <w:noWrap/>
            <w:vAlign w:val="center"/>
            <w:hideMark/>
          </w:tcPr>
          <w:p w14:paraId="41204D95"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2,204</w:t>
            </w:r>
          </w:p>
        </w:tc>
        <w:tc>
          <w:tcPr>
            <w:tcW w:w="992" w:type="dxa"/>
            <w:tcBorders>
              <w:top w:val="nil"/>
              <w:left w:val="nil"/>
              <w:bottom w:val="single" w:sz="4" w:space="0" w:color="auto"/>
              <w:right w:val="single" w:sz="4" w:space="0" w:color="auto"/>
            </w:tcBorders>
            <w:shd w:val="clear" w:color="auto" w:fill="auto"/>
            <w:noWrap/>
            <w:vAlign w:val="center"/>
            <w:hideMark/>
          </w:tcPr>
          <w:p w14:paraId="0F4D131D"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0,741</w:t>
            </w:r>
          </w:p>
        </w:tc>
        <w:tc>
          <w:tcPr>
            <w:tcW w:w="850" w:type="dxa"/>
            <w:tcBorders>
              <w:top w:val="nil"/>
              <w:left w:val="nil"/>
              <w:bottom w:val="single" w:sz="4" w:space="0" w:color="auto"/>
              <w:right w:val="single" w:sz="4" w:space="0" w:color="auto"/>
            </w:tcBorders>
            <w:shd w:val="clear" w:color="auto" w:fill="auto"/>
            <w:noWrap/>
            <w:vAlign w:val="center"/>
            <w:hideMark/>
          </w:tcPr>
          <w:p w14:paraId="1AE30C0A"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2,939</w:t>
            </w:r>
          </w:p>
        </w:tc>
        <w:tc>
          <w:tcPr>
            <w:tcW w:w="895" w:type="dxa"/>
            <w:tcBorders>
              <w:top w:val="nil"/>
              <w:left w:val="nil"/>
              <w:bottom w:val="single" w:sz="4" w:space="0" w:color="auto"/>
              <w:right w:val="single" w:sz="4" w:space="0" w:color="auto"/>
            </w:tcBorders>
            <w:shd w:val="clear" w:color="auto" w:fill="auto"/>
            <w:noWrap/>
            <w:vAlign w:val="center"/>
            <w:hideMark/>
          </w:tcPr>
          <w:p w14:paraId="1351A092"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14,360</w:t>
            </w:r>
          </w:p>
        </w:tc>
      </w:tr>
      <w:tr w:rsidR="003C2204" w:rsidRPr="003C2204" w14:paraId="68588C53" w14:textId="77777777" w:rsidTr="00846378">
        <w:trPr>
          <w:trHeight w:val="240"/>
        </w:trPr>
        <w:tc>
          <w:tcPr>
            <w:tcW w:w="1413" w:type="dxa"/>
            <w:vMerge/>
            <w:tcBorders>
              <w:top w:val="nil"/>
              <w:left w:val="single" w:sz="4" w:space="0" w:color="auto"/>
              <w:bottom w:val="single" w:sz="4" w:space="0" w:color="000000"/>
              <w:right w:val="single" w:sz="4" w:space="0" w:color="auto"/>
            </w:tcBorders>
            <w:vAlign w:val="center"/>
            <w:hideMark/>
          </w:tcPr>
          <w:p w14:paraId="677FF661" w14:textId="77777777" w:rsidR="003C2204" w:rsidRPr="003C2204" w:rsidRDefault="003C2204" w:rsidP="003C2204">
            <w:pPr>
              <w:jc w:val="left"/>
              <w:rPr>
                <w:rFonts w:ascii="Calibri" w:eastAsia="Times New Roman" w:hAnsi="Calibri" w:cs="Calibri"/>
                <w:color w:val="000000"/>
                <w:sz w:val="16"/>
                <w:szCs w:val="16"/>
                <w:lang w:eastAsia="es-CO"/>
              </w:rPr>
            </w:pPr>
          </w:p>
        </w:tc>
        <w:tc>
          <w:tcPr>
            <w:tcW w:w="2126" w:type="dxa"/>
            <w:tcBorders>
              <w:top w:val="nil"/>
              <w:left w:val="nil"/>
              <w:bottom w:val="single" w:sz="4" w:space="0" w:color="auto"/>
              <w:right w:val="single" w:sz="4" w:space="0" w:color="auto"/>
            </w:tcBorders>
            <w:shd w:val="clear" w:color="auto" w:fill="auto"/>
            <w:noWrap/>
            <w:vAlign w:val="center"/>
            <w:hideMark/>
          </w:tcPr>
          <w:p w14:paraId="331BE665"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Cupania latifolia Kunth</w:t>
            </w:r>
          </w:p>
        </w:tc>
        <w:tc>
          <w:tcPr>
            <w:tcW w:w="992" w:type="dxa"/>
            <w:tcBorders>
              <w:top w:val="nil"/>
              <w:left w:val="nil"/>
              <w:bottom w:val="single" w:sz="4" w:space="0" w:color="auto"/>
              <w:right w:val="single" w:sz="4" w:space="0" w:color="auto"/>
            </w:tcBorders>
            <w:shd w:val="clear" w:color="auto" w:fill="auto"/>
            <w:noWrap/>
            <w:vAlign w:val="center"/>
            <w:hideMark/>
          </w:tcPr>
          <w:p w14:paraId="50626D88"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Aserrado</w:t>
            </w:r>
          </w:p>
        </w:tc>
        <w:tc>
          <w:tcPr>
            <w:tcW w:w="851" w:type="dxa"/>
            <w:tcBorders>
              <w:top w:val="nil"/>
              <w:left w:val="nil"/>
              <w:bottom w:val="single" w:sz="4" w:space="0" w:color="auto"/>
              <w:right w:val="single" w:sz="4" w:space="0" w:color="auto"/>
            </w:tcBorders>
            <w:shd w:val="clear" w:color="auto" w:fill="auto"/>
            <w:noWrap/>
            <w:vAlign w:val="center"/>
            <w:hideMark/>
          </w:tcPr>
          <w:p w14:paraId="6B10E720"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5</w:t>
            </w:r>
          </w:p>
        </w:tc>
        <w:tc>
          <w:tcPr>
            <w:tcW w:w="709" w:type="dxa"/>
            <w:tcBorders>
              <w:top w:val="nil"/>
              <w:left w:val="nil"/>
              <w:bottom w:val="single" w:sz="4" w:space="0" w:color="auto"/>
              <w:right w:val="single" w:sz="4" w:space="0" w:color="auto"/>
            </w:tcBorders>
            <w:shd w:val="clear" w:color="auto" w:fill="auto"/>
            <w:noWrap/>
            <w:vAlign w:val="center"/>
            <w:hideMark/>
          </w:tcPr>
          <w:p w14:paraId="027FA5F9"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3,173</w:t>
            </w:r>
          </w:p>
        </w:tc>
        <w:tc>
          <w:tcPr>
            <w:tcW w:w="992" w:type="dxa"/>
            <w:tcBorders>
              <w:top w:val="nil"/>
              <w:left w:val="nil"/>
              <w:bottom w:val="single" w:sz="4" w:space="0" w:color="auto"/>
              <w:right w:val="single" w:sz="4" w:space="0" w:color="auto"/>
            </w:tcBorders>
            <w:shd w:val="clear" w:color="auto" w:fill="auto"/>
            <w:noWrap/>
            <w:vAlign w:val="center"/>
            <w:hideMark/>
          </w:tcPr>
          <w:p w14:paraId="760EF1EF"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1,316</w:t>
            </w:r>
          </w:p>
        </w:tc>
        <w:tc>
          <w:tcPr>
            <w:tcW w:w="850" w:type="dxa"/>
            <w:tcBorders>
              <w:top w:val="nil"/>
              <w:left w:val="nil"/>
              <w:bottom w:val="single" w:sz="4" w:space="0" w:color="auto"/>
              <w:right w:val="single" w:sz="4" w:space="0" w:color="auto"/>
            </w:tcBorders>
            <w:shd w:val="clear" w:color="auto" w:fill="auto"/>
            <w:noWrap/>
            <w:vAlign w:val="center"/>
            <w:hideMark/>
          </w:tcPr>
          <w:p w14:paraId="36644BAC"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4,232</w:t>
            </w:r>
          </w:p>
        </w:tc>
        <w:tc>
          <w:tcPr>
            <w:tcW w:w="895" w:type="dxa"/>
            <w:tcBorders>
              <w:top w:val="nil"/>
              <w:left w:val="nil"/>
              <w:bottom w:val="single" w:sz="4" w:space="0" w:color="auto"/>
              <w:right w:val="single" w:sz="4" w:space="0" w:color="auto"/>
            </w:tcBorders>
            <w:shd w:val="clear" w:color="auto" w:fill="auto"/>
            <w:noWrap/>
            <w:vAlign w:val="center"/>
            <w:hideMark/>
          </w:tcPr>
          <w:p w14:paraId="40B7DAFA"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4,958</w:t>
            </w:r>
          </w:p>
        </w:tc>
      </w:tr>
      <w:tr w:rsidR="003C2204" w:rsidRPr="003C2204" w14:paraId="4615C581" w14:textId="77777777" w:rsidTr="00846378">
        <w:trPr>
          <w:trHeight w:val="240"/>
        </w:trPr>
        <w:tc>
          <w:tcPr>
            <w:tcW w:w="1413" w:type="dxa"/>
            <w:vMerge/>
            <w:tcBorders>
              <w:top w:val="nil"/>
              <w:left w:val="single" w:sz="4" w:space="0" w:color="auto"/>
              <w:bottom w:val="single" w:sz="4" w:space="0" w:color="000000"/>
              <w:right w:val="single" w:sz="4" w:space="0" w:color="auto"/>
            </w:tcBorders>
            <w:vAlign w:val="center"/>
            <w:hideMark/>
          </w:tcPr>
          <w:p w14:paraId="280C2E63" w14:textId="77777777" w:rsidR="003C2204" w:rsidRPr="003C2204" w:rsidRDefault="003C2204" w:rsidP="003C2204">
            <w:pPr>
              <w:jc w:val="left"/>
              <w:rPr>
                <w:rFonts w:ascii="Calibri" w:eastAsia="Times New Roman" w:hAnsi="Calibri" w:cs="Calibri"/>
                <w:color w:val="000000"/>
                <w:sz w:val="16"/>
                <w:szCs w:val="16"/>
                <w:lang w:eastAsia="es-CO"/>
              </w:rPr>
            </w:pPr>
          </w:p>
        </w:tc>
        <w:tc>
          <w:tcPr>
            <w:tcW w:w="2126" w:type="dxa"/>
            <w:tcBorders>
              <w:top w:val="nil"/>
              <w:left w:val="nil"/>
              <w:bottom w:val="single" w:sz="4" w:space="0" w:color="auto"/>
              <w:right w:val="single" w:sz="4" w:space="0" w:color="auto"/>
            </w:tcBorders>
            <w:shd w:val="clear" w:color="auto" w:fill="auto"/>
            <w:noWrap/>
            <w:vAlign w:val="center"/>
            <w:hideMark/>
          </w:tcPr>
          <w:p w14:paraId="765C4475"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Cupania sylvatica Casar.</w:t>
            </w:r>
          </w:p>
        </w:tc>
        <w:tc>
          <w:tcPr>
            <w:tcW w:w="992" w:type="dxa"/>
            <w:tcBorders>
              <w:top w:val="nil"/>
              <w:left w:val="nil"/>
              <w:bottom w:val="single" w:sz="4" w:space="0" w:color="auto"/>
              <w:right w:val="single" w:sz="4" w:space="0" w:color="auto"/>
            </w:tcBorders>
            <w:shd w:val="clear" w:color="auto" w:fill="auto"/>
            <w:noWrap/>
            <w:vAlign w:val="center"/>
            <w:hideMark/>
          </w:tcPr>
          <w:p w14:paraId="4CBB3B0F"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Requia</w:t>
            </w:r>
          </w:p>
        </w:tc>
        <w:tc>
          <w:tcPr>
            <w:tcW w:w="851" w:type="dxa"/>
            <w:tcBorders>
              <w:top w:val="nil"/>
              <w:left w:val="nil"/>
              <w:bottom w:val="single" w:sz="4" w:space="0" w:color="auto"/>
              <w:right w:val="single" w:sz="4" w:space="0" w:color="auto"/>
            </w:tcBorders>
            <w:shd w:val="clear" w:color="auto" w:fill="auto"/>
            <w:noWrap/>
            <w:vAlign w:val="center"/>
            <w:hideMark/>
          </w:tcPr>
          <w:p w14:paraId="45D58059"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8</w:t>
            </w:r>
          </w:p>
        </w:tc>
        <w:tc>
          <w:tcPr>
            <w:tcW w:w="709" w:type="dxa"/>
            <w:tcBorders>
              <w:top w:val="nil"/>
              <w:left w:val="nil"/>
              <w:bottom w:val="single" w:sz="4" w:space="0" w:color="auto"/>
              <w:right w:val="single" w:sz="4" w:space="0" w:color="auto"/>
            </w:tcBorders>
            <w:shd w:val="clear" w:color="auto" w:fill="auto"/>
            <w:noWrap/>
            <w:vAlign w:val="center"/>
            <w:hideMark/>
          </w:tcPr>
          <w:p w14:paraId="2AA99E44"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1,778</w:t>
            </w:r>
          </w:p>
        </w:tc>
        <w:tc>
          <w:tcPr>
            <w:tcW w:w="992" w:type="dxa"/>
            <w:tcBorders>
              <w:top w:val="nil"/>
              <w:left w:val="nil"/>
              <w:bottom w:val="single" w:sz="4" w:space="0" w:color="auto"/>
              <w:right w:val="single" w:sz="4" w:space="0" w:color="auto"/>
            </w:tcBorders>
            <w:shd w:val="clear" w:color="auto" w:fill="auto"/>
            <w:noWrap/>
            <w:vAlign w:val="center"/>
            <w:hideMark/>
          </w:tcPr>
          <w:p w14:paraId="48295891"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0,433</w:t>
            </w:r>
          </w:p>
        </w:tc>
        <w:tc>
          <w:tcPr>
            <w:tcW w:w="850" w:type="dxa"/>
            <w:tcBorders>
              <w:top w:val="nil"/>
              <w:left w:val="nil"/>
              <w:bottom w:val="single" w:sz="4" w:space="0" w:color="auto"/>
              <w:right w:val="single" w:sz="4" w:space="0" w:color="auto"/>
            </w:tcBorders>
            <w:shd w:val="clear" w:color="auto" w:fill="auto"/>
            <w:noWrap/>
            <w:vAlign w:val="center"/>
            <w:hideMark/>
          </w:tcPr>
          <w:p w14:paraId="75377F8D"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2,371</w:t>
            </w:r>
          </w:p>
        </w:tc>
        <w:tc>
          <w:tcPr>
            <w:tcW w:w="895" w:type="dxa"/>
            <w:tcBorders>
              <w:top w:val="nil"/>
              <w:left w:val="nil"/>
              <w:bottom w:val="single" w:sz="4" w:space="0" w:color="auto"/>
              <w:right w:val="single" w:sz="4" w:space="0" w:color="auto"/>
            </w:tcBorders>
            <w:shd w:val="clear" w:color="auto" w:fill="auto"/>
            <w:noWrap/>
            <w:vAlign w:val="center"/>
            <w:hideMark/>
          </w:tcPr>
          <w:p w14:paraId="6D252BFF"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6,553</w:t>
            </w:r>
          </w:p>
        </w:tc>
      </w:tr>
      <w:tr w:rsidR="003C2204" w:rsidRPr="003C2204" w14:paraId="5D6D2CD0" w14:textId="77777777" w:rsidTr="00846378">
        <w:trPr>
          <w:trHeight w:val="240"/>
        </w:trPr>
        <w:tc>
          <w:tcPr>
            <w:tcW w:w="1413" w:type="dxa"/>
            <w:vMerge/>
            <w:tcBorders>
              <w:top w:val="nil"/>
              <w:left w:val="single" w:sz="4" w:space="0" w:color="auto"/>
              <w:bottom w:val="single" w:sz="4" w:space="0" w:color="000000"/>
              <w:right w:val="single" w:sz="4" w:space="0" w:color="auto"/>
            </w:tcBorders>
            <w:vAlign w:val="center"/>
            <w:hideMark/>
          </w:tcPr>
          <w:p w14:paraId="4C46C70B" w14:textId="77777777" w:rsidR="003C2204" w:rsidRPr="003C2204" w:rsidRDefault="003C2204" w:rsidP="003C2204">
            <w:pPr>
              <w:jc w:val="left"/>
              <w:rPr>
                <w:rFonts w:ascii="Calibri" w:eastAsia="Times New Roman" w:hAnsi="Calibri" w:cs="Calibri"/>
                <w:color w:val="000000"/>
                <w:sz w:val="16"/>
                <w:szCs w:val="16"/>
                <w:lang w:eastAsia="es-CO"/>
              </w:rPr>
            </w:pPr>
          </w:p>
        </w:tc>
        <w:tc>
          <w:tcPr>
            <w:tcW w:w="2126" w:type="dxa"/>
            <w:tcBorders>
              <w:top w:val="nil"/>
              <w:left w:val="nil"/>
              <w:bottom w:val="single" w:sz="4" w:space="0" w:color="auto"/>
              <w:right w:val="single" w:sz="4" w:space="0" w:color="auto"/>
            </w:tcBorders>
            <w:shd w:val="clear" w:color="auto" w:fill="auto"/>
            <w:noWrap/>
            <w:vAlign w:val="center"/>
            <w:hideMark/>
          </w:tcPr>
          <w:p w14:paraId="524EE163" w14:textId="77777777" w:rsidR="003C2204" w:rsidRPr="00B15072" w:rsidRDefault="003C2204" w:rsidP="003C2204">
            <w:pPr>
              <w:jc w:val="center"/>
              <w:rPr>
                <w:rFonts w:ascii="Calibri" w:eastAsia="Times New Roman" w:hAnsi="Calibri" w:cs="Calibri"/>
                <w:color w:val="000000"/>
                <w:sz w:val="16"/>
                <w:szCs w:val="16"/>
                <w:lang w:val="en-US" w:eastAsia="es-CO"/>
              </w:rPr>
            </w:pPr>
            <w:r w:rsidRPr="00B15072">
              <w:rPr>
                <w:rFonts w:ascii="Calibri" w:eastAsia="Times New Roman" w:hAnsi="Calibri" w:cs="Calibri"/>
                <w:color w:val="000000"/>
                <w:sz w:val="16"/>
                <w:szCs w:val="16"/>
                <w:lang w:val="en-US" w:eastAsia="es-CO"/>
              </w:rPr>
              <w:t>Dilodendron costaricense (Radlk.) A.H.Gentry &amp; Steyerm.</w:t>
            </w:r>
          </w:p>
        </w:tc>
        <w:tc>
          <w:tcPr>
            <w:tcW w:w="992" w:type="dxa"/>
            <w:tcBorders>
              <w:top w:val="nil"/>
              <w:left w:val="nil"/>
              <w:bottom w:val="single" w:sz="4" w:space="0" w:color="auto"/>
              <w:right w:val="single" w:sz="4" w:space="0" w:color="auto"/>
            </w:tcBorders>
            <w:shd w:val="clear" w:color="auto" w:fill="auto"/>
            <w:noWrap/>
            <w:vAlign w:val="center"/>
            <w:hideMark/>
          </w:tcPr>
          <w:p w14:paraId="37297E7D"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Espino Mulato</w:t>
            </w:r>
          </w:p>
        </w:tc>
        <w:tc>
          <w:tcPr>
            <w:tcW w:w="851" w:type="dxa"/>
            <w:tcBorders>
              <w:top w:val="nil"/>
              <w:left w:val="nil"/>
              <w:bottom w:val="single" w:sz="4" w:space="0" w:color="auto"/>
              <w:right w:val="single" w:sz="4" w:space="0" w:color="auto"/>
            </w:tcBorders>
            <w:shd w:val="clear" w:color="auto" w:fill="auto"/>
            <w:noWrap/>
            <w:vAlign w:val="center"/>
            <w:hideMark/>
          </w:tcPr>
          <w:p w14:paraId="4DE64DFD"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2</w:t>
            </w:r>
          </w:p>
        </w:tc>
        <w:tc>
          <w:tcPr>
            <w:tcW w:w="709" w:type="dxa"/>
            <w:tcBorders>
              <w:top w:val="nil"/>
              <w:left w:val="nil"/>
              <w:bottom w:val="single" w:sz="4" w:space="0" w:color="auto"/>
              <w:right w:val="single" w:sz="4" w:space="0" w:color="auto"/>
            </w:tcBorders>
            <w:shd w:val="clear" w:color="auto" w:fill="auto"/>
            <w:noWrap/>
            <w:vAlign w:val="center"/>
            <w:hideMark/>
          </w:tcPr>
          <w:p w14:paraId="174AAED1"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0,185</w:t>
            </w:r>
          </w:p>
        </w:tc>
        <w:tc>
          <w:tcPr>
            <w:tcW w:w="992" w:type="dxa"/>
            <w:tcBorders>
              <w:top w:val="nil"/>
              <w:left w:val="nil"/>
              <w:bottom w:val="single" w:sz="4" w:space="0" w:color="auto"/>
              <w:right w:val="single" w:sz="4" w:space="0" w:color="auto"/>
            </w:tcBorders>
            <w:shd w:val="clear" w:color="auto" w:fill="auto"/>
            <w:noWrap/>
            <w:vAlign w:val="center"/>
            <w:hideMark/>
          </w:tcPr>
          <w:p w14:paraId="27213B7A"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0,062</w:t>
            </w:r>
          </w:p>
        </w:tc>
        <w:tc>
          <w:tcPr>
            <w:tcW w:w="850" w:type="dxa"/>
            <w:tcBorders>
              <w:top w:val="nil"/>
              <w:left w:val="nil"/>
              <w:bottom w:val="single" w:sz="4" w:space="0" w:color="auto"/>
              <w:right w:val="single" w:sz="4" w:space="0" w:color="auto"/>
            </w:tcBorders>
            <w:shd w:val="clear" w:color="auto" w:fill="auto"/>
            <w:noWrap/>
            <w:vAlign w:val="center"/>
            <w:hideMark/>
          </w:tcPr>
          <w:p w14:paraId="40F38FF6"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0,247</w:t>
            </w:r>
          </w:p>
        </w:tc>
        <w:tc>
          <w:tcPr>
            <w:tcW w:w="895" w:type="dxa"/>
            <w:tcBorders>
              <w:top w:val="nil"/>
              <w:left w:val="nil"/>
              <w:bottom w:val="single" w:sz="4" w:space="0" w:color="auto"/>
              <w:right w:val="single" w:sz="4" w:space="0" w:color="auto"/>
            </w:tcBorders>
            <w:shd w:val="clear" w:color="auto" w:fill="auto"/>
            <w:noWrap/>
            <w:vAlign w:val="center"/>
            <w:hideMark/>
          </w:tcPr>
          <w:p w14:paraId="5AE6A5A2"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1,617</w:t>
            </w:r>
          </w:p>
        </w:tc>
      </w:tr>
      <w:tr w:rsidR="003C2204" w:rsidRPr="003C2204" w14:paraId="340B3434" w14:textId="77777777" w:rsidTr="00846378">
        <w:trPr>
          <w:trHeight w:val="240"/>
        </w:trPr>
        <w:tc>
          <w:tcPr>
            <w:tcW w:w="1413" w:type="dxa"/>
            <w:vMerge/>
            <w:tcBorders>
              <w:top w:val="nil"/>
              <w:left w:val="single" w:sz="4" w:space="0" w:color="auto"/>
              <w:bottom w:val="single" w:sz="4" w:space="0" w:color="000000"/>
              <w:right w:val="single" w:sz="4" w:space="0" w:color="auto"/>
            </w:tcBorders>
            <w:vAlign w:val="center"/>
            <w:hideMark/>
          </w:tcPr>
          <w:p w14:paraId="405D1628" w14:textId="77777777" w:rsidR="003C2204" w:rsidRPr="003C2204" w:rsidRDefault="003C2204" w:rsidP="003C2204">
            <w:pPr>
              <w:jc w:val="left"/>
              <w:rPr>
                <w:rFonts w:ascii="Calibri" w:eastAsia="Times New Roman" w:hAnsi="Calibri" w:cs="Calibri"/>
                <w:color w:val="000000"/>
                <w:sz w:val="16"/>
                <w:szCs w:val="16"/>
                <w:lang w:eastAsia="es-CO"/>
              </w:rPr>
            </w:pPr>
          </w:p>
        </w:tc>
        <w:tc>
          <w:tcPr>
            <w:tcW w:w="2126" w:type="dxa"/>
            <w:tcBorders>
              <w:top w:val="nil"/>
              <w:left w:val="nil"/>
              <w:bottom w:val="single" w:sz="4" w:space="0" w:color="auto"/>
              <w:right w:val="single" w:sz="4" w:space="0" w:color="auto"/>
            </w:tcBorders>
            <w:shd w:val="clear" w:color="auto" w:fill="auto"/>
            <w:noWrap/>
            <w:vAlign w:val="center"/>
            <w:hideMark/>
          </w:tcPr>
          <w:p w14:paraId="4E27DA44" w14:textId="77777777" w:rsidR="003C2204" w:rsidRPr="00B15072" w:rsidRDefault="003C2204" w:rsidP="003C2204">
            <w:pPr>
              <w:jc w:val="center"/>
              <w:rPr>
                <w:rFonts w:ascii="Calibri" w:eastAsia="Times New Roman" w:hAnsi="Calibri" w:cs="Calibri"/>
                <w:color w:val="000000"/>
                <w:sz w:val="16"/>
                <w:szCs w:val="16"/>
                <w:lang w:val="en-US" w:eastAsia="es-CO"/>
              </w:rPr>
            </w:pPr>
            <w:r w:rsidRPr="00B15072">
              <w:rPr>
                <w:rFonts w:ascii="Calibri" w:eastAsia="Times New Roman" w:hAnsi="Calibri" w:cs="Calibri"/>
                <w:color w:val="000000"/>
                <w:sz w:val="16"/>
                <w:szCs w:val="16"/>
                <w:lang w:val="en-US" w:eastAsia="es-CO"/>
              </w:rPr>
              <w:t>Dilodendron costaricense (Radlk.) A.H.Gentry &amp; Steyerm.</w:t>
            </w:r>
          </w:p>
        </w:tc>
        <w:tc>
          <w:tcPr>
            <w:tcW w:w="992" w:type="dxa"/>
            <w:tcBorders>
              <w:top w:val="nil"/>
              <w:left w:val="nil"/>
              <w:bottom w:val="single" w:sz="4" w:space="0" w:color="auto"/>
              <w:right w:val="single" w:sz="4" w:space="0" w:color="auto"/>
            </w:tcBorders>
            <w:shd w:val="clear" w:color="auto" w:fill="auto"/>
            <w:noWrap/>
            <w:vAlign w:val="center"/>
            <w:hideMark/>
          </w:tcPr>
          <w:p w14:paraId="69ED4575"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Espino Mulato</w:t>
            </w:r>
          </w:p>
        </w:tc>
        <w:tc>
          <w:tcPr>
            <w:tcW w:w="851" w:type="dxa"/>
            <w:tcBorders>
              <w:top w:val="nil"/>
              <w:left w:val="nil"/>
              <w:bottom w:val="single" w:sz="4" w:space="0" w:color="auto"/>
              <w:right w:val="single" w:sz="4" w:space="0" w:color="auto"/>
            </w:tcBorders>
            <w:shd w:val="clear" w:color="auto" w:fill="auto"/>
            <w:noWrap/>
            <w:vAlign w:val="center"/>
            <w:hideMark/>
          </w:tcPr>
          <w:p w14:paraId="4E8E82C7"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5</w:t>
            </w:r>
          </w:p>
        </w:tc>
        <w:tc>
          <w:tcPr>
            <w:tcW w:w="709" w:type="dxa"/>
            <w:tcBorders>
              <w:top w:val="nil"/>
              <w:left w:val="nil"/>
              <w:bottom w:val="single" w:sz="4" w:space="0" w:color="auto"/>
              <w:right w:val="single" w:sz="4" w:space="0" w:color="auto"/>
            </w:tcBorders>
            <w:shd w:val="clear" w:color="auto" w:fill="auto"/>
            <w:noWrap/>
            <w:vAlign w:val="center"/>
            <w:hideMark/>
          </w:tcPr>
          <w:p w14:paraId="4C3BEE00"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7,093</w:t>
            </w:r>
          </w:p>
        </w:tc>
        <w:tc>
          <w:tcPr>
            <w:tcW w:w="992" w:type="dxa"/>
            <w:tcBorders>
              <w:top w:val="nil"/>
              <w:left w:val="nil"/>
              <w:bottom w:val="single" w:sz="4" w:space="0" w:color="auto"/>
              <w:right w:val="single" w:sz="4" w:space="0" w:color="auto"/>
            </w:tcBorders>
            <w:shd w:val="clear" w:color="auto" w:fill="auto"/>
            <w:noWrap/>
            <w:vAlign w:val="center"/>
            <w:hideMark/>
          </w:tcPr>
          <w:p w14:paraId="32264A72"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1,717</w:t>
            </w:r>
          </w:p>
        </w:tc>
        <w:tc>
          <w:tcPr>
            <w:tcW w:w="850" w:type="dxa"/>
            <w:tcBorders>
              <w:top w:val="nil"/>
              <w:left w:val="nil"/>
              <w:bottom w:val="single" w:sz="4" w:space="0" w:color="auto"/>
              <w:right w:val="single" w:sz="4" w:space="0" w:color="auto"/>
            </w:tcBorders>
            <w:shd w:val="clear" w:color="auto" w:fill="auto"/>
            <w:noWrap/>
            <w:vAlign w:val="center"/>
            <w:hideMark/>
          </w:tcPr>
          <w:p w14:paraId="0202C618"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9,459</w:t>
            </w:r>
          </w:p>
        </w:tc>
        <w:tc>
          <w:tcPr>
            <w:tcW w:w="895" w:type="dxa"/>
            <w:tcBorders>
              <w:top w:val="nil"/>
              <w:left w:val="nil"/>
              <w:bottom w:val="single" w:sz="4" w:space="0" w:color="auto"/>
              <w:right w:val="single" w:sz="4" w:space="0" w:color="auto"/>
            </w:tcBorders>
            <w:shd w:val="clear" w:color="auto" w:fill="auto"/>
            <w:noWrap/>
            <w:vAlign w:val="center"/>
            <w:hideMark/>
          </w:tcPr>
          <w:p w14:paraId="3F762F8E"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7,591</w:t>
            </w:r>
          </w:p>
        </w:tc>
      </w:tr>
      <w:tr w:rsidR="003C2204" w:rsidRPr="003C2204" w14:paraId="689374E2" w14:textId="77777777" w:rsidTr="00846378">
        <w:trPr>
          <w:trHeight w:val="240"/>
        </w:trPr>
        <w:tc>
          <w:tcPr>
            <w:tcW w:w="1413" w:type="dxa"/>
            <w:vMerge/>
            <w:tcBorders>
              <w:top w:val="nil"/>
              <w:left w:val="single" w:sz="4" w:space="0" w:color="auto"/>
              <w:bottom w:val="single" w:sz="4" w:space="0" w:color="000000"/>
              <w:right w:val="single" w:sz="4" w:space="0" w:color="auto"/>
            </w:tcBorders>
            <w:vAlign w:val="center"/>
            <w:hideMark/>
          </w:tcPr>
          <w:p w14:paraId="2CDE82A9" w14:textId="77777777" w:rsidR="003C2204" w:rsidRPr="003C2204" w:rsidRDefault="003C2204" w:rsidP="003C2204">
            <w:pPr>
              <w:jc w:val="left"/>
              <w:rPr>
                <w:rFonts w:ascii="Calibri" w:eastAsia="Times New Roman" w:hAnsi="Calibri" w:cs="Calibri"/>
                <w:color w:val="000000"/>
                <w:sz w:val="16"/>
                <w:szCs w:val="16"/>
                <w:lang w:eastAsia="es-CO"/>
              </w:rPr>
            </w:pPr>
          </w:p>
        </w:tc>
        <w:tc>
          <w:tcPr>
            <w:tcW w:w="2126" w:type="dxa"/>
            <w:tcBorders>
              <w:top w:val="nil"/>
              <w:left w:val="nil"/>
              <w:bottom w:val="single" w:sz="4" w:space="0" w:color="auto"/>
              <w:right w:val="single" w:sz="4" w:space="0" w:color="auto"/>
            </w:tcBorders>
            <w:shd w:val="clear" w:color="auto" w:fill="auto"/>
            <w:noWrap/>
            <w:vAlign w:val="center"/>
            <w:hideMark/>
          </w:tcPr>
          <w:p w14:paraId="6F476A14"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Melicoccus bijugatus Jacq.</w:t>
            </w:r>
          </w:p>
        </w:tc>
        <w:tc>
          <w:tcPr>
            <w:tcW w:w="992" w:type="dxa"/>
            <w:tcBorders>
              <w:top w:val="nil"/>
              <w:left w:val="nil"/>
              <w:bottom w:val="single" w:sz="4" w:space="0" w:color="auto"/>
              <w:right w:val="single" w:sz="4" w:space="0" w:color="auto"/>
            </w:tcBorders>
            <w:shd w:val="clear" w:color="auto" w:fill="auto"/>
            <w:noWrap/>
            <w:vAlign w:val="center"/>
            <w:hideMark/>
          </w:tcPr>
          <w:p w14:paraId="21BD758E"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Mamon</w:t>
            </w:r>
          </w:p>
        </w:tc>
        <w:tc>
          <w:tcPr>
            <w:tcW w:w="851" w:type="dxa"/>
            <w:tcBorders>
              <w:top w:val="nil"/>
              <w:left w:val="nil"/>
              <w:bottom w:val="single" w:sz="4" w:space="0" w:color="auto"/>
              <w:right w:val="single" w:sz="4" w:space="0" w:color="auto"/>
            </w:tcBorders>
            <w:shd w:val="clear" w:color="auto" w:fill="auto"/>
            <w:noWrap/>
            <w:vAlign w:val="center"/>
            <w:hideMark/>
          </w:tcPr>
          <w:p w14:paraId="7C539ED3"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w:t>
            </w:r>
          </w:p>
        </w:tc>
        <w:tc>
          <w:tcPr>
            <w:tcW w:w="709" w:type="dxa"/>
            <w:tcBorders>
              <w:top w:val="nil"/>
              <w:left w:val="nil"/>
              <w:bottom w:val="single" w:sz="4" w:space="0" w:color="auto"/>
              <w:right w:val="single" w:sz="4" w:space="0" w:color="auto"/>
            </w:tcBorders>
            <w:shd w:val="clear" w:color="auto" w:fill="auto"/>
            <w:noWrap/>
            <w:vAlign w:val="center"/>
            <w:hideMark/>
          </w:tcPr>
          <w:p w14:paraId="2F01077A"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0,262</w:t>
            </w:r>
          </w:p>
        </w:tc>
        <w:tc>
          <w:tcPr>
            <w:tcW w:w="992" w:type="dxa"/>
            <w:tcBorders>
              <w:top w:val="nil"/>
              <w:left w:val="nil"/>
              <w:bottom w:val="single" w:sz="4" w:space="0" w:color="auto"/>
              <w:right w:val="single" w:sz="4" w:space="0" w:color="auto"/>
            </w:tcBorders>
            <w:shd w:val="clear" w:color="auto" w:fill="auto"/>
            <w:noWrap/>
            <w:vAlign w:val="center"/>
            <w:hideMark/>
          </w:tcPr>
          <w:p w14:paraId="5588B2DA"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0,043</w:t>
            </w:r>
          </w:p>
        </w:tc>
        <w:tc>
          <w:tcPr>
            <w:tcW w:w="850" w:type="dxa"/>
            <w:tcBorders>
              <w:top w:val="nil"/>
              <w:left w:val="nil"/>
              <w:bottom w:val="single" w:sz="4" w:space="0" w:color="auto"/>
              <w:right w:val="single" w:sz="4" w:space="0" w:color="auto"/>
            </w:tcBorders>
            <w:shd w:val="clear" w:color="auto" w:fill="auto"/>
            <w:noWrap/>
            <w:vAlign w:val="center"/>
            <w:hideMark/>
          </w:tcPr>
          <w:p w14:paraId="784245BC"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0,349</w:t>
            </w:r>
          </w:p>
        </w:tc>
        <w:tc>
          <w:tcPr>
            <w:tcW w:w="895" w:type="dxa"/>
            <w:tcBorders>
              <w:top w:val="nil"/>
              <w:left w:val="nil"/>
              <w:bottom w:val="single" w:sz="4" w:space="0" w:color="auto"/>
              <w:right w:val="single" w:sz="4" w:space="0" w:color="auto"/>
            </w:tcBorders>
            <w:shd w:val="clear" w:color="auto" w:fill="auto"/>
            <w:noWrap/>
            <w:vAlign w:val="center"/>
            <w:hideMark/>
          </w:tcPr>
          <w:p w14:paraId="217A36C2"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0,776</w:t>
            </w:r>
          </w:p>
        </w:tc>
      </w:tr>
      <w:tr w:rsidR="003C2204" w:rsidRPr="003C2204" w14:paraId="783FF453" w14:textId="77777777" w:rsidTr="00846378">
        <w:trPr>
          <w:trHeight w:val="240"/>
        </w:trPr>
        <w:tc>
          <w:tcPr>
            <w:tcW w:w="141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BF7FC15"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Urticaceae</w:t>
            </w:r>
          </w:p>
        </w:tc>
        <w:tc>
          <w:tcPr>
            <w:tcW w:w="2126" w:type="dxa"/>
            <w:tcBorders>
              <w:top w:val="nil"/>
              <w:left w:val="nil"/>
              <w:bottom w:val="single" w:sz="4" w:space="0" w:color="auto"/>
              <w:right w:val="single" w:sz="4" w:space="0" w:color="auto"/>
            </w:tcBorders>
            <w:shd w:val="clear" w:color="auto" w:fill="auto"/>
            <w:noWrap/>
            <w:vAlign w:val="center"/>
            <w:hideMark/>
          </w:tcPr>
          <w:p w14:paraId="738EA6BD"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Cecropia peltata L.</w:t>
            </w:r>
          </w:p>
        </w:tc>
        <w:tc>
          <w:tcPr>
            <w:tcW w:w="992" w:type="dxa"/>
            <w:tcBorders>
              <w:top w:val="nil"/>
              <w:left w:val="nil"/>
              <w:bottom w:val="single" w:sz="4" w:space="0" w:color="auto"/>
              <w:right w:val="single" w:sz="4" w:space="0" w:color="auto"/>
            </w:tcBorders>
            <w:shd w:val="clear" w:color="auto" w:fill="auto"/>
            <w:noWrap/>
            <w:vAlign w:val="center"/>
            <w:hideMark/>
          </w:tcPr>
          <w:p w14:paraId="429F9D44"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Yarumo</w:t>
            </w:r>
          </w:p>
        </w:tc>
        <w:tc>
          <w:tcPr>
            <w:tcW w:w="851" w:type="dxa"/>
            <w:tcBorders>
              <w:top w:val="nil"/>
              <w:left w:val="nil"/>
              <w:bottom w:val="single" w:sz="4" w:space="0" w:color="auto"/>
              <w:right w:val="single" w:sz="4" w:space="0" w:color="auto"/>
            </w:tcBorders>
            <w:shd w:val="clear" w:color="auto" w:fill="auto"/>
            <w:noWrap/>
            <w:vAlign w:val="center"/>
            <w:hideMark/>
          </w:tcPr>
          <w:p w14:paraId="0061163E"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100</w:t>
            </w:r>
          </w:p>
        </w:tc>
        <w:tc>
          <w:tcPr>
            <w:tcW w:w="709" w:type="dxa"/>
            <w:tcBorders>
              <w:top w:val="nil"/>
              <w:left w:val="nil"/>
              <w:bottom w:val="single" w:sz="4" w:space="0" w:color="auto"/>
              <w:right w:val="single" w:sz="4" w:space="0" w:color="auto"/>
            </w:tcBorders>
            <w:shd w:val="clear" w:color="auto" w:fill="auto"/>
            <w:noWrap/>
            <w:vAlign w:val="center"/>
            <w:hideMark/>
          </w:tcPr>
          <w:p w14:paraId="279F0884"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23,774</w:t>
            </w:r>
          </w:p>
        </w:tc>
        <w:tc>
          <w:tcPr>
            <w:tcW w:w="992" w:type="dxa"/>
            <w:tcBorders>
              <w:top w:val="nil"/>
              <w:left w:val="nil"/>
              <w:bottom w:val="single" w:sz="4" w:space="0" w:color="auto"/>
              <w:right w:val="single" w:sz="4" w:space="0" w:color="auto"/>
            </w:tcBorders>
            <w:shd w:val="clear" w:color="auto" w:fill="auto"/>
            <w:noWrap/>
            <w:vAlign w:val="center"/>
            <w:hideMark/>
          </w:tcPr>
          <w:p w14:paraId="1B166814"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9,937</w:t>
            </w:r>
          </w:p>
        </w:tc>
        <w:tc>
          <w:tcPr>
            <w:tcW w:w="850" w:type="dxa"/>
            <w:tcBorders>
              <w:top w:val="nil"/>
              <w:left w:val="nil"/>
              <w:bottom w:val="single" w:sz="4" w:space="0" w:color="auto"/>
              <w:right w:val="single" w:sz="4" w:space="0" w:color="auto"/>
            </w:tcBorders>
            <w:shd w:val="clear" w:color="auto" w:fill="auto"/>
            <w:noWrap/>
            <w:vAlign w:val="center"/>
            <w:hideMark/>
          </w:tcPr>
          <w:p w14:paraId="45A38B00"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31,706</w:t>
            </w:r>
          </w:p>
        </w:tc>
        <w:tc>
          <w:tcPr>
            <w:tcW w:w="895" w:type="dxa"/>
            <w:tcBorders>
              <w:top w:val="nil"/>
              <w:left w:val="nil"/>
              <w:bottom w:val="single" w:sz="4" w:space="0" w:color="auto"/>
              <w:right w:val="single" w:sz="4" w:space="0" w:color="auto"/>
            </w:tcBorders>
            <w:shd w:val="clear" w:color="auto" w:fill="auto"/>
            <w:noWrap/>
            <w:vAlign w:val="center"/>
            <w:hideMark/>
          </w:tcPr>
          <w:p w14:paraId="2E1860A2"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81,738</w:t>
            </w:r>
          </w:p>
        </w:tc>
      </w:tr>
      <w:tr w:rsidR="003C2204" w:rsidRPr="003C2204" w14:paraId="6CB550E1" w14:textId="77777777" w:rsidTr="00846378">
        <w:trPr>
          <w:trHeight w:val="240"/>
        </w:trPr>
        <w:tc>
          <w:tcPr>
            <w:tcW w:w="1413" w:type="dxa"/>
            <w:vMerge/>
            <w:tcBorders>
              <w:top w:val="nil"/>
              <w:left w:val="single" w:sz="4" w:space="0" w:color="auto"/>
              <w:bottom w:val="single" w:sz="4" w:space="0" w:color="000000"/>
              <w:right w:val="single" w:sz="4" w:space="0" w:color="auto"/>
            </w:tcBorders>
            <w:vAlign w:val="center"/>
            <w:hideMark/>
          </w:tcPr>
          <w:p w14:paraId="488D0D50" w14:textId="77777777" w:rsidR="003C2204" w:rsidRPr="003C2204" w:rsidRDefault="003C2204" w:rsidP="003C2204">
            <w:pPr>
              <w:jc w:val="left"/>
              <w:rPr>
                <w:rFonts w:ascii="Calibri" w:eastAsia="Times New Roman" w:hAnsi="Calibri" w:cs="Calibri"/>
                <w:color w:val="000000"/>
                <w:sz w:val="16"/>
                <w:szCs w:val="16"/>
                <w:lang w:eastAsia="es-CO"/>
              </w:rPr>
            </w:pPr>
          </w:p>
        </w:tc>
        <w:tc>
          <w:tcPr>
            <w:tcW w:w="2126" w:type="dxa"/>
            <w:tcBorders>
              <w:top w:val="nil"/>
              <w:left w:val="nil"/>
              <w:bottom w:val="single" w:sz="4" w:space="0" w:color="auto"/>
              <w:right w:val="single" w:sz="4" w:space="0" w:color="auto"/>
            </w:tcBorders>
            <w:shd w:val="clear" w:color="auto" w:fill="auto"/>
            <w:noWrap/>
            <w:vAlign w:val="center"/>
            <w:hideMark/>
          </w:tcPr>
          <w:p w14:paraId="664484F6"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Urera caracasana (Jacq.) Gaudich. ex Griseb.</w:t>
            </w:r>
          </w:p>
        </w:tc>
        <w:tc>
          <w:tcPr>
            <w:tcW w:w="992" w:type="dxa"/>
            <w:tcBorders>
              <w:top w:val="nil"/>
              <w:left w:val="nil"/>
              <w:bottom w:val="single" w:sz="4" w:space="0" w:color="auto"/>
              <w:right w:val="single" w:sz="4" w:space="0" w:color="auto"/>
            </w:tcBorders>
            <w:shd w:val="clear" w:color="auto" w:fill="auto"/>
            <w:noWrap/>
            <w:vAlign w:val="center"/>
            <w:hideMark/>
          </w:tcPr>
          <w:p w14:paraId="6DADB578"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Crespon</w:t>
            </w:r>
          </w:p>
        </w:tc>
        <w:tc>
          <w:tcPr>
            <w:tcW w:w="851" w:type="dxa"/>
            <w:tcBorders>
              <w:top w:val="nil"/>
              <w:left w:val="nil"/>
              <w:bottom w:val="single" w:sz="4" w:space="0" w:color="auto"/>
              <w:right w:val="single" w:sz="4" w:space="0" w:color="auto"/>
            </w:tcBorders>
            <w:shd w:val="clear" w:color="auto" w:fill="auto"/>
            <w:noWrap/>
            <w:vAlign w:val="center"/>
            <w:hideMark/>
          </w:tcPr>
          <w:p w14:paraId="3C17B035"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8</w:t>
            </w:r>
          </w:p>
        </w:tc>
        <w:tc>
          <w:tcPr>
            <w:tcW w:w="709" w:type="dxa"/>
            <w:tcBorders>
              <w:top w:val="nil"/>
              <w:left w:val="nil"/>
              <w:bottom w:val="single" w:sz="4" w:space="0" w:color="auto"/>
              <w:right w:val="single" w:sz="4" w:space="0" w:color="auto"/>
            </w:tcBorders>
            <w:shd w:val="clear" w:color="auto" w:fill="auto"/>
            <w:noWrap/>
            <w:vAlign w:val="center"/>
            <w:hideMark/>
          </w:tcPr>
          <w:p w14:paraId="73CFC594"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1,248</w:t>
            </w:r>
          </w:p>
        </w:tc>
        <w:tc>
          <w:tcPr>
            <w:tcW w:w="992" w:type="dxa"/>
            <w:tcBorders>
              <w:top w:val="nil"/>
              <w:left w:val="nil"/>
              <w:bottom w:val="single" w:sz="4" w:space="0" w:color="auto"/>
              <w:right w:val="single" w:sz="4" w:space="0" w:color="auto"/>
            </w:tcBorders>
            <w:shd w:val="clear" w:color="auto" w:fill="auto"/>
            <w:noWrap/>
            <w:vAlign w:val="center"/>
            <w:hideMark/>
          </w:tcPr>
          <w:p w14:paraId="04DBC74A"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0,484</w:t>
            </w:r>
          </w:p>
        </w:tc>
        <w:tc>
          <w:tcPr>
            <w:tcW w:w="850" w:type="dxa"/>
            <w:tcBorders>
              <w:top w:val="nil"/>
              <w:left w:val="nil"/>
              <w:bottom w:val="single" w:sz="4" w:space="0" w:color="auto"/>
              <w:right w:val="single" w:sz="4" w:space="0" w:color="auto"/>
            </w:tcBorders>
            <w:shd w:val="clear" w:color="auto" w:fill="auto"/>
            <w:noWrap/>
            <w:vAlign w:val="center"/>
            <w:hideMark/>
          </w:tcPr>
          <w:p w14:paraId="7E79138F"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1,665</w:t>
            </w:r>
          </w:p>
        </w:tc>
        <w:tc>
          <w:tcPr>
            <w:tcW w:w="895" w:type="dxa"/>
            <w:tcBorders>
              <w:top w:val="nil"/>
              <w:left w:val="nil"/>
              <w:bottom w:val="single" w:sz="4" w:space="0" w:color="auto"/>
              <w:right w:val="single" w:sz="4" w:space="0" w:color="auto"/>
            </w:tcBorders>
            <w:shd w:val="clear" w:color="auto" w:fill="auto"/>
            <w:noWrap/>
            <w:vAlign w:val="center"/>
            <w:hideMark/>
          </w:tcPr>
          <w:p w14:paraId="05F03F34"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6,502</w:t>
            </w:r>
          </w:p>
        </w:tc>
      </w:tr>
      <w:tr w:rsidR="003C2204" w:rsidRPr="003C2204" w14:paraId="2FE68D1C" w14:textId="77777777" w:rsidTr="00846378">
        <w:trPr>
          <w:trHeight w:val="240"/>
        </w:trPr>
        <w:tc>
          <w:tcPr>
            <w:tcW w:w="141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2ECC147"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Verbenaceae</w:t>
            </w:r>
          </w:p>
        </w:tc>
        <w:tc>
          <w:tcPr>
            <w:tcW w:w="2126" w:type="dxa"/>
            <w:tcBorders>
              <w:top w:val="nil"/>
              <w:left w:val="nil"/>
              <w:bottom w:val="single" w:sz="4" w:space="0" w:color="auto"/>
              <w:right w:val="single" w:sz="4" w:space="0" w:color="auto"/>
            </w:tcBorders>
            <w:shd w:val="clear" w:color="auto" w:fill="auto"/>
            <w:noWrap/>
            <w:vAlign w:val="center"/>
            <w:hideMark/>
          </w:tcPr>
          <w:p w14:paraId="4FBF65E2"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Citharexylum B.Juss.</w:t>
            </w:r>
          </w:p>
        </w:tc>
        <w:tc>
          <w:tcPr>
            <w:tcW w:w="992" w:type="dxa"/>
            <w:tcBorders>
              <w:top w:val="nil"/>
              <w:left w:val="nil"/>
              <w:bottom w:val="single" w:sz="4" w:space="0" w:color="auto"/>
              <w:right w:val="single" w:sz="4" w:space="0" w:color="auto"/>
            </w:tcBorders>
            <w:shd w:val="clear" w:color="auto" w:fill="auto"/>
            <w:noWrap/>
            <w:vAlign w:val="center"/>
            <w:hideMark/>
          </w:tcPr>
          <w:p w14:paraId="7CB46591"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Cajeto</w:t>
            </w:r>
          </w:p>
        </w:tc>
        <w:tc>
          <w:tcPr>
            <w:tcW w:w="851" w:type="dxa"/>
            <w:tcBorders>
              <w:top w:val="nil"/>
              <w:left w:val="nil"/>
              <w:bottom w:val="single" w:sz="4" w:space="0" w:color="auto"/>
              <w:right w:val="single" w:sz="4" w:space="0" w:color="auto"/>
            </w:tcBorders>
            <w:shd w:val="clear" w:color="auto" w:fill="auto"/>
            <w:noWrap/>
            <w:vAlign w:val="center"/>
            <w:hideMark/>
          </w:tcPr>
          <w:p w14:paraId="2FA9740C"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w:t>
            </w:r>
          </w:p>
        </w:tc>
        <w:tc>
          <w:tcPr>
            <w:tcW w:w="709" w:type="dxa"/>
            <w:tcBorders>
              <w:top w:val="nil"/>
              <w:left w:val="nil"/>
              <w:bottom w:val="single" w:sz="4" w:space="0" w:color="auto"/>
              <w:right w:val="single" w:sz="4" w:space="0" w:color="auto"/>
            </w:tcBorders>
            <w:shd w:val="clear" w:color="auto" w:fill="auto"/>
            <w:noWrap/>
            <w:vAlign w:val="center"/>
            <w:hideMark/>
          </w:tcPr>
          <w:p w14:paraId="12D5BA51"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0,042</w:t>
            </w:r>
          </w:p>
        </w:tc>
        <w:tc>
          <w:tcPr>
            <w:tcW w:w="992" w:type="dxa"/>
            <w:tcBorders>
              <w:top w:val="nil"/>
              <w:left w:val="nil"/>
              <w:bottom w:val="single" w:sz="4" w:space="0" w:color="auto"/>
              <w:right w:val="single" w:sz="4" w:space="0" w:color="auto"/>
            </w:tcBorders>
            <w:shd w:val="clear" w:color="auto" w:fill="auto"/>
            <w:noWrap/>
            <w:vAlign w:val="center"/>
            <w:hideMark/>
          </w:tcPr>
          <w:p w14:paraId="2C59739E"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0,008</w:t>
            </w:r>
          </w:p>
        </w:tc>
        <w:tc>
          <w:tcPr>
            <w:tcW w:w="850" w:type="dxa"/>
            <w:tcBorders>
              <w:top w:val="nil"/>
              <w:left w:val="nil"/>
              <w:bottom w:val="single" w:sz="4" w:space="0" w:color="auto"/>
              <w:right w:val="single" w:sz="4" w:space="0" w:color="auto"/>
            </w:tcBorders>
            <w:shd w:val="clear" w:color="auto" w:fill="auto"/>
            <w:noWrap/>
            <w:vAlign w:val="center"/>
            <w:hideMark/>
          </w:tcPr>
          <w:p w14:paraId="7EB54518"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0,057</w:t>
            </w:r>
          </w:p>
        </w:tc>
        <w:tc>
          <w:tcPr>
            <w:tcW w:w="895" w:type="dxa"/>
            <w:tcBorders>
              <w:top w:val="nil"/>
              <w:left w:val="nil"/>
              <w:bottom w:val="single" w:sz="4" w:space="0" w:color="auto"/>
              <w:right w:val="single" w:sz="4" w:space="0" w:color="auto"/>
            </w:tcBorders>
            <w:shd w:val="clear" w:color="auto" w:fill="auto"/>
            <w:noWrap/>
            <w:vAlign w:val="center"/>
            <w:hideMark/>
          </w:tcPr>
          <w:p w14:paraId="0B289B9D"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0,855</w:t>
            </w:r>
          </w:p>
        </w:tc>
      </w:tr>
      <w:tr w:rsidR="003C2204" w:rsidRPr="003C2204" w14:paraId="6C59C008" w14:textId="77777777" w:rsidTr="00846378">
        <w:trPr>
          <w:trHeight w:val="240"/>
        </w:trPr>
        <w:tc>
          <w:tcPr>
            <w:tcW w:w="1413" w:type="dxa"/>
            <w:vMerge/>
            <w:tcBorders>
              <w:top w:val="nil"/>
              <w:left w:val="single" w:sz="4" w:space="0" w:color="auto"/>
              <w:bottom w:val="single" w:sz="4" w:space="0" w:color="000000"/>
              <w:right w:val="single" w:sz="4" w:space="0" w:color="auto"/>
            </w:tcBorders>
            <w:vAlign w:val="center"/>
            <w:hideMark/>
          </w:tcPr>
          <w:p w14:paraId="3AC0320E" w14:textId="77777777" w:rsidR="003C2204" w:rsidRPr="003C2204" w:rsidRDefault="003C2204" w:rsidP="003C2204">
            <w:pPr>
              <w:jc w:val="left"/>
              <w:rPr>
                <w:rFonts w:ascii="Calibri" w:eastAsia="Times New Roman" w:hAnsi="Calibri" w:cs="Calibri"/>
                <w:color w:val="000000"/>
                <w:sz w:val="16"/>
                <w:szCs w:val="16"/>
                <w:lang w:eastAsia="es-CO"/>
              </w:rPr>
            </w:pPr>
          </w:p>
        </w:tc>
        <w:tc>
          <w:tcPr>
            <w:tcW w:w="2126" w:type="dxa"/>
            <w:tcBorders>
              <w:top w:val="nil"/>
              <w:left w:val="nil"/>
              <w:bottom w:val="single" w:sz="4" w:space="0" w:color="auto"/>
              <w:right w:val="single" w:sz="4" w:space="0" w:color="auto"/>
            </w:tcBorders>
            <w:shd w:val="clear" w:color="auto" w:fill="auto"/>
            <w:noWrap/>
            <w:vAlign w:val="center"/>
            <w:hideMark/>
          </w:tcPr>
          <w:p w14:paraId="7A4D167A"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Petrea rugosa Kunth</w:t>
            </w:r>
          </w:p>
        </w:tc>
        <w:tc>
          <w:tcPr>
            <w:tcW w:w="992" w:type="dxa"/>
            <w:tcBorders>
              <w:top w:val="nil"/>
              <w:left w:val="nil"/>
              <w:bottom w:val="single" w:sz="4" w:space="0" w:color="auto"/>
              <w:right w:val="single" w:sz="4" w:space="0" w:color="auto"/>
            </w:tcBorders>
            <w:shd w:val="clear" w:color="auto" w:fill="auto"/>
            <w:noWrap/>
            <w:vAlign w:val="center"/>
            <w:hideMark/>
          </w:tcPr>
          <w:p w14:paraId="7A644CE3"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Carrasposo</w:t>
            </w:r>
          </w:p>
        </w:tc>
        <w:tc>
          <w:tcPr>
            <w:tcW w:w="851" w:type="dxa"/>
            <w:tcBorders>
              <w:top w:val="nil"/>
              <w:left w:val="nil"/>
              <w:bottom w:val="single" w:sz="4" w:space="0" w:color="auto"/>
              <w:right w:val="single" w:sz="4" w:space="0" w:color="auto"/>
            </w:tcBorders>
            <w:shd w:val="clear" w:color="auto" w:fill="auto"/>
            <w:noWrap/>
            <w:vAlign w:val="center"/>
            <w:hideMark/>
          </w:tcPr>
          <w:p w14:paraId="74E6A95B"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2</w:t>
            </w:r>
          </w:p>
        </w:tc>
        <w:tc>
          <w:tcPr>
            <w:tcW w:w="709" w:type="dxa"/>
            <w:tcBorders>
              <w:top w:val="nil"/>
              <w:left w:val="nil"/>
              <w:bottom w:val="single" w:sz="4" w:space="0" w:color="auto"/>
              <w:right w:val="single" w:sz="4" w:space="0" w:color="auto"/>
            </w:tcBorders>
            <w:shd w:val="clear" w:color="auto" w:fill="auto"/>
            <w:noWrap/>
            <w:vAlign w:val="center"/>
            <w:hideMark/>
          </w:tcPr>
          <w:p w14:paraId="4FFC02DE"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0,168</w:t>
            </w:r>
          </w:p>
        </w:tc>
        <w:tc>
          <w:tcPr>
            <w:tcW w:w="992" w:type="dxa"/>
            <w:tcBorders>
              <w:top w:val="nil"/>
              <w:left w:val="nil"/>
              <w:bottom w:val="single" w:sz="4" w:space="0" w:color="auto"/>
              <w:right w:val="single" w:sz="4" w:space="0" w:color="auto"/>
            </w:tcBorders>
            <w:shd w:val="clear" w:color="auto" w:fill="auto"/>
            <w:noWrap/>
            <w:vAlign w:val="center"/>
            <w:hideMark/>
          </w:tcPr>
          <w:p w14:paraId="1206CD67"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0,058</w:t>
            </w:r>
          </w:p>
        </w:tc>
        <w:tc>
          <w:tcPr>
            <w:tcW w:w="850" w:type="dxa"/>
            <w:tcBorders>
              <w:top w:val="nil"/>
              <w:left w:val="nil"/>
              <w:bottom w:val="single" w:sz="4" w:space="0" w:color="auto"/>
              <w:right w:val="single" w:sz="4" w:space="0" w:color="auto"/>
            </w:tcBorders>
            <w:shd w:val="clear" w:color="auto" w:fill="auto"/>
            <w:noWrap/>
            <w:vAlign w:val="center"/>
            <w:hideMark/>
          </w:tcPr>
          <w:p w14:paraId="2A029839"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0,224</w:t>
            </w:r>
          </w:p>
        </w:tc>
        <w:tc>
          <w:tcPr>
            <w:tcW w:w="895" w:type="dxa"/>
            <w:tcBorders>
              <w:top w:val="nil"/>
              <w:left w:val="nil"/>
              <w:bottom w:val="single" w:sz="4" w:space="0" w:color="auto"/>
              <w:right w:val="single" w:sz="4" w:space="0" w:color="auto"/>
            </w:tcBorders>
            <w:shd w:val="clear" w:color="auto" w:fill="auto"/>
            <w:noWrap/>
            <w:vAlign w:val="center"/>
            <w:hideMark/>
          </w:tcPr>
          <w:p w14:paraId="40969833" w14:textId="77777777" w:rsidR="003C2204" w:rsidRPr="003C2204" w:rsidRDefault="003C2204" w:rsidP="003C2204">
            <w:pPr>
              <w:jc w:val="center"/>
              <w:rPr>
                <w:rFonts w:ascii="Calibri" w:eastAsia="Times New Roman" w:hAnsi="Calibri" w:cs="Calibri"/>
                <w:color w:val="000000"/>
                <w:sz w:val="16"/>
                <w:szCs w:val="16"/>
                <w:lang w:eastAsia="es-CO"/>
              </w:rPr>
            </w:pPr>
            <w:r w:rsidRPr="003C2204">
              <w:rPr>
                <w:rFonts w:ascii="Calibri" w:eastAsia="Times New Roman" w:hAnsi="Calibri" w:cs="Calibri"/>
                <w:color w:val="000000"/>
                <w:sz w:val="16"/>
                <w:szCs w:val="16"/>
                <w:lang w:eastAsia="es-CO"/>
              </w:rPr>
              <w:t>1,585</w:t>
            </w:r>
          </w:p>
        </w:tc>
      </w:tr>
      <w:tr w:rsidR="003C2204" w:rsidRPr="003C2204" w14:paraId="3325F4FF" w14:textId="77777777" w:rsidTr="00846378">
        <w:trPr>
          <w:trHeight w:val="240"/>
        </w:trPr>
        <w:tc>
          <w:tcPr>
            <w:tcW w:w="4531" w:type="dxa"/>
            <w:gridSpan w:val="3"/>
            <w:tcBorders>
              <w:top w:val="single" w:sz="4" w:space="0" w:color="auto"/>
              <w:left w:val="single" w:sz="4" w:space="0" w:color="auto"/>
              <w:bottom w:val="single" w:sz="4" w:space="0" w:color="auto"/>
              <w:right w:val="single" w:sz="4" w:space="0" w:color="auto"/>
            </w:tcBorders>
            <w:shd w:val="clear" w:color="000000" w:fill="4472C4"/>
            <w:noWrap/>
            <w:vAlign w:val="center"/>
            <w:hideMark/>
          </w:tcPr>
          <w:p w14:paraId="4A28D523" w14:textId="77777777" w:rsidR="003C2204" w:rsidRPr="003C2204" w:rsidRDefault="003C2204" w:rsidP="003C2204">
            <w:pPr>
              <w:jc w:val="center"/>
              <w:rPr>
                <w:rFonts w:ascii="Calibri" w:eastAsia="Times New Roman" w:hAnsi="Calibri" w:cs="Calibri"/>
                <w:b/>
                <w:bCs/>
                <w:color w:val="FFFFFF"/>
                <w:sz w:val="16"/>
                <w:szCs w:val="16"/>
                <w:lang w:eastAsia="es-CO"/>
              </w:rPr>
            </w:pPr>
            <w:r w:rsidRPr="003C2204">
              <w:rPr>
                <w:rFonts w:ascii="Calibri" w:eastAsia="Times New Roman" w:hAnsi="Calibri" w:cs="Calibri"/>
                <w:b/>
                <w:bCs/>
                <w:color w:val="FFFFFF"/>
                <w:sz w:val="16"/>
                <w:szCs w:val="16"/>
                <w:lang w:eastAsia="es-CO"/>
              </w:rPr>
              <w:t>Total</w:t>
            </w:r>
          </w:p>
        </w:tc>
        <w:tc>
          <w:tcPr>
            <w:tcW w:w="851" w:type="dxa"/>
            <w:tcBorders>
              <w:top w:val="nil"/>
              <w:left w:val="nil"/>
              <w:bottom w:val="single" w:sz="4" w:space="0" w:color="auto"/>
              <w:right w:val="single" w:sz="4" w:space="0" w:color="auto"/>
            </w:tcBorders>
            <w:shd w:val="clear" w:color="000000" w:fill="4472C4"/>
            <w:noWrap/>
            <w:vAlign w:val="center"/>
            <w:hideMark/>
          </w:tcPr>
          <w:p w14:paraId="1B857EA7" w14:textId="77777777" w:rsidR="003C2204" w:rsidRPr="003C2204" w:rsidRDefault="003C2204" w:rsidP="003C2204">
            <w:pPr>
              <w:jc w:val="center"/>
              <w:rPr>
                <w:rFonts w:ascii="Calibri" w:eastAsia="Times New Roman" w:hAnsi="Calibri" w:cs="Calibri"/>
                <w:b/>
                <w:bCs/>
                <w:color w:val="FFFFFF"/>
                <w:sz w:val="16"/>
                <w:szCs w:val="16"/>
                <w:lang w:eastAsia="es-CO"/>
              </w:rPr>
            </w:pPr>
            <w:r w:rsidRPr="003C2204">
              <w:rPr>
                <w:rFonts w:ascii="Calibri" w:eastAsia="Times New Roman" w:hAnsi="Calibri" w:cs="Calibri"/>
                <w:b/>
                <w:bCs/>
                <w:color w:val="FFFFFF"/>
                <w:sz w:val="16"/>
                <w:szCs w:val="16"/>
                <w:lang w:eastAsia="es-CO"/>
              </w:rPr>
              <w:t>1597</w:t>
            </w:r>
          </w:p>
        </w:tc>
        <w:tc>
          <w:tcPr>
            <w:tcW w:w="709" w:type="dxa"/>
            <w:tcBorders>
              <w:top w:val="nil"/>
              <w:left w:val="nil"/>
              <w:bottom w:val="single" w:sz="4" w:space="0" w:color="auto"/>
              <w:right w:val="single" w:sz="4" w:space="0" w:color="auto"/>
            </w:tcBorders>
            <w:shd w:val="clear" w:color="000000" w:fill="4472C4"/>
            <w:noWrap/>
            <w:vAlign w:val="center"/>
            <w:hideMark/>
          </w:tcPr>
          <w:p w14:paraId="6B588576" w14:textId="77777777" w:rsidR="003C2204" w:rsidRPr="003C2204" w:rsidRDefault="003C2204" w:rsidP="003C2204">
            <w:pPr>
              <w:jc w:val="center"/>
              <w:rPr>
                <w:rFonts w:ascii="Calibri" w:eastAsia="Times New Roman" w:hAnsi="Calibri" w:cs="Calibri"/>
                <w:b/>
                <w:bCs/>
                <w:color w:val="FFFFFF"/>
                <w:sz w:val="16"/>
                <w:szCs w:val="16"/>
                <w:lang w:eastAsia="es-CO"/>
              </w:rPr>
            </w:pPr>
            <w:r w:rsidRPr="003C2204">
              <w:rPr>
                <w:rFonts w:ascii="Calibri" w:eastAsia="Times New Roman" w:hAnsi="Calibri" w:cs="Calibri"/>
                <w:b/>
                <w:bCs/>
                <w:color w:val="FFFFFF"/>
                <w:sz w:val="16"/>
                <w:szCs w:val="16"/>
                <w:lang w:eastAsia="es-CO"/>
              </w:rPr>
              <w:t>1214,45</w:t>
            </w:r>
          </w:p>
        </w:tc>
        <w:tc>
          <w:tcPr>
            <w:tcW w:w="992" w:type="dxa"/>
            <w:tcBorders>
              <w:top w:val="nil"/>
              <w:left w:val="nil"/>
              <w:bottom w:val="single" w:sz="4" w:space="0" w:color="auto"/>
              <w:right w:val="single" w:sz="4" w:space="0" w:color="auto"/>
            </w:tcBorders>
            <w:shd w:val="clear" w:color="000000" w:fill="4472C4"/>
            <w:noWrap/>
            <w:vAlign w:val="center"/>
            <w:hideMark/>
          </w:tcPr>
          <w:p w14:paraId="3E04F3EE" w14:textId="77777777" w:rsidR="003C2204" w:rsidRPr="003C2204" w:rsidRDefault="003C2204" w:rsidP="003C2204">
            <w:pPr>
              <w:jc w:val="center"/>
              <w:rPr>
                <w:rFonts w:ascii="Calibri" w:eastAsia="Times New Roman" w:hAnsi="Calibri" w:cs="Calibri"/>
                <w:b/>
                <w:bCs/>
                <w:color w:val="FFFFFF"/>
                <w:sz w:val="16"/>
                <w:szCs w:val="16"/>
                <w:lang w:eastAsia="es-CO"/>
              </w:rPr>
            </w:pPr>
            <w:r w:rsidRPr="003C2204">
              <w:rPr>
                <w:rFonts w:ascii="Calibri" w:eastAsia="Times New Roman" w:hAnsi="Calibri" w:cs="Calibri"/>
                <w:b/>
                <w:bCs/>
                <w:color w:val="FFFFFF"/>
                <w:sz w:val="16"/>
                <w:szCs w:val="16"/>
                <w:lang w:eastAsia="es-CO"/>
              </w:rPr>
              <w:t>423,82</w:t>
            </w:r>
          </w:p>
        </w:tc>
        <w:tc>
          <w:tcPr>
            <w:tcW w:w="850" w:type="dxa"/>
            <w:tcBorders>
              <w:top w:val="nil"/>
              <w:left w:val="nil"/>
              <w:bottom w:val="single" w:sz="4" w:space="0" w:color="auto"/>
              <w:right w:val="single" w:sz="4" w:space="0" w:color="auto"/>
            </w:tcBorders>
            <w:shd w:val="clear" w:color="000000" w:fill="4472C4"/>
            <w:noWrap/>
            <w:vAlign w:val="center"/>
            <w:hideMark/>
          </w:tcPr>
          <w:p w14:paraId="5F0ED93C" w14:textId="77777777" w:rsidR="003C2204" w:rsidRPr="003C2204" w:rsidRDefault="003C2204" w:rsidP="003C2204">
            <w:pPr>
              <w:jc w:val="center"/>
              <w:rPr>
                <w:rFonts w:ascii="Calibri" w:eastAsia="Times New Roman" w:hAnsi="Calibri" w:cs="Calibri"/>
                <w:b/>
                <w:bCs/>
                <w:color w:val="FFFFFF"/>
                <w:sz w:val="16"/>
                <w:szCs w:val="16"/>
                <w:lang w:eastAsia="es-CO"/>
              </w:rPr>
            </w:pPr>
            <w:r w:rsidRPr="003C2204">
              <w:rPr>
                <w:rFonts w:ascii="Calibri" w:eastAsia="Times New Roman" w:hAnsi="Calibri" w:cs="Calibri"/>
                <w:b/>
                <w:bCs/>
                <w:color w:val="FFFFFF"/>
                <w:sz w:val="16"/>
                <w:szCs w:val="16"/>
                <w:lang w:eastAsia="es-CO"/>
              </w:rPr>
              <w:t>1619,64</w:t>
            </w:r>
          </w:p>
        </w:tc>
        <w:tc>
          <w:tcPr>
            <w:tcW w:w="895" w:type="dxa"/>
            <w:tcBorders>
              <w:top w:val="nil"/>
              <w:left w:val="nil"/>
              <w:bottom w:val="single" w:sz="4" w:space="0" w:color="auto"/>
              <w:right w:val="single" w:sz="4" w:space="0" w:color="auto"/>
            </w:tcBorders>
            <w:shd w:val="clear" w:color="000000" w:fill="4472C4"/>
            <w:noWrap/>
            <w:vAlign w:val="center"/>
            <w:hideMark/>
          </w:tcPr>
          <w:p w14:paraId="57B0C297" w14:textId="77777777" w:rsidR="003C2204" w:rsidRPr="003C2204" w:rsidRDefault="003C2204" w:rsidP="003C2204">
            <w:pPr>
              <w:jc w:val="center"/>
              <w:rPr>
                <w:rFonts w:ascii="Calibri" w:eastAsia="Times New Roman" w:hAnsi="Calibri" w:cs="Calibri"/>
                <w:b/>
                <w:bCs/>
                <w:color w:val="FFFFFF"/>
                <w:sz w:val="16"/>
                <w:szCs w:val="16"/>
                <w:lang w:eastAsia="es-CO"/>
              </w:rPr>
            </w:pPr>
            <w:r w:rsidRPr="003C2204">
              <w:rPr>
                <w:rFonts w:ascii="Calibri" w:eastAsia="Times New Roman" w:hAnsi="Calibri" w:cs="Calibri"/>
                <w:b/>
                <w:bCs/>
                <w:color w:val="FFFFFF"/>
                <w:sz w:val="16"/>
                <w:szCs w:val="16"/>
                <w:lang w:eastAsia="es-CO"/>
              </w:rPr>
              <w:t>1817,66</w:t>
            </w:r>
          </w:p>
        </w:tc>
      </w:tr>
    </w:tbl>
    <w:p w14:paraId="5234A1D1" w14:textId="3985F4D1" w:rsidR="003C2204" w:rsidRPr="003C2204" w:rsidRDefault="003C2204" w:rsidP="003C2204">
      <w:pPr>
        <w:jc w:val="center"/>
        <w:rPr>
          <w:sz w:val="16"/>
        </w:rPr>
      </w:pPr>
      <w:r w:rsidRPr="003C2204">
        <w:rPr>
          <w:sz w:val="18"/>
          <w:szCs w:val="18"/>
        </w:rPr>
        <w:t xml:space="preserve">Fuente: </w:t>
      </w:r>
      <w:r w:rsidR="003665E4">
        <w:rPr>
          <w:sz w:val="18"/>
          <w:szCs w:val="18"/>
        </w:rPr>
        <w:t>SGS Colombia S.A.S,2025</w:t>
      </w:r>
    </w:p>
    <w:p w14:paraId="1B6B254F" w14:textId="77777777" w:rsidR="003C2204" w:rsidRPr="003C2204" w:rsidRDefault="003C2204" w:rsidP="00AA4574">
      <w:pPr>
        <w:rPr>
          <w:rFonts w:ascii="Tahoma" w:hAnsi="Tahoma" w:cs="Tahoma"/>
          <w:color w:val="262626"/>
          <w:shd w:val="clear" w:color="auto" w:fill="FFFFFF"/>
        </w:rPr>
      </w:pPr>
    </w:p>
    <w:p w14:paraId="5A55BFE0" w14:textId="03C245DE" w:rsidR="003E48A1" w:rsidRDefault="00907EFE" w:rsidP="0050359D">
      <w:pPr>
        <w:pStyle w:val="Descripcin"/>
        <w:keepNext/>
        <w:keepLines/>
        <w:spacing w:after="0"/>
        <w:rPr>
          <w:color w:val="000000" w:themeColor="text1"/>
        </w:rPr>
      </w:pPr>
      <w:bookmarkStart w:id="279" w:name="_Toc200634896"/>
      <w:r w:rsidRPr="00882BFE">
        <w:rPr>
          <w:color w:val="000000" w:themeColor="text1"/>
        </w:rPr>
        <w:lastRenderedPageBreak/>
        <w:t xml:space="preserve">Figura </w:t>
      </w:r>
      <w:r w:rsidR="003665E4">
        <w:rPr>
          <w:color w:val="000000" w:themeColor="text1"/>
        </w:rPr>
        <w:fldChar w:fldCharType="begin"/>
      </w:r>
      <w:r w:rsidR="003665E4">
        <w:rPr>
          <w:color w:val="000000" w:themeColor="text1"/>
        </w:rPr>
        <w:instrText xml:space="preserve"> STYLEREF 1 \s </w:instrText>
      </w:r>
      <w:r w:rsidR="003665E4">
        <w:rPr>
          <w:color w:val="000000" w:themeColor="text1"/>
        </w:rPr>
        <w:fldChar w:fldCharType="separate"/>
      </w:r>
      <w:r w:rsidR="00064A2A">
        <w:rPr>
          <w:noProof/>
          <w:color w:val="000000" w:themeColor="text1"/>
        </w:rPr>
        <w:t>3</w:t>
      </w:r>
      <w:r w:rsidR="003665E4">
        <w:rPr>
          <w:color w:val="000000" w:themeColor="text1"/>
        </w:rPr>
        <w:fldChar w:fldCharType="end"/>
      </w:r>
      <w:r w:rsidR="003665E4">
        <w:rPr>
          <w:color w:val="000000" w:themeColor="text1"/>
        </w:rPr>
        <w:noBreakHyphen/>
      </w:r>
      <w:r w:rsidR="003665E4">
        <w:rPr>
          <w:color w:val="000000" w:themeColor="text1"/>
        </w:rPr>
        <w:fldChar w:fldCharType="begin"/>
      </w:r>
      <w:r w:rsidR="003665E4">
        <w:rPr>
          <w:color w:val="000000" w:themeColor="text1"/>
        </w:rPr>
        <w:instrText xml:space="preserve"> SEQ Figura \* ARABIC \s 1 </w:instrText>
      </w:r>
      <w:r w:rsidR="003665E4">
        <w:rPr>
          <w:color w:val="000000" w:themeColor="text1"/>
        </w:rPr>
        <w:fldChar w:fldCharType="separate"/>
      </w:r>
      <w:r w:rsidR="00064A2A">
        <w:rPr>
          <w:noProof/>
          <w:color w:val="000000" w:themeColor="text1"/>
        </w:rPr>
        <w:t>2</w:t>
      </w:r>
      <w:r w:rsidR="003665E4">
        <w:rPr>
          <w:color w:val="000000" w:themeColor="text1"/>
        </w:rPr>
        <w:fldChar w:fldCharType="end"/>
      </w:r>
      <w:r w:rsidRPr="00882BFE">
        <w:rPr>
          <w:color w:val="000000" w:themeColor="text1"/>
        </w:rPr>
        <w:t xml:space="preserve"> Localización de individuos </w:t>
      </w:r>
      <w:r w:rsidR="00DC1A02">
        <w:rPr>
          <w:color w:val="000000" w:themeColor="text1"/>
        </w:rPr>
        <w:t>Censados</w:t>
      </w:r>
      <w:bookmarkEnd w:id="279"/>
    </w:p>
    <w:p w14:paraId="7863E6B7" w14:textId="32D617A4" w:rsidR="00907EFE" w:rsidRPr="00882BFE" w:rsidRDefault="00907413" w:rsidP="003E48A1">
      <w:pPr>
        <w:pStyle w:val="Descripcin"/>
        <w:keepNext/>
        <w:keepLines/>
        <w:spacing w:before="240" w:after="0"/>
        <w:rPr>
          <w:color w:val="000000" w:themeColor="text1"/>
        </w:rPr>
      </w:pPr>
      <w:r>
        <w:rPr>
          <w:noProof/>
          <w:color w:val="000000" w:themeColor="text1"/>
        </w:rPr>
        <w:drawing>
          <wp:inline distT="0" distB="0" distL="0" distR="0" wp14:anchorId="36372F19" wp14:editId="4E8159D7">
            <wp:extent cx="4320000" cy="5400000"/>
            <wp:effectExtent l="0" t="0" r="4445" b="0"/>
            <wp:docPr id="1892883899"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2883899" name="Imagen 1892883899"/>
                    <pic:cNvPicPr/>
                  </pic:nvPicPr>
                  <pic:blipFill>
                    <a:blip r:embed="rId49" cstate="print">
                      <a:extLst>
                        <a:ext uri="{28A0092B-C50C-407E-A947-70E740481C1C}">
                          <a14:useLocalDpi xmlns:a14="http://schemas.microsoft.com/office/drawing/2010/main" val="0"/>
                        </a:ext>
                      </a:extLst>
                    </a:blip>
                    <a:stretch>
                      <a:fillRect/>
                    </a:stretch>
                  </pic:blipFill>
                  <pic:spPr>
                    <a:xfrm>
                      <a:off x="0" y="0"/>
                      <a:ext cx="4320000" cy="5400000"/>
                    </a:xfrm>
                    <a:prstGeom prst="rect">
                      <a:avLst/>
                    </a:prstGeom>
                  </pic:spPr>
                </pic:pic>
              </a:graphicData>
            </a:graphic>
          </wp:inline>
        </w:drawing>
      </w:r>
    </w:p>
    <w:p w14:paraId="1F0F04A3" w14:textId="7608A0B1" w:rsidR="00907EFE" w:rsidRPr="00882BFE" w:rsidRDefault="009C7B82" w:rsidP="0050359D">
      <w:pPr>
        <w:keepNext/>
        <w:keepLines/>
        <w:jc w:val="center"/>
        <w:rPr>
          <w:color w:val="000000" w:themeColor="text1"/>
          <w:sz w:val="16"/>
          <w:szCs w:val="16"/>
        </w:rPr>
      </w:pPr>
      <w:r w:rsidRPr="00882BFE">
        <w:rPr>
          <w:color w:val="000000" w:themeColor="text1"/>
          <w:sz w:val="16"/>
          <w:szCs w:val="16"/>
        </w:rPr>
        <w:t>Fuente: SGS Colombia S.A.S.; 202</w:t>
      </w:r>
      <w:r w:rsidR="00882BFE" w:rsidRPr="00882BFE">
        <w:rPr>
          <w:color w:val="000000" w:themeColor="text1"/>
          <w:sz w:val="16"/>
          <w:szCs w:val="16"/>
        </w:rPr>
        <w:t>5</w:t>
      </w:r>
    </w:p>
    <w:p w14:paraId="65D88DE5" w14:textId="77777777" w:rsidR="006C087B" w:rsidRDefault="006C087B" w:rsidP="006C087B"/>
    <w:p w14:paraId="139FE467" w14:textId="77777777" w:rsidR="0050359D" w:rsidRDefault="0050359D" w:rsidP="006C087B"/>
    <w:p w14:paraId="33FDA216" w14:textId="77777777" w:rsidR="0050359D" w:rsidRDefault="0050359D" w:rsidP="006C087B"/>
    <w:p w14:paraId="2BA9D95F" w14:textId="77777777" w:rsidR="0050359D" w:rsidRDefault="0050359D" w:rsidP="006C087B"/>
    <w:p w14:paraId="36074AF6" w14:textId="77777777" w:rsidR="0050359D" w:rsidRDefault="0050359D" w:rsidP="006C087B"/>
    <w:p w14:paraId="33EB87DE" w14:textId="77777777" w:rsidR="0050359D" w:rsidRDefault="0050359D" w:rsidP="006C087B"/>
    <w:p w14:paraId="5B55133F" w14:textId="77777777" w:rsidR="0050359D" w:rsidRDefault="0050359D" w:rsidP="006C087B"/>
    <w:p w14:paraId="313514D6" w14:textId="77777777" w:rsidR="0050359D" w:rsidRDefault="0050359D" w:rsidP="006C087B"/>
    <w:p w14:paraId="7DD329CD" w14:textId="77777777" w:rsidR="0050359D" w:rsidRDefault="0050359D" w:rsidP="006C087B"/>
    <w:p w14:paraId="4066B066" w14:textId="77777777" w:rsidR="0050359D" w:rsidRDefault="0050359D" w:rsidP="006C087B"/>
    <w:p w14:paraId="6C1226F3" w14:textId="77777777" w:rsidR="0050359D" w:rsidRPr="000A077F" w:rsidRDefault="0050359D" w:rsidP="006C087B"/>
    <w:p w14:paraId="3FC86814" w14:textId="77777777" w:rsidR="006C087B" w:rsidRPr="00B84A45" w:rsidRDefault="006C087B" w:rsidP="007F5DEB">
      <w:pPr>
        <w:pStyle w:val="Ttulo2"/>
        <w:rPr>
          <w:color w:val="000000" w:themeColor="text1"/>
        </w:rPr>
      </w:pPr>
      <w:bookmarkStart w:id="280" w:name="_Toc172211829"/>
      <w:bookmarkStart w:id="281" w:name="_Toc200619681"/>
      <w:bookmarkStart w:id="282" w:name="_Hlk185799597"/>
      <w:r w:rsidRPr="00B84A45">
        <w:rPr>
          <w:color w:val="000000" w:themeColor="text1"/>
        </w:rPr>
        <w:lastRenderedPageBreak/>
        <w:t>Indicadores de estructura ecológica y de diversidad biológica</w:t>
      </w:r>
      <w:bookmarkEnd w:id="280"/>
      <w:bookmarkEnd w:id="281"/>
    </w:p>
    <w:bookmarkEnd w:id="282"/>
    <w:p w14:paraId="064D9199" w14:textId="77777777" w:rsidR="006C087B" w:rsidRPr="00B84A45" w:rsidRDefault="006C087B" w:rsidP="006C087B">
      <w:pPr>
        <w:rPr>
          <w:color w:val="000000" w:themeColor="text1"/>
        </w:rPr>
      </w:pPr>
    </w:p>
    <w:p w14:paraId="68D75540" w14:textId="77777777" w:rsidR="006C087B" w:rsidRPr="00B84A45" w:rsidRDefault="006C087B" w:rsidP="006C087B">
      <w:pPr>
        <w:rPr>
          <w:rFonts w:eastAsia="Arial"/>
          <w:color w:val="000000" w:themeColor="text1"/>
        </w:rPr>
      </w:pPr>
      <w:r w:rsidRPr="00B84A45">
        <w:rPr>
          <w:rFonts w:eastAsia="Arial"/>
          <w:color w:val="000000" w:themeColor="text1"/>
        </w:rPr>
        <w:t>Se presentan a continuación los resultados del análisis de los indicadores de estructura ecológica y diversidad biológica del inventario forestal:</w:t>
      </w:r>
      <w:bookmarkStart w:id="283" w:name="_Toc129462373"/>
      <w:bookmarkStart w:id="284" w:name="_Toc129474605"/>
      <w:bookmarkStart w:id="285" w:name="_Toc129474664"/>
      <w:bookmarkStart w:id="286" w:name="_Toc129544542"/>
      <w:bookmarkStart w:id="287" w:name="_Toc129547124"/>
      <w:bookmarkStart w:id="288" w:name="_Toc129547240"/>
      <w:bookmarkStart w:id="289" w:name="_Toc129548996"/>
      <w:bookmarkStart w:id="290" w:name="_Toc129549316"/>
      <w:bookmarkStart w:id="291" w:name="_Toc130340677"/>
      <w:bookmarkStart w:id="292" w:name="_Toc130856976"/>
      <w:bookmarkStart w:id="293" w:name="_Toc142971499"/>
      <w:bookmarkStart w:id="294" w:name="_Toc142997527"/>
      <w:bookmarkEnd w:id="283"/>
      <w:bookmarkEnd w:id="284"/>
      <w:bookmarkEnd w:id="285"/>
      <w:bookmarkEnd w:id="286"/>
      <w:bookmarkEnd w:id="287"/>
      <w:bookmarkEnd w:id="288"/>
      <w:bookmarkEnd w:id="289"/>
      <w:bookmarkEnd w:id="290"/>
      <w:bookmarkEnd w:id="291"/>
      <w:bookmarkEnd w:id="292"/>
      <w:bookmarkEnd w:id="293"/>
      <w:bookmarkEnd w:id="294"/>
    </w:p>
    <w:p w14:paraId="27EE5AB5" w14:textId="77777777" w:rsidR="006C087B" w:rsidRPr="00B84A45" w:rsidRDefault="006C087B" w:rsidP="006C087B">
      <w:pPr>
        <w:rPr>
          <w:rFonts w:eastAsia="Arial"/>
          <w:color w:val="000000" w:themeColor="text1"/>
        </w:rPr>
      </w:pPr>
    </w:p>
    <w:p w14:paraId="7E1A9F27" w14:textId="77777777" w:rsidR="006C087B" w:rsidRPr="00B84A45" w:rsidRDefault="006C087B" w:rsidP="007F5DEB">
      <w:pPr>
        <w:pStyle w:val="Ttulo3"/>
        <w:rPr>
          <w:color w:val="000000" w:themeColor="text1"/>
        </w:rPr>
      </w:pPr>
      <w:bookmarkStart w:id="295" w:name="_Toc143613200"/>
      <w:bookmarkStart w:id="296" w:name="_Toc172195954"/>
      <w:bookmarkStart w:id="297" w:name="_Toc172211830"/>
      <w:bookmarkStart w:id="298" w:name="_Toc200619682"/>
      <w:r w:rsidRPr="00B84A45">
        <w:rPr>
          <w:color w:val="000000" w:themeColor="text1"/>
        </w:rPr>
        <w:t>Análisis Estructura Horizontal</w:t>
      </w:r>
      <w:bookmarkEnd w:id="295"/>
      <w:bookmarkEnd w:id="296"/>
      <w:bookmarkEnd w:id="297"/>
      <w:bookmarkEnd w:id="298"/>
    </w:p>
    <w:p w14:paraId="5E588D5B" w14:textId="77777777" w:rsidR="006C087B" w:rsidRPr="00B84A45" w:rsidRDefault="006C087B" w:rsidP="00AD60E0">
      <w:bookmarkStart w:id="299" w:name="_Toc143613201"/>
      <w:bookmarkStart w:id="300" w:name="_Toc172195955"/>
    </w:p>
    <w:p w14:paraId="0633D55F" w14:textId="77777777" w:rsidR="006C087B" w:rsidRPr="00B84A45" w:rsidRDefault="006C087B" w:rsidP="0032498B">
      <w:pPr>
        <w:pStyle w:val="Listaconvietas"/>
      </w:pPr>
      <w:bookmarkStart w:id="301" w:name="_Toc172211831"/>
      <w:r w:rsidRPr="00B84A45">
        <w:t>Abundancia absoluta y relativa</w:t>
      </w:r>
      <w:bookmarkEnd w:id="299"/>
      <w:bookmarkEnd w:id="300"/>
      <w:bookmarkEnd w:id="301"/>
    </w:p>
    <w:p w14:paraId="0D8D53EA" w14:textId="77777777" w:rsidR="006C087B" w:rsidRPr="00B84A45" w:rsidRDefault="006C087B" w:rsidP="006C087B">
      <w:pPr>
        <w:rPr>
          <w:color w:val="000000" w:themeColor="text1"/>
        </w:rPr>
      </w:pPr>
    </w:p>
    <w:p w14:paraId="79110E40" w14:textId="59BEC708" w:rsidR="006C087B" w:rsidRPr="00961C33" w:rsidRDefault="006C087B" w:rsidP="006C087B">
      <w:pPr>
        <w:rPr>
          <w:i/>
          <w:iCs/>
          <w:color w:val="000000" w:themeColor="text1"/>
        </w:rPr>
      </w:pPr>
      <w:r w:rsidRPr="00961C33">
        <w:rPr>
          <w:color w:val="000000" w:themeColor="text1"/>
        </w:rPr>
        <w:t xml:space="preserve">La abundancia absoluta se define cómo el número de individuos de cada especie identificados en el inventario forestal. Se evidenció entonces que la especie con mayor valor de abundancia absoluta </w:t>
      </w:r>
      <w:r w:rsidR="00961C33" w:rsidRPr="00961C33">
        <w:rPr>
          <w:color w:val="000000" w:themeColor="text1"/>
        </w:rPr>
        <w:t xml:space="preserve">es </w:t>
      </w:r>
      <w:r w:rsidR="00961C33" w:rsidRPr="00961C33">
        <w:rPr>
          <w:i/>
          <w:iCs/>
          <w:color w:val="000000" w:themeColor="text1"/>
        </w:rPr>
        <w:t xml:space="preserve">Guazuma ulmifolia Lam </w:t>
      </w:r>
      <w:r w:rsidR="00961C33" w:rsidRPr="00961C33">
        <w:rPr>
          <w:color w:val="000000" w:themeColor="text1"/>
        </w:rPr>
        <w:t xml:space="preserve">con 358 individuos y una abundancia relativa de 22,42%, seguido se encuentra la especie </w:t>
      </w:r>
      <w:r w:rsidR="00961C33" w:rsidRPr="00844B0B">
        <w:rPr>
          <w:rFonts w:eastAsia="Times New Roman" w:cs="Arial"/>
          <w:i/>
          <w:iCs/>
          <w:color w:val="000000"/>
          <w:lang w:eastAsia="es-CO"/>
        </w:rPr>
        <w:t>Zanthoxylum rhoifolium Lam</w:t>
      </w:r>
      <w:r w:rsidR="00AC237A" w:rsidRPr="00961C33">
        <w:rPr>
          <w:rFonts w:cs="Arial"/>
          <w:i/>
          <w:iCs/>
          <w:color w:val="000000" w:themeColor="text1"/>
        </w:rPr>
        <w:t>.</w:t>
      </w:r>
      <w:r w:rsidRPr="00961C33">
        <w:rPr>
          <w:rFonts w:cs="Arial"/>
          <w:color w:val="000000" w:themeColor="text1"/>
        </w:rPr>
        <w:t xml:space="preserve"> con </w:t>
      </w:r>
      <w:r w:rsidR="00961C33" w:rsidRPr="00961C33">
        <w:rPr>
          <w:rFonts w:cs="Arial"/>
          <w:color w:val="000000" w:themeColor="text1"/>
        </w:rPr>
        <w:t>143</w:t>
      </w:r>
      <w:r w:rsidRPr="00961C33">
        <w:rPr>
          <w:rFonts w:cs="Arial"/>
          <w:color w:val="000000" w:themeColor="text1"/>
        </w:rPr>
        <w:t xml:space="preserve"> individuos</w:t>
      </w:r>
      <w:r w:rsidR="00D96033" w:rsidRPr="00961C33">
        <w:rPr>
          <w:rFonts w:cs="Arial"/>
          <w:color w:val="000000" w:themeColor="text1"/>
        </w:rPr>
        <w:t xml:space="preserve"> </w:t>
      </w:r>
      <w:r w:rsidR="00961C33" w:rsidRPr="00961C33">
        <w:rPr>
          <w:rFonts w:cs="Arial"/>
          <w:color w:val="000000" w:themeColor="text1"/>
        </w:rPr>
        <w:t>que</w:t>
      </w:r>
      <w:r w:rsidRPr="00961C33">
        <w:rPr>
          <w:rFonts w:cs="Arial"/>
          <w:color w:val="000000" w:themeColor="text1"/>
        </w:rPr>
        <w:t xml:space="preserve"> representa el </w:t>
      </w:r>
      <w:r w:rsidR="00961C33" w:rsidRPr="00961C33">
        <w:rPr>
          <w:rFonts w:cs="Arial"/>
          <w:color w:val="000000" w:themeColor="text1"/>
        </w:rPr>
        <w:t>8,95</w:t>
      </w:r>
      <w:r w:rsidRPr="00961C33">
        <w:rPr>
          <w:rFonts w:cs="Arial"/>
          <w:color w:val="000000" w:themeColor="text1"/>
        </w:rPr>
        <w:t xml:space="preserve">% del total del censo, </w:t>
      </w:r>
      <w:r w:rsidR="00961C33" w:rsidRPr="00961C33">
        <w:rPr>
          <w:rFonts w:cs="Arial"/>
          <w:color w:val="000000" w:themeColor="text1"/>
        </w:rPr>
        <w:t xml:space="preserve">y también se encuentra la especie </w:t>
      </w:r>
      <w:r w:rsidR="00961C33" w:rsidRPr="00844B0B">
        <w:rPr>
          <w:rFonts w:eastAsia="Times New Roman" w:cs="Arial"/>
          <w:i/>
          <w:iCs/>
          <w:color w:val="000000"/>
          <w:lang w:eastAsia="es-CO"/>
        </w:rPr>
        <w:t>Cordia alliodora (Ruiz &amp; Pav.) Oken</w:t>
      </w:r>
      <w:r w:rsidR="00B94545" w:rsidRPr="00961C33">
        <w:rPr>
          <w:rFonts w:eastAsia="Times New Roman" w:cs="Arial"/>
          <w:i/>
          <w:iCs/>
          <w:color w:val="000000"/>
          <w:lang w:eastAsia="es-CO"/>
        </w:rPr>
        <w:t>.</w:t>
      </w:r>
      <w:r w:rsidRPr="00961C33">
        <w:rPr>
          <w:rFonts w:cs="Arial"/>
          <w:color w:val="000000" w:themeColor="text1"/>
        </w:rPr>
        <w:t xml:space="preserve"> con </w:t>
      </w:r>
      <w:r w:rsidR="00961C33" w:rsidRPr="00961C33">
        <w:rPr>
          <w:rFonts w:cs="Arial"/>
          <w:color w:val="000000" w:themeColor="text1"/>
        </w:rPr>
        <w:t>102</w:t>
      </w:r>
      <w:r w:rsidRPr="00961C33">
        <w:rPr>
          <w:rFonts w:cs="Arial"/>
          <w:color w:val="000000" w:themeColor="text1"/>
        </w:rPr>
        <w:t xml:space="preserve"> individuos</w:t>
      </w:r>
      <w:r w:rsidR="00D96033" w:rsidRPr="00961C33">
        <w:rPr>
          <w:rFonts w:cs="Arial"/>
          <w:color w:val="000000" w:themeColor="text1"/>
        </w:rPr>
        <w:t xml:space="preserve"> </w:t>
      </w:r>
      <w:r w:rsidRPr="00961C33">
        <w:rPr>
          <w:color w:val="000000" w:themeColor="text1"/>
        </w:rPr>
        <w:t xml:space="preserve">que equivalen al </w:t>
      </w:r>
      <w:r w:rsidR="00961C33" w:rsidRPr="00961C33">
        <w:rPr>
          <w:color w:val="000000" w:themeColor="text1"/>
        </w:rPr>
        <w:t>6,39</w:t>
      </w:r>
      <w:r w:rsidR="00544114" w:rsidRPr="00961C33">
        <w:rPr>
          <w:color w:val="000000" w:themeColor="text1"/>
        </w:rPr>
        <w:t>%</w:t>
      </w:r>
      <w:r w:rsidR="0030721B" w:rsidRPr="00961C33">
        <w:rPr>
          <w:color w:val="000000" w:themeColor="text1"/>
        </w:rPr>
        <w:t xml:space="preserve"> </w:t>
      </w:r>
      <w:r w:rsidR="00164371" w:rsidRPr="00961C33">
        <w:rPr>
          <w:color w:val="000000" w:themeColor="text1"/>
        </w:rPr>
        <w:t>Ver</w:t>
      </w:r>
      <w:r w:rsidR="00164371" w:rsidRPr="00B84A45">
        <w:rPr>
          <w:color w:val="000000" w:themeColor="text1"/>
        </w:rPr>
        <w:t xml:space="preserve"> </w:t>
      </w:r>
      <w:r w:rsidRPr="00B84A45">
        <w:rPr>
          <w:color w:val="000000" w:themeColor="text1"/>
        </w:rPr>
        <w:fldChar w:fldCharType="begin"/>
      </w:r>
      <w:r w:rsidRPr="00B84A45">
        <w:rPr>
          <w:color w:val="000000" w:themeColor="text1"/>
        </w:rPr>
        <w:instrText xml:space="preserve"> REF _Ref172196970 \h </w:instrText>
      </w:r>
      <w:r w:rsidR="00902E4B" w:rsidRPr="00B84A45">
        <w:rPr>
          <w:color w:val="000000" w:themeColor="text1"/>
        </w:rPr>
        <w:instrText xml:space="preserve"> \* MERGEFORMAT </w:instrText>
      </w:r>
      <w:r w:rsidRPr="00B84A45">
        <w:rPr>
          <w:color w:val="000000" w:themeColor="text1"/>
        </w:rPr>
      </w:r>
      <w:r w:rsidRPr="00B84A45">
        <w:rPr>
          <w:color w:val="000000" w:themeColor="text1"/>
        </w:rPr>
        <w:fldChar w:fldCharType="separate"/>
      </w:r>
      <w:r w:rsidR="00064A2A" w:rsidRPr="00064A2A">
        <w:rPr>
          <w:b/>
          <w:iCs/>
          <w:color w:val="000000" w:themeColor="text1"/>
        </w:rPr>
        <w:t xml:space="preserve">Tabla </w:t>
      </w:r>
      <w:r w:rsidR="00064A2A" w:rsidRPr="00064A2A">
        <w:rPr>
          <w:b/>
          <w:iCs/>
          <w:noProof/>
          <w:color w:val="000000" w:themeColor="text1"/>
        </w:rPr>
        <w:t>3</w:t>
      </w:r>
      <w:r w:rsidR="00064A2A" w:rsidRPr="00064A2A">
        <w:rPr>
          <w:b/>
          <w:iCs/>
          <w:noProof/>
          <w:color w:val="000000" w:themeColor="text1"/>
        </w:rPr>
        <w:noBreakHyphen/>
        <w:t>3</w:t>
      </w:r>
      <w:r w:rsidRPr="00B84A45">
        <w:rPr>
          <w:color w:val="000000" w:themeColor="text1"/>
        </w:rPr>
        <w:fldChar w:fldCharType="end"/>
      </w:r>
      <w:r w:rsidRPr="00B84A45">
        <w:rPr>
          <w:color w:val="000000" w:themeColor="text1"/>
        </w:rPr>
        <w:t>.</w:t>
      </w:r>
    </w:p>
    <w:p w14:paraId="79ED6B68" w14:textId="65A456F1" w:rsidR="006C087B" w:rsidRPr="00B84A45" w:rsidRDefault="006C087B" w:rsidP="00A36C5A">
      <w:pPr>
        <w:pStyle w:val="Descripcin"/>
        <w:rPr>
          <w:color w:val="000000" w:themeColor="text1"/>
        </w:rPr>
      </w:pPr>
      <w:bookmarkStart w:id="302" w:name="_Ref172196970"/>
      <w:bookmarkStart w:id="303" w:name="_Toc143613350"/>
      <w:bookmarkStart w:id="304" w:name="_Toc172193142"/>
      <w:bookmarkStart w:id="305" w:name="_Toc172209491"/>
      <w:bookmarkStart w:id="306" w:name="_Toc200619720"/>
      <w:r w:rsidRPr="00B84A45">
        <w:rPr>
          <w:color w:val="000000" w:themeColor="text1"/>
        </w:rPr>
        <w:t xml:space="preserve">Tabla </w:t>
      </w:r>
      <w:r w:rsidR="007E79FF">
        <w:rPr>
          <w:color w:val="000000" w:themeColor="text1"/>
        </w:rPr>
        <w:fldChar w:fldCharType="begin"/>
      </w:r>
      <w:r w:rsidR="007E79FF">
        <w:rPr>
          <w:color w:val="000000" w:themeColor="text1"/>
        </w:rPr>
        <w:instrText xml:space="preserve"> STYLEREF 1 \s </w:instrText>
      </w:r>
      <w:r w:rsidR="007E79FF">
        <w:rPr>
          <w:color w:val="000000" w:themeColor="text1"/>
        </w:rPr>
        <w:fldChar w:fldCharType="separate"/>
      </w:r>
      <w:r w:rsidR="00064A2A">
        <w:rPr>
          <w:noProof/>
          <w:color w:val="000000" w:themeColor="text1"/>
        </w:rPr>
        <w:t>3</w:t>
      </w:r>
      <w:r w:rsidR="007E79FF">
        <w:rPr>
          <w:color w:val="000000" w:themeColor="text1"/>
        </w:rPr>
        <w:fldChar w:fldCharType="end"/>
      </w:r>
      <w:r w:rsidR="007E79FF">
        <w:rPr>
          <w:color w:val="000000" w:themeColor="text1"/>
        </w:rPr>
        <w:noBreakHyphen/>
      </w:r>
      <w:r w:rsidR="007E79FF">
        <w:rPr>
          <w:color w:val="000000" w:themeColor="text1"/>
        </w:rPr>
        <w:fldChar w:fldCharType="begin"/>
      </w:r>
      <w:r w:rsidR="007E79FF">
        <w:rPr>
          <w:color w:val="000000" w:themeColor="text1"/>
        </w:rPr>
        <w:instrText xml:space="preserve"> SEQ Tabla \* ARABIC \s 1 </w:instrText>
      </w:r>
      <w:r w:rsidR="007E79FF">
        <w:rPr>
          <w:color w:val="000000" w:themeColor="text1"/>
        </w:rPr>
        <w:fldChar w:fldCharType="separate"/>
      </w:r>
      <w:r w:rsidR="00064A2A">
        <w:rPr>
          <w:noProof/>
          <w:color w:val="000000" w:themeColor="text1"/>
        </w:rPr>
        <w:t>3</w:t>
      </w:r>
      <w:r w:rsidR="007E79FF">
        <w:rPr>
          <w:color w:val="000000" w:themeColor="text1"/>
        </w:rPr>
        <w:fldChar w:fldCharType="end"/>
      </w:r>
      <w:bookmarkEnd w:id="302"/>
      <w:r w:rsidRPr="00B84A45">
        <w:rPr>
          <w:color w:val="000000" w:themeColor="text1"/>
        </w:rPr>
        <w:t xml:space="preserve"> Abundancia absoluta y relativa</w:t>
      </w:r>
      <w:bookmarkEnd w:id="303"/>
      <w:bookmarkEnd w:id="304"/>
      <w:bookmarkEnd w:id="305"/>
      <w:bookmarkEnd w:id="306"/>
    </w:p>
    <w:tbl>
      <w:tblPr>
        <w:tblW w:w="0" w:type="auto"/>
        <w:tblCellMar>
          <w:left w:w="70" w:type="dxa"/>
          <w:right w:w="70" w:type="dxa"/>
        </w:tblCellMar>
        <w:tblLook w:val="04A0" w:firstRow="1" w:lastRow="0" w:firstColumn="1" w:lastColumn="0" w:noHBand="0" w:noVBand="1"/>
      </w:tblPr>
      <w:tblGrid>
        <w:gridCol w:w="3811"/>
        <w:gridCol w:w="1688"/>
        <w:gridCol w:w="1723"/>
        <w:gridCol w:w="711"/>
        <w:gridCol w:w="895"/>
      </w:tblGrid>
      <w:tr w:rsidR="00961C33" w:rsidRPr="00844B0B" w14:paraId="73726176" w14:textId="77777777" w:rsidTr="00961C33">
        <w:trPr>
          <w:trHeight w:val="480"/>
          <w:tblHeader/>
        </w:trPr>
        <w:tc>
          <w:tcPr>
            <w:tcW w:w="3811" w:type="dxa"/>
            <w:tcBorders>
              <w:top w:val="single" w:sz="4" w:space="0" w:color="auto"/>
              <w:left w:val="single" w:sz="4" w:space="0" w:color="auto"/>
              <w:bottom w:val="single" w:sz="4" w:space="0" w:color="auto"/>
              <w:right w:val="single" w:sz="4" w:space="0" w:color="auto"/>
            </w:tcBorders>
            <w:shd w:val="clear" w:color="000000" w:fill="4472C4"/>
            <w:noWrap/>
            <w:vAlign w:val="center"/>
            <w:hideMark/>
          </w:tcPr>
          <w:p w14:paraId="6C8C276B" w14:textId="77777777" w:rsidR="00844B0B" w:rsidRPr="00844B0B" w:rsidRDefault="00844B0B" w:rsidP="00844B0B">
            <w:pPr>
              <w:jc w:val="center"/>
              <w:rPr>
                <w:rFonts w:eastAsia="Times New Roman" w:cs="Arial"/>
                <w:b/>
                <w:bCs/>
                <w:color w:val="FFFFFF"/>
                <w:sz w:val="18"/>
                <w:szCs w:val="18"/>
                <w:lang w:eastAsia="es-CO"/>
              </w:rPr>
            </w:pPr>
            <w:r w:rsidRPr="00844B0B">
              <w:rPr>
                <w:rFonts w:eastAsia="Times New Roman" w:cs="Arial"/>
                <w:b/>
                <w:bCs/>
                <w:color w:val="FFFFFF"/>
                <w:sz w:val="18"/>
                <w:szCs w:val="18"/>
                <w:lang w:eastAsia="es-CO"/>
              </w:rPr>
              <w:t>Especie</w:t>
            </w:r>
          </w:p>
        </w:tc>
        <w:tc>
          <w:tcPr>
            <w:tcW w:w="1688" w:type="dxa"/>
            <w:tcBorders>
              <w:top w:val="single" w:sz="4" w:space="0" w:color="auto"/>
              <w:left w:val="nil"/>
              <w:bottom w:val="single" w:sz="4" w:space="0" w:color="auto"/>
              <w:right w:val="single" w:sz="4" w:space="0" w:color="auto"/>
            </w:tcBorders>
            <w:shd w:val="clear" w:color="000000" w:fill="4472C4"/>
            <w:vAlign w:val="center"/>
            <w:hideMark/>
          </w:tcPr>
          <w:p w14:paraId="57D12D2E" w14:textId="77777777" w:rsidR="00844B0B" w:rsidRPr="00844B0B" w:rsidRDefault="00844B0B" w:rsidP="00844B0B">
            <w:pPr>
              <w:jc w:val="center"/>
              <w:rPr>
                <w:rFonts w:eastAsia="Times New Roman" w:cs="Arial"/>
                <w:b/>
                <w:bCs/>
                <w:color w:val="FFFFFF"/>
                <w:sz w:val="18"/>
                <w:szCs w:val="18"/>
                <w:lang w:eastAsia="es-CO"/>
              </w:rPr>
            </w:pPr>
            <w:r w:rsidRPr="00844B0B">
              <w:rPr>
                <w:rFonts w:eastAsia="Times New Roman" w:cs="Arial"/>
                <w:b/>
                <w:bCs/>
                <w:color w:val="FFFFFF"/>
                <w:sz w:val="18"/>
                <w:szCs w:val="18"/>
                <w:lang w:eastAsia="es-CO"/>
              </w:rPr>
              <w:t>Nombre Común</w:t>
            </w:r>
          </w:p>
        </w:tc>
        <w:tc>
          <w:tcPr>
            <w:tcW w:w="1723" w:type="dxa"/>
            <w:tcBorders>
              <w:top w:val="single" w:sz="4" w:space="0" w:color="auto"/>
              <w:left w:val="nil"/>
              <w:bottom w:val="single" w:sz="4" w:space="0" w:color="auto"/>
              <w:right w:val="single" w:sz="4" w:space="0" w:color="auto"/>
            </w:tcBorders>
            <w:shd w:val="clear" w:color="000000" w:fill="4472C4"/>
            <w:noWrap/>
            <w:vAlign w:val="center"/>
            <w:hideMark/>
          </w:tcPr>
          <w:p w14:paraId="0EBF1A8D" w14:textId="77777777" w:rsidR="00844B0B" w:rsidRPr="00844B0B" w:rsidRDefault="00844B0B" w:rsidP="00844B0B">
            <w:pPr>
              <w:jc w:val="center"/>
              <w:rPr>
                <w:rFonts w:eastAsia="Times New Roman" w:cs="Arial"/>
                <w:b/>
                <w:bCs/>
                <w:color w:val="FFFFFF"/>
                <w:sz w:val="18"/>
                <w:szCs w:val="18"/>
                <w:lang w:eastAsia="es-CO"/>
              </w:rPr>
            </w:pPr>
            <w:r w:rsidRPr="00844B0B">
              <w:rPr>
                <w:rFonts w:eastAsia="Times New Roman" w:cs="Arial"/>
                <w:b/>
                <w:bCs/>
                <w:color w:val="FFFFFF"/>
                <w:sz w:val="18"/>
                <w:szCs w:val="18"/>
                <w:lang w:eastAsia="es-CO"/>
              </w:rPr>
              <w:t>Familia</w:t>
            </w:r>
          </w:p>
        </w:tc>
        <w:tc>
          <w:tcPr>
            <w:tcW w:w="711" w:type="dxa"/>
            <w:tcBorders>
              <w:top w:val="single" w:sz="4" w:space="0" w:color="auto"/>
              <w:left w:val="nil"/>
              <w:bottom w:val="single" w:sz="4" w:space="0" w:color="auto"/>
              <w:right w:val="single" w:sz="4" w:space="0" w:color="auto"/>
            </w:tcBorders>
            <w:shd w:val="clear" w:color="000000" w:fill="4472C4"/>
            <w:noWrap/>
            <w:vAlign w:val="center"/>
            <w:hideMark/>
          </w:tcPr>
          <w:p w14:paraId="546A48B8" w14:textId="77777777" w:rsidR="00844B0B" w:rsidRPr="00844B0B" w:rsidRDefault="00844B0B" w:rsidP="00844B0B">
            <w:pPr>
              <w:jc w:val="center"/>
              <w:rPr>
                <w:rFonts w:eastAsia="Times New Roman" w:cs="Arial"/>
                <w:b/>
                <w:bCs/>
                <w:color w:val="FFFFFF"/>
                <w:sz w:val="18"/>
                <w:szCs w:val="18"/>
                <w:lang w:eastAsia="es-CO"/>
              </w:rPr>
            </w:pPr>
            <w:r w:rsidRPr="00844B0B">
              <w:rPr>
                <w:rFonts w:eastAsia="Times New Roman" w:cs="Arial"/>
                <w:b/>
                <w:bCs/>
                <w:color w:val="FFFFFF"/>
                <w:sz w:val="18"/>
                <w:szCs w:val="18"/>
                <w:lang w:eastAsia="es-CO"/>
              </w:rPr>
              <w:t>AA</w:t>
            </w:r>
          </w:p>
        </w:tc>
        <w:tc>
          <w:tcPr>
            <w:tcW w:w="895" w:type="dxa"/>
            <w:tcBorders>
              <w:top w:val="single" w:sz="4" w:space="0" w:color="auto"/>
              <w:left w:val="nil"/>
              <w:bottom w:val="single" w:sz="4" w:space="0" w:color="auto"/>
              <w:right w:val="single" w:sz="4" w:space="0" w:color="auto"/>
            </w:tcBorders>
            <w:shd w:val="clear" w:color="000000" w:fill="4472C4"/>
            <w:noWrap/>
            <w:vAlign w:val="center"/>
            <w:hideMark/>
          </w:tcPr>
          <w:p w14:paraId="0C74AF36" w14:textId="77777777" w:rsidR="00844B0B" w:rsidRPr="00844B0B" w:rsidRDefault="00844B0B" w:rsidP="00844B0B">
            <w:pPr>
              <w:jc w:val="center"/>
              <w:rPr>
                <w:rFonts w:eastAsia="Times New Roman" w:cs="Arial"/>
                <w:b/>
                <w:bCs/>
                <w:color w:val="FFFFFF"/>
                <w:sz w:val="18"/>
                <w:szCs w:val="18"/>
                <w:lang w:eastAsia="es-CO"/>
              </w:rPr>
            </w:pPr>
            <w:r w:rsidRPr="00844B0B">
              <w:rPr>
                <w:rFonts w:eastAsia="Times New Roman" w:cs="Arial"/>
                <w:b/>
                <w:bCs/>
                <w:color w:val="FFFFFF"/>
                <w:sz w:val="18"/>
                <w:szCs w:val="18"/>
                <w:lang w:eastAsia="es-CO"/>
              </w:rPr>
              <w:t>AR</w:t>
            </w:r>
          </w:p>
        </w:tc>
      </w:tr>
      <w:tr w:rsidR="00961C33" w:rsidRPr="00844B0B" w14:paraId="66BD2AB0" w14:textId="77777777" w:rsidTr="00961C33">
        <w:trPr>
          <w:trHeight w:val="228"/>
        </w:trPr>
        <w:tc>
          <w:tcPr>
            <w:tcW w:w="3811" w:type="dxa"/>
            <w:tcBorders>
              <w:top w:val="nil"/>
              <w:left w:val="single" w:sz="4" w:space="0" w:color="auto"/>
              <w:bottom w:val="single" w:sz="4" w:space="0" w:color="auto"/>
              <w:right w:val="single" w:sz="4" w:space="0" w:color="auto"/>
            </w:tcBorders>
            <w:shd w:val="clear" w:color="auto" w:fill="auto"/>
            <w:noWrap/>
            <w:vAlign w:val="bottom"/>
            <w:hideMark/>
          </w:tcPr>
          <w:p w14:paraId="0611EA93" w14:textId="77777777" w:rsidR="00844B0B" w:rsidRPr="00844B0B" w:rsidRDefault="00844B0B" w:rsidP="00844B0B">
            <w:pPr>
              <w:jc w:val="center"/>
              <w:rPr>
                <w:rFonts w:eastAsia="Times New Roman" w:cs="Arial"/>
                <w:i/>
                <w:iCs/>
                <w:color w:val="000000"/>
                <w:sz w:val="18"/>
                <w:szCs w:val="18"/>
                <w:lang w:eastAsia="es-CO"/>
              </w:rPr>
            </w:pPr>
            <w:r w:rsidRPr="00844B0B">
              <w:rPr>
                <w:rFonts w:eastAsia="Times New Roman" w:cs="Arial"/>
                <w:i/>
                <w:iCs/>
                <w:color w:val="000000"/>
                <w:sz w:val="18"/>
                <w:szCs w:val="18"/>
                <w:lang w:eastAsia="es-CO"/>
              </w:rPr>
              <w:t>Guazuma ulmifolia Lam.</w:t>
            </w:r>
          </w:p>
        </w:tc>
        <w:tc>
          <w:tcPr>
            <w:tcW w:w="1688" w:type="dxa"/>
            <w:tcBorders>
              <w:top w:val="nil"/>
              <w:left w:val="nil"/>
              <w:bottom w:val="single" w:sz="4" w:space="0" w:color="auto"/>
              <w:right w:val="single" w:sz="4" w:space="0" w:color="auto"/>
            </w:tcBorders>
            <w:shd w:val="clear" w:color="auto" w:fill="auto"/>
            <w:noWrap/>
            <w:vAlign w:val="bottom"/>
            <w:hideMark/>
          </w:tcPr>
          <w:p w14:paraId="7860C2DF"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Guásimo</w:t>
            </w:r>
          </w:p>
        </w:tc>
        <w:tc>
          <w:tcPr>
            <w:tcW w:w="1723" w:type="dxa"/>
            <w:tcBorders>
              <w:top w:val="nil"/>
              <w:left w:val="nil"/>
              <w:bottom w:val="single" w:sz="4" w:space="0" w:color="auto"/>
              <w:right w:val="single" w:sz="4" w:space="0" w:color="auto"/>
            </w:tcBorders>
            <w:shd w:val="clear" w:color="auto" w:fill="auto"/>
            <w:noWrap/>
            <w:vAlign w:val="bottom"/>
            <w:hideMark/>
          </w:tcPr>
          <w:p w14:paraId="3320CB11"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Malvaceae</w:t>
            </w:r>
          </w:p>
        </w:tc>
        <w:tc>
          <w:tcPr>
            <w:tcW w:w="711" w:type="dxa"/>
            <w:tcBorders>
              <w:top w:val="nil"/>
              <w:left w:val="nil"/>
              <w:bottom w:val="single" w:sz="4" w:space="0" w:color="auto"/>
              <w:right w:val="single" w:sz="4" w:space="0" w:color="auto"/>
            </w:tcBorders>
            <w:shd w:val="clear" w:color="auto" w:fill="auto"/>
            <w:noWrap/>
            <w:vAlign w:val="bottom"/>
            <w:hideMark/>
          </w:tcPr>
          <w:p w14:paraId="0C1B0DF1"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358</w:t>
            </w:r>
          </w:p>
        </w:tc>
        <w:tc>
          <w:tcPr>
            <w:tcW w:w="895" w:type="dxa"/>
            <w:tcBorders>
              <w:top w:val="nil"/>
              <w:left w:val="nil"/>
              <w:bottom w:val="single" w:sz="4" w:space="0" w:color="auto"/>
              <w:right w:val="single" w:sz="4" w:space="0" w:color="auto"/>
            </w:tcBorders>
            <w:shd w:val="clear" w:color="auto" w:fill="auto"/>
            <w:noWrap/>
            <w:vAlign w:val="bottom"/>
            <w:hideMark/>
          </w:tcPr>
          <w:p w14:paraId="04F283F6"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22,42%</w:t>
            </w:r>
          </w:p>
        </w:tc>
      </w:tr>
      <w:tr w:rsidR="00961C33" w:rsidRPr="00844B0B" w14:paraId="29AF5889" w14:textId="77777777" w:rsidTr="00961C33">
        <w:trPr>
          <w:trHeight w:val="228"/>
        </w:trPr>
        <w:tc>
          <w:tcPr>
            <w:tcW w:w="3811" w:type="dxa"/>
            <w:tcBorders>
              <w:top w:val="nil"/>
              <w:left w:val="single" w:sz="4" w:space="0" w:color="auto"/>
              <w:bottom w:val="single" w:sz="4" w:space="0" w:color="auto"/>
              <w:right w:val="single" w:sz="4" w:space="0" w:color="auto"/>
            </w:tcBorders>
            <w:shd w:val="clear" w:color="auto" w:fill="auto"/>
            <w:noWrap/>
            <w:vAlign w:val="bottom"/>
            <w:hideMark/>
          </w:tcPr>
          <w:p w14:paraId="021B963B" w14:textId="77777777" w:rsidR="00844B0B" w:rsidRPr="00844B0B" w:rsidRDefault="00844B0B" w:rsidP="00844B0B">
            <w:pPr>
              <w:jc w:val="center"/>
              <w:rPr>
                <w:rFonts w:eastAsia="Times New Roman" w:cs="Arial"/>
                <w:i/>
                <w:iCs/>
                <w:color w:val="000000"/>
                <w:sz w:val="18"/>
                <w:szCs w:val="18"/>
                <w:lang w:eastAsia="es-CO"/>
              </w:rPr>
            </w:pPr>
            <w:r w:rsidRPr="00844B0B">
              <w:rPr>
                <w:rFonts w:eastAsia="Times New Roman" w:cs="Arial"/>
                <w:i/>
                <w:iCs/>
                <w:color w:val="000000"/>
                <w:sz w:val="18"/>
                <w:szCs w:val="18"/>
                <w:lang w:eastAsia="es-CO"/>
              </w:rPr>
              <w:t>Zanthoxylum rhoifolium Lam.</w:t>
            </w:r>
          </w:p>
        </w:tc>
        <w:tc>
          <w:tcPr>
            <w:tcW w:w="1688" w:type="dxa"/>
            <w:tcBorders>
              <w:top w:val="nil"/>
              <w:left w:val="nil"/>
              <w:bottom w:val="single" w:sz="4" w:space="0" w:color="auto"/>
              <w:right w:val="single" w:sz="4" w:space="0" w:color="auto"/>
            </w:tcBorders>
            <w:shd w:val="clear" w:color="auto" w:fill="auto"/>
            <w:noWrap/>
            <w:vAlign w:val="bottom"/>
            <w:hideMark/>
          </w:tcPr>
          <w:p w14:paraId="775F054F"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Tachuelo</w:t>
            </w:r>
          </w:p>
        </w:tc>
        <w:tc>
          <w:tcPr>
            <w:tcW w:w="1723" w:type="dxa"/>
            <w:tcBorders>
              <w:top w:val="nil"/>
              <w:left w:val="nil"/>
              <w:bottom w:val="single" w:sz="4" w:space="0" w:color="auto"/>
              <w:right w:val="single" w:sz="4" w:space="0" w:color="auto"/>
            </w:tcBorders>
            <w:shd w:val="clear" w:color="auto" w:fill="auto"/>
            <w:noWrap/>
            <w:vAlign w:val="bottom"/>
            <w:hideMark/>
          </w:tcPr>
          <w:p w14:paraId="135BAA88"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Rutaceae</w:t>
            </w:r>
          </w:p>
        </w:tc>
        <w:tc>
          <w:tcPr>
            <w:tcW w:w="711" w:type="dxa"/>
            <w:tcBorders>
              <w:top w:val="nil"/>
              <w:left w:val="nil"/>
              <w:bottom w:val="single" w:sz="4" w:space="0" w:color="auto"/>
              <w:right w:val="single" w:sz="4" w:space="0" w:color="auto"/>
            </w:tcBorders>
            <w:shd w:val="clear" w:color="auto" w:fill="auto"/>
            <w:noWrap/>
            <w:vAlign w:val="bottom"/>
            <w:hideMark/>
          </w:tcPr>
          <w:p w14:paraId="3EA9CD24"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143</w:t>
            </w:r>
          </w:p>
        </w:tc>
        <w:tc>
          <w:tcPr>
            <w:tcW w:w="895" w:type="dxa"/>
            <w:tcBorders>
              <w:top w:val="nil"/>
              <w:left w:val="nil"/>
              <w:bottom w:val="single" w:sz="4" w:space="0" w:color="auto"/>
              <w:right w:val="single" w:sz="4" w:space="0" w:color="auto"/>
            </w:tcBorders>
            <w:shd w:val="clear" w:color="auto" w:fill="auto"/>
            <w:noWrap/>
            <w:vAlign w:val="bottom"/>
            <w:hideMark/>
          </w:tcPr>
          <w:p w14:paraId="132FBE97"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8,95%</w:t>
            </w:r>
          </w:p>
        </w:tc>
      </w:tr>
      <w:tr w:rsidR="00961C33" w:rsidRPr="00844B0B" w14:paraId="578EE6D7" w14:textId="77777777" w:rsidTr="00961C33">
        <w:trPr>
          <w:trHeight w:val="228"/>
        </w:trPr>
        <w:tc>
          <w:tcPr>
            <w:tcW w:w="3811" w:type="dxa"/>
            <w:tcBorders>
              <w:top w:val="nil"/>
              <w:left w:val="single" w:sz="4" w:space="0" w:color="auto"/>
              <w:bottom w:val="single" w:sz="4" w:space="0" w:color="auto"/>
              <w:right w:val="single" w:sz="4" w:space="0" w:color="auto"/>
            </w:tcBorders>
            <w:shd w:val="clear" w:color="auto" w:fill="auto"/>
            <w:noWrap/>
            <w:vAlign w:val="center"/>
            <w:hideMark/>
          </w:tcPr>
          <w:p w14:paraId="46E443A8" w14:textId="77777777" w:rsidR="00844B0B" w:rsidRPr="00844B0B" w:rsidRDefault="00844B0B" w:rsidP="00844B0B">
            <w:pPr>
              <w:jc w:val="center"/>
              <w:rPr>
                <w:rFonts w:eastAsia="Times New Roman" w:cs="Arial"/>
                <w:i/>
                <w:iCs/>
                <w:color w:val="000000"/>
                <w:sz w:val="18"/>
                <w:szCs w:val="18"/>
                <w:lang w:eastAsia="es-CO"/>
              </w:rPr>
            </w:pPr>
            <w:r w:rsidRPr="00844B0B">
              <w:rPr>
                <w:rFonts w:eastAsia="Times New Roman" w:cs="Arial"/>
                <w:i/>
                <w:iCs/>
                <w:color w:val="000000"/>
                <w:sz w:val="18"/>
                <w:szCs w:val="18"/>
                <w:lang w:eastAsia="es-CO"/>
              </w:rPr>
              <w:t>Cordia alliodora (Ruiz &amp; Pav.) Oken</w:t>
            </w:r>
          </w:p>
        </w:tc>
        <w:tc>
          <w:tcPr>
            <w:tcW w:w="1688" w:type="dxa"/>
            <w:tcBorders>
              <w:top w:val="nil"/>
              <w:left w:val="nil"/>
              <w:bottom w:val="single" w:sz="4" w:space="0" w:color="auto"/>
              <w:right w:val="single" w:sz="4" w:space="0" w:color="auto"/>
            </w:tcBorders>
            <w:shd w:val="clear" w:color="auto" w:fill="auto"/>
            <w:noWrap/>
            <w:vAlign w:val="center"/>
            <w:hideMark/>
          </w:tcPr>
          <w:p w14:paraId="3E044D3D"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Nogal Cafetero</w:t>
            </w:r>
          </w:p>
        </w:tc>
        <w:tc>
          <w:tcPr>
            <w:tcW w:w="1723" w:type="dxa"/>
            <w:tcBorders>
              <w:top w:val="nil"/>
              <w:left w:val="nil"/>
              <w:bottom w:val="single" w:sz="4" w:space="0" w:color="auto"/>
              <w:right w:val="single" w:sz="4" w:space="0" w:color="auto"/>
            </w:tcBorders>
            <w:shd w:val="clear" w:color="auto" w:fill="auto"/>
            <w:noWrap/>
            <w:vAlign w:val="center"/>
            <w:hideMark/>
          </w:tcPr>
          <w:p w14:paraId="4613E265"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Cordiaceae</w:t>
            </w:r>
          </w:p>
        </w:tc>
        <w:tc>
          <w:tcPr>
            <w:tcW w:w="711" w:type="dxa"/>
            <w:tcBorders>
              <w:top w:val="nil"/>
              <w:left w:val="nil"/>
              <w:bottom w:val="single" w:sz="4" w:space="0" w:color="auto"/>
              <w:right w:val="single" w:sz="4" w:space="0" w:color="auto"/>
            </w:tcBorders>
            <w:shd w:val="clear" w:color="auto" w:fill="auto"/>
            <w:noWrap/>
            <w:vAlign w:val="center"/>
            <w:hideMark/>
          </w:tcPr>
          <w:p w14:paraId="03E1103E"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102</w:t>
            </w:r>
          </w:p>
        </w:tc>
        <w:tc>
          <w:tcPr>
            <w:tcW w:w="895" w:type="dxa"/>
            <w:tcBorders>
              <w:top w:val="nil"/>
              <w:left w:val="nil"/>
              <w:bottom w:val="single" w:sz="4" w:space="0" w:color="auto"/>
              <w:right w:val="single" w:sz="4" w:space="0" w:color="auto"/>
            </w:tcBorders>
            <w:shd w:val="clear" w:color="auto" w:fill="auto"/>
            <w:noWrap/>
            <w:vAlign w:val="center"/>
            <w:hideMark/>
          </w:tcPr>
          <w:p w14:paraId="6C38BBF0"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6,39%</w:t>
            </w:r>
          </w:p>
        </w:tc>
      </w:tr>
      <w:tr w:rsidR="00961C33" w:rsidRPr="00844B0B" w14:paraId="60CF8BD8" w14:textId="77777777" w:rsidTr="00961C33">
        <w:trPr>
          <w:trHeight w:val="228"/>
        </w:trPr>
        <w:tc>
          <w:tcPr>
            <w:tcW w:w="3811" w:type="dxa"/>
            <w:tcBorders>
              <w:top w:val="nil"/>
              <w:left w:val="single" w:sz="4" w:space="0" w:color="auto"/>
              <w:bottom w:val="single" w:sz="4" w:space="0" w:color="auto"/>
              <w:right w:val="single" w:sz="4" w:space="0" w:color="auto"/>
            </w:tcBorders>
            <w:shd w:val="clear" w:color="auto" w:fill="auto"/>
            <w:noWrap/>
            <w:vAlign w:val="bottom"/>
            <w:hideMark/>
          </w:tcPr>
          <w:p w14:paraId="203A9B4D" w14:textId="77777777" w:rsidR="00844B0B" w:rsidRPr="00844B0B" w:rsidRDefault="00844B0B" w:rsidP="00844B0B">
            <w:pPr>
              <w:jc w:val="center"/>
              <w:rPr>
                <w:rFonts w:eastAsia="Times New Roman" w:cs="Arial"/>
                <w:i/>
                <w:iCs/>
                <w:color w:val="000000"/>
                <w:sz w:val="18"/>
                <w:szCs w:val="18"/>
                <w:lang w:eastAsia="es-CO"/>
              </w:rPr>
            </w:pPr>
            <w:r w:rsidRPr="00844B0B">
              <w:rPr>
                <w:rFonts w:eastAsia="Times New Roman" w:cs="Arial"/>
                <w:i/>
                <w:iCs/>
                <w:color w:val="000000"/>
                <w:sz w:val="18"/>
                <w:szCs w:val="18"/>
                <w:lang w:eastAsia="es-CO"/>
              </w:rPr>
              <w:t>Gliricidia sepium (Jacq.) Kunth</w:t>
            </w:r>
          </w:p>
        </w:tc>
        <w:tc>
          <w:tcPr>
            <w:tcW w:w="1688" w:type="dxa"/>
            <w:tcBorders>
              <w:top w:val="nil"/>
              <w:left w:val="nil"/>
              <w:bottom w:val="single" w:sz="4" w:space="0" w:color="auto"/>
              <w:right w:val="single" w:sz="4" w:space="0" w:color="auto"/>
            </w:tcBorders>
            <w:shd w:val="clear" w:color="auto" w:fill="auto"/>
            <w:noWrap/>
            <w:vAlign w:val="bottom"/>
            <w:hideMark/>
          </w:tcPr>
          <w:p w14:paraId="0364A09C"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Matarratón</w:t>
            </w:r>
          </w:p>
        </w:tc>
        <w:tc>
          <w:tcPr>
            <w:tcW w:w="1723" w:type="dxa"/>
            <w:tcBorders>
              <w:top w:val="nil"/>
              <w:left w:val="nil"/>
              <w:bottom w:val="single" w:sz="4" w:space="0" w:color="auto"/>
              <w:right w:val="single" w:sz="4" w:space="0" w:color="auto"/>
            </w:tcBorders>
            <w:shd w:val="clear" w:color="auto" w:fill="auto"/>
            <w:noWrap/>
            <w:vAlign w:val="bottom"/>
            <w:hideMark/>
          </w:tcPr>
          <w:p w14:paraId="467226A9"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Fabaceae</w:t>
            </w:r>
          </w:p>
        </w:tc>
        <w:tc>
          <w:tcPr>
            <w:tcW w:w="711" w:type="dxa"/>
            <w:tcBorders>
              <w:top w:val="nil"/>
              <w:left w:val="nil"/>
              <w:bottom w:val="single" w:sz="4" w:space="0" w:color="auto"/>
              <w:right w:val="single" w:sz="4" w:space="0" w:color="auto"/>
            </w:tcBorders>
            <w:shd w:val="clear" w:color="auto" w:fill="auto"/>
            <w:noWrap/>
            <w:vAlign w:val="bottom"/>
            <w:hideMark/>
          </w:tcPr>
          <w:p w14:paraId="2441FEC2"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101</w:t>
            </w:r>
          </w:p>
        </w:tc>
        <w:tc>
          <w:tcPr>
            <w:tcW w:w="895" w:type="dxa"/>
            <w:tcBorders>
              <w:top w:val="nil"/>
              <w:left w:val="nil"/>
              <w:bottom w:val="single" w:sz="4" w:space="0" w:color="auto"/>
              <w:right w:val="single" w:sz="4" w:space="0" w:color="auto"/>
            </w:tcBorders>
            <w:shd w:val="clear" w:color="auto" w:fill="auto"/>
            <w:noWrap/>
            <w:vAlign w:val="bottom"/>
            <w:hideMark/>
          </w:tcPr>
          <w:p w14:paraId="12D71865"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6,32%</w:t>
            </w:r>
          </w:p>
        </w:tc>
      </w:tr>
      <w:tr w:rsidR="00961C33" w:rsidRPr="00844B0B" w14:paraId="7C6E95A7" w14:textId="77777777" w:rsidTr="00961C33">
        <w:trPr>
          <w:trHeight w:val="228"/>
        </w:trPr>
        <w:tc>
          <w:tcPr>
            <w:tcW w:w="3811" w:type="dxa"/>
            <w:tcBorders>
              <w:top w:val="nil"/>
              <w:left w:val="single" w:sz="4" w:space="0" w:color="auto"/>
              <w:bottom w:val="single" w:sz="4" w:space="0" w:color="auto"/>
              <w:right w:val="single" w:sz="4" w:space="0" w:color="auto"/>
            </w:tcBorders>
            <w:shd w:val="clear" w:color="auto" w:fill="auto"/>
            <w:noWrap/>
            <w:vAlign w:val="center"/>
            <w:hideMark/>
          </w:tcPr>
          <w:p w14:paraId="1534BD4E" w14:textId="77777777" w:rsidR="00844B0B" w:rsidRPr="00844B0B" w:rsidRDefault="00844B0B" w:rsidP="00844B0B">
            <w:pPr>
              <w:jc w:val="center"/>
              <w:rPr>
                <w:rFonts w:eastAsia="Times New Roman" w:cs="Arial"/>
                <w:i/>
                <w:iCs/>
                <w:color w:val="000000"/>
                <w:sz w:val="18"/>
                <w:szCs w:val="18"/>
                <w:lang w:eastAsia="es-CO"/>
              </w:rPr>
            </w:pPr>
            <w:r w:rsidRPr="00844B0B">
              <w:rPr>
                <w:rFonts w:eastAsia="Times New Roman" w:cs="Arial"/>
                <w:i/>
                <w:iCs/>
                <w:color w:val="000000"/>
                <w:sz w:val="18"/>
                <w:szCs w:val="18"/>
                <w:lang w:eastAsia="es-CO"/>
              </w:rPr>
              <w:t>Cecropia peltata L.</w:t>
            </w:r>
          </w:p>
        </w:tc>
        <w:tc>
          <w:tcPr>
            <w:tcW w:w="1688" w:type="dxa"/>
            <w:tcBorders>
              <w:top w:val="nil"/>
              <w:left w:val="nil"/>
              <w:bottom w:val="single" w:sz="4" w:space="0" w:color="auto"/>
              <w:right w:val="single" w:sz="4" w:space="0" w:color="auto"/>
            </w:tcBorders>
            <w:shd w:val="clear" w:color="auto" w:fill="auto"/>
            <w:noWrap/>
            <w:vAlign w:val="center"/>
            <w:hideMark/>
          </w:tcPr>
          <w:p w14:paraId="234F1907"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Yarumo</w:t>
            </w:r>
          </w:p>
        </w:tc>
        <w:tc>
          <w:tcPr>
            <w:tcW w:w="1723" w:type="dxa"/>
            <w:tcBorders>
              <w:top w:val="nil"/>
              <w:left w:val="nil"/>
              <w:bottom w:val="single" w:sz="4" w:space="0" w:color="auto"/>
              <w:right w:val="single" w:sz="4" w:space="0" w:color="auto"/>
            </w:tcBorders>
            <w:shd w:val="clear" w:color="auto" w:fill="auto"/>
            <w:noWrap/>
            <w:vAlign w:val="center"/>
            <w:hideMark/>
          </w:tcPr>
          <w:p w14:paraId="2C7FE428"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Urticaceae</w:t>
            </w:r>
          </w:p>
        </w:tc>
        <w:tc>
          <w:tcPr>
            <w:tcW w:w="711" w:type="dxa"/>
            <w:tcBorders>
              <w:top w:val="nil"/>
              <w:left w:val="nil"/>
              <w:bottom w:val="single" w:sz="4" w:space="0" w:color="auto"/>
              <w:right w:val="single" w:sz="4" w:space="0" w:color="auto"/>
            </w:tcBorders>
            <w:shd w:val="clear" w:color="auto" w:fill="auto"/>
            <w:noWrap/>
            <w:vAlign w:val="center"/>
            <w:hideMark/>
          </w:tcPr>
          <w:p w14:paraId="4160985D"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100</w:t>
            </w:r>
          </w:p>
        </w:tc>
        <w:tc>
          <w:tcPr>
            <w:tcW w:w="895" w:type="dxa"/>
            <w:tcBorders>
              <w:top w:val="nil"/>
              <w:left w:val="nil"/>
              <w:bottom w:val="single" w:sz="4" w:space="0" w:color="auto"/>
              <w:right w:val="single" w:sz="4" w:space="0" w:color="auto"/>
            </w:tcBorders>
            <w:shd w:val="clear" w:color="auto" w:fill="auto"/>
            <w:noWrap/>
            <w:vAlign w:val="center"/>
            <w:hideMark/>
          </w:tcPr>
          <w:p w14:paraId="31C20CB7"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6,26%</w:t>
            </w:r>
          </w:p>
        </w:tc>
      </w:tr>
      <w:tr w:rsidR="00961C33" w:rsidRPr="00844B0B" w14:paraId="290B7FAC" w14:textId="77777777" w:rsidTr="00961C33">
        <w:trPr>
          <w:trHeight w:val="228"/>
        </w:trPr>
        <w:tc>
          <w:tcPr>
            <w:tcW w:w="3811" w:type="dxa"/>
            <w:tcBorders>
              <w:top w:val="nil"/>
              <w:left w:val="single" w:sz="4" w:space="0" w:color="auto"/>
              <w:bottom w:val="single" w:sz="4" w:space="0" w:color="auto"/>
              <w:right w:val="single" w:sz="4" w:space="0" w:color="auto"/>
            </w:tcBorders>
            <w:shd w:val="clear" w:color="auto" w:fill="auto"/>
            <w:noWrap/>
            <w:vAlign w:val="center"/>
            <w:hideMark/>
          </w:tcPr>
          <w:p w14:paraId="39702B51" w14:textId="77777777" w:rsidR="00844B0B" w:rsidRPr="004735B6" w:rsidRDefault="00844B0B" w:rsidP="00844B0B">
            <w:pPr>
              <w:jc w:val="center"/>
              <w:rPr>
                <w:rFonts w:eastAsia="Times New Roman" w:cs="Arial"/>
                <w:i/>
                <w:iCs/>
                <w:color w:val="000000"/>
                <w:sz w:val="18"/>
                <w:szCs w:val="18"/>
                <w:lang w:val="en-US" w:eastAsia="es-CO"/>
              </w:rPr>
            </w:pPr>
            <w:r w:rsidRPr="004735B6">
              <w:rPr>
                <w:rFonts w:eastAsia="Times New Roman" w:cs="Arial"/>
                <w:i/>
                <w:iCs/>
                <w:color w:val="000000"/>
                <w:sz w:val="18"/>
                <w:szCs w:val="18"/>
                <w:lang w:val="en-US" w:eastAsia="es-CO"/>
              </w:rPr>
              <w:t>Anacardium excelsum (Bertero &amp; Balb.) Skeels</w:t>
            </w:r>
          </w:p>
        </w:tc>
        <w:tc>
          <w:tcPr>
            <w:tcW w:w="1688" w:type="dxa"/>
            <w:tcBorders>
              <w:top w:val="nil"/>
              <w:left w:val="nil"/>
              <w:bottom w:val="single" w:sz="4" w:space="0" w:color="auto"/>
              <w:right w:val="single" w:sz="4" w:space="0" w:color="auto"/>
            </w:tcBorders>
            <w:shd w:val="clear" w:color="auto" w:fill="auto"/>
            <w:noWrap/>
            <w:vAlign w:val="center"/>
            <w:hideMark/>
          </w:tcPr>
          <w:p w14:paraId="1F3AA1D0"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Caracolí</w:t>
            </w:r>
          </w:p>
        </w:tc>
        <w:tc>
          <w:tcPr>
            <w:tcW w:w="1723" w:type="dxa"/>
            <w:tcBorders>
              <w:top w:val="nil"/>
              <w:left w:val="nil"/>
              <w:bottom w:val="single" w:sz="4" w:space="0" w:color="auto"/>
              <w:right w:val="single" w:sz="4" w:space="0" w:color="auto"/>
            </w:tcBorders>
            <w:shd w:val="clear" w:color="auto" w:fill="auto"/>
            <w:noWrap/>
            <w:vAlign w:val="center"/>
            <w:hideMark/>
          </w:tcPr>
          <w:p w14:paraId="275E64CF"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Anacardiaceae</w:t>
            </w:r>
          </w:p>
        </w:tc>
        <w:tc>
          <w:tcPr>
            <w:tcW w:w="711" w:type="dxa"/>
            <w:tcBorders>
              <w:top w:val="nil"/>
              <w:left w:val="nil"/>
              <w:bottom w:val="single" w:sz="4" w:space="0" w:color="auto"/>
              <w:right w:val="single" w:sz="4" w:space="0" w:color="auto"/>
            </w:tcBorders>
            <w:shd w:val="clear" w:color="auto" w:fill="auto"/>
            <w:noWrap/>
            <w:vAlign w:val="center"/>
            <w:hideMark/>
          </w:tcPr>
          <w:p w14:paraId="6B4E0E2C"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68</w:t>
            </w:r>
          </w:p>
        </w:tc>
        <w:tc>
          <w:tcPr>
            <w:tcW w:w="895" w:type="dxa"/>
            <w:tcBorders>
              <w:top w:val="nil"/>
              <w:left w:val="nil"/>
              <w:bottom w:val="single" w:sz="4" w:space="0" w:color="auto"/>
              <w:right w:val="single" w:sz="4" w:space="0" w:color="auto"/>
            </w:tcBorders>
            <w:shd w:val="clear" w:color="auto" w:fill="auto"/>
            <w:noWrap/>
            <w:vAlign w:val="center"/>
            <w:hideMark/>
          </w:tcPr>
          <w:p w14:paraId="2C8297EF"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4,26%</w:t>
            </w:r>
          </w:p>
        </w:tc>
      </w:tr>
      <w:tr w:rsidR="00961C33" w:rsidRPr="00844B0B" w14:paraId="7D63297D" w14:textId="77777777" w:rsidTr="00961C33">
        <w:trPr>
          <w:trHeight w:val="228"/>
        </w:trPr>
        <w:tc>
          <w:tcPr>
            <w:tcW w:w="3811" w:type="dxa"/>
            <w:tcBorders>
              <w:top w:val="nil"/>
              <w:left w:val="single" w:sz="4" w:space="0" w:color="auto"/>
              <w:bottom w:val="single" w:sz="4" w:space="0" w:color="auto"/>
              <w:right w:val="single" w:sz="4" w:space="0" w:color="auto"/>
            </w:tcBorders>
            <w:shd w:val="clear" w:color="auto" w:fill="auto"/>
            <w:noWrap/>
            <w:vAlign w:val="center"/>
            <w:hideMark/>
          </w:tcPr>
          <w:p w14:paraId="392DA6C7" w14:textId="77777777" w:rsidR="00844B0B" w:rsidRPr="00844B0B" w:rsidRDefault="00844B0B" w:rsidP="00844B0B">
            <w:pPr>
              <w:jc w:val="center"/>
              <w:rPr>
                <w:rFonts w:eastAsia="Times New Roman" w:cs="Arial"/>
                <w:i/>
                <w:iCs/>
                <w:color w:val="000000"/>
                <w:sz w:val="18"/>
                <w:szCs w:val="18"/>
                <w:lang w:eastAsia="es-CO"/>
              </w:rPr>
            </w:pPr>
            <w:r w:rsidRPr="00844B0B">
              <w:rPr>
                <w:rFonts w:eastAsia="Times New Roman" w:cs="Arial"/>
                <w:i/>
                <w:iCs/>
                <w:color w:val="000000"/>
                <w:sz w:val="18"/>
                <w:szCs w:val="18"/>
                <w:lang w:eastAsia="es-CO"/>
              </w:rPr>
              <w:t>Albizia guachapele (Kunth) Dugand</w:t>
            </w:r>
          </w:p>
        </w:tc>
        <w:tc>
          <w:tcPr>
            <w:tcW w:w="1688" w:type="dxa"/>
            <w:tcBorders>
              <w:top w:val="nil"/>
              <w:left w:val="nil"/>
              <w:bottom w:val="single" w:sz="4" w:space="0" w:color="auto"/>
              <w:right w:val="single" w:sz="4" w:space="0" w:color="auto"/>
            </w:tcBorders>
            <w:shd w:val="clear" w:color="auto" w:fill="auto"/>
            <w:noWrap/>
            <w:vAlign w:val="center"/>
            <w:hideMark/>
          </w:tcPr>
          <w:p w14:paraId="2763EA19"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Igua</w:t>
            </w:r>
          </w:p>
        </w:tc>
        <w:tc>
          <w:tcPr>
            <w:tcW w:w="1723" w:type="dxa"/>
            <w:tcBorders>
              <w:top w:val="nil"/>
              <w:left w:val="nil"/>
              <w:bottom w:val="single" w:sz="4" w:space="0" w:color="auto"/>
              <w:right w:val="single" w:sz="4" w:space="0" w:color="auto"/>
            </w:tcBorders>
            <w:shd w:val="clear" w:color="auto" w:fill="auto"/>
            <w:noWrap/>
            <w:vAlign w:val="center"/>
            <w:hideMark/>
          </w:tcPr>
          <w:p w14:paraId="3F1897B3"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Fabaceae</w:t>
            </w:r>
          </w:p>
        </w:tc>
        <w:tc>
          <w:tcPr>
            <w:tcW w:w="711" w:type="dxa"/>
            <w:tcBorders>
              <w:top w:val="nil"/>
              <w:left w:val="nil"/>
              <w:bottom w:val="single" w:sz="4" w:space="0" w:color="auto"/>
              <w:right w:val="single" w:sz="4" w:space="0" w:color="auto"/>
            </w:tcBorders>
            <w:shd w:val="clear" w:color="auto" w:fill="auto"/>
            <w:noWrap/>
            <w:vAlign w:val="center"/>
            <w:hideMark/>
          </w:tcPr>
          <w:p w14:paraId="2D8086F8"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59</w:t>
            </w:r>
          </w:p>
        </w:tc>
        <w:tc>
          <w:tcPr>
            <w:tcW w:w="895" w:type="dxa"/>
            <w:tcBorders>
              <w:top w:val="nil"/>
              <w:left w:val="nil"/>
              <w:bottom w:val="single" w:sz="4" w:space="0" w:color="auto"/>
              <w:right w:val="single" w:sz="4" w:space="0" w:color="auto"/>
            </w:tcBorders>
            <w:shd w:val="clear" w:color="auto" w:fill="auto"/>
            <w:noWrap/>
            <w:vAlign w:val="center"/>
            <w:hideMark/>
          </w:tcPr>
          <w:p w14:paraId="36C6A2E0"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3,69%</w:t>
            </w:r>
          </w:p>
        </w:tc>
      </w:tr>
      <w:tr w:rsidR="00961C33" w:rsidRPr="00844B0B" w14:paraId="7856C177" w14:textId="77777777" w:rsidTr="00961C33">
        <w:trPr>
          <w:trHeight w:val="228"/>
        </w:trPr>
        <w:tc>
          <w:tcPr>
            <w:tcW w:w="3811" w:type="dxa"/>
            <w:tcBorders>
              <w:top w:val="nil"/>
              <w:left w:val="single" w:sz="4" w:space="0" w:color="auto"/>
              <w:bottom w:val="single" w:sz="4" w:space="0" w:color="auto"/>
              <w:right w:val="single" w:sz="4" w:space="0" w:color="auto"/>
            </w:tcBorders>
            <w:shd w:val="clear" w:color="auto" w:fill="auto"/>
            <w:noWrap/>
            <w:vAlign w:val="bottom"/>
            <w:hideMark/>
          </w:tcPr>
          <w:p w14:paraId="603B9080" w14:textId="77777777" w:rsidR="00844B0B" w:rsidRPr="00844B0B" w:rsidRDefault="00844B0B" w:rsidP="00844B0B">
            <w:pPr>
              <w:jc w:val="center"/>
              <w:rPr>
                <w:rFonts w:eastAsia="Times New Roman" w:cs="Arial"/>
                <w:i/>
                <w:iCs/>
                <w:color w:val="000000"/>
                <w:sz w:val="18"/>
                <w:szCs w:val="18"/>
                <w:lang w:eastAsia="es-CO"/>
              </w:rPr>
            </w:pPr>
            <w:r w:rsidRPr="00844B0B">
              <w:rPr>
                <w:rFonts w:eastAsia="Times New Roman" w:cs="Arial"/>
                <w:i/>
                <w:iCs/>
                <w:color w:val="000000"/>
                <w:sz w:val="18"/>
                <w:szCs w:val="18"/>
                <w:lang w:eastAsia="es-CO"/>
              </w:rPr>
              <w:t>Maclura tinctoria (L.) D.Don ex Steud.</w:t>
            </w:r>
          </w:p>
        </w:tc>
        <w:tc>
          <w:tcPr>
            <w:tcW w:w="1688" w:type="dxa"/>
            <w:tcBorders>
              <w:top w:val="nil"/>
              <w:left w:val="nil"/>
              <w:bottom w:val="single" w:sz="4" w:space="0" w:color="auto"/>
              <w:right w:val="single" w:sz="4" w:space="0" w:color="auto"/>
            </w:tcBorders>
            <w:shd w:val="clear" w:color="auto" w:fill="auto"/>
            <w:noWrap/>
            <w:vAlign w:val="bottom"/>
            <w:hideMark/>
          </w:tcPr>
          <w:p w14:paraId="68237483"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Dinde</w:t>
            </w:r>
          </w:p>
        </w:tc>
        <w:tc>
          <w:tcPr>
            <w:tcW w:w="1723" w:type="dxa"/>
            <w:tcBorders>
              <w:top w:val="nil"/>
              <w:left w:val="nil"/>
              <w:bottom w:val="single" w:sz="4" w:space="0" w:color="auto"/>
              <w:right w:val="single" w:sz="4" w:space="0" w:color="auto"/>
            </w:tcBorders>
            <w:shd w:val="clear" w:color="auto" w:fill="auto"/>
            <w:noWrap/>
            <w:vAlign w:val="bottom"/>
            <w:hideMark/>
          </w:tcPr>
          <w:p w14:paraId="3339A2A7"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Moraceae</w:t>
            </w:r>
          </w:p>
        </w:tc>
        <w:tc>
          <w:tcPr>
            <w:tcW w:w="711" w:type="dxa"/>
            <w:tcBorders>
              <w:top w:val="nil"/>
              <w:left w:val="nil"/>
              <w:bottom w:val="single" w:sz="4" w:space="0" w:color="auto"/>
              <w:right w:val="single" w:sz="4" w:space="0" w:color="auto"/>
            </w:tcBorders>
            <w:shd w:val="clear" w:color="auto" w:fill="auto"/>
            <w:noWrap/>
            <w:vAlign w:val="bottom"/>
            <w:hideMark/>
          </w:tcPr>
          <w:p w14:paraId="4521AB12"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55</w:t>
            </w:r>
          </w:p>
        </w:tc>
        <w:tc>
          <w:tcPr>
            <w:tcW w:w="895" w:type="dxa"/>
            <w:tcBorders>
              <w:top w:val="nil"/>
              <w:left w:val="nil"/>
              <w:bottom w:val="single" w:sz="4" w:space="0" w:color="auto"/>
              <w:right w:val="single" w:sz="4" w:space="0" w:color="auto"/>
            </w:tcBorders>
            <w:shd w:val="clear" w:color="auto" w:fill="auto"/>
            <w:noWrap/>
            <w:vAlign w:val="bottom"/>
            <w:hideMark/>
          </w:tcPr>
          <w:p w14:paraId="37ACB98A"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3,44%</w:t>
            </w:r>
          </w:p>
        </w:tc>
      </w:tr>
      <w:tr w:rsidR="00961C33" w:rsidRPr="00844B0B" w14:paraId="65518491" w14:textId="77777777" w:rsidTr="00961C33">
        <w:trPr>
          <w:trHeight w:val="228"/>
        </w:trPr>
        <w:tc>
          <w:tcPr>
            <w:tcW w:w="3811" w:type="dxa"/>
            <w:tcBorders>
              <w:top w:val="nil"/>
              <w:left w:val="single" w:sz="4" w:space="0" w:color="auto"/>
              <w:bottom w:val="single" w:sz="4" w:space="0" w:color="auto"/>
              <w:right w:val="single" w:sz="4" w:space="0" w:color="auto"/>
            </w:tcBorders>
            <w:shd w:val="clear" w:color="auto" w:fill="auto"/>
            <w:noWrap/>
            <w:vAlign w:val="center"/>
            <w:hideMark/>
          </w:tcPr>
          <w:p w14:paraId="3348E65F" w14:textId="77777777" w:rsidR="00844B0B" w:rsidRPr="00844B0B" w:rsidRDefault="00844B0B" w:rsidP="00844B0B">
            <w:pPr>
              <w:jc w:val="center"/>
              <w:rPr>
                <w:rFonts w:eastAsia="Times New Roman" w:cs="Arial"/>
                <w:i/>
                <w:iCs/>
                <w:color w:val="000000"/>
                <w:sz w:val="18"/>
                <w:szCs w:val="18"/>
                <w:lang w:eastAsia="es-CO"/>
              </w:rPr>
            </w:pPr>
            <w:r w:rsidRPr="00844B0B">
              <w:rPr>
                <w:rFonts w:eastAsia="Times New Roman" w:cs="Arial"/>
                <w:i/>
                <w:iCs/>
                <w:color w:val="000000"/>
                <w:sz w:val="18"/>
                <w:szCs w:val="18"/>
                <w:lang w:eastAsia="es-CO"/>
              </w:rPr>
              <w:t>Albizia carbonaria Britton</w:t>
            </w:r>
          </w:p>
        </w:tc>
        <w:tc>
          <w:tcPr>
            <w:tcW w:w="1688" w:type="dxa"/>
            <w:tcBorders>
              <w:top w:val="nil"/>
              <w:left w:val="nil"/>
              <w:bottom w:val="single" w:sz="4" w:space="0" w:color="auto"/>
              <w:right w:val="single" w:sz="4" w:space="0" w:color="auto"/>
            </w:tcBorders>
            <w:shd w:val="clear" w:color="auto" w:fill="auto"/>
            <w:noWrap/>
            <w:vAlign w:val="center"/>
            <w:hideMark/>
          </w:tcPr>
          <w:p w14:paraId="0EBA92F9"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Carbonaria</w:t>
            </w:r>
          </w:p>
        </w:tc>
        <w:tc>
          <w:tcPr>
            <w:tcW w:w="1723" w:type="dxa"/>
            <w:tcBorders>
              <w:top w:val="nil"/>
              <w:left w:val="nil"/>
              <w:bottom w:val="single" w:sz="4" w:space="0" w:color="auto"/>
              <w:right w:val="single" w:sz="4" w:space="0" w:color="auto"/>
            </w:tcBorders>
            <w:shd w:val="clear" w:color="auto" w:fill="auto"/>
            <w:noWrap/>
            <w:vAlign w:val="center"/>
            <w:hideMark/>
          </w:tcPr>
          <w:p w14:paraId="26A5005F"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Fabaceae</w:t>
            </w:r>
          </w:p>
        </w:tc>
        <w:tc>
          <w:tcPr>
            <w:tcW w:w="711" w:type="dxa"/>
            <w:tcBorders>
              <w:top w:val="nil"/>
              <w:left w:val="nil"/>
              <w:bottom w:val="single" w:sz="4" w:space="0" w:color="auto"/>
              <w:right w:val="single" w:sz="4" w:space="0" w:color="auto"/>
            </w:tcBorders>
            <w:shd w:val="clear" w:color="auto" w:fill="auto"/>
            <w:noWrap/>
            <w:vAlign w:val="center"/>
            <w:hideMark/>
          </w:tcPr>
          <w:p w14:paraId="230C12E8"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49</w:t>
            </w:r>
          </w:p>
        </w:tc>
        <w:tc>
          <w:tcPr>
            <w:tcW w:w="895" w:type="dxa"/>
            <w:tcBorders>
              <w:top w:val="nil"/>
              <w:left w:val="nil"/>
              <w:bottom w:val="single" w:sz="4" w:space="0" w:color="auto"/>
              <w:right w:val="single" w:sz="4" w:space="0" w:color="auto"/>
            </w:tcBorders>
            <w:shd w:val="clear" w:color="auto" w:fill="auto"/>
            <w:noWrap/>
            <w:vAlign w:val="center"/>
            <w:hideMark/>
          </w:tcPr>
          <w:p w14:paraId="213E1251"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3,07%</w:t>
            </w:r>
          </w:p>
        </w:tc>
      </w:tr>
      <w:tr w:rsidR="00961C33" w:rsidRPr="00844B0B" w14:paraId="76197853" w14:textId="77777777" w:rsidTr="00961C33">
        <w:trPr>
          <w:trHeight w:val="228"/>
        </w:trPr>
        <w:tc>
          <w:tcPr>
            <w:tcW w:w="3811" w:type="dxa"/>
            <w:tcBorders>
              <w:top w:val="nil"/>
              <w:left w:val="single" w:sz="4" w:space="0" w:color="auto"/>
              <w:bottom w:val="single" w:sz="4" w:space="0" w:color="auto"/>
              <w:right w:val="single" w:sz="4" w:space="0" w:color="auto"/>
            </w:tcBorders>
            <w:shd w:val="clear" w:color="auto" w:fill="auto"/>
            <w:noWrap/>
            <w:vAlign w:val="bottom"/>
            <w:hideMark/>
          </w:tcPr>
          <w:p w14:paraId="03579209" w14:textId="77777777" w:rsidR="00844B0B" w:rsidRPr="00844B0B" w:rsidRDefault="00844B0B" w:rsidP="00844B0B">
            <w:pPr>
              <w:jc w:val="center"/>
              <w:rPr>
                <w:rFonts w:eastAsia="Times New Roman" w:cs="Arial"/>
                <w:i/>
                <w:iCs/>
                <w:color w:val="000000"/>
                <w:sz w:val="18"/>
                <w:szCs w:val="18"/>
                <w:lang w:eastAsia="es-CO"/>
              </w:rPr>
            </w:pPr>
            <w:r w:rsidRPr="00844B0B">
              <w:rPr>
                <w:rFonts w:eastAsia="Times New Roman" w:cs="Arial"/>
                <w:i/>
                <w:iCs/>
                <w:color w:val="000000"/>
                <w:sz w:val="18"/>
                <w:szCs w:val="18"/>
                <w:lang w:eastAsia="es-CO"/>
              </w:rPr>
              <w:t>Guarea guidonia (L.) Sleume</w:t>
            </w:r>
          </w:p>
        </w:tc>
        <w:tc>
          <w:tcPr>
            <w:tcW w:w="1688" w:type="dxa"/>
            <w:tcBorders>
              <w:top w:val="nil"/>
              <w:left w:val="nil"/>
              <w:bottom w:val="single" w:sz="4" w:space="0" w:color="auto"/>
              <w:right w:val="single" w:sz="4" w:space="0" w:color="auto"/>
            </w:tcBorders>
            <w:shd w:val="clear" w:color="auto" w:fill="auto"/>
            <w:noWrap/>
            <w:vAlign w:val="bottom"/>
            <w:hideMark/>
          </w:tcPr>
          <w:p w14:paraId="518A1133"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Bilibil</w:t>
            </w:r>
          </w:p>
        </w:tc>
        <w:tc>
          <w:tcPr>
            <w:tcW w:w="1723" w:type="dxa"/>
            <w:tcBorders>
              <w:top w:val="nil"/>
              <w:left w:val="nil"/>
              <w:bottom w:val="single" w:sz="4" w:space="0" w:color="auto"/>
              <w:right w:val="single" w:sz="4" w:space="0" w:color="auto"/>
            </w:tcBorders>
            <w:shd w:val="clear" w:color="auto" w:fill="auto"/>
            <w:noWrap/>
            <w:vAlign w:val="bottom"/>
            <w:hideMark/>
          </w:tcPr>
          <w:p w14:paraId="38C2B8A1"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Meliaceae</w:t>
            </w:r>
          </w:p>
        </w:tc>
        <w:tc>
          <w:tcPr>
            <w:tcW w:w="711" w:type="dxa"/>
            <w:tcBorders>
              <w:top w:val="nil"/>
              <w:left w:val="nil"/>
              <w:bottom w:val="single" w:sz="4" w:space="0" w:color="auto"/>
              <w:right w:val="single" w:sz="4" w:space="0" w:color="auto"/>
            </w:tcBorders>
            <w:shd w:val="clear" w:color="auto" w:fill="auto"/>
            <w:noWrap/>
            <w:vAlign w:val="bottom"/>
            <w:hideMark/>
          </w:tcPr>
          <w:p w14:paraId="2131CFEF"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41</w:t>
            </w:r>
          </w:p>
        </w:tc>
        <w:tc>
          <w:tcPr>
            <w:tcW w:w="895" w:type="dxa"/>
            <w:tcBorders>
              <w:top w:val="nil"/>
              <w:left w:val="nil"/>
              <w:bottom w:val="single" w:sz="4" w:space="0" w:color="auto"/>
              <w:right w:val="single" w:sz="4" w:space="0" w:color="auto"/>
            </w:tcBorders>
            <w:shd w:val="clear" w:color="auto" w:fill="auto"/>
            <w:noWrap/>
            <w:vAlign w:val="bottom"/>
            <w:hideMark/>
          </w:tcPr>
          <w:p w14:paraId="0F02B654"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2,57%</w:t>
            </w:r>
          </w:p>
        </w:tc>
      </w:tr>
      <w:tr w:rsidR="00961C33" w:rsidRPr="00844B0B" w14:paraId="17711198" w14:textId="77777777" w:rsidTr="00961C33">
        <w:trPr>
          <w:trHeight w:val="228"/>
        </w:trPr>
        <w:tc>
          <w:tcPr>
            <w:tcW w:w="3811" w:type="dxa"/>
            <w:tcBorders>
              <w:top w:val="nil"/>
              <w:left w:val="single" w:sz="4" w:space="0" w:color="auto"/>
              <w:bottom w:val="single" w:sz="4" w:space="0" w:color="auto"/>
              <w:right w:val="single" w:sz="4" w:space="0" w:color="auto"/>
            </w:tcBorders>
            <w:shd w:val="clear" w:color="auto" w:fill="auto"/>
            <w:noWrap/>
            <w:vAlign w:val="center"/>
            <w:hideMark/>
          </w:tcPr>
          <w:p w14:paraId="4A29F0C0" w14:textId="77777777" w:rsidR="00844B0B" w:rsidRPr="00844B0B" w:rsidRDefault="00844B0B" w:rsidP="00844B0B">
            <w:pPr>
              <w:jc w:val="center"/>
              <w:rPr>
                <w:rFonts w:eastAsia="Times New Roman" w:cs="Arial"/>
                <w:i/>
                <w:iCs/>
                <w:color w:val="000000"/>
                <w:sz w:val="18"/>
                <w:szCs w:val="18"/>
                <w:lang w:eastAsia="es-CO"/>
              </w:rPr>
            </w:pPr>
            <w:r w:rsidRPr="00844B0B">
              <w:rPr>
                <w:rFonts w:eastAsia="Times New Roman" w:cs="Arial"/>
                <w:i/>
                <w:iCs/>
                <w:color w:val="000000"/>
                <w:sz w:val="18"/>
                <w:szCs w:val="18"/>
                <w:lang w:eastAsia="es-CO"/>
              </w:rPr>
              <w:t>Coccoloba obovata Kunth</w:t>
            </w:r>
          </w:p>
        </w:tc>
        <w:tc>
          <w:tcPr>
            <w:tcW w:w="1688" w:type="dxa"/>
            <w:tcBorders>
              <w:top w:val="nil"/>
              <w:left w:val="nil"/>
              <w:bottom w:val="single" w:sz="4" w:space="0" w:color="auto"/>
              <w:right w:val="single" w:sz="4" w:space="0" w:color="auto"/>
            </w:tcBorders>
            <w:shd w:val="clear" w:color="auto" w:fill="auto"/>
            <w:noWrap/>
            <w:vAlign w:val="center"/>
            <w:hideMark/>
          </w:tcPr>
          <w:p w14:paraId="4605E578"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Buche Gallina</w:t>
            </w:r>
          </w:p>
        </w:tc>
        <w:tc>
          <w:tcPr>
            <w:tcW w:w="1723" w:type="dxa"/>
            <w:tcBorders>
              <w:top w:val="nil"/>
              <w:left w:val="nil"/>
              <w:bottom w:val="single" w:sz="4" w:space="0" w:color="auto"/>
              <w:right w:val="single" w:sz="4" w:space="0" w:color="auto"/>
            </w:tcBorders>
            <w:shd w:val="clear" w:color="auto" w:fill="auto"/>
            <w:noWrap/>
            <w:vAlign w:val="center"/>
            <w:hideMark/>
          </w:tcPr>
          <w:p w14:paraId="6B40FFC3"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Polygonaceae</w:t>
            </w:r>
          </w:p>
        </w:tc>
        <w:tc>
          <w:tcPr>
            <w:tcW w:w="711" w:type="dxa"/>
            <w:tcBorders>
              <w:top w:val="nil"/>
              <w:left w:val="nil"/>
              <w:bottom w:val="single" w:sz="4" w:space="0" w:color="auto"/>
              <w:right w:val="single" w:sz="4" w:space="0" w:color="auto"/>
            </w:tcBorders>
            <w:shd w:val="clear" w:color="auto" w:fill="auto"/>
            <w:noWrap/>
            <w:vAlign w:val="center"/>
            <w:hideMark/>
          </w:tcPr>
          <w:p w14:paraId="37A0CD82"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26</w:t>
            </w:r>
          </w:p>
        </w:tc>
        <w:tc>
          <w:tcPr>
            <w:tcW w:w="895" w:type="dxa"/>
            <w:tcBorders>
              <w:top w:val="nil"/>
              <w:left w:val="nil"/>
              <w:bottom w:val="single" w:sz="4" w:space="0" w:color="auto"/>
              <w:right w:val="single" w:sz="4" w:space="0" w:color="auto"/>
            </w:tcBorders>
            <w:shd w:val="clear" w:color="auto" w:fill="auto"/>
            <w:noWrap/>
            <w:vAlign w:val="center"/>
            <w:hideMark/>
          </w:tcPr>
          <w:p w14:paraId="2EF8BCD5"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1,63%</w:t>
            </w:r>
          </w:p>
        </w:tc>
      </w:tr>
      <w:tr w:rsidR="00961C33" w:rsidRPr="00844B0B" w14:paraId="4D5B0E7D" w14:textId="77777777" w:rsidTr="00961C33">
        <w:trPr>
          <w:trHeight w:val="228"/>
        </w:trPr>
        <w:tc>
          <w:tcPr>
            <w:tcW w:w="3811" w:type="dxa"/>
            <w:tcBorders>
              <w:top w:val="nil"/>
              <w:left w:val="single" w:sz="4" w:space="0" w:color="auto"/>
              <w:bottom w:val="single" w:sz="4" w:space="0" w:color="auto"/>
              <w:right w:val="single" w:sz="4" w:space="0" w:color="auto"/>
            </w:tcBorders>
            <w:shd w:val="clear" w:color="auto" w:fill="auto"/>
            <w:noWrap/>
            <w:vAlign w:val="center"/>
            <w:hideMark/>
          </w:tcPr>
          <w:p w14:paraId="67BCC25E" w14:textId="77777777" w:rsidR="00844B0B" w:rsidRPr="00844B0B" w:rsidRDefault="00844B0B" w:rsidP="00844B0B">
            <w:pPr>
              <w:jc w:val="center"/>
              <w:rPr>
                <w:rFonts w:eastAsia="Times New Roman" w:cs="Arial"/>
                <w:i/>
                <w:iCs/>
                <w:color w:val="000000"/>
                <w:sz w:val="18"/>
                <w:szCs w:val="18"/>
                <w:lang w:eastAsia="es-CO"/>
              </w:rPr>
            </w:pPr>
            <w:r w:rsidRPr="00844B0B">
              <w:rPr>
                <w:rFonts w:eastAsia="Times New Roman" w:cs="Arial"/>
                <w:i/>
                <w:iCs/>
                <w:color w:val="000000"/>
                <w:sz w:val="18"/>
                <w:szCs w:val="18"/>
                <w:lang w:eastAsia="es-CO"/>
              </w:rPr>
              <w:t>Astronium graveolens Jacq.</w:t>
            </w:r>
          </w:p>
        </w:tc>
        <w:tc>
          <w:tcPr>
            <w:tcW w:w="1688" w:type="dxa"/>
            <w:tcBorders>
              <w:top w:val="nil"/>
              <w:left w:val="nil"/>
              <w:bottom w:val="single" w:sz="4" w:space="0" w:color="auto"/>
              <w:right w:val="single" w:sz="4" w:space="0" w:color="auto"/>
            </w:tcBorders>
            <w:shd w:val="clear" w:color="auto" w:fill="auto"/>
            <w:noWrap/>
            <w:vAlign w:val="center"/>
            <w:hideMark/>
          </w:tcPr>
          <w:p w14:paraId="4F797B4C"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Gusanero</w:t>
            </w:r>
          </w:p>
        </w:tc>
        <w:tc>
          <w:tcPr>
            <w:tcW w:w="1723" w:type="dxa"/>
            <w:tcBorders>
              <w:top w:val="nil"/>
              <w:left w:val="nil"/>
              <w:bottom w:val="single" w:sz="4" w:space="0" w:color="auto"/>
              <w:right w:val="single" w:sz="4" w:space="0" w:color="auto"/>
            </w:tcBorders>
            <w:shd w:val="clear" w:color="auto" w:fill="auto"/>
            <w:noWrap/>
            <w:vAlign w:val="center"/>
            <w:hideMark/>
          </w:tcPr>
          <w:p w14:paraId="027BE2B6"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Anacardiaceae</w:t>
            </w:r>
          </w:p>
        </w:tc>
        <w:tc>
          <w:tcPr>
            <w:tcW w:w="711" w:type="dxa"/>
            <w:tcBorders>
              <w:top w:val="nil"/>
              <w:left w:val="nil"/>
              <w:bottom w:val="single" w:sz="4" w:space="0" w:color="auto"/>
              <w:right w:val="single" w:sz="4" w:space="0" w:color="auto"/>
            </w:tcBorders>
            <w:shd w:val="clear" w:color="auto" w:fill="auto"/>
            <w:noWrap/>
            <w:vAlign w:val="center"/>
            <w:hideMark/>
          </w:tcPr>
          <w:p w14:paraId="65B51A42"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25</w:t>
            </w:r>
          </w:p>
        </w:tc>
        <w:tc>
          <w:tcPr>
            <w:tcW w:w="895" w:type="dxa"/>
            <w:tcBorders>
              <w:top w:val="nil"/>
              <w:left w:val="nil"/>
              <w:bottom w:val="single" w:sz="4" w:space="0" w:color="auto"/>
              <w:right w:val="single" w:sz="4" w:space="0" w:color="auto"/>
            </w:tcBorders>
            <w:shd w:val="clear" w:color="auto" w:fill="auto"/>
            <w:noWrap/>
            <w:vAlign w:val="center"/>
            <w:hideMark/>
          </w:tcPr>
          <w:p w14:paraId="6FBD5461"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1,57%</w:t>
            </w:r>
          </w:p>
        </w:tc>
      </w:tr>
      <w:tr w:rsidR="00961C33" w:rsidRPr="00844B0B" w14:paraId="3FE6AD17" w14:textId="77777777" w:rsidTr="00961C33">
        <w:trPr>
          <w:trHeight w:val="228"/>
        </w:trPr>
        <w:tc>
          <w:tcPr>
            <w:tcW w:w="3811" w:type="dxa"/>
            <w:tcBorders>
              <w:top w:val="nil"/>
              <w:left w:val="single" w:sz="4" w:space="0" w:color="auto"/>
              <w:bottom w:val="single" w:sz="4" w:space="0" w:color="auto"/>
              <w:right w:val="single" w:sz="4" w:space="0" w:color="auto"/>
            </w:tcBorders>
            <w:shd w:val="clear" w:color="auto" w:fill="auto"/>
            <w:noWrap/>
            <w:vAlign w:val="bottom"/>
            <w:hideMark/>
          </w:tcPr>
          <w:p w14:paraId="3947B7FD" w14:textId="77777777" w:rsidR="00844B0B" w:rsidRPr="00844B0B" w:rsidRDefault="00844B0B" w:rsidP="00844B0B">
            <w:pPr>
              <w:jc w:val="center"/>
              <w:rPr>
                <w:rFonts w:eastAsia="Times New Roman" w:cs="Arial"/>
                <w:i/>
                <w:iCs/>
                <w:color w:val="000000"/>
                <w:sz w:val="18"/>
                <w:szCs w:val="18"/>
                <w:lang w:eastAsia="es-CO"/>
              </w:rPr>
            </w:pPr>
            <w:r w:rsidRPr="00844B0B">
              <w:rPr>
                <w:rFonts w:eastAsia="Times New Roman" w:cs="Arial"/>
                <w:i/>
                <w:iCs/>
                <w:color w:val="000000"/>
                <w:sz w:val="18"/>
                <w:szCs w:val="18"/>
                <w:lang w:eastAsia="es-CO"/>
              </w:rPr>
              <w:t>Machaerium capote Triana ex Dugand</w:t>
            </w:r>
          </w:p>
        </w:tc>
        <w:tc>
          <w:tcPr>
            <w:tcW w:w="1688" w:type="dxa"/>
            <w:tcBorders>
              <w:top w:val="nil"/>
              <w:left w:val="nil"/>
              <w:bottom w:val="single" w:sz="4" w:space="0" w:color="auto"/>
              <w:right w:val="single" w:sz="4" w:space="0" w:color="auto"/>
            </w:tcBorders>
            <w:shd w:val="clear" w:color="auto" w:fill="auto"/>
            <w:noWrap/>
            <w:vAlign w:val="bottom"/>
            <w:hideMark/>
          </w:tcPr>
          <w:p w14:paraId="0F6A31F1"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Capote</w:t>
            </w:r>
          </w:p>
        </w:tc>
        <w:tc>
          <w:tcPr>
            <w:tcW w:w="1723" w:type="dxa"/>
            <w:tcBorders>
              <w:top w:val="nil"/>
              <w:left w:val="nil"/>
              <w:bottom w:val="single" w:sz="4" w:space="0" w:color="auto"/>
              <w:right w:val="single" w:sz="4" w:space="0" w:color="auto"/>
            </w:tcBorders>
            <w:shd w:val="clear" w:color="auto" w:fill="auto"/>
            <w:noWrap/>
            <w:vAlign w:val="bottom"/>
            <w:hideMark/>
          </w:tcPr>
          <w:p w14:paraId="780A9389"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Fabaceae</w:t>
            </w:r>
          </w:p>
        </w:tc>
        <w:tc>
          <w:tcPr>
            <w:tcW w:w="711" w:type="dxa"/>
            <w:tcBorders>
              <w:top w:val="nil"/>
              <w:left w:val="nil"/>
              <w:bottom w:val="single" w:sz="4" w:space="0" w:color="auto"/>
              <w:right w:val="single" w:sz="4" w:space="0" w:color="auto"/>
            </w:tcBorders>
            <w:shd w:val="clear" w:color="auto" w:fill="auto"/>
            <w:noWrap/>
            <w:vAlign w:val="bottom"/>
            <w:hideMark/>
          </w:tcPr>
          <w:p w14:paraId="48CAD652"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25</w:t>
            </w:r>
          </w:p>
        </w:tc>
        <w:tc>
          <w:tcPr>
            <w:tcW w:w="895" w:type="dxa"/>
            <w:tcBorders>
              <w:top w:val="nil"/>
              <w:left w:val="nil"/>
              <w:bottom w:val="single" w:sz="4" w:space="0" w:color="auto"/>
              <w:right w:val="single" w:sz="4" w:space="0" w:color="auto"/>
            </w:tcBorders>
            <w:shd w:val="clear" w:color="auto" w:fill="auto"/>
            <w:noWrap/>
            <w:vAlign w:val="bottom"/>
            <w:hideMark/>
          </w:tcPr>
          <w:p w14:paraId="288CE2D4"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1,57%</w:t>
            </w:r>
          </w:p>
        </w:tc>
      </w:tr>
      <w:tr w:rsidR="00961C33" w:rsidRPr="00844B0B" w14:paraId="719FED1F" w14:textId="77777777" w:rsidTr="00961C33">
        <w:trPr>
          <w:trHeight w:val="228"/>
        </w:trPr>
        <w:tc>
          <w:tcPr>
            <w:tcW w:w="3811" w:type="dxa"/>
            <w:tcBorders>
              <w:top w:val="nil"/>
              <w:left w:val="single" w:sz="4" w:space="0" w:color="auto"/>
              <w:bottom w:val="single" w:sz="4" w:space="0" w:color="auto"/>
              <w:right w:val="single" w:sz="4" w:space="0" w:color="auto"/>
            </w:tcBorders>
            <w:shd w:val="clear" w:color="auto" w:fill="auto"/>
            <w:noWrap/>
            <w:vAlign w:val="bottom"/>
            <w:hideMark/>
          </w:tcPr>
          <w:p w14:paraId="0F8B2F8A" w14:textId="77777777" w:rsidR="00844B0B" w:rsidRPr="00844B0B" w:rsidRDefault="00844B0B" w:rsidP="00844B0B">
            <w:pPr>
              <w:jc w:val="center"/>
              <w:rPr>
                <w:rFonts w:eastAsia="Times New Roman" w:cs="Arial"/>
                <w:i/>
                <w:iCs/>
                <w:color w:val="000000"/>
                <w:sz w:val="18"/>
                <w:szCs w:val="18"/>
                <w:lang w:eastAsia="es-CO"/>
              </w:rPr>
            </w:pPr>
            <w:r w:rsidRPr="00844B0B">
              <w:rPr>
                <w:rFonts w:eastAsia="Times New Roman" w:cs="Arial"/>
                <w:i/>
                <w:iCs/>
                <w:color w:val="000000"/>
                <w:sz w:val="18"/>
                <w:szCs w:val="18"/>
                <w:lang w:eastAsia="es-CO"/>
              </w:rPr>
              <w:t>Ochroma pyramidale (Cav.) Urb.</w:t>
            </w:r>
          </w:p>
        </w:tc>
        <w:tc>
          <w:tcPr>
            <w:tcW w:w="1688" w:type="dxa"/>
            <w:tcBorders>
              <w:top w:val="nil"/>
              <w:left w:val="nil"/>
              <w:bottom w:val="single" w:sz="4" w:space="0" w:color="auto"/>
              <w:right w:val="single" w:sz="4" w:space="0" w:color="auto"/>
            </w:tcBorders>
            <w:shd w:val="clear" w:color="auto" w:fill="auto"/>
            <w:noWrap/>
            <w:vAlign w:val="bottom"/>
            <w:hideMark/>
          </w:tcPr>
          <w:p w14:paraId="69AB6EFD"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Balso</w:t>
            </w:r>
          </w:p>
        </w:tc>
        <w:tc>
          <w:tcPr>
            <w:tcW w:w="1723" w:type="dxa"/>
            <w:tcBorders>
              <w:top w:val="nil"/>
              <w:left w:val="nil"/>
              <w:bottom w:val="single" w:sz="4" w:space="0" w:color="auto"/>
              <w:right w:val="single" w:sz="4" w:space="0" w:color="auto"/>
            </w:tcBorders>
            <w:shd w:val="clear" w:color="auto" w:fill="auto"/>
            <w:noWrap/>
            <w:vAlign w:val="bottom"/>
            <w:hideMark/>
          </w:tcPr>
          <w:p w14:paraId="70CDC00A"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Malvaceae</w:t>
            </w:r>
          </w:p>
        </w:tc>
        <w:tc>
          <w:tcPr>
            <w:tcW w:w="711" w:type="dxa"/>
            <w:tcBorders>
              <w:top w:val="nil"/>
              <w:left w:val="nil"/>
              <w:bottom w:val="single" w:sz="4" w:space="0" w:color="auto"/>
              <w:right w:val="single" w:sz="4" w:space="0" w:color="auto"/>
            </w:tcBorders>
            <w:shd w:val="clear" w:color="auto" w:fill="auto"/>
            <w:noWrap/>
            <w:vAlign w:val="bottom"/>
            <w:hideMark/>
          </w:tcPr>
          <w:p w14:paraId="204D4190"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24</w:t>
            </w:r>
          </w:p>
        </w:tc>
        <w:tc>
          <w:tcPr>
            <w:tcW w:w="895" w:type="dxa"/>
            <w:tcBorders>
              <w:top w:val="nil"/>
              <w:left w:val="nil"/>
              <w:bottom w:val="single" w:sz="4" w:space="0" w:color="auto"/>
              <w:right w:val="single" w:sz="4" w:space="0" w:color="auto"/>
            </w:tcBorders>
            <w:shd w:val="clear" w:color="auto" w:fill="auto"/>
            <w:noWrap/>
            <w:vAlign w:val="bottom"/>
            <w:hideMark/>
          </w:tcPr>
          <w:p w14:paraId="4ED8E397"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1,50%</w:t>
            </w:r>
          </w:p>
        </w:tc>
      </w:tr>
      <w:tr w:rsidR="00961C33" w:rsidRPr="00844B0B" w14:paraId="54FB5093" w14:textId="77777777" w:rsidTr="00961C33">
        <w:trPr>
          <w:trHeight w:val="228"/>
        </w:trPr>
        <w:tc>
          <w:tcPr>
            <w:tcW w:w="3811" w:type="dxa"/>
            <w:tcBorders>
              <w:top w:val="nil"/>
              <w:left w:val="single" w:sz="4" w:space="0" w:color="auto"/>
              <w:bottom w:val="single" w:sz="4" w:space="0" w:color="auto"/>
              <w:right w:val="single" w:sz="4" w:space="0" w:color="auto"/>
            </w:tcBorders>
            <w:shd w:val="clear" w:color="auto" w:fill="auto"/>
            <w:noWrap/>
            <w:vAlign w:val="center"/>
            <w:hideMark/>
          </w:tcPr>
          <w:p w14:paraId="1F58B33A" w14:textId="77777777" w:rsidR="00844B0B" w:rsidRPr="00844B0B" w:rsidRDefault="00844B0B" w:rsidP="00844B0B">
            <w:pPr>
              <w:jc w:val="center"/>
              <w:rPr>
                <w:rFonts w:eastAsia="Times New Roman" w:cs="Arial"/>
                <w:i/>
                <w:iCs/>
                <w:color w:val="000000"/>
                <w:sz w:val="18"/>
                <w:szCs w:val="18"/>
                <w:lang w:eastAsia="es-CO"/>
              </w:rPr>
            </w:pPr>
            <w:r w:rsidRPr="00844B0B">
              <w:rPr>
                <w:rFonts w:eastAsia="Times New Roman" w:cs="Arial"/>
                <w:i/>
                <w:iCs/>
                <w:color w:val="000000"/>
                <w:sz w:val="18"/>
                <w:szCs w:val="18"/>
                <w:lang w:eastAsia="es-CO"/>
              </w:rPr>
              <w:t>Chloroleucon bogotense Britton &amp; Killip</w:t>
            </w:r>
          </w:p>
        </w:tc>
        <w:tc>
          <w:tcPr>
            <w:tcW w:w="1688" w:type="dxa"/>
            <w:tcBorders>
              <w:top w:val="nil"/>
              <w:left w:val="nil"/>
              <w:bottom w:val="single" w:sz="4" w:space="0" w:color="auto"/>
              <w:right w:val="single" w:sz="4" w:space="0" w:color="auto"/>
            </w:tcBorders>
            <w:shd w:val="clear" w:color="auto" w:fill="auto"/>
            <w:noWrap/>
            <w:vAlign w:val="center"/>
            <w:hideMark/>
          </w:tcPr>
          <w:p w14:paraId="28E08061"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Angarillo</w:t>
            </w:r>
          </w:p>
        </w:tc>
        <w:tc>
          <w:tcPr>
            <w:tcW w:w="1723" w:type="dxa"/>
            <w:tcBorders>
              <w:top w:val="nil"/>
              <w:left w:val="nil"/>
              <w:bottom w:val="single" w:sz="4" w:space="0" w:color="auto"/>
              <w:right w:val="single" w:sz="4" w:space="0" w:color="auto"/>
            </w:tcBorders>
            <w:shd w:val="clear" w:color="auto" w:fill="auto"/>
            <w:noWrap/>
            <w:vAlign w:val="center"/>
            <w:hideMark/>
          </w:tcPr>
          <w:p w14:paraId="47A9C794"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Fabaceae</w:t>
            </w:r>
          </w:p>
        </w:tc>
        <w:tc>
          <w:tcPr>
            <w:tcW w:w="711" w:type="dxa"/>
            <w:tcBorders>
              <w:top w:val="nil"/>
              <w:left w:val="nil"/>
              <w:bottom w:val="single" w:sz="4" w:space="0" w:color="auto"/>
              <w:right w:val="single" w:sz="4" w:space="0" w:color="auto"/>
            </w:tcBorders>
            <w:shd w:val="clear" w:color="auto" w:fill="auto"/>
            <w:noWrap/>
            <w:vAlign w:val="center"/>
            <w:hideMark/>
          </w:tcPr>
          <w:p w14:paraId="575A5766"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23</w:t>
            </w:r>
          </w:p>
        </w:tc>
        <w:tc>
          <w:tcPr>
            <w:tcW w:w="895" w:type="dxa"/>
            <w:tcBorders>
              <w:top w:val="nil"/>
              <w:left w:val="nil"/>
              <w:bottom w:val="single" w:sz="4" w:space="0" w:color="auto"/>
              <w:right w:val="single" w:sz="4" w:space="0" w:color="auto"/>
            </w:tcBorders>
            <w:shd w:val="clear" w:color="auto" w:fill="auto"/>
            <w:noWrap/>
            <w:vAlign w:val="center"/>
            <w:hideMark/>
          </w:tcPr>
          <w:p w14:paraId="3FD7CDB4"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1,44%</w:t>
            </w:r>
          </w:p>
        </w:tc>
      </w:tr>
      <w:tr w:rsidR="00961C33" w:rsidRPr="00844B0B" w14:paraId="27A7F2F8" w14:textId="77777777" w:rsidTr="00961C33">
        <w:trPr>
          <w:trHeight w:val="228"/>
        </w:trPr>
        <w:tc>
          <w:tcPr>
            <w:tcW w:w="3811" w:type="dxa"/>
            <w:tcBorders>
              <w:top w:val="nil"/>
              <w:left w:val="single" w:sz="4" w:space="0" w:color="auto"/>
              <w:bottom w:val="single" w:sz="4" w:space="0" w:color="auto"/>
              <w:right w:val="single" w:sz="4" w:space="0" w:color="auto"/>
            </w:tcBorders>
            <w:shd w:val="clear" w:color="auto" w:fill="auto"/>
            <w:noWrap/>
            <w:vAlign w:val="center"/>
            <w:hideMark/>
          </w:tcPr>
          <w:p w14:paraId="484EFD9B" w14:textId="77777777" w:rsidR="00844B0B" w:rsidRPr="004735B6" w:rsidRDefault="00844B0B" w:rsidP="00844B0B">
            <w:pPr>
              <w:jc w:val="center"/>
              <w:rPr>
                <w:rFonts w:eastAsia="Times New Roman" w:cs="Arial"/>
                <w:i/>
                <w:iCs/>
                <w:color w:val="000000"/>
                <w:sz w:val="18"/>
                <w:szCs w:val="18"/>
                <w:lang w:val="en-US" w:eastAsia="es-CO"/>
              </w:rPr>
            </w:pPr>
            <w:r w:rsidRPr="004735B6">
              <w:rPr>
                <w:rFonts w:eastAsia="Times New Roman" w:cs="Arial"/>
                <w:i/>
                <w:iCs/>
                <w:color w:val="000000"/>
                <w:sz w:val="18"/>
                <w:szCs w:val="18"/>
                <w:lang w:val="en-US" w:eastAsia="es-CO"/>
              </w:rPr>
              <w:t>Damburneya purpurea (Ruiz &amp; Pav.) Trofimov</w:t>
            </w:r>
          </w:p>
        </w:tc>
        <w:tc>
          <w:tcPr>
            <w:tcW w:w="1688" w:type="dxa"/>
            <w:tcBorders>
              <w:top w:val="nil"/>
              <w:left w:val="nil"/>
              <w:bottom w:val="single" w:sz="4" w:space="0" w:color="auto"/>
              <w:right w:val="single" w:sz="4" w:space="0" w:color="auto"/>
            </w:tcBorders>
            <w:shd w:val="clear" w:color="auto" w:fill="auto"/>
            <w:noWrap/>
            <w:vAlign w:val="center"/>
            <w:hideMark/>
          </w:tcPr>
          <w:p w14:paraId="1963F3DC"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Laurel</w:t>
            </w:r>
          </w:p>
        </w:tc>
        <w:tc>
          <w:tcPr>
            <w:tcW w:w="1723" w:type="dxa"/>
            <w:tcBorders>
              <w:top w:val="nil"/>
              <w:left w:val="nil"/>
              <w:bottom w:val="single" w:sz="4" w:space="0" w:color="auto"/>
              <w:right w:val="single" w:sz="4" w:space="0" w:color="auto"/>
            </w:tcBorders>
            <w:shd w:val="clear" w:color="auto" w:fill="auto"/>
            <w:noWrap/>
            <w:vAlign w:val="center"/>
            <w:hideMark/>
          </w:tcPr>
          <w:p w14:paraId="2A8EFC84"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Lauraceae</w:t>
            </w:r>
          </w:p>
        </w:tc>
        <w:tc>
          <w:tcPr>
            <w:tcW w:w="711" w:type="dxa"/>
            <w:tcBorders>
              <w:top w:val="nil"/>
              <w:left w:val="nil"/>
              <w:bottom w:val="single" w:sz="4" w:space="0" w:color="auto"/>
              <w:right w:val="single" w:sz="4" w:space="0" w:color="auto"/>
            </w:tcBorders>
            <w:shd w:val="clear" w:color="auto" w:fill="auto"/>
            <w:noWrap/>
            <w:vAlign w:val="center"/>
            <w:hideMark/>
          </w:tcPr>
          <w:p w14:paraId="4A7A1344"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22</w:t>
            </w:r>
          </w:p>
        </w:tc>
        <w:tc>
          <w:tcPr>
            <w:tcW w:w="895" w:type="dxa"/>
            <w:tcBorders>
              <w:top w:val="nil"/>
              <w:left w:val="nil"/>
              <w:bottom w:val="single" w:sz="4" w:space="0" w:color="auto"/>
              <w:right w:val="single" w:sz="4" w:space="0" w:color="auto"/>
            </w:tcBorders>
            <w:shd w:val="clear" w:color="auto" w:fill="auto"/>
            <w:noWrap/>
            <w:vAlign w:val="center"/>
            <w:hideMark/>
          </w:tcPr>
          <w:p w14:paraId="48420433"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1,38%</w:t>
            </w:r>
          </w:p>
        </w:tc>
      </w:tr>
      <w:tr w:rsidR="00961C33" w:rsidRPr="00844B0B" w14:paraId="2EEE64DD" w14:textId="77777777" w:rsidTr="00961C33">
        <w:trPr>
          <w:trHeight w:val="228"/>
        </w:trPr>
        <w:tc>
          <w:tcPr>
            <w:tcW w:w="3811" w:type="dxa"/>
            <w:tcBorders>
              <w:top w:val="nil"/>
              <w:left w:val="single" w:sz="4" w:space="0" w:color="auto"/>
              <w:bottom w:val="single" w:sz="4" w:space="0" w:color="auto"/>
              <w:right w:val="single" w:sz="4" w:space="0" w:color="auto"/>
            </w:tcBorders>
            <w:shd w:val="clear" w:color="auto" w:fill="auto"/>
            <w:noWrap/>
            <w:vAlign w:val="bottom"/>
            <w:hideMark/>
          </w:tcPr>
          <w:p w14:paraId="7120D0C8" w14:textId="77777777" w:rsidR="00844B0B" w:rsidRPr="00844B0B" w:rsidRDefault="00844B0B" w:rsidP="00844B0B">
            <w:pPr>
              <w:jc w:val="center"/>
              <w:rPr>
                <w:rFonts w:eastAsia="Times New Roman" w:cs="Arial"/>
                <w:i/>
                <w:iCs/>
                <w:color w:val="000000"/>
                <w:sz w:val="18"/>
                <w:szCs w:val="18"/>
                <w:lang w:eastAsia="es-CO"/>
              </w:rPr>
            </w:pPr>
            <w:r w:rsidRPr="00844B0B">
              <w:rPr>
                <w:rFonts w:eastAsia="Times New Roman" w:cs="Arial"/>
                <w:i/>
                <w:iCs/>
                <w:color w:val="000000"/>
                <w:sz w:val="18"/>
                <w:szCs w:val="18"/>
                <w:lang w:eastAsia="es-CO"/>
              </w:rPr>
              <w:t>Swartzia sp.</w:t>
            </w:r>
          </w:p>
        </w:tc>
        <w:tc>
          <w:tcPr>
            <w:tcW w:w="1688" w:type="dxa"/>
            <w:tcBorders>
              <w:top w:val="nil"/>
              <w:left w:val="nil"/>
              <w:bottom w:val="single" w:sz="4" w:space="0" w:color="auto"/>
              <w:right w:val="single" w:sz="4" w:space="0" w:color="auto"/>
            </w:tcBorders>
            <w:shd w:val="clear" w:color="auto" w:fill="auto"/>
            <w:noWrap/>
            <w:vAlign w:val="bottom"/>
            <w:hideMark/>
          </w:tcPr>
          <w:p w14:paraId="12F68DCF"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Cascarillo</w:t>
            </w:r>
          </w:p>
        </w:tc>
        <w:tc>
          <w:tcPr>
            <w:tcW w:w="1723" w:type="dxa"/>
            <w:tcBorders>
              <w:top w:val="nil"/>
              <w:left w:val="nil"/>
              <w:bottom w:val="single" w:sz="4" w:space="0" w:color="auto"/>
              <w:right w:val="single" w:sz="4" w:space="0" w:color="auto"/>
            </w:tcBorders>
            <w:shd w:val="clear" w:color="auto" w:fill="auto"/>
            <w:noWrap/>
            <w:vAlign w:val="bottom"/>
            <w:hideMark/>
          </w:tcPr>
          <w:p w14:paraId="17AAE923"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Fabaceae</w:t>
            </w:r>
          </w:p>
        </w:tc>
        <w:tc>
          <w:tcPr>
            <w:tcW w:w="711" w:type="dxa"/>
            <w:tcBorders>
              <w:top w:val="nil"/>
              <w:left w:val="nil"/>
              <w:bottom w:val="single" w:sz="4" w:space="0" w:color="auto"/>
              <w:right w:val="single" w:sz="4" w:space="0" w:color="auto"/>
            </w:tcBorders>
            <w:shd w:val="clear" w:color="auto" w:fill="auto"/>
            <w:noWrap/>
            <w:vAlign w:val="bottom"/>
            <w:hideMark/>
          </w:tcPr>
          <w:p w14:paraId="12BE9A44"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22</w:t>
            </w:r>
          </w:p>
        </w:tc>
        <w:tc>
          <w:tcPr>
            <w:tcW w:w="895" w:type="dxa"/>
            <w:tcBorders>
              <w:top w:val="nil"/>
              <w:left w:val="nil"/>
              <w:bottom w:val="single" w:sz="4" w:space="0" w:color="auto"/>
              <w:right w:val="single" w:sz="4" w:space="0" w:color="auto"/>
            </w:tcBorders>
            <w:shd w:val="clear" w:color="auto" w:fill="auto"/>
            <w:noWrap/>
            <w:vAlign w:val="bottom"/>
            <w:hideMark/>
          </w:tcPr>
          <w:p w14:paraId="3530DF2C"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1,38%</w:t>
            </w:r>
          </w:p>
        </w:tc>
      </w:tr>
      <w:tr w:rsidR="00961C33" w:rsidRPr="00844B0B" w14:paraId="6D68BFB1" w14:textId="77777777" w:rsidTr="00961C33">
        <w:trPr>
          <w:trHeight w:val="228"/>
        </w:trPr>
        <w:tc>
          <w:tcPr>
            <w:tcW w:w="3811" w:type="dxa"/>
            <w:tcBorders>
              <w:top w:val="nil"/>
              <w:left w:val="single" w:sz="4" w:space="0" w:color="auto"/>
              <w:bottom w:val="single" w:sz="4" w:space="0" w:color="auto"/>
              <w:right w:val="single" w:sz="4" w:space="0" w:color="auto"/>
            </w:tcBorders>
            <w:shd w:val="clear" w:color="auto" w:fill="auto"/>
            <w:noWrap/>
            <w:vAlign w:val="bottom"/>
            <w:hideMark/>
          </w:tcPr>
          <w:p w14:paraId="0AA04FE0" w14:textId="77777777" w:rsidR="00844B0B" w:rsidRPr="00844B0B" w:rsidRDefault="00844B0B" w:rsidP="00844B0B">
            <w:pPr>
              <w:jc w:val="center"/>
              <w:rPr>
                <w:rFonts w:eastAsia="Times New Roman" w:cs="Arial"/>
                <w:i/>
                <w:iCs/>
                <w:color w:val="000000"/>
                <w:sz w:val="18"/>
                <w:szCs w:val="18"/>
                <w:lang w:eastAsia="es-CO"/>
              </w:rPr>
            </w:pPr>
            <w:r w:rsidRPr="00844B0B">
              <w:rPr>
                <w:rFonts w:eastAsia="Times New Roman" w:cs="Arial"/>
                <w:i/>
                <w:iCs/>
                <w:color w:val="000000"/>
                <w:sz w:val="18"/>
                <w:szCs w:val="18"/>
                <w:lang w:eastAsia="es-CO"/>
              </w:rPr>
              <w:t>Spondias mombin L.</w:t>
            </w:r>
          </w:p>
        </w:tc>
        <w:tc>
          <w:tcPr>
            <w:tcW w:w="1688" w:type="dxa"/>
            <w:tcBorders>
              <w:top w:val="nil"/>
              <w:left w:val="nil"/>
              <w:bottom w:val="single" w:sz="4" w:space="0" w:color="auto"/>
              <w:right w:val="single" w:sz="4" w:space="0" w:color="auto"/>
            </w:tcBorders>
            <w:shd w:val="clear" w:color="auto" w:fill="auto"/>
            <w:noWrap/>
            <w:vAlign w:val="bottom"/>
            <w:hideMark/>
          </w:tcPr>
          <w:p w14:paraId="4324F2D5"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Hobo</w:t>
            </w:r>
          </w:p>
        </w:tc>
        <w:tc>
          <w:tcPr>
            <w:tcW w:w="1723" w:type="dxa"/>
            <w:tcBorders>
              <w:top w:val="nil"/>
              <w:left w:val="nil"/>
              <w:bottom w:val="single" w:sz="4" w:space="0" w:color="auto"/>
              <w:right w:val="single" w:sz="4" w:space="0" w:color="auto"/>
            </w:tcBorders>
            <w:shd w:val="clear" w:color="auto" w:fill="auto"/>
            <w:noWrap/>
            <w:vAlign w:val="bottom"/>
            <w:hideMark/>
          </w:tcPr>
          <w:p w14:paraId="7B84A087"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Anacardiaceae</w:t>
            </w:r>
          </w:p>
        </w:tc>
        <w:tc>
          <w:tcPr>
            <w:tcW w:w="711" w:type="dxa"/>
            <w:tcBorders>
              <w:top w:val="nil"/>
              <w:left w:val="nil"/>
              <w:bottom w:val="single" w:sz="4" w:space="0" w:color="auto"/>
              <w:right w:val="single" w:sz="4" w:space="0" w:color="auto"/>
            </w:tcBorders>
            <w:shd w:val="clear" w:color="auto" w:fill="auto"/>
            <w:noWrap/>
            <w:vAlign w:val="bottom"/>
            <w:hideMark/>
          </w:tcPr>
          <w:p w14:paraId="2A0F625D"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19</w:t>
            </w:r>
          </w:p>
        </w:tc>
        <w:tc>
          <w:tcPr>
            <w:tcW w:w="895" w:type="dxa"/>
            <w:tcBorders>
              <w:top w:val="nil"/>
              <w:left w:val="nil"/>
              <w:bottom w:val="single" w:sz="4" w:space="0" w:color="auto"/>
              <w:right w:val="single" w:sz="4" w:space="0" w:color="auto"/>
            </w:tcBorders>
            <w:shd w:val="clear" w:color="auto" w:fill="auto"/>
            <w:noWrap/>
            <w:vAlign w:val="bottom"/>
            <w:hideMark/>
          </w:tcPr>
          <w:p w14:paraId="2B3D656D"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1,19%</w:t>
            </w:r>
          </w:p>
        </w:tc>
      </w:tr>
      <w:tr w:rsidR="00961C33" w:rsidRPr="00844B0B" w14:paraId="57D0C70E" w14:textId="77777777" w:rsidTr="00961C33">
        <w:trPr>
          <w:trHeight w:val="228"/>
        </w:trPr>
        <w:tc>
          <w:tcPr>
            <w:tcW w:w="3811" w:type="dxa"/>
            <w:tcBorders>
              <w:top w:val="nil"/>
              <w:left w:val="single" w:sz="4" w:space="0" w:color="auto"/>
              <w:bottom w:val="single" w:sz="4" w:space="0" w:color="auto"/>
              <w:right w:val="single" w:sz="4" w:space="0" w:color="auto"/>
            </w:tcBorders>
            <w:shd w:val="clear" w:color="auto" w:fill="auto"/>
            <w:noWrap/>
            <w:vAlign w:val="bottom"/>
            <w:hideMark/>
          </w:tcPr>
          <w:p w14:paraId="668ED2DF" w14:textId="77777777" w:rsidR="00844B0B" w:rsidRPr="00844B0B" w:rsidRDefault="00844B0B" w:rsidP="00844B0B">
            <w:pPr>
              <w:jc w:val="center"/>
              <w:rPr>
                <w:rFonts w:eastAsia="Times New Roman" w:cs="Arial"/>
                <w:i/>
                <w:iCs/>
                <w:color w:val="000000"/>
                <w:sz w:val="18"/>
                <w:szCs w:val="18"/>
                <w:lang w:eastAsia="es-CO"/>
              </w:rPr>
            </w:pPr>
            <w:r w:rsidRPr="00844B0B">
              <w:rPr>
                <w:rFonts w:eastAsia="Times New Roman" w:cs="Arial"/>
                <w:i/>
                <w:iCs/>
                <w:color w:val="000000"/>
                <w:sz w:val="18"/>
                <w:szCs w:val="18"/>
                <w:lang w:eastAsia="es-CO"/>
              </w:rPr>
              <w:t>Zanthoxylum schreberi (J.F.Gmel.) Reynel</w:t>
            </w:r>
          </w:p>
        </w:tc>
        <w:tc>
          <w:tcPr>
            <w:tcW w:w="1688" w:type="dxa"/>
            <w:tcBorders>
              <w:top w:val="nil"/>
              <w:left w:val="nil"/>
              <w:bottom w:val="single" w:sz="4" w:space="0" w:color="auto"/>
              <w:right w:val="single" w:sz="4" w:space="0" w:color="auto"/>
            </w:tcBorders>
            <w:shd w:val="clear" w:color="auto" w:fill="auto"/>
            <w:noWrap/>
            <w:vAlign w:val="bottom"/>
            <w:hideMark/>
          </w:tcPr>
          <w:p w14:paraId="103CB2AB"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Icaco</w:t>
            </w:r>
          </w:p>
        </w:tc>
        <w:tc>
          <w:tcPr>
            <w:tcW w:w="1723" w:type="dxa"/>
            <w:tcBorders>
              <w:top w:val="nil"/>
              <w:left w:val="nil"/>
              <w:bottom w:val="single" w:sz="4" w:space="0" w:color="auto"/>
              <w:right w:val="single" w:sz="4" w:space="0" w:color="auto"/>
            </w:tcBorders>
            <w:shd w:val="clear" w:color="auto" w:fill="auto"/>
            <w:noWrap/>
            <w:vAlign w:val="bottom"/>
            <w:hideMark/>
          </w:tcPr>
          <w:p w14:paraId="039F150E"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Rutaceae</w:t>
            </w:r>
          </w:p>
        </w:tc>
        <w:tc>
          <w:tcPr>
            <w:tcW w:w="711" w:type="dxa"/>
            <w:tcBorders>
              <w:top w:val="nil"/>
              <w:left w:val="nil"/>
              <w:bottom w:val="single" w:sz="4" w:space="0" w:color="auto"/>
              <w:right w:val="single" w:sz="4" w:space="0" w:color="auto"/>
            </w:tcBorders>
            <w:shd w:val="clear" w:color="auto" w:fill="auto"/>
            <w:noWrap/>
            <w:vAlign w:val="bottom"/>
            <w:hideMark/>
          </w:tcPr>
          <w:p w14:paraId="08F75FC7"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19</w:t>
            </w:r>
          </w:p>
        </w:tc>
        <w:tc>
          <w:tcPr>
            <w:tcW w:w="895" w:type="dxa"/>
            <w:tcBorders>
              <w:top w:val="nil"/>
              <w:left w:val="nil"/>
              <w:bottom w:val="single" w:sz="4" w:space="0" w:color="auto"/>
              <w:right w:val="single" w:sz="4" w:space="0" w:color="auto"/>
            </w:tcBorders>
            <w:shd w:val="clear" w:color="auto" w:fill="auto"/>
            <w:noWrap/>
            <w:vAlign w:val="bottom"/>
            <w:hideMark/>
          </w:tcPr>
          <w:p w14:paraId="152216C9"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1,19%</w:t>
            </w:r>
          </w:p>
        </w:tc>
      </w:tr>
      <w:tr w:rsidR="00961C33" w:rsidRPr="00844B0B" w14:paraId="5DAF5163" w14:textId="77777777" w:rsidTr="00961C33">
        <w:trPr>
          <w:trHeight w:val="228"/>
        </w:trPr>
        <w:tc>
          <w:tcPr>
            <w:tcW w:w="3811" w:type="dxa"/>
            <w:tcBorders>
              <w:top w:val="nil"/>
              <w:left w:val="single" w:sz="4" w:space="0" w:color="auto"/>
              <w:bottom w:val="single" w:sz="4" w:space="0" w:color="auto"/>
              <w:right w:val="single" w:sz="4" w:space="0" w:color="auto"/>
            </w:tcBorders>
            <w:shd w:val="clear" w:color="auto" w:fill="auto"/>
            <w:noWrap/>
            <w:vAlign w:val="center"/>
            <w:hideMark/>
          </w:tcPr>
          <w:p w14:paraId="7F713A1A" w14:textId="77777777" w:rsidR="00844B0B" w:rsidRPr="00844B0B" w:rsidRDefault="00844B0B" w:rsidP="00844B0B">
            <w:pPr>
              <w:jc w:val="center"/>
              <w:rPr>
                <w:rFonts w:eastAsia="Times New Roman" w:cs="Arial"/>
                <w:i/>
                <w:iCs/>
                <w:color w:val="000000"/>
                <w:sz w:val="18"/>
                <w:szCs w:val="18"/>
                <w:lang w:eastAsia="es-CO"/>
              </w:rPr>
            </w:pPr>
            <w:r w:rsidRPr="00844B0B">
              <w:rPr>
                <w:rFonts w:eastAsia="Times New Roman" w:cs="Arial"/>
                <w:i/>
                <w:iCs/>
                <w:color w:val="000000"/>
                <w:sz w:val="18"/>
                <w:szCs w:val="18"/>
                <w:lang w:eastAsia="es-CO"/>
              </w:rPr>
              <w:t>Cupania americana subsp. latifolia (Kunth) T.D.Penn.</w:t>
            </w:r>
          </w:p>
        </w:tc>
        <w:tc>
          <w:tcPr>
            <w:tcW w:w="1688" w:type="dxa"/>
            <w:tcBorders>
              <w:top w:val="nil"/>
              <w:left w:val="nil"/>
              <w:bottom w:val="single" w:sz="4" w:space="0" w:color="auto"/>
              <w:right w:val="single" w:sz="4" w:space="0" w:color="auto"/>
            </w:tcBorders>
            <w:shd w:val="clear" w:color="auto" w:fill="auto"/>
            <w:noWrap/>
            <w:vAlign w:val="center"/>
            <w:hideMark/>
          </w:tcPr>
          <w:p w14:paraId="35CEE55E"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Guacharaco</w:t>
            </w:r>
          </w:p>
        </w:tc>
        <w:tc>
          <w:tcPr>
            <w:tcW w:w="1723" w:type="dxa"/>
            <w:tcBorders>
              <w:top w:val="nil"/>
              <w:left w:val="nil"/>
              <w:bottom w:val="single" w:sz="4" w:space="0" w:color="auto"/>
              <w:right w:val="single" w:sz="4" w:space="0" w:color="auto"/>
            </w:tcBorders>
            <w:shd w:val="clear" w:color="auto" w:fill="auto"/>
            <w:noWrap/>
            <w:vAlign w:val="center"/>
            <w:hideMark/>
          </w:tcPr>
          <w:p w14:paraId="5D420C9B"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Sapindaceae</w:t>
            </w:r>
          </w:p>
        </w:tc>
        <w:tc>
          <w:tcPr>
            <w:tcW w:w="711" w:type="dxa"/>
            <w:tcBorders>
              <w:top w:val="nil"/>
              <w:left w:val="nil"/>
              <w:bottom w:val="single" w:sz="4" w:space="0" w:color="auto"/>
              <w:right w:val="single" w:sz="4" w:space="0" w:color="auto"/>
            </w:tcBorders>
            <w:shd w:val="clear" w:color="auto" w:fill="auto"/>
            <w:noWrap/>
            <w:vAlign w:val="center"/>
            <w:hideMark/>
          </w:tcPr>
          <w:p w14:paraId="49EA7EC2"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18</w:t>
            </w:r>
          </w:p>
        </w:tc>
        <w:tc>
          <w:tcPr>
            <w:tcW w:w="895" w:type="dxa"/>
            <w:tcBorders>
              <w:top w:val="nil"/>
              <w:left w:val="nil"/>
              <w:bottom w:val="single" w:sz="4" w:space="0" w:color="auto"/>
              <w:right w:val="single" w:sz="4" w:space="0" w:color="auto"/>
            </w:tcBorders>
            <w:shd w:val="clear" w:color="auto" w:fill="auto"/>
            <w:noWrap/>
            <w:vAlign w:val="center"/>
            <w:hideMark/>
          </w:tcPr>
          <w:p w14:paraId="440DBA42"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1,13%</w:t>
            </w:r>
          </w:p>
        </w:tc>
      </w:tr>
      <w:tr w:rsidR="00961C33" w:rsidRPr="00844B0B" w14:paraId="613C4E11" w14:textId="77777777" w:rsidTr="00961C33">
        <w:trPr>
          <w:trHeight w:val="228"/>
        </w:trPr>
        <w:tc>
          <w:tcPr>
            <w:tcW w:w="3811" w:type="dxa"/>
            <w:tcBorders>
              <w:top w:val="nil"/>
              <w:left w:val="single" w:sz="4" w:space="0" w:color="auto"/>
              <w:bottom w:val="single" w:sz="4" w:space="0" w:color="auto"/>
              <w:right w:val="single" w:sz="4" w:space="0" w:color="auto"/>
            </w:tcBorders>
            <w:shd w:val="clear" w:color="auto" w:fill="auto"/>
            <w:noWrap/>
            <w:vAlign w:val="center"/>
            <w:hideMark/>
          </w:tcPr>
          <w:p w14:paraId="29D233E2" w14:textId="77777777" w:rsidR="00844B0B" w:rsidRPr="00844B0B" w:rsidRDefault="00844B0B" w:rsidP="00844B0B">
            <w:pPr>
              <w:jc w:val="center"/>
              <w:rPr>
                <w:rFonts w:eastAsia="Times New Roman" w:cs="Arial"/>
                <w:i/>
                <w:iCs/>
                <w:color w:val="000000"/>
                <w:sz w:val="18"/>
                <w:szCs w:val="18"/>
                <w:lang w:eastAsia="es-CO"/>
              </w:rPr>
            </w:pPr>
            <w:r w:rsidRPr="00844B0B">
              <w:rPr>
                <w:rFonts w:eastAsia="Times New Roman" w:cs="Arial"/>
                <w:i/>
                <w:iCs/>
                <w:color w:val="000000"/>
                <w:sz w:val="18"/>
                <w:szCs w:val="18"/>
                <w:lang w:eastAsia="es-CO"/>
              </w:rPr>
              <w:t>Enterolobium cyclocarpum (Jacq.) Griseb.</w:t>
            </w:r>
          </w:p>
        </w:tc>
        <w:tc>
          <w:tcPr>
            <w:tcW w:w="1688" w:type="dxa"/>
            <w:tcBorders>
              <w:top w:val="nil"/>
              <w:left w:val="nil"/>
              <w:bottom w:val="single" w:sz="4" w:space="0" w:color="auto"/>
              <w:right w:val="single" w:sz="4" w:space="0" w:color="auto"/>
            </w:tcBorders>
            <w:shd w:val="clear" w:color="auto" w:fill="auto"/>
            <w:noWrap/>
            <w:vAlign w:val="center"/>
            <w:hideMark/>
          </w:tcPr>
          <w:p w14:paraId="001D34AE"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Orejero</w:t>
            </w:r>
          </w:p>
        </w:tc>
        <w:tc>
          <w:tcPr>
            <w:tcW w:w="1723" w:type="dxa"/>
            <w:tcBorders>
              <w:top w:val="nil"/>
              <w:left w:val="nil"/>
              <w:bottom w:val="single" w:sz="4" w:space="0" w:color="auto"/>
              <w:right w:val="single" w:sz="4" w:space="0" w:color="auto"/>
            </w:tcBorders>
            <w:shd w:val="clear" w:color="auto" w:fill="auto"/>
            <w:noWrap/>
            <w:vAlign w:val="center"/>
            <w:hideMark/>
          </w:tcPr>
          <w:p w14:paraId="7B7AA6F0"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Fabaceae</w:t>
            </w:r>
          </w:p>
        </w:tc>
        <w:tc>
          <w:tcPr>
            <w:tcW w:w="711" w:type="dxa"/>
            <w:tcBorders>
              <w:top w:val="nil"/>
              <w:left w:val="nil"/>
              <w:bottom w:val="single" w:sz="4" w:space="0" w:color="auto"/>
              <w:right w:val="single" w:sz="4" w:space="0" w:color="auto"/>
            </w:tcBorders>
            <w:shd w:val="clear" w:color="auto" w:fill="auto"/>
            <w:noWrap/>
            <w:vAlign w:val="center"/>
            <w:hideMark/>
          </w:tcPr>
          <w:p w14:paraId="2B633A14"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16</w:t>
            </w:r>
          </w:p>
        </w:tc>
        <w:tc>
          <w:tcPr>
            <w:tcW w:w="895" w:type="dxa"/>
            <w:tcBorders>
              <w:top w:val="nil"/>
              <w:left w:val="nil"/>
              <w:bottom w:val="single" w:sz="4" w:space="0" w:color="auto"/>
              <w:right w:val="single" w:sz="4" w:space="0" w:color="auto"/>
            </w:tcBorders>
            <w:shd w:val="clear" w:color="auto" w:fill="auto"/>
            <w:noWrap/>
            <w:vAlign w:val="center"/>
            <w:hideMark/>
          </w:tcPr>
          <w:p w14:paraId="18B7E0EB"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1,00%</w:t>
            </w:r>
          </w:p>
        </w:tc>
      </w:tr>
      <w:tr w:rsidR="00961C33" w:rsidRPr="00844B0B" w14:paraId="22BFEE15" w14:textId="77777777" w:rsidTr="00961C33">
        <w:trPr>
          <w:trHeight w:val="228"/>
        </w:trPr>
        <w:tc>
          <w:tcPr>
            <w:tcW w:w="3811" w:type="dxa"/>
            <w:tcBorders>
              <w:top w:val="nil"/>
              <w:left w:val="single" w:sz="4" w:space="0" w:color="auto"/>
              <w:bottom w:val="single" w:sz="4" w:space="0" w:color="auto"/>
              <w:right w:val="single" w:sz="4" w:space="0" w:color="auto"/>
            </w:tcBorders>
            <w:shd w:val="clear" w:color="auto" w:fill="auto"/>
            <w:noWrap/>
            <w:vAlign w:val="center"/>
            <w:hideMark/>
          </w:tcPr>
          <w:p w14:paraId="618BD2F1" w14:textId="77777777" w:rsidR="00844B0B" w:rsidRPr="00844B0B" w:rsidRDefault="00844B0B" w:rsidP="00844B0B">
            <w:pPr>
              <w:jc w:val="center"/>
              <w:rPr>
                <w:rFonts w:eastAsia="Times New Roman" w:cs="Arial"/>
                <w:i/>
                <w:iCs/>
                <w:color w:val="000000"/>
                <w:sz w:val="18"/>
                <w:szCs w:val="18"/>
                <w:lang w:eastAsia="es-CO"/>
              </w:rPr>
            </w:pPr>
            <w:r w:rsidRPr="00844B0B">
              <w:rPr>
                <w:rFonts w:eastAsia="Times New Roman" w:cs="Arial"/>
                <w:i/>
                <w:iCs/>
                <w:color w:val="000000"/>
                <w:sz w:val="18"/>
                <w:szCs w:val="18"/>
                <w:lang w:eastAsia="es-CO"/>
              </w:rPr>
              <w:t>Casearia corymbosa Kunth</w:t>
            </w:r>
          </w:p>
        </w:tc>
        <w:tc>
          <w:tcPr>
            <w:tcW w:w="1688" w:type="dxa"/>
            <w:tcBorders>
              <w:top w:val="nil"/>
              <w:left w:val="nil"/>
              <w:bottom w:val="single" w:sz="4" w:space="0" w:color="auto"/>
              <w:right w:val="single" w:sz="4" w:space="0" w:color="auto"/>
            </w:tcBorders>
            <w:shd w:val="clear" w:color="auto" w:fill="auto"/>
            <w:noWrap/>
            <w:vAlign w:val="center"/>
            <w:hideMark/>
          </w:tcPr>
          <w:p w14:paraId="4C284F8D"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Ondequera</w:t>
            </w:r>
          </w:p>
        </w:tc>
        <w:tc>
          <w:tcPr>
            <w:tcW w:w="1723" w:type="dxa"/>
            <w:tcBorders>
              <w:top w:val="nil"/>
              <w:left w:val="nil"/>
              <w:bottom w:val="single" w:sz="4" w:space="0" w:color="auto"/>
              <w:right w:val="single" w:sz="4" w:space="0" w:color="auto"/>
            </w:tcBorders>
            <w:shd w:val="clear" w:color="auto" w:fill="auto"/>
            <w:noWrap/>
            <w:vAlign w:val="center"/>
            <w:hideMark/>
          </w:tcPr>
          <w:p w14:paraId="4180B28F"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Salicaceae</w:t>
            </w:r>
          </w:p>
        </w:tc>
        <w:tc>
          <w:tcPr>
            <w:tcW w:w="711" w:type="dxa"/>
            <w:tcBorders>
              <w:top w:val="nil"/>
              <w:left w:val="nil"/>
              <w:bottom w:val="single" w:sz="4" w:space="0" w:color="auto"/>
              <w:right w:val="single" w:sz="4" w:space="0" w:color="auto"/>
            </w:tcBorders>
            <w:shd w:val="clear" w:color="auto" w:fill="auto"/>
            <w:noWrap/>
            <w:vAlign w:val="center"/>
            <w:hideMark/>
          </w:tcPr>
          <w:p w14:paraId="014EE5BB"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13</w:t>
            </w:r>
          </w:p>
        </w:tc>
        <w:tc>
          <w:tcPr>
            <w:tcW w:w="895" w:type="dxa"/>
            <w:tcBorders>
              <w:top w:val="nil"/>
              <w:left w:val="nil"/>
              <w:bottom w:val="single" w:sz="4" w:space="0" w:color="auto"/>
              <w:right w:val="single" w:sz="4" w:space="0" w:color="auto"/>
            </w:tcBorders>
            <w:shd w:val="clear" w:color="auto" w:fill="auto"/>
            <w:noWrap/>
            <w:vAlign w:val="center"/>
            <w:hideMark/>
          </w:tcPr>
          <w:p w14:paraId="4ACFD8E0"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0,81%</w:t>
            </w:r>
          </w:p>
        </w:tc>
      </w:tr>
      <w:tr w:rsidR="00961C33" w:rsidRPr="00844B0B" w14:paraId="549EBBB3" w14:textId="77777777" w:rsidTr="00961C33">
        <w:trPr>
          <w:trHeight w:val="228"/>
        </w:trPr>
        <w:tc>
          <w:tcPr>
            <w:tcW w:w="3811" w:type="dxa"/>
            <w:tcBorders>
              <w:top w:val="nil"/>
              <w:left w:val="single" w:sz="4" w:space="0" w:color="auto"/>
              <w:bottom w:val="single" w:sz="4" w:space="0" w:color="auto"/>
              <w:right w:val="single" w:sz="4" w:space="0" w:color="auto"/>
            </w:tcBorders>
            <w:shd w:val="clear" w:color="auto" w:fill="auto"/>
            <w:noWrap/>
            <w:vAlign w:val="center"/>
            <w:hideMark/>
          </w:tcPr>
          <w:p w14:paraId="381D5F5D" w14:textId="77777777" w:rsidR="00844B0B" w:rsidRPr="00844B0B" w:rsidRDefault="00844B0B" w:rsidP="00844B0B">
            <w:pPr>
              <w:jc w:val="center"/>
              <w:rPr>
                <w:rFonts w:eastAsia="Times New Roman" w:cs="Arial"/>
                <w:i/>
                <w:iCs/>
                <w:color w:val="000000"/>
                <w:sz w:val="18"/>
                <w:szCs w:val="18"/>
                <w:lang w:eastAsia="es-CO"/>
              </w:rPr>
            </w:pPr>
            <w:r w:rsidRPr="00844B0B">
              <w:rPr>
                <w:rFonts w:eastAsia="Times New Roman" w:cs="Arial"/>
                <w:i/>
                <w:iCs/>
                <w:color w:val="000000"/>
                <w:sz w:val="18"/>
                <w:szCs w:val="18"/>
                <w:lang w:eastAsia="es-CO"/>
              </w:rPr>
              <w:t>Casearia mariquitensis Kunth</w:t>
            </w:r>
          </w:p>
        </w:tc>
        <w:tc>
          <w:tcPr>
            <w:tcW w:w="1688" w:type="dxa"/>
            <w:tcBorders>
              <w:top w:val="nil"/>
              <w:left w:val="nil"/>
              <w:bottom w:val="single" w:sz="4" w:space="0" w:color="auto"/>
              <w:right w:val="single" w:sz="4" w:space="0" w:color="auto"/>
            </w:tcBorders>
            <w:shd w:val="clear" w:color="auto" w:fill="auto"/>
            <w:noWrap/>
            <w:vAlign w:val="center"/>
            <w:hideMark/>
          </w:tcPr>
          <w:p w14:paraId="59E0546A"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Guayabiyo</w:t>
            </w:r>
          </w:p>
        </w:tc>
        <w:tc>
          <w:tcPr>
            <w:tcW w:w="1723" w:type="dxa"/>
            <w:tcBorders>
              <w:top w:val="nil"/>
              <w:left w:val="nil"/>
              <w:bottom w:val="single" w:sz="4" w:space="0" w:color="auto"/>
              <w:right w:val="single" w:sz="4" w:space="0" w:color="auto"/>
            </w:tcBorders>
            <w:shd w:val="clear" w:color="auto" w:fill="auto"/>
            <w:noWrap/>
            <w:vAlign w:val="center"/>
            <w:hideMark/>
          </w:tcPr>
          <w:p w14:paraId="0E135A5A"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Sapindaceae</w:t>
            </w:r>
          </w:p>
        </w:tc>
        <w:tc>
          <w:tcPr>
            <w:tcW w:w="711" w:type="dxa"/>
            <w:tcBorders>
              <w:top w:val="nil"/>
              <w:left w:val="nil"/>
              <w:bottom w:val="single" w:sz="4" w:space="0" w:color="auto"/>
              <w:right w:val="single" w:sz="4" w:space="0" w:color="auto"/>
            </w:tcBorders>
            <w:shd w:val="clear" w:color="auto" w:fill="auto"/>
            <w:noWrap/>
            <w:vAlign w:val="center"/>
            <w:hideMark/>
          </w:tcPr>
          <w:p w14:paraId="177DDB21"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13</w:t>
            </w:r>
          </w:p>
        </w:tc>
        <w:tc>
          <w:tcPr>
            <w:tcW w:w="895" w:type="dxa"/>
            <w:tcBorders>
              <w:top w:val="nil"/>
              <w:left w:val="nil"/>
              <w:bottom w:val="single" w:sz="4" w:space="0" w:color="auto"/>
              <w:right w:val="single" w:sz="4" w:space="0" w:color="auto"/>
            </w:tcBorders>
            <w:shd w:val="clear" w:color="auto" w:fill="auto"/>
            <w:noWrap/>
            <w:vAlign w:val="center"/>
            <w:hideMark/>
          </w:tcPr>
          <w:p w14:paraId="524C4FD0"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0,81%</w:t>
            </w:r>
          </w:p>
        </w:tc>
      </w:tr>
      <w:tr w:rsidR="00961C33" w:rsidRPr="00844B0B" w14:paraId="6FF28D50" w14:textId="77777777" w:rsidTr="00961C33">
        <w:trPr>
          <w:trHeight w:val="228"/>
        </w:trPr>
        <w:tc>
          <w:tcPr>
            <w:tcW w:w="3811" w:type="dxa"/>
            <w:tcBorders>
              <w:top w:val="nil"/>
              <w:left w:val="single" w:sz="4" w:space="0" w:color="auto"/>
              <w:bottom w:val="single" w:sz="4" w:space="0" w:color="auto"/>
              <w:right w:val="single" w:sz="4" w:space="0" w:color="auto"/>
            </w:tcBorders>
            <w:shd w:val="clear" w:color="auto" w:fill="auto"/>
            <w:noWrap/>
            <w:vAlign w:val="center"/>
            <w:hideMark/>
          </w:tcPr>
          <w:p w14:paraId="68939366" w14:textId="77777777" w:rsidR="00844B0B" w:rsidRPr="00844B0B" w:rsidRDefault="00844B0B" w:rsidP="00844B0B">
            <w:pPr>
              <w:jc w:val="center"/>
              <w:rPr>
                <w:rFonts w:eastAsia="Times New Roman" w:cs="Arial"/>
                <w:i/>
                <w:iCs/>
                <w:color w:val="000000"/>
                <w:sz w:val="18"/>
                <w:szCs w:val="18"/>
                <w:lang w:eastAsia="es-CO"/>
              </w:rPr>
            </w:pPr>
            <w:r w:rsidRPr="00844B0B">
              <w:rPr>
                <w:rFonts w:eastAsia="Times New Roman" w:cs="Arial"/>
                <w:i/>
                <w:iCs/>
                <w:color w:val="000000"/>
                <w:sz w:val="18"/>
                <w:szCs w:val="18"/>
                <w:lang w:eastAsia="es-CO"/>
              </w:rPr>
              <w:t>Damburneya umbrosa (Kunth) Trofimov</w:t>
            </w:r>
          </w:p>
        </w:tc>
        <w:tc>
          <w:tcPr>
            <w:tcW w:w="1688" w:type="dxa"/>
            <w:tcBorders>
              <w:top w:val="nil"/>
              <w:left w:val="nil"/>
              <w:bottom w:val="single" w:sz="4" w:space="0" w:color="auto"/>
              <w:right w:val="single" w:sz="4" w:space="0" w:color="auto"/>
            </w:tcBorders>
            <w:shd w:val="clear" w:color="auto" w:fill="auto"/>
            <w:noWrap/>
            <w:vAlign w:val="center"/>
            <w:hideMark/>
          </w:tcPr>
          <w:p w14:paraId="008A93F0"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Laurel Amarillo</w:t>
            </w:r>
          </w:p>
        </w:tc>
        <w:tc>
          <w:tcPr>
            <w:tcW w:w="1723" w:type="dxa"/>
            <w:tcBorders>
              <w:top w:val="nil"/>
              <w:left w:val="nil"/>
              <w:bottom w:val="single" w:sz="4" w:space="0" w:color="auto"/>
              <w:right w:val="single" w:sz="4" w:space="0" w:color="auto"/>
            </w:tcBorders>
            <w:shd w:val="clear" w:color="auto" w:fill="auto"/>
            <w:noWrap/>
            <w:vAlign w:val="center"/>
            <w:hideMark/>
          </w:tcPr>
          <w:p w14:paraId="5F5A1688"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Lauraceae</w:t>
            </w:r>
          </w:p>
        </w:tc>
        <w:tc>
          <w:tcPr>
            <w:tcW w:w="711" w:type="dxa"/>
            <w:tcBorders>
              <w:top w:val="nil"/>
              <w:left w:val="nil"/>
              <w:bottom w:val="single" w:sz="4" w:space="0" w:color="auto"/>
              <w:right w:val="single" w:sz="4" w:space="0" w:color="auto"/>
            </w:tcBorders>
            <w:shd w:val="clear" w:color="auto" w:fill="auto"/>
            <w:noWrap/>
            <w:vAlign w:val="center"/>
            <w:hideMark/>
          </w:tcPr>
          <w:p w14:paraId="1E1F5007"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12</w:t>
            </w:r>
          </w:p>
        </w:tc>
        <w:tc>
          <w:tcPr>
            <w:tcW w:w="895" w:type="dxa"/>
            <w:tcBorders>
              <w:top w:val="nil"/>
              <w:left w:val="nil"/>
              <w:bottom w:val="single" w:sz="4" w:space="0" w:color="auto"/>
              <w:right w:val="single" w:sz="4" w:space="0" w:color="auto"/>
            </w:tcBorders>
            <w:shd w:val="clear" w:color="auto" w:fill="auto"/>
            <w:noWrap/>
            <w:vAlign w:val="center"/>
            <w:hideMark/>
          </w:tcPr>
          <w:p w14:paraId="324DDBB5"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0,75%</w:t>
            </w:r>
          </w:p>
        </w:tc>
      </w:tr>
      <w:tr w:rsidR="00961C33" w:rsidRPr="00844B0B" w14:paraId="11320031" w14:textId="77777777" w:rsidTr="00961C33">
        <w:trPr>
          <w:trHeight w:val="228"/>
        </w:trPr>
        <w:tc>
          <w:tcPr>
            <w:tcW w:w="3811" w:type="dxa"/>
            <w:tcBorders>
              <w:top w:val="nil"/>
              <w:left w:val="single" w:sz="4" w:space="0" w:color="auto"/>
              <w:bottom w:val="single" w:sz="4" w:space="0" w:color="auto"/>
              <w:right w:val="single" w:sz="4" w:space="0" w:color="auto"/>
            </w:tcBorders>
            <w:shd w:val="clear" w:color="auto" w:fill="auto"/>
            <w:noWrap/>
            <w:vAlign w:val="bottom"/>
            <w:hideMark/>
          </w:tcPr>
          <w:p w14:paraId="472418BE" w14:textId="77777777" w:rsidR="00844B0B" w:rsidRPr="00844B0B" w:rsidRDefault="00844B0B" w:rsidP="00844B0B">
            <w:pPr>
              <w:jc w:val="center"/>
              <w:rPr>
                <w:rFonts w:eastAsia="Times New Roman" w:cs="Arial"/>
                <w:i/>
                <w:iCs/>
                <w:color w:val="000000"/>
                <w:sz w:val="18"/>
                <w:szCs w:val="18"/>
                <w:lang w:eastAsia="es-CO"/>
              </w:rPr>
            </w:pPr>
            <w:r w:rsidRPr="00844B0B">
              <w:rPr>
                <w:rFonts w:eastAsia="Times New Roman" w:cs="Arial"/>
                <w:i/>
                <w:iCs/>
                <w:color w:val="000000"/>
                <w:sz w:val="18"/>
                <w:szCs w:val="18"/>
                <w:lang w:eastAsia="es-CO"/>
              </w:rPr>
              <w:t>Eugenia sp.</w:t>
            </w:r>
          </w:p>
        </w:tc>
        <w:tc>
          <w:tcPr>
            <w:tcW w:w="1688" w:type="dxa"/>
            <w:tcBorders>
              <w:top w:val="nil"/>
              <w:left w:val="nil"/>
              <w:bottom w:val="single" w:sz="4" w:space="0" w:color="auto"/>
              <w:right w:val="single" w:sz="4" w:space="0" w:color="auto"/>
            </w:tcBorders>
            <w:shd w:val="clear" w:color="auto" w:fill="auto"/>
            <w:noWrap/>
            <w:vAlign w:val="bottom"/>
            <w:hideMark/>
          </w:tcPr>
          <w:p w14:paraId="4ED61367"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Cerezo</w:t>
            </w:r>
          </w:p>
        </w:tc>
        <w:tc>
          <w:tcPr>
            <w:tcW w:w="1723" w:type="dxa"/>
            <w:tcBorders>
              <w:top w:val="nil"/>
              <w:left w:val="nil"/>
              <w:bottom w:val="single" w:sz="4" w:space="0" w:color="auto"/>
              <w:right w:val="single" w:sz="4" w:space="0" w:color="auto"/>
            </w:tcBorders>
            <w:shd w:val="clear" w:color="auto" w:fill="auto"/>
            <w:noWrap/>
            <w:vAlign w:val="bottom"/>
            <w:hideMark/>
          </w:tcPr>
          <w:p w14:paraId="05B34338"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Myrtaceae</w:t>
            </w:r>
          </w:p>
        </w:tc>
        <w:tc>
          <w:tcPr>
            <w:tcW w:w="711" w:type="dxa"/>
            <w:tcBorders>
              <w:top w:val="nil"/>
              <w:left w:val="nil"/>
              <w:bottom w:val="single" w:sz="4" w:space="0" w:color="auto"/>
              <w:right w:val="single" w:sz="4" w:space="0" w:color="auto"/>
            </w:tcBorders>
            <w:shd w:val="clear" w:color="auto" w:fill="auto"/>
            <w:noWrap/>
            <w:vAlign w:val="bottom"/>
            <w:hideMark/>
          </w:tcPr>
          <w:p w14:paraId="492664EE"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12</w:t>
            </w:r>
          </w:p>
        </w:tc>
        <w:tc>
          <w:tcPr>
            <w:tcW w:w="895" w:type="dxa"/>
            <w:tcBorders>
              <w:top w:val="nil"/>
              <w:left w:val="nil"/>
              <w:bottom w:val="single" w:sz="4" w:space="0" w:color="auto"/>
              <w:right w:val="single" w:sz="4" w:space="0" w:color="auto"/>
            </w:tcBorders>
            <w:shd w:val="clear" w:color="auto" w:fill="auto"/>
            <w:noWrap/>
            <w:vAlign w:val="bottom"/>
            <w:hideMark/>
          </w:tcPr>
          <w:p w14:paraId="60FAD108"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0,75%</w:t>
            </w:r>
          </w:p>
        </w:tc>
      </w:tr>
      <w:tr w:rsidR="00961C33" w:rsidRPr="00844B0B" w14:paraId="41D3292E" w14:textId="77777777" w:rsidTr="00961C33">
        <w:trPr>
          <w:trHeight w:val="228"/>
        </w:trPr>
        <w:tc>
          <w:tcPr>
            <w:tcW w:w="3811" w:type="dxa"/>
            <w:tcBorders>
              <w:top w:val="nil"/>
              <w:left w:val="single" w:sz="4" w:space="0" w:color="auto"/>
              <w:bottom w:val="single" w:sz="4" w:space="0" w:color="auto"/>
              <w:right w:val="single" w:sz="4" w:space="0" w:color="auto"/>
            </w:tcBorders>
            <w:shd w:val="clear" w:color="auto" w:fill="auto"/>
            <w:noWrap/>
            <w:vAlign w:val="center"/>
            <w:hideMark/>
          </w:tcPr>
          <w:p w14:paraId="463E1AF0" w14:textId="77777777" w:rsidR="00844B0B" w:rsidRPr="00844B0B" w:rsidRDefault="00844B0B" w:rsidP="00844B0B">
            <w:pPr>
              <w:jc w:val="center"/>
              <w:rPr>
                <w:rFonts w:eastAsia="Times New Roman" w:cs="Arial"/>
                <w:i/>
                <w:iCs/>
                <w:color w:val="000000"/>
                <w:sz w:val="18"/>
                <w:szCs w:val="18"/>
                <w:lang w:eastAsia="es-CO"/>
              </w:rPr>
            </w:pPr>
            <w:r w:rsidRPr="00844B0B">
              <w:rPr>
                <w:rFonts w:eastAsia="Times New Roman" w:cs="Arial"/>
                <w:i/>
                <w:iCs/>
                <w:color w:val="000000"/>
                <w:sz w:val="18"/>
                <w:szCs w:val="18"/>
                <w:lang w:eastAsia="es-CO"/>
              </w:rPr>
              <w:t>Ceiba pentandra (L.) Gaertn.</w:t>
            </w:r>
          </w:p>
        </w:tc>
        <w:tc>
          <w:tcPr>
            <w:tcW w:w="1688" w:type="dxa"/>
            <w:tcBorders>
              <w:top w:val="nil"/>
              <w:left w:val="nil"/>
              <w:bottom w:val="single" w:sz="4" w:space="0" w:color="auto"/>
              <w:right w:val="single" w:sz="4" w:space="0" w:color="auto"/>
            </w:tcBorders>
            <w:shd w:val="clear" w:color="auto" w:fill="auto"/>
            <w:noWrap/>
            <w:vAlign w:val="center"/>
            <w:hideMark/>
          </w:tcPr>
          <w:p w14:paraId="579C396F"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Ceiba Pentandra</w:t>
            </w:r>
          </w:p>
        </w:tc>
        <w:tc>
          <w:tcPr>
            <w:tcW w:w="1723" w:type="dxa"/>
            <w:tcBorders>
              <w:top w:val="nil"/>
              <w:left w:val="nil"/>
              <w:bottom w:val="single" w:sz="4" w:space="0" w:color="auto"/>
              <w:right w:val="single" w:sz="4" w:space="0" w:color="auto"/>
            </w:tcBorders>
            <w:shd w:val="clear" w:color="auto" w:fill="auto"/>
            <w:noWrap/>
            <w:vAlign w:val="center"/>
            <w:hideMark/>
          </w:tcPr>
          <w:p w14:paraId="1F5445C5"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Malvaceae</w:t>
            </w:r>
          </w:p>
        </w:tc>
        <w:tc>
          <w:tcPr>
            <w:tcW w:w="711" w:type="dxa"/>
            <w:tcBorders>
              <w:top w:val="nil"/>
              <w:left w:val="nil"/>
              <w:bottom w:val="single" w:sz="4" w:space="0" w:color="auto"/>
              <w:right w:val="single" w:sz="4" w:space="0" w:color="auto"/>
            </w:tcBorders>
            <w:shd w:val="clear" w:color="auto" w:fill="auto"/>
            <w:noWrap/>
            <w:vAlign w:val="center"/>
            <w:hideMark/>
          </w:tcPr>
          <w:p w14:paraId="7F05665D"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8</w:t>
            </w:r>
          </w:p>
        </w:tc>
        <w:tc>
          <w:tcPr>
            <w:tcW w:w="895" w:type="dxa"/>
            <w:tcBorders>
              <w:top w:val="nil"/>
              <w:left w:val="nil"/>
              <w:bottom w:val="single" w:sz="4" w:space="0" w:color="auto"/>
              <w:right w:val="single" w:sz="4" w:space="0" w:color="auto"/>
            </w:tcBorders>
            <w:shd w:val="clear" w:color="auto" w:fill="auto"/>
            <w:noWrap/>
            <w:vAlign w:val="center"/>
            <w:hideMark/>
          </w:tcPr>
          <w:p w14:paraId="0D34E8C9"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0,50%</w:t>
            </w:r>
          </w:p>
        </w:tc>
      </w:tr>
      <w:tr w:rsidR="00961C33" w:rsidRPr="00844B0B" w14:paraId="52D5ECEC" w14:textId="77777777" w:rsidTr="00961C33">
        <w:trPr>
          <w:trHeight w:val="228"/>
        </w:trPr>
        <w:tc>
          <w:tcPr>
            <w:tcW w:w="3811" w:type="dxa"/>
            <w:tcBorders>
              <w:top w:val="nil"/>
              <w:left w:val="single" w:sz="4" w:space="0" w:color="auto"/>
              <w:bottom w:val="single" w:sz="4" w:space="0" w:color="auto"/>
              <w:right w:val="single" w:sz="4" w:space="0" w:color="auto"/>
            </w:tcBorders>
            <w:shd w:val="clear" w:color="auto" w:fill="auto"/>
            <w:noWrap/>
            <w:vAlign w:val="center"/>
            <w:hideMark/>
          </w:tcPr>
          <w:p w14:paraId="5CDFB276" w14:textId="77777777" w:rsidR="00844B0B" w:rsidRPr="00844B0B" w:rsidRDefault="00844B0B" w:rsidP="00844B0B">
            <w:pPr>
              <w:jc w:val="center"/>
              <w:rPr>
                <w:rFonts w:eastAsia="Times New Roman" w:cs="Arial"/>
                <w:i/>
                <w:iCs/>
                <w:color w:val="000000"/>
                <w:sz w:val="18"/>
                <w:szCs w:val="18"/>
                <w:lang w:eastAsia="es-CO"/>
              </w:rPr>
            </w:pPr>
            <w:r w:rsidRPr="00844B0B">
              <w:rPr>
                <w:rFonts w:eastAsia="Times New Roman" w:cs="Arial"/>
                <w:i/>
                <w:iCs/>
                <w:color w:val="000000"/>
                <w:sz w:val="18"/>
                <w:szCs w:val="18"/>
                <w:lang w:eastAsia="es-CO"/>
              </w:rPr>
              <w:t>Cupania sylvatica Casar.</w:t>
            </w:r>
          </w:p>
        </w:tc>
        <w:tc>
          <w:tcPr>
            <w:tcW w:w="1688" w:type="dxa"/>
            <w:tcBorders>
              <w:top w:val="nil"/>
              <w:left w:val="nil"/>
              <w:bottom w:val="single" w:sz="4" w:space="0" w:color="auto"/>
              <w:right w:val="single" w:sz="4" w:space="0" w:color="auto"/>
            </w:tcBorders>
            <w:shd w:val="clear" w:color="auto" w:fill="auto"/>
            <w:noWrap/>
            <w:vAlign w:val="center"/>
            <w:hideMark/>
          </w:tcPr>
          <w:p w14:paraId="0CCE3029"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Requia</w:t>
            </w:r>
          </w:p>
        </w:tc>
        <w:tc>
          <w:tcPr>
            <w:tcW w:w="1723" w:type="dxa"/>
            <w:tcBorders>
              <w:top w:val="nil"/>
              <w:left w:val="nil"/>
              <w:bottom w:val="single" w:sz="4" w:space="0" w:color="auto"/>
              <w:right w:val="single" w:sz="4" w:space="0" w:color="auto"/>
            </w:tcBorders>
            <w:shd w:val="clear" w:color="auto" w:fill="auto"/>
            <w:noWrap/>
            <w:vAlign w:val="center"/>
            <w:hideMark/>
          </w:tcPr>
          <w:p w14:paraId="5D1A5FD2"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Sapindaceae</w:t>
            </w:r>
          </w:p>
        </w:tc>
        <w:tc>
          <w:tcPr>
            <w:tcW w:w="711" w:type="dxa"/>
            <w:tcBorders>
              <w:top w:val="nil"/>
              <w:left w:val="nil"/>
              <w:bottom w:val="single" w:sz="4" w:space="0" w:color="auto"/>
              <w:right w:val="single" w:sz="4" w:space="0" w:color="auto"/>
            </w:tcBorders>
            <w:shd w:val="clear" w:color="auto" w:fill="auto"/>
            <w:noWrap/>
            <w:vAlign w:val="center"/>
            <w:hideMark/>
          </w:tcPr>
          <w:p w14:paraId="57DAEDB4"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8</w:t>
            </w:r>
          </w:p>
        </w:tc>
        <w:tc>
          <w:tcPr>
            <w:tcW w:w="895" w:type="dxa"/>
            <w:tcBorders>
              <w:top w:val="nil"/>
              <w:left w:val="nil"/>
              <w:bottom w:val="single" w:sz="4" w:space="0" w:color="auto"/>
              <w:right w:val="single" w:sz="4" w:space="0" w:color="auto"/>
            </w:tcBorders>
            <w:shd w:val="clear" w:color="auto" w:fill="auto"/>
            <w:noWrap/>
            <w:vAlign w:val="center"/>
            <w:hideMark/>
          </w:tcPr>
          <w:p w14:paraId="04DDFA3F"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0,50%</w:t>
            </w:r>
          </w:p>
        </w:tc>
      </w:tr>
      <w:tr w:rsidR="00961C33" w:rsidRPr="00844B0B" w14:paraId="244A6412" w14:textId="77777777" w:rsidTr="00961C33">
        <w:trPr>
          <w:trHeight w:val="228"/>
        </w:trPr>
        <w:tc>
          <w:tcPr>
            <w:tcW w:w="3811" w:type="dxa"/>
            <w:tcBorders>
              <w:top w:val="nil"/>
              <w:left w:val="single" w:sz="4" w:space="0" w:color="auto"/>
              <w:bottom w:val="single" w:sz="4" w:space="0" w:color="auto"/>
              <w:right w:val="single" w:sz="4" w:space="0" w:color="auto"/>
            </w:tcBorders>
            <w:shd w:val="clear" w:color="auto" w:fill="auto"/>
            <w:noWrap/>
            <w:vAlign w:val="bottom"/>
            <w:hideMark/>
          </w:tcPr>
          <w:p w14:paraId="73EEEFC0" w14:textId="77777777" w:rsidR="00844B0B" w:rsidRPr="00844B0B" w:rsidRDefault="00844B0B" w:rsidP="00844B0B">
            <w:pPr>
              <w:jc w:val="center"/>
              <w:rPr>
                <w:rFonts w:eastAsia="Times New Roman" w:cs="Arial"/>
                <w:i/>
                <w:iCs/>
                <w:color w:val="000000"/>
                <w:sz w:val="18"/>
                <w:szCs w:val="18"/>
                <w:lang w:eastAsia="es-CO"/>
              </w:rPr>
            </w:pPr>
            <w:r w:rsidRPr="00844B0B">
              <w:rPr>
                <w:rFonts w:eastAsia="Times New Roman" w:cs="Arial"/>
                <w:i/>
                <w:iCs/>
                <w:color w:val="000000"/>
                <w:sz w:val="18"/>
                <w:szCs w:val="18"/>
                <w:lang w:eastAsia="es-CO"/>
              </w:rPr>
              <w:t>Piptocoma discolor (Kunth) Pruski</w:t>
            </w:r>
          </w:p>
        </w:tc>
        <w:tc>
          <w:tcPr>
            <w:tcW w:w="1688" w:type="dxa"/>
            <w:tcBorders>
              <w:top w:val="nil"/>
              <w:left w:val="nil"/>
              <w:bottom w:val="single" w:sz="4" w:space="0" w:color="auto"/>
              <w:right w:val="single" w:sz="4" w:space="0" w:color="auto"/>
            </w:tcBorders>
            <w:shd w:val="clear" w:color="auto" w:fill="auto"/>
            <w:noWrap/>
            <w:vAlign w:val="bottom"/>
            <w:hideMark/>
          </w:tcPr>
          <w:p w14:paraId="307086AC"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Crotón</w:t>
            </w:r>
          </w:p>
        </w:tc>
        <w:tc>
          <w:tcPr>
            <w:tcW w:w="1723" w:type="dxa"/>
            <w:tcBorders>
              <w:top w:val="nil"/>
              <w:left w:val="nil"/>
              <w:bottom w:val="single" w:sz="4" w:space="0" w:color="auto"/>
              <w:right w:val="single" w:sz="4" w:space="0" w:color="auto"/>
            </w:tcBorders>
            <w:shd w:val="clear" w:color="auto" w:fill="auto"/>
            <w:noWrap/>
            <w:vAlign w:val="bottom"/>
            <w:hideMark/>
          </w:tcPr>
          <w:p w14:paraId="67EB39F1"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Asteraceae</w:t>
            </w:r>
          </w:p>
        </w:tc>
        <w:tc>
          <w:tcPr>
            <w:tcW w:w="711" w:type="dxa"/>
            <w:tcBorders>
              <w:top w:val="nil"/>
              <w:left w:val="nil"/>
              <w:bottom w:val="single" w:sz="4" w:space="0" w:color="auto"/>
              <w:right w:val="single" w:sz="4" w:space="0" w:color="auto"/>
            </w:tcBorders>
            <w:shd w:val="clear" w:color="auto" w:fill="auto"/>
            <w:noWrap/>
            <w:vAlign w:val="bottom"/>
            <w:hideMark/>
          </w:tcPr>
          <w:p w14:paraId="461ABB00"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8</w:t>
            </w:r>
          </w:p>
        </w:tc>
        <w:tc>
          <w:tcPr>
            <w:tcW w:w="895" w:type="dxa"/>
            <w:tcBorders>
              <w:top w:val="nil"/>
              <w:left w:val="nil"/>
              <w:bottom w:val="single" w:sz="4" w:space="0" w:color="auto"/>
              <w:right w:val="single" w:sz="4" w:space="0" w:color="auto"/>
            </w:tcBorders>
            <w:shd w:val="clear" w:color="auto" w:fill="auto"/>
            <w:noWrap/>
            <w:vAlign w:val="bottom"/>
            <w:hideMark/>
          </w:tcPr>
          <w:p w14:paraId="0A84D0C9"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0,50%</w:t>
            </w:r>
          </w:p>
        </w:tc>
      </w:tr>
      <w:tr w:rsidR="00961C33" w:rsidRPr="00844B0B" w14:paraId="1FCC99E5" w14:textId="77777777" w:rsidTr="00961C33">
        <w:trPr>
          <w:trHeight w:val="228"/>
        </w:trPr>
        <w:tc>
          <w:tcPr>
            <w:tcW w:w="3811" w:type="dxa"/>
            <w:tcBorders>
              <w:top w:val="nil"/>
              <w:left w:val="single" w:sz="4" w:space="0" w:color="auto"/>
              <w:bottom w:val="single" w:sz="4" w:space="0" w:color="auto"/>
              <w:right w:val="single" w:sz="4" w:space="0" w:color="auto"/>
            </w:tcBorders>
            <w:shd w:val="clear" w:color="auto" w:fill="auto"/>
            <w:noWrap/>
            <w:vAlign w:val="bottom"/>
            <w:hideMark/>
          </w:tcPr>
          <w:p w14:paraId="54EDD117" w14:textId="77777777" w:rsidR="00844B0B" w:rsidRPr="00844B0B" w:rsidRDefault="00844B0B" w:rsidP="00844B0B">
            <w:pPr>
              <w:jc w:val="center"/>
              <w:rPr>
                <w:rFonts w:eastAsia="Times New Roman" w:cs="Arial"/>
                <w:i/>
                <w:iCs/>
                <w:color w:val="000000"/>
                <w:sz w:val="18"/>
                <w:szCs w:val="18"/>
                <w:lang w:eastAsia="es-CO"/>
              </w:rPr>
            </w:pPr>
            <w:r w:rsidRPr="00844B0B">
              <w:rPr>
                <w:rFonts w:eastAsia="Times New Roman" w:cs="Arial"/>
                <w:i/>
                <w:iCs/>
                <w:color w:val="000000"/>
                <w:sz w:val="18"/>
                <w:szCs w:val="18"/>
                <w:lang w:eastAsia="es-CO"/>
              </w:rPr>
              <w:lastRenderedPageBreak/>
              <w:t>Urera caracasana (Jacq.) Gaudich. ex Griseb.</w:t>
            </w:r>
          </w:p>
        </w:tc>
        <w:tc>
          <w:tcPr>
            <w:tcW w:w="1688" w:type="dxa"/>
            <w:tcBorders>
              <w:top w:val="nil"/>
              <w:left w:val="nil"/>
              <w:bottom w:val="single" w:sz="4" w:space="0" w:color="auto"/>
              <w:right w:val="single" w:sz="4" w:space="0" w:color="auto"/>
            </w:tcBorders>
            <w:shd w:val="clear" w:color="auto" w:fill="auto"/>
            <w:noWrap/>
            <w:vAlign w:val="bottom"/>
            <w:hideMark/>
          </w:tcPr>
          <w:p w14:paraId="427B554B"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Crespon</w:t>
            </w:r>
          </w:p>
        </w:tc>
        <w:tc>
          <w:tcPr>
            <w:tcW w:w="1723" w:type="dxa"/>
            <w:tcBorders>
              <w:top w:val="nil"/>
              <w:left w:val="nil"/>
              <w:bottom w:val="single" w:sz="4" w:space="0" w:color="auto"/>
              <w:right w:val="single" w:sz="4" w:space="0" w:color="auto"/>
            </w:tcBorders>
            <w:shd w:val="clear" w:color="auto" w:fill="auto"/>
            <w:noWrap/>
            <w:vAlign w:val="bottom"/>
            <w:hideMark/>
          </w:tcPr>
          <w:p w14:paraId="1083F458"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Urticaceae</w:t>
            </w:r>
          </w:p>
        </w:tc>
        <w:tc>
          <w:tcPr>
            <w:tcW w:w="711" w:type="dxa"/>
            <w:tcBorders>
              <w:top w:val="nil"/>
              <w:left w:val="nil"/>
              <w:bottom w:val="single" w:sz="4" w:space="0" w:color="auto"/>
              <w:right w:val="single" w:sz="4" w:space="0" w:color="auto"/>
            </w:tcBorders>
            <w:shd w:val="clear" w:color="auto" w:fill="auto"/>
            <w:noWrap/>
            <w:vAlign w:val="bottom"/>
            <w:hideMark/>
          </w:tcPr>
          <w:p w14:paraId="31417C22"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8</w:t>
            </w:r>
          </w:p>
        </w:tc>
        <w:tc>
          <w:tcPr>
            <w:tcW w:w="895" w:type="dxa"/>
            <w:tcBorders>
              <w:top w:val="nil"/>
              <w:left w:val="nil"/>
              <w:bottom w:val="single" w:sz="4" w:space="0" w:color="auto"/>
              <w:right w:val="single" w:sz="4" w:space="0" w:color="auto"/>
            </w:tcBorders>
            <w:shd w:val="clear" w:color="auto" w:fill="auto"/>
            <w:noWrap/>
            <w:vAlign w:val="bottom"/>
            <w:hideMark/>
          </w:tcPr>
          <w:p w14:paraId="3843E59D"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0,50%</w:t>
            </w:r>
          </w:p>
        </w:tc>
      </w:tr>
      <w:tr w:rsidR="00961C33" w:rsidRPr="00844B0B" w14:paraId="385F97A6" w14:textId="77777777" w:rsidTr="00961C33">
        <w:trPr>
          <w:trHeight w:val="228"/>
        </w:trPr>
        <w:tc>
          <w:tcPr>
            <w:tcW w:w="3811" w:type="dxa"/>
            <w:tcBorders>
              <w:top w:val="nil"/>
              <w:left w:val="single" w:sz="4" w:space="0" w:color="auto"/>
              <w:bottom w:val="single" w:sz="4" w:space="0" w:color="auto"/>
              <w:right w:val="single" w:sz="4" w:space="0" w:color="auto"/>
            </w:tcBorders>
            <w:shd w:val="clear" w:color="auto" w:fill="auto"/>
            <w:noWrap/>
            <w:vAlign w:val="center"/>
            <w:hideMark/>
          </w:tcPr>
          <w:p w14:paraId="0738A236" w14:textId="77777777" w:rsidR="00844B0B" w:rsidRPr="00B15072" w:rsidRDefault="00844B0B" w:rsidP="00844B0B">
            <w:pPr>
              <w:jc w:val="center"/>
              <w:rPr>
                <w:rFonts w:eastAsia="Times New Roman" w:cs="Arial"/>
                <w:i/>
                <w:iCs/>
                <w:color w:val="000000"/>
                <w:sz w:val="18"/>
                <w:szCs w:val="18"/>
                <w:lang w:val="en-US" w:eastAsia="es-CO"/>
              </w:rPr>
            </w:pPr>
            <w:r w:rsidRPr="00B15072">
              <w:rPr>
                <w:rFonts w:eastAsia="Times New Roman" w:cs="Arial"/>
                <w:i/>
                <w:iCs/>
                <w:color w:val="000000"/>
                <w:sz w:val="18"/>
                <w:szCs w:val="18"/>
                <w:lang w:val="en-US" w:eastAsia="es-CO"/>
              </w:rPr>
              <w:t>Annona rufinervis (Triana &amp; Planch.) H.Rainer</w:t>
            </w:r>
          </w:p>
        </w:tc>
        <w:tc>
          <w:tcPr>
            <w:tcW w:w="1688" w:type="dxa"/>
            <w:tcBorders>
              <w:top w:val="nil"/>
              <w:left w:val="nil"/>
              <w:bottom w:val="single" w:sz="4" w:space="0" w:color="auto"/>
              <w:right w:val="single" w:sz="4" w:space="0" w:color="auto"/>
            </w:tcBorders>
            <w:shd w:val="clear" w:color="auto" w:fill="auto"/>
            <w:noWrap/>
            <w:vAlign w:val="center"/>
            <w:hideMark/>
          </w:tcPr>
          <w:p w14:paraId="22B3B80D"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Espadón</w:t>
            </w:r>
          </w:p>
        </w:tc>
        <w:tc>
          <w:tcPr>
            <w:tcW w:w="1723" w:type="dxa"/>
            <w:tcBorders>
              <w:top w:val="nil"/>
              <w:left w:val="nil"/>
              <w:bottom w:val="single" w:sz="4" w:space="0" w:color="auto"/>
              <w:right w:val="single" w:sz="4" w:space="0" w:color="auto"/>
            </w:tcBorders>
            <w:shd w:val="clear" w:color="auto" w:fill="auto"/>
            <w:noWrap/>
            <w:vAlign w:val="center"/>
            <w:hideMark/>
          </w:tcPr>
          <w:p w14:paraId="63A89AAB"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Annonaceae</w:t>
            </w:r>
          </w:p>
        </w:tc>
        <w:tc>
          <w:tcPr>
            <w:tcW w:w="711" w:type="dxa"/>
            <w:tcBorders>
              <w:top w:val="nil"/>
              <w:left w:val="nil"/>
              <w:bottom w:val="single" w:sz="4" w:space="0" w:color="auto"/>
              <w:right w:val="single" w:sz="4" w:space="0" w:color="auto"/>
            </w:tcBorders>
            <w:shd w:val="clear" w:color="auto" w:fill="auto"/>
            <w:noWrap/>
            <w:vAlign w:val="center"/>
            <w:hideMark/>
          </w:tcPr>
          <w:p w14:paraId="56428B0E"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7</w:t>
            </w:r>
          </w:p>
        </w:tc>
        <w:tc>
          <w:tcPr>
            <w:tcW w:w="895" w:type="dxa"/>
            <w:tcBorders>
              <w:top w:val="nil"/>
              <w:left w:val="nil"/>
              <w:bottom w:val="single" w:sz="4" w:space="0" w:color="auto"/>
              <w:right w:val="single" w:sz="4" w:space="0" w:color="auto"/>
            </w:tcBorders>
            <w:shd w:val="clear" w:color="auto" w:fill="auto"/>
            <w:noWrap/>
            <w:vAlign w:val="center"/>
            <w:hideMark/>
          </w:tcPr>
          <w:p w14:paraId="51DD785E"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0,44%</w:t>
            </w:r>
          </w:p>
        </w:tc>
      </w:tr>
      <w:tr w:rsidR="00961C33" w:rsidRPr="00844B0B" w14:paraId="0A06C03D" w14:textId="77777777" w:rsidTr="00961C33">
        <w:trPr>
          <w:trHeight w:val="228"/>
        </w:trPr>
        <w:tc>
          <w:tcPr>
            <w:tcW w:w="3811" w:type="dxa"/>
            <w:tcBorders>
              <w:top w:val="nil"/>
              <w:left w:val="single" w:sz="4" w:space="0" w:color="auto"/>
              <w:bottom w:val="single" w:sz="4" w:space="0" w:color="auto"/>
              <w:right w:val="single" w:sz="4" w:space="0" w:color="auto"/>
            </w:tcBorders>
            <w:shd w:val="clear" w:color="auto" w:fill="auto"/>
            <w:noWrap/>
            <w:vAlign w:val="center"/>
            <w:hideMark/>
          </w:tcPr>
          <w:p w14:paraId="46498B8E" w14:textId="77777777" w:rsidR="00844B0B" w:rsidRPr="00844B0B" w:rsidRDefault="00844B0B" w:rsidP="00844B0B">
            <w:pPr>
              <w:jc w:val="center"/>
              <w:rPr>
                <w:rFonts w:eastAsia="Times New Roman" w:cs="Arial"/>
                <w:i/>
                <w:iCs/>
                <w:color w:val="000000"/>
                <w:sz w:val="18"/>
                <w:szCs w:val="18"/>
                <w:lang w:eastAsia="es-CO"/>
              </w:rPr>
            </w:pPr>
            <w:r w:rsidRPr="00844B0B">
              <w:rPr>
                <w:rFonts w:eastAsia="Times New Roman" w:cs="Arial"/>
                <w:i/>
                <w:iCs/>
                <w:color w:val="000000"/>
                <w:sz w:val="18"/>
                <w:szCs w:val="18"/>
                <w:lang w:eastAsia="es-CO"/>
              </w:rPr>
              <w:t>Brosimum alicastrum Sw.</w:t>
            </w:r>
          </w:p>
        </w:tc>
        <w:tc>
          <w:tcPr>
            <w:tcW w:w="1688" w:type="dxa"/>
            <w:tcBorders>
              <w:top w:val="nil"/>
              <w:left w:val="nil"/>
              <w:bottom w:val="single" w:sz="4" w:space="0" w:color="auto"/>
              <w:right w:val="single" w:sz="4" w:space="0" w:color="auto"/>
            </w:tcBorders>
            <w:shd w:val="clear" w:color="auto" w:fill="auto"/>
            <w:noWrap/>
            <w:vAlign w:val="center"/>
            <w:hideMark/>
          </w:tcPr>
          <w:p w14:paraId="0E7B8EAC"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Vara Blanca</w:t>
            </w:r>
          </w:p>
        </w:tc>
        <w:tc>
          <w:tcPr>
            <w:tcW w:w="1723" w:type="dxa"/>
            <w:tcBorders>
              <w:top w:val="nil"/>
              <w:left w:val="nil"/>
              <w:bottom w:val="single" w:sz="4" w:space="0" w:color="auto"/>
              <w:right w:val="single" w:sz="4" w:space="0" w:color="auto"/>
            </w:tcBorders>
            <w:shd w:val="clear" w:color="auto" w:fill="auto"/>
            <w:noWrap/>
            <w:vAlign w:val="center"/>
            <w:hideMark/>
          </w:tcPr>
          <w:p w14:paraId="351D05EC"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Moraceae</w:t>
            </w:r>
          </w:p>
        </w:tc>
        <w:tc>
          <w:tcPr>
            <w:tcW w:w="711" w:type="dxa"/>
            <w:tcBorders>
              <w:top w:val="nil"/>
              <w:left w:val="nil"/>
              <w:bottom w:val="single" w:sz="4" w:space="0" w:color="auto"/>
              <w:right w:val="single" w:sz="4" w:space="0" w:color="auto"/>
            </w:tcBorders>
            <w:shd w:val="clear" w:color="auto" w:fill="auto"/>
            <w:noWrap/>
            <w:vAlign w:val="center"/>
            <w:hideMark/>
          </w:tcPr>
          <w:p w14:paraId="3578F35F"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7</w:t>
            </w:r>
          </w:p>
        </w:tc>
        <w:tc>
          <w:tcPr>
            <w:tcW w:w="895" w:type="dxa"/>
            <w:tcBorders>
              <w:top w:val="nil"/>
              <w:left w:val="nil"/>
              <w:bottom w:val="single" w:sz="4" w:space="0" w:color="auto"/>
              <w:right w:val="single" w:sz="4" w:space="0" w:color="auto"/>
            </w:tcBorders>
            <w:shd w:val="clear" w:color="auto" w:fill="auto"/>
            <w:noWrap/>
            <w:vAlign w:val="center"/>
            <w:hideMark/>
          </w:tcPr>
          <w:p w14:paraId="7C1D45AC"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0,44%</w:t>
            </w:r>
          </w:p>
        </w:tc>
      </w:tr>
      <w:tr w:rsidR="00961C33" w:rsidRPr="00844B0B" w14:paraId="189AADE7" w14:textId="77777777" w:rsidTr="00961C33">
        <w:trPr>
          <w:trHeight w:val="228"/>
        </w:trPr>
        <w:tc>
          <w:tcPr>
            <w:tcW w:w="3811" w:type="dxa"/>
            <w:tcBorders>
              <w:top w:val="nil"/>
              <w:left w:val="single" w:sz="4" w:space="0" w:color="auto"/>
              <w:bottom w:val="single" w:sz="4" w:space="0" w:color="auto"/>
              <w:right w:val="single" w:sz="4" w:space="0" w:color="auto"/>
            </w:tcBorders>
            <w:shd w:val="clear" w:color="auto" w:fill="auto"/>
            <w:noWrap/>
            <w:vAlign w:val="center"/>
            <w:hideMark/>
          </w:tcPr>
          <w:p w14:paraId="4009953D" w14:textId="77777777" w:rsidR="00844B0B" w:rsidRPr="00844B0B" w:rsidRDefault="00844B0B" w:rsidP="00844B0B">
            <w:pPr>
              <w:jc w:val="center"/>
              <w:rPr>
                <w:rFonts w:eastAsia="Times New Roman" w:cs="Arial"/>
                <w:i/>
                <w:iCs/>
                <w:color w:val="000000"/>
                <w:sz w:val="18"/>
                <w:szCs w:val="18"/>
                <w:lang w:eastAsia="es-CO"/>
              </w:rPr>
            </w:pPr>
            <w:r w:rsidRPr="00844B0B">
              <w:rPr>
                <w:rFonts w:eastAsia="Times New Roman" w:cs="Arial"/>
                <w:i/>
                <w:iCs/>
                <w:color w:val="000000"/>
                <w:sz w:val="18"/>
                <w:szCs w:val="18"/>
                <w:lang w:eastAsia="es-CO"/>
              </w:rPr>
              <w:t>Curatella americana L.</w:t>
            </w:r>
          </w:p>
        </w:tc>
        <w:tc>
          <w:tcPr>
            <w:tcW w:w="1688" w:type="dxa"/>
            <w:tcBorders>
              <w:top w:val="nil"/>
              <w:left w:val="nil"/>
              <w:bottom w:val="single" w:sz="4" w:space="0" w:color="auto"/>
              <w:right w:val="single" w:sz="4" w:space="0" w:color="auto"/>
            </w:tcBorders>
            <w:shd w:val="clear" w:color="auto" w:fill="auto"/>
            <w:noWrap/>
            <w:vAlign w:val="center"/>
            <w:hideMark/>
          </w:tcPr>
          <w:p w14:paraId="4AAF1E06"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Chaparro</w:t>
            </w:r>
          </w:p>
        </w:tc>
        <w:tc>
          <w:tcPr>
            <w:tcW w:w="1723" w:type="dxa"/>
            <w:tcBorders>
              <w:top w:val="nil"/>
              <w:left w:val="nil"/>
              <w:bottom w:val="single" w:sz="4" w:space="0" w:color="auto"/>
              <w:right w:val="single" w:sz="4" w:space="0" w:color="auto"/>
            </w:tcBorders>
            <w:shd w:val="clear" w:color="auto" w:fill="auto"/>
            <w:noWrap/>
            <w:vAlign w:val="center"/>
            <w:hideMark/>
          </w:tcPr>
          <w:p w14:paraId="3B1FB65B"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Dilleniaceae</w:t>
            </w:r>
          </w:p>
        </w:tc>
        <w:tc>
          <w:tcPr>
            <w:tcW w:w="711" w:type="dxa"/>
            <w:tcBorders>
              <w:top w:val="nil"/>
              <w:left w:val="nil"/>
              <w:bottom w:val="single" w:sz="4" w:space="0" w:color="auto"/>
              <w:right w:val="single" w:sz="4" w:space="0" w:color="auto"/>
            </w:tcBorders>
            <w:shd w:val="clear" w:color="auto" w:fill="auto"/>
            <w:noWrap/>
            <w:vAlign w:val="center"/>
            <w:hideMark/>
          </w:tcPr>
          <w:p w14:paraId="4AA3834B"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7</w:t>
            </w:r>
          </w:p>
        </w:tc>
        <w:tc>
          <w:tcPr>
            <w:tcW w:w="895" w:type="dxa"/>
            <w:tcBorders>
              <w:top w:val="nil"/>
              <w:left w:val="nil"/>
              <w:bottom w:val="single" w:sz="4" w:space="0" w:color="auto"/>
              <w:right w:val="single" w:sz="4" w:space="0" w:color="auto"/>
            </w:tcBorders>
            <w:shd w:val="clear" w:color="auto" w:fill="auto"/>
            <w:noWrap/>
            <w:vAlign w:val="center"/>
            <w:hideMark/>
          </w:tcPr>
          <w:p w14:paraId="7DF0C3F6"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0,44%</w:t>
            </w:r>
          </w:p>
        </w:tc>
      </w:tr>
      <w:tr w:rsidR="00961C33" w:rsidRPr="00844B0B" w14:paraId="534D80D3" w14:textId="77777777" w:rsidTr="00961C33">
        <w:trPr>
          <w:trHeight w:val="228"/>
        </w:trPr>
        <w:tc>
          <w:tcPr>
            <w:tcW w:w="3811" w:type="dxa"/>
            <w:tcBorders>
              <w:top w:val="nil"/>
              <w:left w:val="single" w:sz="4" w:space="0" w:color="auto"/>
              <w:bottom w:val="single" w:sz="4" w:space="0" w:color="auto"/>
              <w:right w:val="single" w:sz="4" w:space="0" w:color="auto"/>
            </w:tcBorders>
            <w:shd w:val="clear" w:color="auto" w:fill="auto"/>
            <w:noWrap/>
            <w:vAlign w:val="bottom"/>
            <w:hideMark/>
          </w:tcPr>
          <w:p w14:paraId="010E4260" w14:textId="77777777" w:rsidR="00844B0B" w:rsidRPr="00844B0B" w:rsidRDefault="00844B0B" w:rsidP="00844B0B">
            <w:pPr>
              <w:jc w:val="center"/>
              <w:rPr>
                <w:rFonts w:eastAsia="Times New Roman" w:cs="Arial"/>
                <w:i/>
                <w:iCs/>
                <w:color w:val="000000"/>
                <w:sz w:val="18"/>
                <w:szCs w:val="18"/>
                <w:lang w:eastAsia="es-CO"/>
              </w:rPr>
            </w:pPr>
            <w:r w:rsidRPr="00844B0B">
              <w:rPr>
                <w:rFonts w:eastAsia="Times New Roman" w:cs="Arial"/>
                <w:i/>
                <w:iCs/>
                <w:color w:val="000000"/>
                <w:sz w:val="18"/>
                <w:szCs w:val="18"/>
                <w:lang w:eastAsia="es-CO"/>
              </w:rPr>
              <w:t>Triplaris americana L.</w:t>
            </w:r>
          </w:p>
        </w:tc>
        <w:tc>
          <w:tcPr>
            <w:tcW w:w="1688" w:type="dxa"/>
            <w:tcBorders>
              <w:top w:val="nil"/>
              <w:left w:val="nil"/>
              <w:bottom w:val="single" w:sz="4" w:space="0" w:color="auto"/>
              <w:right w:val="single" w:sz="4" w:space="0" w:color="auto"/>
            </w:tcBorders>
            <w:shd w:val="clear" w:color="auto" w:fill="auto"/>
            <w:noWrap/>
            <w:vAlign w:val="bottom"/>
            <w:hideMark/>
          </w:tcPr>
          <w:p w14:paraId="1B150CFB"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Vara Santa</w:t>
            </w:r>
          </w:p>
        </w:tc>
        <w:tc>
          <w:tcPr>
            <w:tcW w:w="1723" w:type="dxa"/>
            <w:tcBorders>
              <w:top w:val="nil"/>
              <w:left w:val="nil"/>
              <w:bottom w:val="single" w:sz="4" w:space="0" w:color="auto"/>
              <w:right w:val="single" w:sz="4" w:space="0" w:color="auto"/>
            </w:tcBorders>
            <w:shd w:val="clear" w:color="auto" w:fill="auto"/>
            <w:noWrap/>
            <w:vAlign w:val="bottom"/>
            <w:hideMark/>
          </w:tcPr>
          <w:p w14:paraId="119FC431"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Polygonaceae</w:t>
            </w:r>
          </w:p>
        </w:tc>
        <w:tc>
          <w:tcPr>
            <w:tcW w:w="711" w:type="dxa"/>
            <w:tcBorders>
              <w:top w:val="nil"/>
              <w:left w:val="nil"/>
              <w:bottom w:val="single" w:sz="4" w:space="0" w:color="auto"/>
              <w:right w:val="single" w:sz="4" w:space="0" w:color="auto"/>
            </w:tcBorders>
            <w:shd w:val="clear" w:color="auto" w:fill="auto"/>
            <w:noWrap/>
            <w:vAlign w:val="bottom"/>
            <w:hideMark/>
          </w:tcPr>
          <w:p w14:paraId="393643F6"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7</w:t>
            </w:r>
          </w:p>
        </w:tc>
        <w:tc>
          <w:tcPr>
            <w:tcW w:w="895" w:type="dxa"/>
            <w:tcBorders>
              <w:top w:val="nil"/>
              <w:left w:val="nil"/>
              <w:bottom w:val="single" w:sz="4" w:space="0" w:color="auto"/>
              <w:right w:val="single" w:sz="4" w:space="0" w:color="auto"/>
            </w:tcBorders>
            <w:shd w:val="clear" w:color="auto" w:fill="auto"/>
            <w:noWrap/>
            <w:vAlign w:val="bottom"/>
            <w:hideMark/>
          </w:tcPr>
          <w:p w14:paraId="71DA0061"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0,44%</w:t>
            </w:r>
          </w:p>
        </w:tc>
      </w:tr>
      <w:tr w:rsidR="00961C33" w:rsidRPr="00844B0B" w14:paraId="7773F284" w14:textId="77777777" w:rsidTr="00961C33">
        <w:trPr>
          <w:trHeight w:val="228"/>
        </w:trPr>
        <w:tc>
          <w:tcPr>
            <w:tcW w:w="3811" w:type="dxa"/>
            <w:tcBorders>
              <w:top w:val="nil"/>
              <w:left w:val="single" w:sz="4" w:space="0" w:color="auto"/>
              <w:bottom w:val="single" w:sz="4" w:space="0" w:color="auto"/>
              <w:right w:val="single" w:sz="4" w:space="0" w:color="auto"/>
            </w:tcBorders>
            <w:shd w:val="clear" w:color="auto" w:fill="auto"/>
            <w:noWrap/>
            <w:vAlign w:val="center"/>
            <w:hideMark/>
          </w:tcPr>
          <w:p w14:paraId="5F53F498" w14:textId="77777777" w:rsidR="00844B0B" w:rsidRPr="00844B0B" w:rsidRDefault="00844B0B" w:rsidP="00844B0B">
            <w:pPr>
              <w:jc w:val="center"/>
              <w:rPr>
                <w:rFonts w:eastAsia="Times New Roman" w:cs="Arial"/>
                <w:i/>
                <w:iCs/>
                <w:color w:val="000000"/>
                <w:sz w:val="18"/>
                <w:szCs w:val="18"/>
                <w:lang w:eastAsia="es-CO"/>
              </w:rPr>
            </w:pPr>
            <w:r w:rsidRPr="00844B0B">
              <w:rPr>
                <w:rFonts w:eastAsia="Times New Roman" w:cs="Arial"/>
                <w:i/>
                <w:iCs/>
                <w:color w:val="000000"/>
                <w:sz w:val="18"/>
                <w:szCs w:val="18"/>
                <w:lang w:eastAsia="es-CO"/>
              </w:rPr>
              <w:t>Chiococca sp.</w:t>
            </w:r>
          </w:p>
        </w:tc>
        <w:tc>
          <w:tcPr>
            <w:tcW w:w="1688" w:type="dxa"/>
            <w:tcBorders>
              <w:top w:val="nil"/>
              <w:left w:val="nil"/>
              <w:bottom w:val="single" w:sz="4" w:space="0" w:color="auto"/>
              <w:right w:val="single" w:sz="4" w:space="0" w:color="auto"/>
            </w:tcBorders>
            <w:shd w:val="clear" w:color="auto" w:fill="auto"/>
            <w:noWrap/>
            <w:vAlign w:val="center"/>
            <w:hideMark/>
          </w:tcPr>
          <w:p w14:paraId="32DB522C"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Cruceto</w:t>
            </w:r>
          </w:p>
        </w:tc>
        <w:tc>
          <w:tcPr>
            <w:tcW w:w="1723" w:type="dxa"/>
            <w:tcBorders>
              <w:top w:val="nil"/>
              <w:left w:val="nil"/>
              <w:bottom w:val="single" w:sz="4" w:space="0" w:color="auto"/>
              <w:right w:val="single" w:sz="4" w:space="0" w:color="auto"/>
            </w:tcBorders>
            <w:shd w:val="clear" w:color="auto" w:fill="auto"/>
            <w:noWrap/>
            <w:vAlign w:val="center"/>
            <w:hideMark/>
          </w:tcPr>
          <w:p w14:paraId="22EC2B7E"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Rubiaceae</w:t>
            </w:r>
          </w:p>
        </w:tc>
        <w:tc>
          <w:tcPr>
            <w:tcW w:w="711" w:type="dxa"/>
            <w:tcBorders>
              <w:top w:val="nil"/>
              <w:left w:val="nil"/>
              <w:bottom w:val="single" w:sz="4" w:space="0" w:color="auto"/>
              <w:right w:val="single" w:sz="4" w:space="0" w:color="auto"/>
            </w:tcBorders>
            <w:shd w:val="clear" w:color="auto" w:fill="auto"/>
            <w:noWrap/>
            <w:vAlign w:val="center"/>
            <w:hideMark/>
          </w:tcPr>
          <w:p w14:paraId="594D3B84"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6</w:t>
            </w:r>
          </w:p>
        </w:tc>
        <w:tc>
          <w:tcPr>
            <w:tcW w:w="895" w:type="dxa"/>
            <w:tcBorders>
              <w:top w:val="nil"/>
              <w:left w:val="nil"/>
              <w:bottom w:val="single" w:sz="4" w:space="0" w:color="auto"/>
              <w:right w:val="single" w:sz="4" w:space="0" w:color="auto"/>
            </w:tcBorders>
            <w:shd w:val="clear" w:color="auto" w:fill="auto"/>
            <w:noWrap/>
            <w:vAlign w:val="center"/>
            <w:hideMark/>
          </w:tcPr>
          <w:p w14:paraId="02F12062"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0,38%</w:t>
            </w:r>
          </w:p>
        </w:tc>
      </w:tr>
      <w:tr w:rsidR="00961C33" w:rsidRPr="00844B0B" w14:paraId="5406D937" w14:textId="77777777" w:rsidTr="00961C33">
        <w:trPr>
          <w:trHeight w:val="228"/>
        </w:trPr>
        <w:tc>
          <w:tcPr>
            <w:tcW w:w="3811" w:type="dxa"/>
            <w:tcBorders>
              <w:top w:val="nil"/>
              <w:left w:val="single" w:sz="4" w:space="0" w:color="auto"/>
              <w:bottom w:val="single" w:sz="4" w:space="0" w:color="auto"/>
              <w:right w:val="single" w:sz="4" w:space="0" w:color="auto"/>
            </w:tcBorders>
            <w:shd w:val="clear" w:color="auto" w:fill="auto"/>
            <w:noWrap/>
            <w:vAlign w:val="bottom"/>
            <w:hideMark/>
          </w:tcPr>
          <w:p w14:paraId="362BA486" w14:textId="77777777" w:rsidR="00844B0B" w:rsidRPr="00844B0B" w:rsidRDefault="00844B0B" w:rsidP="00844B0B">
            <w:pPr>
              <w:jc w:val="center"/>
              <w:rPr>
                <w:rFonts w:eastAsia="Times New Roman" w:cs="Arial"/>
                <w:i/>
                <w:iCs/>
                <w:color w:val="000000"/>
                <w:sz w:val="18"/>
                <w:szCs w:val="18"/>
                <w:lang w:eastAsia="es-CO"/>
              </w:rPr>
            </w:pPr>
            <w:r w:rsidRPr="00844B0B">
              <w:rPr>
                <w:rFonts w:eastAsia="Times New Roman" w:cs="Arial"/>
                <w:i/>
                <w:iCs/>
                <w:color w:val="000000"/>
                <w:sz w:val="18"/>
                <w:szCs w:val="18"/>
                <w:lang w:eastAsia="es-CO"/>
              </w:rPr>
              <w:t>Lecythis zabucajo Aubl</w:t>
            </w:r>
          </w:p>
        </w:tc>
        <w:tc>
          <w:tcPr>
            <w:tcW w:w="1688" w:type="dxa"/>
            <w:tcBorders>
              <w:top w:val="nil"/>
              <w:left w:val="nil"/>
              <w:bottom w:val="single" w:sz="4" w:space="0" w:color="auto"/>
              <w:right w:val="single" w:sz="4" w:space="0" w:color="auto"/>
            </w:tcBorders>
            <w:shd w:val="clear" w:color="auto" w:fill="auto"/>
            <w:noWrap/>
            <w:vAlign w:val="bottom"/>
            <w:hideMark/>
          </w:tcPr>
          <w:p w14:paraId="435368BE"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Nuez</w:t>
            </w:r>
          </w:p>
        </w:tc>
        <w:tc>
          <w:tcPr>
            <w:tcW w:w="1723" w:type="dxa"/>
            <w:tcBorders>
              <w:top w:val="nil"/>
              <w:left w:val="nil"/>
              <w:bottom w:val="single" w:sz="4" w:space="0" w:color="auto"/>
              <w:right w:val="single" w:sz="4" w:space="0" w:color="auto"/>
            </w:tcBorders>
            <w:shd w:val="clear" w:color="auto" w:fill="auto"/>
            <w:noWrap/>
            <w:vAlign w:val="bottom"/>
            <w:hideMark/>
          </w:tcPr>
          <w:p w14:paraId="71E62679"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Lecythidaceae</w:t>
            </w:r>
          </w:p>
        </w:tc>
        <w:tc>
          <w:tcPr>
            <w:tcW w:w="711" w:type="dxa"/>
            <w:tcBorders>
              <w:top w:val="nil"/>
              <w:left w:val="nil"/>
              <w:bottom w:val="single" w:sz="4" w:space="0" w:color="auto"/>
              <w:right w:val="single" w:sz="4" w:space="0" w:color="auto"/>
            </w:tcBorders>
            <w:shd w:val="clear" w:color="auto" w:fill="auto"/>
            <w:noWrap/>
            <w:vAlign w:val="bottom"/>
            <w:hideMark/>
          </w:tcPr>
          <w:p w14:paraId="255EEDEA"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6</w:t>
            </w:r>
          </w:p>
        </w:tc>
        <w:tc>
          <w:tcPr>
            <w:tcW w:w="895" w:type="dxa"/>
            <w:tcBorders>
              <w:top w:val="nil"/>
              <w:left w:val="nil"/>
              <w:bottom w:val="single" w:sz="4" w:space="0" w:color="auto"/>
              <w:right w:val="single" w:sz="4" w:space="0" w:color="auto"/>
            </w:tcBorders>
            <w:shd w:val="clear" w:color="auto" w:fill="auto"/>
            <w:noWrap/>
            <w:vAlign w:val="bottom"/>
            <w:hideMark/>
          </w:tcPr>
          <w:p w14:paraId="45D9EA85"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0,38%</w:t>
            </w:r>
          </w:p>
        </w:tc>
      </w:tr>
      <w:tr w:rsidR="00961C33" w:rsidRPr="00844B0B" w14:paraId="6ED02532" w14:textId="77777777" w:rsidTr="00961C33">
        <w:trPr>
          <w:trHeight w:val="228"/>
        </w:trPr>
        <w:tc>
          <w:tcPr>
            <w:tcW w:w="3811" w:type="dxa"/>
            <w:tcBorders>
              <w:top w:val="nil"/>
              <w:left w:val="single" w:sz="4" w:space="0" w:color="auto"/>
              <w:bottom w:val="single" w:sz="4" w:space="0" w:color="auto"/>
              <w:right w:val="single" w:sz="4" w:space="0" w:color="auto"/>
            </w:tcBorders>
            <w:shd w:val="clear" w:color="auto" w:fill="auto"/>
            <w:noWrap/>
            <w:vAlign w:val="bottom"/>
            <w:hideMark/>
          </w:tcPr>
          <w:p w14:paraId="25C7F836" w14:textId="77777777" w:rsidR="00844B0B" w:rsidRPr="00844B0B" w:rsidRDefault="00844B0B" w:rsidP="00844B0B">
            <w:pPr>
              <w:jc w:val="center"/>
              <w:rPr>
                <w:rFonts w:eastAsia="Times New Roman" w:cs="Arial"/>
                <w:i/>
                <w:iCs/>
                <w:color w:val="000000"/>
                <w:sz w:val="18"/>
                <w:szCs w:val="18"/>
                <w:lang w:eastAsia="es-CO"/>
              </w:rPr>
            </w:pPr>
            <w:r w:rsidRPr="00844B0B">
              <w:rPr>
                <w:rFonts w:eastAsia="Times New Roman" w:cs="Arial"/>
                <w:i/>
                <w:iCs/>
                <w:color w:val="000000"/>
                <w:sz w:val="18"/>
                <w:szCs w:val="18"/>
                <w:lang w:eastAsia="es-CO"/>
              </w:rPr>
              <w:t>Pithecellobium dulce (Roxb.) Benth.</w:t>
            </w:r>
          </w:p>
        </w:tc>
        <w:tc>
          <w:tcPr>
            <w:tcW w:w="1688" w:type="dxa"/>
            <w:tcBorders>
              <w:top w:val="nil"/>
              <w:left w:val="nil"/>
              <w:bottom w:val="single" w:sz="4" w:space="0" w:color="auto"/>
              <w:right w:val="single" w:sz="4" w:space="0" w:color="auto"/>
            </w:tcBorders>
            <w:shd w:val="clear" w:color="auto" w:fill="auto"/>
            <w:noWrap/>
            <w:vAlign w:val="bottom"/>
            <w:hideMark/>
          </w:tcPr>
          <w:p w14:paraId="0389F24F"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Payande</w:t>
            </w:r>
          </w:p>
        </w:tc>
        <w:tc>
          <w:tcPr>
            <w:tcW w:w="1723" w:type="dxa"/>
            <w:tcBorders>
              <w:top w:val="nil"/>
              <w:left w:val="nil"/>
              <w:bottom w:val="single" w:sz="4" w:space="0" w:color="auto"/>
              <w:right w:val="single" w:sz="4" w:space="0" w:color="auto"/>
            </w:tcBorders>
            <w:shd w:val="clear" w:color="auto" w:fill="auto"/>
            <w:noWrap/>
            <w:vAlign w:val="bottom"/>
            <w:hideMark/>
          </w:tcPr>
          <w:p w14:paraId="5E216723"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Fabaceae</w:t>
            </w:r>
          </w:p>
        </w:tc>
        <w:tc>
          <w:tcPr>
            <w:tcW w:w="711" w:type="dxa"/>
            <w:tcBorders>
              <w:top w:val="nil"/>
              <w:left w:val="nil"/>
              <w:bottom w:val="single" w:sz="4" w:space="0" w:color="auto"/>
              <w:right w:val="single" w:sz="4" w:space="0" w:color="auto"/>
            </w:tcBorders>
            <w:shd w:val="clear" w:color="auto" w:fill="auto"/>
            <w:noWrap/>
            <w:vAlign w:val="bottom"/>
            <w:hideMark/>
          </w:tcPr>
          <w:p w14:paraId="427E8A86"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6</w:t>
            </w:r>
          </w:p>
        </w:tc>
        <w:tc>
          <w:tcPr>
            <w:tcW w:w="895" w:type="dxa"/>
            <w:tcBorders>
              <w:top w:val="nil"/>
              <w:left w:val="nil"/>
              <w:bottom w:val="single" w:sz="4" w:space="0" w:color="auto"/>
              <w:right w:val="single" w:sz="4" w:space="0" w:color="auto"/>
            </w:tcBorders>
            <w:shd w:val="clear" w:color="auto" w:fill="auto"/>
            <w:noWrap/>
            <w:vAlign w:val="bottom"/>
            <w:hideMark/>
          </w:tcPr>
          <w:p w14:paraId="0B95043C"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0,38%</w:t>
            </w:r>
          </w:p>
        </w:tc>
      </w:tr>
      <w:tr w:rsidR="00961C33" w:rsidRPr="00844B0B" w14:paraId="4D59A34C" w14:textId="77777777" w:rsidTr="00961C33">
        <w:trPr>
          <w:trHeight w:val="228"/>
        </w:trPr>
        <w:tc>
          <w:tcPr>
            <w:tcW w:w="3811" w:type="dxa"/>
            <w:tcBorders>
              <w:top w:val="nil"/>
              <w:left w:val="single" w:sz="4" w:space="0" w:color="auto"/>
              <w:bottom w:val="single" w:sz="4" w:space="0" w:color="auto"/>
              <w:right w:val="single" w:sz="4" w:space="0" w:color="auto"/>
            </w:tcBorders>
            <w:shd w:val="clear" w:color="auto" w:fill="auto"/>
            <w:noWrap/>
            <w:vAlign w:val="bottom"/>
            <w:hideMark/>
          </w:tcPr>
          <w:p w14:paraId="422FE03B" w14:textId="77777777" w:rsidR="00844B0B" w:rsidRPr="00844B0B" w:rsidRDefault="00844B0B" w:rsidP="00844B0B">
            <w:pPr>
              <w:jc w:val="center"/>
              <w:rPr>
                <w:rFonts w:eastAsia="Times New Roman" w:cs="Arial"/>
                <w:i/>
                <w:iCs/>
                <w:color w:val="000000"/>
                <w:sz w:val="18"/>
                <w:szCs w:val="18"/>
                <w:lang w:eastAsia="es-CO"/>
              </w:rPr>
            </w:pPr>
            <w:r w:rsidRPr="00844B0B">
              <w:rPr>
                <w:rFonts w:eastAsia="Times New Roman" w:cs="Arial"/>
                <w:i/>
                <w:iCs/>
                <w:color w:val="000000"/>
                <w:sz w:val="18"/>
                <w:szCs w:val="18"/>
                <w:lang w:eastAsia="es-CO"/>
              </w:rPr>
              <w:t>Swartzia sp.</w:t>
            </w:r>
          </w:p>
        </w:tc>
        <w:tc>
          <w:tcPr>
            <w:tcW w:w="1688" w:type="dxa"/>
            <w:tcBorders>
              <w:top w:val="nil"/>
              <w:left w:val="nil"/>
              <w:bottom w:val="single" w:sz="4" w:space="0" w:color="auto"/>
              <w:right w:val="single" w:sz="4" w:space="0" w:color="auto"/>
            </w:tcBorders>
            <w:shd w:val="clear" w:color="auto" w:fill="auto"/>
            <w:noWrap/>
            <w:vAlign w:val="bottom"/>
            <w:hideMark/>
          </w:tcPr>
          <w:p w14:paraId="41BA1505"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Cocoloba</w:t>
            </w:r>
          </w:p>
        </w:tc>
        <w:tc>
          <w:tcPr>
            <w:tcW w:w="1723" w:type="dxa"/>
            <w:tcBorders>
              <w:top w:val="nil"/>
              <w:left w:val="nil"/>
              <w:bottom w:val="single" w:sz="4" w:space="0" w:color="auto"/>
              <w:right w:val="single" w:sz="4" w:space="0" w:color="auto"/>
            </w:tcBorders>
            <w:shd w:val="clear" w:color="auto" w:fill="auto"/>
            <w:noWrap/>
            <w:vAlign w:val="bottom"/>
            <w:hideMark/>
          </w:tcPr>
          <w:p w14:paraId="1AC535A3"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Fabaceae</w:t>
            </w:r>
          </w:p>
        </w:tc>
        <w:tc>
          <w:tcPr>
            <w:tcW w:w="711" w:type="dxa"/>
            <w:tcBorders>
              <w:top w:val="nil"/>
              <w:left w:val="nil"/>
              <w:bottom w:val="single" w:sz="4" w:space="0" w:color="auto"/>
              <w:right w:val="single" w:sz="4" w:space="0" w:color="auto"/>
            </w:tcBorders>
            <w:shd w:val="clear" w:color="auto" w:fill="auto"/>
            <w:noWrap/>
            <w:vAlign w:val="bottom"/>
            <w:hideMark/>
          </w:tcPr>
          <w:p w14:paraId="1AA7795F"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6</w:t>
            </w:r>
          </w:p>
        </w:tc>
        <w:tc>
          <w:tcPr>
            <w:tcW w:w="895" w:type="dxa"/>
            <w:tcBorders>
              <w:top w:val="nil"/>
              <w:left w:val="nil"/>
              <w:bottom w:val="single" w:sz="4" w:space="0" w:color="auto"/>
              <w:right w:val="single" w:sz="4" w:space="0" w:color="auto"/>
            </w:tcBorders>
            <w:shd w:val="clear" w:color="auto" w:fill="auto"/>
            <w:noWrap/>
            <w:vAlign w:val="bottom"/>
            <w:hideMark/>
          </w:tcPr>
          <w:p w14:paraId="25E7EC1C"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0,38%</w:t>
            </w:r>
          </w:p>
        </w:tc>
      </w:tr>
      <w:tr w:rsidR="00961C33" w:rsidRPr="00844B0B" w14:paraId="2262314B" w14:textId="77777777" w:rsidTr="00961C33">
        <w:trPr>
          <w:trHeight w:val="228"/>
        </w:trPr>
        <w:tc>
          <w:tcPr>
            <w:tcW w:w="3811" w:type="dxa"/>
            <w:tcBorders>
              <w:top w:val="nil"/>
              <w:left w:val="single" w:sz="4" w:space="0" w:color="auto"/>
              <w:bottom w:val="single" w:sz="4" w:space="0" w:color="auto"/>
              <w:right w:val="single" w:sz="4" w:space="0" w:color="auto"/>
            </w:tcBorders>
            <w:shd w:val="clear" w:color="auto" w:fill="auto"/>
            <w:noWrap/>
            <w:vAlign w:val="center"/>
            <w:hideMark/>
          </w:tcPr>
          <w:p w14:paraId="02DA6C23" w14:textId="77777777" w:rsidR="00844B0B" w:rsidRPr="00844B0B" w:rsidRDefault="00844B0B" w:rsidP="00844B0B">
            <w:pPr>
              <w:jc w:val="center"/>
              <w:rPr>
                <w:rFonts w:eastAsia="Times New Roman" w:cs="Arial"/>
                <w:i/>
                <w:iCs/>
                <w:color w:val="000000"/>
                <w:sz w:val="18"/>
                <w:szCs w:val="18"/>
                <w:lang w:eastAsia="es-CO"/>
              </w:rPr>
            </w:pPr>
            <w:r w:rsidRPr="00844B0B">
              <w:rPr>
                <w:rFonts w:eastAsia="Times New Roman" w:cs="Arial"/>
                <w:i/>
                <w:iCs/>
                <w:color w:val="000000"/>
                <w:sz w:val="18"/>
                <w:szCs w:val="18"/>
                <w:lang w:eastAsia="es-CO"/>
              </w:rPr>
              <w:t>Cordia dentata Poir.</w:t>
            </w:r>
          </w:p>
        </w:tc>
        <w:tc>
          <w:tcPr>
            <w:tcW w:w="1688" w:type="dxa"/>
            <w:tcBorders>
              <w:top w:val="nil"/>
              <w:left w:val="nil"/>
              <w:bottom w:val="single" w:sz="4" w:space="0" w:color="auto"/>
              <w:right w:val="single" w:sz="4" w:space="0" w:color="auto"/>
            </w:tcBorders>
            <w:shd w:val="clear" w:color="auto" w:fill="auto"/>
            <w:noWrap/>
            <w:vAlign w:val="center"/>
            <w:hideMark/>
          </w:tcPr>
          <w:p w14:paraId="10731FCF"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Cadillo</w:t>
            </w:r>
          </w:p>
        </w:tc>
        <w:tc>
          <w:tcPr>
            <w:tcW w:w="1723" w:type="dxa"/>
            <w:tcBorders>
              <w:top w:val="nil"/>
              <w:left w:val="nil"/>
              <w:bottom w:val="single" w:sz="4" w:space="0" w:color="auto"/>
              <w:right w:val="single" w:sz="4" w:space="0" w:color="auto"/>
            </w:tcBorders>
            <w:shd w:val="clear" w:color="auto" w:fill="auto"/>
            <w:noWrap/>
            <w:vAlign w:val="center"/>
            <w:hideMark/>
          </w:tcPr>
          <w:p w14:paraId="2B97F84F"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Cordiaceae</w:t>
            </w:r>
          </w:p>
        </w:tc>
        <w:tc>
          <w:tcPr>
            <w:tcW w:w="711" w:type="dxa"/>
            <w:tcBorders>
              <w:top w:val="nil"/>
              <w:left w:val="nil"/>
              <w:bottom w:val="single" w:sz="4" w:space="0" w:color="auto"/>
              <w:right w:val="single" w:sz="4" w:space="0" w:color="auto"/>
            </w:tcBorders>
            <w:shd w:val="clear" w:color="auto" w:fill="auto"/>
            <w:noWrap/>
            <w:vAlign w:val="center"/>
            <w:hideMark/>
          </w:tcPr>
          <w:p w14:paraId="001DAA59"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5</w:t>
            </w:r>
          </w:p>
        </w:tc>
        <w:tc>
          <w:tcPr>
            <w:tcW w:w="895" w:type="dxa"/>
            <w:tcBorders>
              <w:top w:val="nil"/>
              <w:left w:val="nil"/>
              <w:bottom w:val="single" w:sz="4" w:space="0" w:color="auto"/>
              <w:right w:val="single" w:sz="4" w:space="0" w:color="auto"/>
            </w:tcBorders>
            <w:shd w:val="clear" w:color="auto" w:fill="auto"/>
            <w:noWrap/>
            <w:vAlign w:val="center"/>
            <w:hideMark/>
          </w:tcPr>
          <w:p w14:paraId="0D1CBBED"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0,31%</w:t>
            </w:r>
          </w:p>
        </w:tc>
      </w:tr>
      <w:tr w:rsidR="00961C33" w:rsidRPr="00844B0B" w14:paraId="3A318338" w14:textId="77777777" w:rsidTr="00961C33">
        <w:trPr>
          <w:trHeight w:val="228"/>
        </w:trPr>
        <w:tc>
          <w:tcPr>
            <w:tcW w:w="3811" w:type="dxa"/>
            <w:tcBorders>
              <w:top w:val="nil"/>
              <w:left w:val="single" w:sz="4" w:space="0" w:color="auto"/>
              <w:bottom w:val="single" w:sz="4" w:space="0" w:color="auto"/>
              <w:right w:val="single" w:sz="4" w:space="0" w:color="auto"/>
            </w:tcBorders>
            <w:shd w:val="clear" w:color="auto" w:fill="auto"/>
            <w:noWrap/>
            <w:vAlign w:val="center"/>
            <w:hideMark/>
          </w:tcPr>
          <w:p w14:paraId="2C09C2F6" w14:textId="77777777" w:rsidR="00844B0B" w:rsidRPr="00844B0B" w:rsidRDefault="00844B0B" w:rsidP="00844B0B">
            <w:pPr>
              <w:jc w:val="center"/>
              <w:rPr>
                <w:rFonts w:eastAsia="Times New Roman" w:cs="Arial"/>
                <w:i/>
                <w:iCs/>
                <w:color w:val="000000"/>
                <w:sz w:val="18"/>
                <w:szCs w:val="18"/>
                <w:lang w:eastAsia="es-CO"/>
              </w:rPr>
            </w:pPr>
            <w:r w:rsidRPr="00844B0B">
              <w:rPr>
                <w:rFonts w:eastAsia="Times New Roman" w:cs="Arial"/>
                <w:i/>
                <w:iCs/>
                <w:color w:val="000000"/>
                <w:sz w:val="18"/>
                <w:szCs w:val="18"/>
                <w:lang w:eastAsia="es-CO"/>
              </w:rPr>
              <w:t>Cupania latifolia Kunth</w:t>
            </w:r>
          </w:p>
        </w:tc>
        <w:tc>
          <w:tcPr>
            <w:tcW w:w="1688" w:type="dxa"/>
            <w:tcBorders>
              <w:top w:val="nil"/>
              <w:left w:val="nil"/>
              <w:bottom w:val="single" w:sz="4" w:space="0" w:color="auto"/>
              <w:right w:val="single" w:sz="4" w:space="0" w:color="auto"/>
            </w:tcBorders>
            <w:shd w:val="clear" w:color="auto" w:fill="auto"/>
            <w:noWrap/>
            <w:vAlign w:val="center"/>
            <w:hideMark/>
          </w:tcPr>
          <w:p w14:paraId="0D890EDB"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Aserrado</w:t>
            </w:r>
          </w:p>
        </w:tc>
        <w:tc>
          <w:tcPr>
            <w:tcW w:w="1723" w:type="dxa"/>
            <w:tcBorders>
              <w:top w:val="nil"/>
              <w:left w:val="nil"/>
              <w:bottom w:val="single" w:sz="4" w:space="0" w:color="auto"/>
              <w:right w:val="single" w:sz="4" w:space="0" w:color="auto"/>
            </w:tcBorders>
            <w:shd w:val="clear" w:color="auto" w:fill="auto"/>
            <w:noWrap/>
            <w:vAlign w:val="center"/>
            <w:hideMark/>
          </w:tcPr>
          <w:p w14:paraId="5E0B9B38"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Sapindaceae</w:t>
            </w:r>
          </w:p>
        </w:tc>
        <w:tc>
          <w:tcPr>
            <w:tcW w:w="711" w:type="dxa"/>
            <w:tcBorders>
              <w:top w:val="nil"/>
              <w:left w:val="nil"/>
              <w:bottom w:val="single" w:sz="4" w:space="0" w:color="auto"/>
              <w:right w:val="single" w:sz="4" w:space="0" w:color="auto"/>
            </w:tcBorders>
            <w:shd w:val="clear" w:color="auto" w:fill="auto"/>
            <w:noWrap/>
            <w:vAlign w:val="center"/>
            <w:hideMark/>
          </w:tcPr>
          <w:p w14:paraId="7E4EA99D"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5</w:t>
            </w:r>
          </w:p>
        </w:tc>
        <w:tc>
          <w:tcPr>
            <w:tcW w:w="895" w:type="dxa"/>
            <w:tcBorders>
              <w:top w:val="nil"/>
              <w:left w:val="nil"/>
              <w:bottom w:val="single" w:sz="4" w:space="0" w:color="auto"/>
              <w:right w:val="single" w:sz="4" w:space="0" w:color="auto"/>
            </w:tcBorders>
            <w:shd w:val="clear" w:color="auto" w:fill="auto"/>
            <w:noWrap/>
            <w:vAlign w:val="center"/>
            <w:hideMark/>
          </w:tcPr>
          <w:p w14:paraId="2ACDF4B5"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0,31%</w:t>
            </w:r>
          </w:p>
        </w:tc>
      </w:tr>
      <w:tr w:rsidR="00961C33" w:rsidRPr="00844B0B" w14:paraId="6E26B5B8" w14:textId="77777777" w:rsidTr="00961C33">
        <w:trPr>
          <w:trHeight w:val="228"/>
        </w:trPr>
        <w:tc>
          <w:tcPr>
            <w:tcW w:w="3811" w:type="dxa"/>
            <w:tcBorders>
              <w:top w:val="nil"/>
              <w:left w:val="single" w:sz="4" w:space="0" w:color="auto"/>
              <w:bottom w:val="single" w:sz="4" w:space="0" w:color="auto"/>
              <w:right w:val="single" w:sz="4" w:space="0" w:color="auto"/>
            </w:tcBorders>
            <w:shd w:val="clear" w:color="auto" w:fill="auto"/>
            <w:noWrap/>
            <w:vAlign w:val="center"/>
            <w:hideMark/>
          </w:tcPr>
          <w:p w14:paraId="1883CF6B" w14:textId="77777777" w:rsidR="00844B0B" w:rsidRPr="00B15072" w:rsidRDefault="00844B0B" w:rsidP="00844B0B">
            <w:pPr>
              <w:jc w:val="center"/>
              <w:rPr>
                <w:rFonts w:eastAsia="Times New Roman" w:cs="Arial"/>
                <w:i/>
                <w:iCs/>
                <w:color w:val="000000"/>
                <w:sz w:val="18"/>
                <w:szCs w:val="18"/>
                <w:lang w:val="en-US" w:eastAsia="es-CO"/>
              </w:rPr>
            </w:pPr>
            <w:r w:rsidRPr="00B15072">
              <w:rPr>
                <w:rFonts w:eastAsia="Times New Roman" w:cs="Arial"/>
                <w:i/>
                <w:iCs/>
                <w:color w:val="000000"/>
                <w:sz w:val="18"/>
                <w:szCs w:val="18"/>
                <w:lang w:val="en-US" w:eastAsia="es-CO"/>
              </w:rPr>
              <w:t>Dilodendron costaricense (Radlk.) A.H.Gentry &amp; Steyerm.</w:t>
            </w:r>
          </w:p>
        </w:tc>
        <w:tc>
          <w:tcPr>
            <w:tcW w:w="1688" w:type="dxa"/>
            <w:tcBorders>
              <w:top w:val="nil"/>
              <w:left w:val="nil"/>
              <w:bottom w:val="single" w:sz="4" w:space="0" w:color="auto"/>
              <w:right w:val="single" w:sz="4" w:space="0" w:color="auto"/>
            </w:tcBorders>
            <w:shd w:val="clear" w:color="auto" w:fill="auto"/>
            <w:noWrap/>
            <w:vAlign w:val="center"/>
            <w:hideMark/>
          </w:tcPr>
          <w:p w14:paraId="13B8E7B5"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Espino Mulato</w:t>
            </w:r>
          </w:p>
        </w:tc>
        <w:tc>
          <w:tcPr>
            <w:tcW w:w="1723" w:type="dxa"/>
            <w:tcBorders>
              <w:top w:val="nil"/>
              <w:left w:val="nil"/>
              <w:bottom w:val="single" w:sz="4" w:space="0" w:color="auto"/>
              <w:right w:val="single" w:sz="4" w:space="0" w:color="auto"/>
            </w:tcBorders>
            <w:shd w:val="clear" w:color="auto" w:fill="auto"/>
            <w:noWrap/>
            <w:vAlign w:val="center"/>
            <w:hideMark/>
          </w:tcPr>
          <w:p w14:paraId="379DC832"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Sapindaceae</w:t>
            </w:r>
          </w:p>
        </w:tc>
        <w:tc>
          <w:tcPr>
            <w:tcW w:w="711" w:type="dxa"/>
            <w:tcBorders>
              <w:top w:val="nil"/>
              <w:left w:val="nil"/>
              <w:bottom w:val="single" w:sz="4" w:space="0" w:color="auto"/>
              <w:right w:val="single" w:sz="4" w:space="0" w:color="auto"/>
            </w:tcBorders>
            <w:shd w:val="clear" w:color="auto" w:fill="auto"/>
            <w:noWrap/>
            <w:vAlign w:val="center"/>
            <w:hideMark/>
          </w:tcPr>
          <w:p w14:paraId="3B15FDE8"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5</w:t>
            </w:r>
          </w:p>
        </w:tc>
        <w:tc>
          <w:tcPr>
            <w:tcW w:w="895" w:type="dxa"/>
            <w:tcBorders>
              <w:top w:val="nil"/>
              <w:left w:val="nil"/>
              <w:bottom w:val="single" w:sz="4" w:space="0" w:color="auto"/>
              <w:right w:val="single" w:sz="4" w:space="0" w:color="auto"/>
            </w:tcBorders>
            <w:shd w:val="clear" w:color="auto" w:fill="auto"/>
            <w:noWrap/>
            <w:vAlign w:val="center"/>
            <w:hideMark/>
          </w:tcPr>
          <w:p w14:paraId="55BA7BA8"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0,31%</w:t>
            </w:r>
          </w:p>
        </w:tc>
      </w:tr>
      <w:tr w:rsidR="00961C33" w:rsidRPr="00844B0B" w14:paraId="1C117AB7" w14:textId="77777777" w:rsidTr="00961C33">
        <w:trPr>
          <w:trHeight w:val="228"/>
        </w:trPr>
        <w:tc>
          <w:tcPr>
            <w:tcW w:w="3811" w:type="dxa"/>
            <w:tcBorders>
              <w:top w:val="nil"/>
              <w:left w:val="single" w:sz="4" w:space="0" w:color="auto"/>
              <w:bottom w:val="single" w:sz="4" w:space="0" w:color="auto"/>
              <w:right w:val="single" w:sz="4" w:space="0" w:color="auto"/>
            </w:tcBorders>
            <w:shd w:val="clear" w:color="auto" w:fill="auto"/>
            <w:noWrap/>
            <w:vAlign w:val="bottom"/>
            <w:hideMark/>
          </w:tcPr>
          <w:p w14:paraId="5E163DF1" w14:textId="77777777" w:rsidR="00844B0B" w:rsidRPr="00844B0B" w:rsidRDefault="00844B0B" w:rsidP="00844B0B">
            <w:pPr>
              <w:jc w:val="center"/>
              <w:rPr>
                <w:rFonts w:eastAsia="Times New Roman" w:cs="Arial"/>
                <w:i/>
                <w:iCs/>
                <w:color w:val="000000"/>
                <w:sz w:val="18"/>
                <w:szCs w:val="18"/>
                <w:lang w:eastAsia="es-CO"/>
              </w:rPr>
            </w:pPr>
            <w:r w:rsidRPr="00844B0B">
              <w:rPr>
                <w:rFonts w:eastAsia="Times New Roman" w:cs="Arial"/>
                <w:i/>
                <w:iCs/>
                <w:color w:val="000000"/>
                <w:sz w:val="18"/>
                <w:szCs w:val="18"/>
                <w:lang w:eastAsia="es-CO"/>
              </w:rPr>
              <w:t>Ficus Pallida Vahl</w:t>
            </w:r>
          </w:p>
        </w:tc>
        <w:tc>
          <w:tcPr>
            <w:tcW w:w="1688" w:type="dxa"/>
            <w:tcBorders>
              <w:top w:val="nil"/>
              <w:left w:val="nil"/>
              <w:bottom w:val="single" w:sz="4" w:space="0" w:color="auto"/>
              <w:right w:val="single" w:sz="4" w:space="0" w:color="auto"/>
            </w:tcBorders>
            <w:shd w:val="clear" w:color="auto" w:fill="auto"/>
            <w:noWrap/>
            <w:vAlign w:val="bottom"/>
            <w:hideMark/>
          </w:tcPr>
          <w:p w14:paraId="1653282F"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Higo</w:t>
            </w:r>
          </w:p>
        </w:tc>
        <w:tc>
          <w:tcPr>
            <w:tcW w:w="1723" w:type="dxa"/>
            <w:tcBorders>
              <w:top w:val="nil"/>
              <w:left w:val="nil"/>
              <w:bottom w:val="single" w:sz="4" w:space="0" w:color="auto"/>
              <w:right w:val="single" w:sz="4" w:space="0" w:color="auto"/>
            </w:tcBorders>
            <w:shd w:val="clear" w:color="auto" w:fill="auto"/>
            <w:noWrap/>
            <w:vAlign w:val="bottom"/>
            <w:hideMark/>
          </w:tcPr>
          <w:p w14:paraId="0F39608E"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Moraceae</w:t>
            </w:r>
          </w:p>
        </w:tc>
        <w:tc>
          <w:tcPr>
            <w:tcW w:w="711" w:type="dxa"/>
            <w:tcBorders>
              <w:top w:val="nil"/>
              <w:left w:val="nil"/>
              <w:bottom w:val="single" w:sz="4" w:space="0" w:color="auto"/>
              <w:right w:val="single" w:sz="4" w:space="0" w:color="auto"/>
            </w:tcBorders>
            <w:shd w:val="clear" w:color="auto" w:fill="auto"/>
            <w:noWrap/>
            <w:vAlign w:val="bottom"/>
            <w:hideMark/>
          </w:tcPr>
          <w:p w14:paraId="2739D405"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5</w:t>
            </w:r>
          </w:p>
        </w:tc>
        <w:tc>
          <w:tcPr>
            <w:tcW w:w="895" w:type="dxa"/>
            <w:tcBorders>
              <w:top w:val="nil"/>
              <w:left w:val="nil"/>
              <w:bottom w:val="single" w:sz="4" w:space="0" w:color="auto"/>
              <w:right w:val="single" w:sz="4" w:space="0" w:color="auto"/>
            </w:tcBorders>
            <w:shd w:val="clear" w:color="auto" w:fill="auto"/>
            <w:noWrap/>
            <w:vAlign w:val="bottom"/>
            <w:hideMark/>
          </w:tcPr>
          <w:p w14:paraId="708792A3"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0,31%</w:t>
            </w:r>
          </w:p>
        </w:tc>
      </w:tr>
      <w:tr w:rsidR="00961C33" w:rsidRPr="00844B0B" w14:paraId="591CEB65" w14:textId="77777777" w:rsidTr="00961C33">
        <w:trPr>
          <w:trHeight w:val="228"/>
        </w:trPr>
        <w:tc>
          <w:tcPr>
            <w:tcW w:w="3811" w:type="dxa"/>
            <w:tcBorders>
              <w:top w:val="nil"/>
              <w:left w:val="single" w:sz="4" w:space="0" w:color="auto"/>
              <w:bottom w:val="single" w:sz="4" w:space="0" w:color="auto"/>
              <w:right w:val="single" w:sz="4" w:space="0" w:color="auto"/>
            </w:tcBorders>
            <w:shd w:val="clear" w:color="auto" w:fill="auto"/>
            <w:noWrap/>
            <w:vAlign w:val="bottom"/>
            <w:hideMark/>
          </w:tcPr>
          <w:p w14:paraId="659D8FED" w14:textId="77777777" w:rsidR="00844B0B" w:rsidRPr="00844B0B" w:rsidRDefault="00844B0B" w:rsidP="00844B0B">
            <w:pPr>
              <w:jc w:val="center"/>
              <w:rPr>
                <w:rFonts w:eastAsia="Times New Roman" w:cs="Arial"/>
                <w:i/>
                <w:iCs/>
                <w:color w:val="000000"/>
                <w:sz w:val="18"/>
                <w:szCs w:val="18"/>
                <w:lang w:eastAsia="es-CO"/>
              </w:rPr>
            </w:pPr>
            <w:r w:rsidRPr="00844B0B">
              <w:rPr>
                <w:rFonts w:eastAsia="Times New Roman" w:cs="Arial"/>
                <w:i/>
                <w:iCs/>
                <w:color w:val="000000"/>
                <w:sz w:val="18"/>
                <w:szCs w:val="18"/>
                <w:lang w:eastAsia="es-CO"/>
              </w:rPr>
              <w:t>Mangifera indica Thwaites, 1858</w:t>
            </w:r>
          </w:p>
        </w:tc>
        <w:tc>
          <w:tcPr>
            <w:tcW w:w="1688" w:type="dxa"/>
            <w:tcBorders>
              <w:top w:val="nil"/>
              <w:left w:val="nil"/>
              <w:bottom w:val="single" w:sz="4" w:space="0" w:color="auto"/>
              <w:right w:val="single" w:sz="4" w:space="0" w:color="auto"/>
            </w:tcBorders>
            <w:shd w:val="clear" w:color="auto" w:fill="auto"/>
            <w:noWrap/>
            <w:vAlign w:val="bottom"/>
            <w:hideMark/>
          </w:tcPr>
          <w:p w14:paraId="68A761F1"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Mango</w:t>
            </w:r>
          </w:p>
        </w:tc>
        <w:tc>
          <w:tcPr>
            <w:tcW w:w="1723" w:type="dxa"/>
            <w:tcBorders>
              <w:top w:val="nil"/>
              <w:left w:val="nil"/>
              <w:bottom w:val="single" w:sz="4" w:space="0" w:color="auto"/>
              <w:right w:val="single" w:sz="4" w:space="0" w:color="auto"/>
            </w:tcBorders>
            <w:shd w:val="clear" w:color="auto" w:fill="auto"/>
            <w:noWrap/>
            <w:vAlign w:val="bottom"/>
            <w:hideMark/>
          </w:tcPr>
          <w:p w14:paraId="78655B80"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Anacardiaceae</w:t>
            </w:r>
          </w:p>
        </w:tc>
        <w:tc>
          <w:tcPr>
            <w:tcW w:w="711" w:type="dxa"/>
            <w:tcBorders>
              <w:top w:val="nil"/>
              <w:left w:val="nil"/>
              <w:bottom w:val="single" w:sz="4" w:space="0" w:color="auto"/>
              <w:right w:val="single" w:sz="4" w:space="0" w:color="auto"/>
            </w:tcBorders>
            <w:shd w:val="clear" w:color="auto" w:fill="auto"/>
            <w:noWrap/>
            <w:vAlign w:val="bottom"/>
            <w:hideMark/>
          </w:tcPr>
          <w:p w14:paraId="63742E7D"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5</w:t>
            </w:r>
          </w:p>
        </w:tc>
        <w:tc>
          <w:tcPr>
            <w:tcW w:w="895" w:type="dxa"/>
            <w:tcBorders>
              <w:top w:val="nil"/>
              <w:left w:val="nil"/>
              <w:bottom w:val="single" w:sz="4" w:space="0" w:color="auto"/>
              <w:right w:val="single" w:sz="4" w:space="0" w:color="auto"/>
            </w:tcBorders>
            <w:shd w:val="clear" w:color="auto" w:fill="auto"/>
            <w:noWrap/>
            <w:vAlign w:val="bottom"/>
            <w:hideMark/>
          </w:tcPr>
          <w:p w14:paraId="7B286E50"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0,31%</w:t>
            </w:r>
          </w:p>
        </w:tc>
      </w:tr>
      <w:tr w:rsidR="00961C33" w:rsidRPr="00844B0B" w14:paraId="0CEBBF7C" w14:textId="77777777" w:rsidTr="00961C33">
        <w:trPr>
          <w:trHeight w:val="228"/>
        </w:trPr>
        <w:tc>
          <w:tcPr>
            <w:tcW w:w="3811" w:type="dxa"/>
            <w:tcBorders>
              <w:top w:val="nil"/>
              <w:left w:val="single" w:sz="4" w:space="0" w:color="auto"/>
              <w:bottom w:val="single" w:sz="4" w:space="0" w:color="auto"/>
              <w:right w:val="single" w:sz="4" w:space="0" w:color="auto"/>
            </w:tcBorders>
            <w:shd w:val="clear" w:color="auto" w:fill="auto"/>
            <w:noWrap/>
            <w:vAlign w:val="bottom"/>
            <w:hideMark/>
          </w:tcPr>
          <w:p w14:paraId="457F771B" w14:textId="77777777" w:rsidR="00844B0B" w:rsidRPr="00844B0B" w:rsidRDefault="00844B0B" w:rsidP="00844B0B">
            <w:pPr>
              <w:jc w:val="center"/>
              <w:rPr>
                <w:rFonts w:eastAsia="Times New Roman" w:cs="Arial"/>
                <w:i/>
                <w:iCs/>
                <w:color w:val="000000"/>
                <w:sz w:val="18"/>
                <w:szCs w:val="18"/>
                <w:lang w:eastAsia="es-CO"/>
              </w:rPr>
            </w:pPr>
            <w:r w:rsidRPr="00844B0B">
              <w:rPr>
                <w:rFonts w:eastAsia="Times New Roman" w:cs="Arial"/>
                <w:i/>
                <w:iCs/>
                <w:color w:val="000000"/>
                <w:sz w:val="18"/>
                <w:szCs w:val="18"/>
                <w:lang w:eastAsia="es-CO"/>
              </w:rPr>
              <w:t>Senegalia polyphylla (DC.) Britton</w:t>
            </w:r>
          </w:p>
        </w:tc>
        <w:tc>
          <w:tcPr>
            <w:tcW w:w="1688" w:type="dxa"/>
            <w:tcBorders>
              <w:top w:val="nil"/>
              <w:left w:val="nil"/>
              <w:bottom w:val="single" w:sz="4" w:space="0" w:color="auto"/>
              <w:right w:val="single" w:sz="4" w:space="0" w:color="auto"/>
            </w:tcBorders>
            <w:shd w:val="clear" w:color="auto" w:fill="auto"/>
            <w:noWrap/>
            <w:vAlign w:val="bottom"/>
            <w:hideMark/>
          </w:tcPr>
          <w:p w14:paraId="4609127C"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Espino Colorado</w:t>
            </w:r>
          </w:p>
        </w:tc>
        <w:tc>
          <w:tcPr>
            <w:tcW w:w="1723" w:type="dxa"/>
            <w:tcBorders>
              <w:top w:val="nil"/>
              <w:left w:val="nil"/>
              <w:bottom w:val="single" w:sz="4" w:space="0" w:color="auto"/>
              <w:right w:val="single" w:sz="4" w:space="0" w:color="auto"/>
            </w:tcBorders>
            <w:shd w:val="clear" w:color="auto" w:fill="auto"/>
            <w:noWrap/>
            <w:vAlign w:val="bottom"/>
            <w:hideMark/>
          </w:tcPr>
          <w:p w14:paraId="65170A6B"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Fabaceae</w:t>
            </w:r>
          </w:p>
        </w:tc>
        <w:tc>
          <w:tcPr>
            <w:tcW w:w="711" w:type="dxa"/>
            <w:tcBorders>
              <w:top w:val="nil"/>
              <w:left w:val="nil"/>
              <w:bottom w:val="single" w:sz="4" w:space="0" w:color="auto"/>
              <w:right w:val="single" w:sz="4" w:space="0" w:color="auto"/>
            </w:tcBorders>
            <w:shd w:val="clear" w:color="auto" w:fill="auto"/>
            <w:noWrap/>
            <w:vAlign w:val="bottom"/>
            <w:hideMark/>
          </w:tcPr>
          <w:p w14:paraId="3FF78FE0"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5</w:t>
            </w:r>
          </w:p>
        </w:tc>
        <w:tc>
          <w:tcPr>
            <w:tcW w:w="895" w:type="dxa"/>
            <w:tcBorders>
              <w:top w:val="nil"/>
              <w:left w:val="nil"/>
              <w:bottom w:val="single" w:sz="4" w:space="0" w:color="auto"/>
              <w:right w:val="single" w:sz="4" w:space="0" w:color="auto"/>
            </w:tcBorders>
            <w:shd w:val="clear" w:color="auto" w:fill="auto"/>
            <w:noWrap/>
            <w:vAlign w:val="bottom"/>
            <w:hideMark/>
          </w:tcPr>
          <w:p w14:paraId="17575886"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0,31%</w:t>
            </w:r>
          </w:p>
        </w:tc>
      </w:tr>
      <w:tr w:rsidR="00961C33" w:rsidRPr="00844B0B" w14:paraId="5C068AC3" w14:textId="77777777" w:rsidTr="00961C33">
        <w:trPr>
          <w:trHeight w:val="228"/>
        </w:trPr>
        <w:tc>
          <w:tcPr>
            <w:tcW w:w="3811" w:type="dxa"/>
            <w:tcBorders>
              <w:top w:val="nil"/>
              <w:left w:val="single" w:sz="4" w:space="0" w:color="auto"/>
              <w:bottom w:val="single" w:sz="4" w:space="0" w:color="auto"/>
              <w:right w:val="single" w:sz="4" w:space="0" w:color="auto"/>
            </w:tcBorders>
            <w:shd w:val="clear" w:color="auto" w:fill="auto"/>
            <w:noWrap/>
            <w:vAlign w:val="center"/>
            <w:hideMark/>
          </w:tcPr>
          <w:p w14:paraId="4B1DB15E" w14:textId="77777777" w:rsidR="00844B0B" w:rsidRPr="00844B0B" w:rsidRDefault="00844B0B" w:rsidP="00844B0B">
            <w:pPr>
              <w:jc w:val="center"/>
              <w:rPr>
                <w:rFonts w:eastAsia="Times New Roman" w:cs="Arial"/>
                <w:i/>
                <w:iCs/>
                <w:color w:val="000000"/>
                <w:sz w:val="18"/>
                <w:szCs w:val="18"/>
                <w:lang w:eastAsia="es-CO"/>
              </w:rPr>
            </w:pPr>
            <w:r w:rsidRPr="00844B0B">
              <w:rPr>
                <w:rFonts w:eastAsia="Times New Roman" w:cs="Arial"/>
                <w:i/>
                <w:iCs/>
                <w:color w:val="000000"/>
                <w:sz w:val="18"/>
                <w:szCs w:val="18"/>
                <w:lang w:eastAsia="es-CO"/>
              </w:rPr>
              <w:t>Banara guianensis Aubl.</w:t>
            </w:r>
          </w:p>
        </w:tc>
        <w:tc>
          <w:tcPr>
            <w:tcW w:w="1688" w:type="dxa"/>
            <w:tcBorders>
              <w:top w:val="nil"/>
              <w:left w:val="nil"/>
              <w:bottom w:val="single" w:sz="4" w:space="0" w:color="auto"/>
              <w:right w:val="single" w:sz="4" w:space="0" w:color="auto"/>
            </w:tcBorders>
            <w:shd w:val="clear" w:color="auto" w:fill="auto"/>
            <w:noWrap/>
            <w:vAlign w:val="center"/>
            <w:hideMark/>
          </w:tcPr>
          <w:p w14:paraId="4D2A3B43"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Suave Alterno</w:t>
            </w:r>
          </w:p>
        </w:tc>
        <w:tc>
          <w:tcPr>
            <w:tcW w:w="1723" w:type="dxa"/>
            <w:tcBorders>
              <w:top w:val="nil"/>
              <w:left w:val="nil"/>
              <w:bottom w:val="single" w:sz="4" w:space="0" w:color="auto"/>
              <w:right w:val="single" w:sz="4" w:space="0" w:color="auto"/>
            </w:tcBorders>
            <w:shd w:val="clear" w:color="auto" w:fill="auto"/>
            <w:noWrap/>
            <w:vAlign w:val="center"/>
            <w:hideMark/>
          </w:tcPr>
          <w:p w14:paraId="68306A8E"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Salicaceae</w:t>
            </w:r>
          </w:p>
        </w:tc>
        <w:tc>
          <w:tcPr>
            <w:tcW w:w="711" w:type="dxa"/>
            <w:tcBorders>
              <w:top w:val="nil"/>
              <w:left w:val="nil"/>
              <w:bottom w:val="single" w:sz="4" w:space="0" w:color="auto"/>
              <w:right w:val="single" w:sz="4" w:space="0" w:color="auto"/>
            </w:tcBorders>
            <w:shd w:val="clear" w:color="auto" w:fill="auto"/>
            <w:noWrap/>
            <w:vAlign w:val="center"/>
            <w:hideMark/>
          </w:tcPr>
          <w:p w14:paraId="2474B509"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4</w:t>
            </w:r>
          </w:p>
        </w:tc>
        <w:tc>
          <w:tcPr>
            <w:tcW w:w="895" w:type="dxa"/>
            <w:tcBorders>
              <w:top w:val="nil"/>
              <w:left w:val="nil"/>
              <w:bottom w:val="single" w:sz="4" w:space="0" w:color="auto"/>
              <w:right w:val="single" w:sz="4" w:space="0" w:color="auto"/>
            </w:tcBorders>
            <w:shd w:val="clear" w:color="auto" w:fill="auto"/>
            <w:noWrap/>
            <w:vAlign w:val="center"/>
            <w:hideMark/>
          </w:tcPr>
          <w:p w14:paraId="2C51DFE1"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0,25%</w:t>
            </w:r>
          </w:p>
        </w:tc>
      </w:tr>
      <w:tr w:rsidR="00961C33" w:rsidRPr="00844B0B" w14:paraId="64E952C4" w14:textId="77777777" w:rsidTr="00961C33">
        <w:trPr>
          <w:trHeight w:val="240"/>
        </w:trPr>
        <w:tc>
          <w:tcPr>
            <w:tcW w:w="3811" w:type="dxa"/>
            <w:tcBorders>
              <w:top w:val="nil"/>
              <w:left w:val="single" w:sz="4" w:space="0" w:color="auto"/>
              <w:bottom w:val="single" w:sz="4" w:space="0" w:color="auto"/>
              <w:right w:val="single" w:sz="4" w:space="0" w:color="auto"/>
            </w:tcBorders>
            <w:shd w:val="clear" w:color="auto" w:fill="auto"/>
            <w:noWrap/>
            <w:vAlign w:val="center"/>
            <w:hideMark/>
          </w:tcPr>
          <w:p w14:paraId="02063462" w14:textId="77777777" w:rsidR="00844B0B" w:rsidRPr="00844B0B" w:rsidRDefault="00844B0B" w:rsidP="00844B0B">
            <w:pPr>
              <w:jc w:val="center"/>
              <w:rPr>
                <w:rFonts w:eastAsia="Times New Roman" w:cs="Arial"/>
                <w:i/>
                <w:iCs/>
                <w:color w:val="000000"/>
                <w:sz w:val="18"/>
                <w:szCs w:val="18"/>
                <w:lang w:eastAsia="es-CO"/>
              </w:rPr>
            </w:pPr>
            <w:r w:rsidRPr="00844B0B">
              <w:rPr>
                <w:rFonts w:eastAsia="Times New Roman" w:cs="Arial"/>
                <w:i/>
                <w:iCs/>
                <w:color w:val="000000"/>
                <w:sz w:val="18"/>
                <w:szCs w:val="18"/>
                <w:lang w:eastAsia="es-CO"/>
              </w:rPr>
              <w:t>Calliandra riparia Pittier</w:t>
            </w:r>
          </w:p>
        </w:tc>
        <w:tc>
          <w:tcPr>
            <w:tcW w:w="1688" w:type="dxa"/>
            <w:tcBorders>
              <w:top w:val="nil"/>
              <w:left w:val="nil"/>
              <w:bottom w:val="single" w:sz="4" w:space="0" w:color="auto"/>
              <w:right w:val="single" w:sz="4" w:space="0" w:color="auto"/>
            </w:tcBorders>
            <w:shd w:val="clear" w:color="auto" w:fill="auto"/>
            <w:noWrap/>
            <w:vAlign w:val="center"/>
            <w:hideMark/>
          </w:tcPr>
          <w:p w14:paraId="43144966"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Trompeto</w:t>
            </w:r>
          </w:p>
        </w:tc>
        <w:tc>
          <w:tcPr>
            <w:tcW w:w="1723" w:type="dxa"/>
            <w:tcBorders>
              <w:top w:val="nil"/>
              <w:left w:val="nil"/>
              <w:bottom w:val="single" w:sz="4" w:space="0" w:color="auto"/>
              <w:right w:val="single" w:sz="4" w:space="0" w:color="auto"/>
            </w:tcBorders>
            <w:shd w:val="clear" w:color="auto" w:fill="auto"/>
            <w:noWrap/>
            <w:vAlign w:val="center"/>
            <w:hideMark/>
          </w:tcPr>
          <w:p w14:paraId="7C50B7ED"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Fabaceae</w:t>
            </w:r>
          </w:p>
        </w:tc>
        <w:tc>
          <w:tcPr>
            <w:tcW w:w="711" w:type="dxa"/>
            <w:tcBorders>
              <w:top w:val="nil"/>
              <w:left w:val="nil"/>
              <w:bottom w:val="single" w:sz="4" w:space="0" w:color="auto"/>
              <w:right w:val="single" w:sz="4" w:space="0" w:color="auto"/>
            </w:tcBorders>
            <w:shd w:val="clear" w:color="auto" w:fill="auto"/>
            <w:noWrap/>
            <w:vAlign w:val="center"/>
            <w:hideMark/>
          </w:tcPr>
          <w:p w14:paraId="3FAD0931"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4</w:t>
            </w:r>
          </w:p>
        </w:tc>
        <w:tc>
          <w:tcPr>
            <w:tcW w:w="895" w:type="dxa"/>
            <w:tcBorders>
              <w:top w:val="nil"/>
              <w:left w:val="nil"/>
              <w:bottom w:val="single" w:sz="4" w:space="0" w:color="auto"/>
              <w:right w:val="single" w:sz="4" w:space="0" w:color="auto"/>
            </w:tcBorders>
            <w:shd w:val="clear" w:color="auto" w:fill="auto"/>
            <w:noWrap/>
            <w:vAlign w:val="center"/>
            <w:hideMark/>
          </w:tcPr>
          <w:p w14:paraId="6C466DA5"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0,25%</w:t>
            </w:r>
          </w:p>
        </w:tc>
      </w:tr>
      <w:tr w:rsidR="00961C33" w:rsidRPr="00844B0B" w14:paraId="600E65CA" w14:textId="77777777" w:rsidTr="00961C33">
        <w:trPr>
          <w:trHeight w:val="252"/>
        </w:trPr>
        <w:tc>
          <w:tcPr>
            <w:tcW w:w="3811" w:type="dxa"/>
            <w:tcBorders>
              <w:top w:val="nil"/>
              <w:left w:val="single" w:sz="4" w:space="0" w:color="auto"/>
              <w:bottom w:val="single" w:sz="4" w:space="0" w:color="auto"/>
              <w:right w:val="single" w:sz="4" w:space="0" w:color="auto"/>
            </w:tcBorders>
            <w:shd w:val="clear" w:color="auto" w:fill="auto"/>
            <w:noWrap/>
            <w:vAlign w:val="center"/>
            <w:hideMark/>
          </w:tcPr>
          <w:p w14:paraId="661924E8" w14:textId="77777777" w:rsidR="00844B0B" w:rsidRPr="00844B0B" w:rsidRDefault="00844B0B" w:rsidP="00844B0B">
            <w:pPr>
              <w:jc w:val="center"/>
              <w:rPr>
                <w:rFonts w:eastAsia="Times New Roman" w:cs="Arial"/>
                <w:i/>
                <w:iCs/>
                <w:color w:val="000000"/>
                <w:sz w:val="18"/>
                <w:szCs w:val="18"/>
                <w:lang w:eastAsia="es-CO"/>
              </w:rPr>
            </w:pPr>
            <w:r w:rsidRPr="00844B0B">
              <w:rPr>
                <w:rFonts w:eastAsia="Times New Roman" w:cs="Arial"/>
                <w:i/>
                <w:iCs/>
                <w:color w:val="000000"/>
                <w:sz w:val="18"/>
                <w:szCs w:val="18"/>
                <w:lang w:eastAsia="es-CO"/>
              </w:rPr>
              <w:t>Aiouea montana (Sw.) R.Rohde</w:t>
            </w:r>
          </w:p>
        </w:tc>
        <w:tc>
          <w:tcPr>
            <w:tcW w:w="1688" w:type="dxa"/>
            <w:tcBorders>
              <w:top w:val="nil"/>
              <w:left w:val="nil"/>
              <w:bottom w:val="single" w:sz="4" w:space="0" w:color="auto"/>
              <w:right w:val="single" w:sz="4" w:space="0" w:color="auto"/>
            </w:tcBorders>
            <w:shd w:val="clear" w:color="auto" w:fill="auto"/>
            <w:noWrap/>
            <w:vAlign w:val="center"/>
            <w:hideMark/>
          </w:tcPr>
          <w:p w14:paraId="6DA9D436"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Ocotea</w:t>
            </w:r>
          </w:p>
        </w:tc>
        <w:tc>
          <w:tcPr>
            <w:tcW w:w="1723" w:type="dxa"/>
            <w:tcBorders>
              <w:top w:val="nil"/>
              <w:left w:val="nil"/>
              <w:bottom w:val="single" w:sz="4" w:space="0" w:color="auto"/>
              <w:right w:val="single" w:sz="4" w:space="0" w:color="auto"/>
            </w:tcBorders>
            <w:shd w:val="clear" w:color="auto" w:fill="auto"/>
            <w:noWrap/>
            <w:vAlign w:val="center"/>
            <w:hideMark/>
          </w:tcPr>
          <w:p w14:paraId="273F0618"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Lauraceae</w:t>
            </w:r>
          </w:p>
        </w:tc>
        <w:tc>
          <w:tcPr>
            <w:tcW w:w="711" w:type="dxa"/>
            <w:tcBorders>
              <w:top w:val="nil"/>
              <w:left w:val="nil"/>
              <w:bottom w:val="single" w:sz="4" w:space="0" w:color="auto"/>
              <w:right w:val="single" w:sz="4" w:space="0" w:color="auto"/>
            </w:tcBorders>
            <w:shd w:val="clear" w:color="auto" w:fill="auto"/>
            <w:noWrap/>
            <w:vAlign w:val="center"/>
            <w:hideMark/>
          </w:tcPr>
          <w:p w14:paraId="37D97E8B"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3</w:t>
            </w:r>
          </w:p>
        </w:tc>
        <w:tc>
          <w:tcPr>
            <w:tcW w:w="895" w:type="dxa"/>
            <w:tcBorders>
              <w:top w:val="nil"/>
              <w:left w:val="nil"/>
              <w:bottom w:val="single" w:sz="4" w:space="0" w:color="auto"/>
              <w:right w:val="single" w:sz="4" w:space="0" w:color="auto"/>
            </w:tcBorders>
            <w:shd w:val="clear" w:color="auto" w:fill="auto"/>
            <w:noWrap/>
            <w:vAlign w:val="center"/>
            <w:hideMark/>
          </w:tcPr>
          <w:p w14:paraId="2DD85A56"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0,19%</w:t>
            </w:r>
          </w:p>
        </w:tc>
      </w:tr>
      <w:tr w:rsidR="00961C33" w:rsidRPr="00844B0B" w14:paraId="1B5BBE04" w14:textId="77777777" w:rsidTr="00961C33">
        <w:trPr>
          <w:trHeight w:val="228"/>
        </w:trPr>
        <w:tc>
          <w:tcPr>
            <w:tcW w:w="3811" w:type="dxa"/>
            <w:tcBorders>
              <w:top w:val="nil"/>
              <w:left w:val="single" w:sz="4" w:space="0" w:color="auto"/>
              <w:bottom w:val="single" w:sz="4" w:space="0" w:color="auto"/>
              <w:right w:val="single" w:sz="4" w:space="0" w:color="auto"/>
            </w:tcBorders>
            <w:shd w:val="clear" w:color="auto" w:fill="auto"/>
            <w:noWrap/>
            <w:vAlign w:val="center"/>
            <w:hideMark/>
          </w:tcPr>
          <w:p w14:paraId="2363DA57" w14:textId="77777777" w:rsidR="00844B0B" w:rsidRPr="00844B0B" w:rsidRDefault="00844B0B" w:rsidP="00844B0B">
            <w:pPr>
              <w:jc w:val="center"/>
              <w:rPr>
                <w:rFonts w:eastAsia="Times New Roman" w:cs="Arial"/>
                <w:i/>
                <w:iCs/>
                <w:color w:val="000000"/>
                <w:sz w:val="18"/>
                <w:szCs w:val="18"/>
                <w:lang w:eastAsia="es-CO"/>
              </w:rPr>
            </w:pPr>
            <w:r w:rsidRPr="00844B0B">
              <w:rPr>
                <w:rFonts w:eastAsia="Times New Roman" w:cs="Arial"/>
                <w:i/>
                <w:iCs/>
                <w:color w:val="000000"/>
                <w:sz w:val="18"/>
                <w:szCs w:val="18"/>
                <w:lang w:eastAsia="es-CO"/>
              </w:rPr>
              <w:t>Annona sp.</w:t>
            </w:r>
          </w:p>
        </w:tc>
        <w:tc>
          <w:tcPr>
            <w:tcW w:w="1688" w:type="dxa"/>
            <w:tcBorders>
              <w:top w:val="nil"/>
              <w:left w:val="nil"/>
              <w:bottom w:val="single" w:sz="4" w:space="0" w:color="auto"/>
              <w:right w:val="single" w:sz="4" w:space="0" w:color="auto"/>
            </w:tcBorders>
            <w:shd w:val="clear" w:color="auto" w:fill="auto"/>
            <w:noWrap/>
            <w:vAlign w:val="center"/>
            <w:hideMark/>
          </w:tcPr>
          <w:p w14:paraId="48BBFAEB"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Ocaso</w:t>
            </w:r>
          </w:p>
        </w:tc>
        <w:tc>
          <w:tcPr>
            <w:tcW w:w="1723" w:type="dxa"/>
            <w:tcBorders>
              <w:top w:val="nil"/>
              <w:left w:val="nil"/>
              <w:bottom w:val="single" w:sz="4" w:space="0" w:color="auto"/>
              <w:right w:val="single" w:sz="4" w:space="0" w:color="auto"/>
            </w:tcBorders>
            <w:shd w:val="clear" w:color="auto" w:fill="auto"/>
            <w:noWrap/>
            <w:vAlign w:val="center"/>
            <w:hideMark/>
          </w:tcPr>
          <w:p w14:paraId="6E95F5DD"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Annonaceae</w:t>
            </w:r>
          </w:p>
        </w:tc>
        <w:tc>
          <w:tcPr>
            <w:tcW w:w="711" w:type="dxa"/>
            <w:tcBorders>
              <w:top w:val="nil"/>
              <w:left w:val="nil"/>
              <w:bottom w:val="single" w:sz="4" w:space="0" w:color="auto"/>
              <w:right w:val="single" w:sz="4" w:space="0" w:color="auto"/>
            </w:tcBorders>
            <w:shd w:val="clear" w:color="auto" w:fill="auto"/>
            <w:noWrap/>
            <w:vAlign w:val="center"/>
            <w:hideMark/>
          </w:tcPr>
          <w:p w14:paraId="0A062017"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3</w:t>
            </w:r>
          </w:p>
        </w:tc>
        <w:tc>
          <w:tcPr>
            <w:tcW w:w="895" w:type="dxa"/>
            <w:tcBorders>
              <w:top w:val="nil"/>
              <w:left w:val="nil"/>
              <w:bottom w:val="single" w:sz="4" w:space="0" w:color="auto"/>
              <w:right w:val="single" w:sz="4" w:space="0" w:color="auto"/>
            </w:tcBorders>
            <w:shd w:val="clear" w:color="auto" w:fill="auto"/>
            <w:noWrap/>
            <w:vAlign w:val="center"/>
            <w:hideMark/>
          </w:tcPr>
          <w:p w14:paraId="2809CF20"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0,19%</w:t>
            </w:r>
          </w:p>
        </w:tc>
      </w:tr>
      <w:tr w:rsidR="00961C33" w:rsidRPr="00844B0B" w14:paraId="09E1E559" w14:textId="77777777" w:rsidTr="00961C33">
        <w:trPr>
          <w:trHeight w:val="228"/>
        </w:trPr>
        <w:tc>
          <w:tcPr>
            <w:tcW w:w="3811" w:type="dxa"/>
            <w:tcBorders>
              <w:top w:val="nil"/>
              <w:left w:val="single" w:sz="4" w:space="0" w:color="auto"/>
              <w:bottom w:val="single" w:sz="4" w:space="0" w:color="auto"/>
              <w:right w:val="single" w:sz="4" w:space="0" w:color="auto"/>
            </w:tcBorders>
            <w:shd w:val="clear" w:color="auto" w:fill="auto"/>
            <w:noWrap/>
            <w:vAlign w:val="center"/>
            <w:hideMark/>
          </w:tcPr>
          <w:p w14:paraId="29956C8E" w14:textId="77777777" w:rsidR="00844B0B" w:rsidRPr="00844B0B" w:rsidRDefault="00844B0B" w:rsidP="00844B0B">
            <w:pPr>
              <w:jc w:val="center"/>
              <w:rPr>
                <w:rFonts w:eastAsia="Times New Roman" w:cs="Arial"/>
                <w:i/>
                <w:iCs/>
                <w:color w:val="000000"/>
                <w:sz w:val="18"/>
                <w:szCs w:val="18"/>
                <w:lang w:eastAsia="es-CO"/>
              </w:rPr>
            </w:pPr>
            <w:r w:rsidRPr="00844B0B">
              <w:rPr>
                <w:rFonts w:eastAsia="Times New Roman" w:cs="Arial"/>
                <w:i/>
                <w:iCs/>
                <w:color w:val="000000"/>
                <w:sz w:val="18"/>
                <w:szCs w:val="18"/>
                <w:lang w:eastAsia="es-CO"/>
              </w:rPr>
              <w:t>Carica papaya L.</w:t>
            </w:r>
          </w:p>
        </w:tc>
        <w:tc>
          <w:tcPr>
            <w:tcW w:w="1688" w:type="dxa"/>
            <w:tcBorders>
              <w:top w:val="nil"/>
              <w:left w:val="nil"/>
              <w:bottom w:val="single" w:sz="4" w:space="0" w:color="auto"/>
              <w:right w:val="single" w:sz="4" w:space="0" w:color="auto"/>
            </w:tcBorders>
            <w:shd w:val="clear" w:color="auto" w:fill="auto"/>
            <w:noWrap/>
            <w:vAlign w:val="center"/>
            <w:hideMark/>
          </w:tcPr>
          <w:p w14:paraId="647259E7"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Papaya</w:t>
            </w:r>
          </w:p>
        </w:tc>
        <w:tc>
          <w:tcPr>
            <w:tcW w:w="1723" w:type="dxa"/>
            <w:tcBorders>
              <w:top w:val="nil"/>
              <w:left w:val="nil"/>
              <w:bottom w:val="single" w:sz="4" w:space="0" w:color="auto"/>
              <w:right w:val="single" w:sz="4" w:space="0" w:color="auto"/>
            </w:tcBorders>
            <w:shd w:val="clear" w:color="auto" w:fill="auto"/>
            <w:noWrap/>
            <w:vAlign w:val="center"/>
            <w:hideMark/>
          </w:tcPr>
          <w:p w14:paraId="11EFD65A"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Caricaceae</w:t>
            </w:r>
          </w:p>
        </w:tc>
        <w:tc>
          <w:tcPr>
            <w:tcW w:w="711" w:type="dxa"/>
            <w:tcBorders>
              <w:top w:val="nil"/>
              <w:left w:val="nil"/>
              <w:bottom w:val="single" w:sz="4" w:space="0" w:color="auto"/>
              <w:right w:val="single" w:sz="4" w:space="0" w:color="auto"/>
            </w:tcBorders>
            <w:shd w:val="clear" w:color="auto" w:fill="auto"/>
            <w:noWrap/>
            <w:vAlign w:val="center"/>
            <w:hideMark/>
          </w:tcPr>
          <w:p w14:paraId="38FEEF98"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3</w:t>
            </w:r>
          </w:p>
        </w:tc>
        <w:tc>
          <w:tcPr>
            <w:tcW w:w="895" w:type="dxa"/>
            <w:tcBorders>
              <w:top w:val="nil"/>
              <w:left w:val="nil"/>
              <w:bottom w:val="single" w:sz="4" w:space="0" w:color="auto"/>
              <w:right w:val="single" w:sz="4" w:space="0" w:color="auto"/>
            </w:tcBorders>
            <w:shd w:val="clear" w:color="auto" w:fill="auto"/>
            <w:noWrap/>
            <w:vAlign w:val="center"/>
            <w:hideMark/>
          </w:tcPr>
          <w:p w14:paraId="273A7D33"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0,19%</w:t>
            </w:r>
          </w:p>
        </w:tc>
      </w:tr>
      <w:tr w:rsidR="00961C33" w:rsidRPr="00844B0B" w14:paraId="4F84BC41" w14:textId="77777777" w:rsidTr="00961C33">
        <w:trPr>
          <w:trHeight w:val="228"/>
        </w:trPr>
        <w:tc>
          <w:tcPr>
            <w:tcW w:w="3811" w:type="dxa"/>
            <w:tcBorders>
              <w:top w:val="nil"/>
              <w:left w:val="single" w:sz="4" w:space="0" w:color="auto"/>
              <w:bottom w:val="single" w:sz="4" w:space="0" w:color="auto"/>
              <w:right w:val="single" w:sz="4" w:space="0" w:color="auto"/>
            </w:tcBorders>
            <w:shd w:val="clear" w:color="auto" w:fill="auto"/>
            <w:noWrap/>
            <w:vAlign w:val="center"/>
            <w:hideMark/>
          </w:tcPr>
          <w:p w14:paraId="3A283650" w14:textId="77777777" w:rsidR="00844B0B" w:rsidRPr="00844B0B" w:rsidRDefault="00844B0B" w:rsidP="00844B0B">
            <w:pPr>
              <w:jc w:val="center"/>
              <w:rPr>
                <w:rFonts w:eastAsia="Times New Roman" w:cs="Arial"/>
                <w:i/>
                <w:iCs/>
                <w:color w:val="000000"/>
                <w:sz w:val="18"/>
                <w:szCs w:val="18"/>
                <w:lang w:eastAsia="es-CO"/>
              </w:rPr>
            </w:pPr>
            <w:r w:rsidRPr="00844B0B">
              <w:rPr>
                <w:rFonts w:eastAsia="Times New Roman" w:cs="Arial"/>
                <w:i/>
                <w:iCs/>
                <w:color w:val="000000"/>
                <w:sz w:val="18"/>
                <w:szCs w:val="18"/>
                <w:lang w:eastAsia="es-CO"/>
              </w:rPr>
              <w:t>Coutarea hexandra (Jacq.) K.Schum.</w:t>
            </w:r>
          </w:p>
        </w:tc>
        <w:tc>
          <w:tcPr>
            <w:tcW w:w="1688" w:type="dxa"/>
            <w:tcBorders>
              <w:top w:val="nil"/>
              <w:left w:val="nil"/>
              <w:bottom w:val="single" w:sz="4" w:space="0" w:color="auto"/>
              <w:right w:val="single" w:sz="4" w:space="0" w:color="auto"/>
            </w:tcBorders>
            <w:shd w:val="clear" w:color="auto" w:fill="auto"/>
            <w:noWrap/>
            <w:vAlign w:val="center"/>
            <w:hideMark/>
          </w:tcPr>
          <w:p w14:paraId="33B870A2"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Suave Opuesto</w:t>
            </w:r>
          </w:p>
        </w:tc>
        <w:tc>
          <w:tcPr>
            <w:tcW w:w="1723" w:type="dxa"/>
            <w:tcBorders>
              <w:top w:val="nil"/>
              <w:left w:val="nil"/>
              <w:bottom w:val="single" w:sz="4" w:space="0" w:color="auto"/>
              <w:right w:val="single" w:sz="4" w:space="0" w:color="auto"/>
            </w:tcBorders>
            <w:shd w:val="clear" w:color="auto" w:fill="auto"/>
            <w:noWrap/>
            <w:vAlign w:val="center"/>
            <w:hideMark/>
          </w:tcPr>
          <w:p w14:paraId="45C5BAF6"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Rubiaceae</w:t>
            </w:r>
          </w:p>
        </w:tc>
        <w:tc>
          <w:tcPr>
            <w:tcW w:w="711" w:type="dxa"/>
            <w:tcBorders>
              <w:top w:val="nil"/>
              <w:left w:val="nil"/>
              <w:bottom w:val="single" w:sz="4" w:space="0" w:color="auto"/>
              <w:right w:val="single" w:sz="4" w:space="0" w:color="auto"/>
            </w:tcBorders>
            <w:shd w:val="clear" w:color="auto" w:fill="auto"/>
            <w:noWrap/>
            <w:vAlign w:val="center"/>
            <w:hideMark/>
          </w:tcPr>
          <w:p w14:paraId="4DA24D7A"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3</w:t>
            </w:r>
          </w:p>
        </w:tc>
        <w:tc>
          <w:tcPr>
            <w:tcW w:w="895" w:type="dxa"/>
            <w:tcBorders>
              <w:top w:val="nil"/>
              <w:left w:val="nil"/>
              <w:bottom w:val="single" w:sz="4" w:space="0" w:color="auto"/>
              <w:right w:val="single" w:sz="4" w:space="0" w:color="auto"/>
            </w:tcBorders>
            <w:shd w:val="clear" w:color="auto" w:fill="auto"/>
            <w:noWrap/>
            <w:vAlign w:val="center"/>
            <w:hideMark/>
          </w:tcPr>
          <w:p w14:paraId="6683208D"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0,19%</w:t>
            </w:r>
          </w:p>
        </w:tc>
      </w:tr>
      <w:tr w:rsidR="00961C33" w:rsidRPr="00844B0B" w14:paraId="7C239866" w14:textId="77777777" w:rsidTr="00961C33">
        <w:trPr>
          <w:trHeight w:val="228"/>
        </w:trPr>
        <w:tc>
          <w:tcPr>
            <w:tcW w:w="3811" w:type="dxa"/>
            <w:tcBorders>
              <w:top w:val="nil"/>
              <w:left w:val="single" w:sz="4" w:space="0" w:color="auto"/>
              <w:bottom w:val="single" w:sz="4" w:space="0" w:color="auto"/>
              <w:right w:val="single" w:sz="4" w:space="0" w:color="auto"/>
            </w:tcBorders>
            <w:shd w:val="clear" w:color="auto" w:fill="auto"/>
            <w:noWrap/>
            <w:vAlign w:val="center"/>
            <w:hideMark/>
          </w:tcPr>
          <w:p w14:paraId="3236ED32" w14:textId="77777777" w:rsidR="00844B0B" w:rsidRPr="00844B0B" w:rsidRDefault="00844B0B" w:rsidP="00844B0B">
            <w:pPr>
              <w:jc w:val="center"/>
              <w:rPr>
                <w:rFonts w:eastAsia="Times New Roman" w:cs="Arial"/>
                <w:i/>
                <w:iCs/>
                <w:color w:val="000000"/>
                <w:sz w:val="18"/>
                <w:szCs w:val="18"/>
                <w:lang w:eastAsia="es-CO"/>
              </w:rPr>
            </w:pPr>
            <w:r w:rsidRPr="00844B0B">
              <w:rPr>
                <w:rFonts w:eastAsia="Times New Roman" w:cs="Arial"/>
                <w:i/>
                <w:iCs/>
                <w:color w:val="000000"/>
                <w:sz w:val="18"/>
                <w:szCs w:val="18"/>
                <w:lang w:eastAsia="es-CO"/>
              </w:rPr>
              <w:t>Elaeis oleifera (Kunth) Cortés</w:t>
            </w:r>
          </w:p>
        </w:tc>
        <w:tc>
          <w:tcPr>
            <w:tcW w:w="1688" w:type="dxa"/>
            <w:tcBorders>
              <w:top w:val="nil"/>
              <w:left w:val="nil"/>
              <w:bottom w:val="single" w:sz="4" w:space="0" w:color="auto"/>
              <w:right w:val="single" w:sz="4" w:space="0" w:color="auto"/>
            </w:tcBorders>
            <w:shd w:val="clear" w:color="auto" w:fill="auto"/>
            <w:noWrap/>
            <w:vAlign w:val="center"/>
            <w:hideMark/>
          </w:tcPr>
          <w:p w14:paraId="00365A01"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Palma Aceite</w:t>
            </w:r>
          </w:p>
        </w:tc>
        <w:tc>
          <w:tcPr>
            <w:tcW w:w="1723" w:type="dxa"/>
            <w:tcBorders>
              <w:top w:val="nil"/>
              <w:left w:val="nil"/>
              <w:bottom w:val="single" w:sz="4" w:space="0" w:color="auto"/>
              <w:right w:val="single" w:sz="4" w:space="0" w:color="auto"/>
            </w:tcBorders>
            <w:shd w:val="clear" w:color="auto" w:fill="auto"/>
            <w:noWrap/>
            <w:vAlign w:val="center"/>
            <w:hideMark/>
          </w:tcPr>
          <w:p w14:paraId="40278CBD"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Arecaceae</w:t>
            </w:r>
          </w:p>
        </w:tc>
        <w:tc>
          <w:tcPr>
            <w:tcW w:w="711" w:type="dxa"/>
            <w:tcBorders>
              <w:top w:val="nil"/>
              <w:left w:val="nil"/>
              <w:bottom w:val="single" w:sz="4" w:space="0" w:color="auto"/>
              <w:right w:val="single" w:sz="4" w:space="0" w:color="auto"/>
            </w:tcBorders>
            <w:shd w:val="clear" w:color="auto" w:fill="auto"/>
            <w:noWrap/>
            <w:vAlign w:val="center"/>
            <w:hideMark/>
          </w:tcPr>
          <w:p w14:paraId="484F073A"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3</w:t>
            </w:r>
          </w:p>
        </w:tc>
        <w:tc>
          <w:tcPr>
            <w:tcW w:w="895" w:type="dxa"/>
            <w:tcBorders>
              <w:top w:val="nil"/>
              <w:left w:val="nil"/>
              <w:bottom w:val="single" w:sz="4" w:space="0" w:color="auto"/>
              <w:right w:val="single" w:sz="4" w:space="0" w:color="auto"/>
            </w:tcBorders>
            <w:shd w:val="clear" w:color="auto" w:fill="auto"/>
            <w:noWrap/>
            <w:vAlign w:val="center"/>
            <w:hideMark/>
          </w:tcPr>
          <w:p w14:paraId="1AD518C2"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0,19%</w:t>
            </w:r>
          </w:p>
        </w:tc>
      </w:tr>
      <w:tr w:rsidR="00961C33" w:rsidRPr="00844B0B" w14:paraId="42EEB33E" w14:textId="77777777" w:rsidTr="00961C33">
        <w:trPr>
          <w:trHeight w:val="228"/>
        </w:trPr>
        <w:tc>
          <w:tcPr>
            <w:tcW w:w="3811" w:type="dxa"/>
            <w:tcBorders>
              <w:top w:val="nil"/>
              <w:left w:val="single" w:sz="4" w:space="0" w:color="auto"/>
              <w:bottom w:val="single" w:sz="4" w:space="0" w:color="auto"/>
              <w:right w:val="single" w:sz="4" w:space="0" w:color="auto"/>
            </w:tcBorders>
            <w:shd w:val="clear" w:color="auto" w:fill="auto"/>
            <w:noWrap/>
            <w:vAlign w:val="center"/>
            <w:hideMark/>
          </w:tcPr>
          <w:p w14:paraId="7C9A7DA8" w14:textId="77777777" w:rsidR="00844B0B" w:rsidRPr="00844B0B" w:rsidRDefault="00844B0B" w:rsidP="00844B0B">
            <w:pPr>
              <w:jc w:val="center"/>
              <w:rPr>
                <w:rFonts w:eastAsia="Times New Roman" w:cs="Arial"/>
                <w:i/>
                <w:iCs/>
                <w:color w:val="000000"/>
                <w:sz w:val="18"/>
                <w:szCs w:val="18"/>
                <w:lang w:eastAsia="es-CO"/>
              </w:rPr>
            </w:pPr>
            <w:r w:rsidRPr="00844B0B">
              <w:rPr>
                <w:rFonts w:eastAsia="Times New Roman" w:cs="Arial"/>
                <w:i/>
                <w:iCs/>
                <w:color w:val="000000"/>
                <w:sz w:val="18"/>
                <w:szCs w:val="18"/>
                <w:lang w:eastAsia="es-CO"/>
              </w:rPr>
              <w:t>Eugenia acapulcensis Steud.</w:t>
            </w:r>
          </w:p>
        </w:tc>
        <w:tc>
          <w:tcPr>
            <w:tcW w:w="1688" w:type="dxa"/>
            <w:tcBorders>
              <w:top w:val="nil"/>
              <w:left w:val="nil"/>
              <w:bottom w:val="single" w:sz="4" w:space="0" w:color="auto"/>
              <w:right w:val="single" w:sz="4" w:space="0" w:color="auto"/>
            </w:tcBorders>
            <w:shd w:val="clear" w:color="auto" w:fill="auto"/>
            <w:noWrap/>
            <w:vAlign w:val="center"/>
            <w:hideMark/>
          </w:tcPr>
          <w:p w14:paraId="4DD398EE"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Arrayancito</w:t>
            </w:r>
          </w:p>
        </w:tc>
        <w:tc>
          <w:tcPr>
            <w:tcW w:w="1723" w:type="dxa"/>
            <w:tcBorders>
              <w:top w:val="nil"/>
              <w:left w:val="nil"/>
              <w:bottom w:val="single" w:sz="4" w:space="0" w:color="auto"/>
              <w:right w:val="single" w:sz="4" w:space="0" w:color="auto"/>
            </w:tcBorders>
            <w:shd w:val="clear" w:color="auto" w:fill="auto"/>
            <w:noWrap/>
            <w:vAlign w:val="center"/>
            <w:hideMark/>
          </w:tcPr>
          <w:p w14:paraId="499EC8E3"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Myrtaceae</w:t>
            </w:r>
          </w:p>
        </w:tc>
        <w:tc>
          <w:tcPr>
            <w:tcW w:w="711" w:type="dxa"/>
            <w:tcBorders>
              <w:top w:val="nil"/>
              <w:left w:val="nil"/>
              <w:bottom w:val="single" w:sz="4" w:space="0" w:color="auto"/>
              <w:right w:val="single" w:sz="4" w:space="0" w:color="auto"/>
            </w:tcBorders>
            <w:shd w:val="clear" w:color="auto" w:fill="auto"/>
            <w:noWrap/>
            <w:vAlign w:val="center"/>
            <w:hideMark/>
          </w:tcPr>
          <w:p w14:paraId="6B8D91EA"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3</w:t>
            </w:r>
          </w:p>
        </w:tc>
        <w:tc>
          <w:tcPr>
            <w:tcW w:w="895" w:type="dxa"/>
            <w:tcBorders>
              <w:top w:val="nil"/>
              <w:left w:val="nil"/>
              <w:bottom w:val="single" w:sz="4" w:space="0" w:color="auto"/>
              <w:right w:val="single" w:sz="4" w:space="0" w:color="auto"/>
            </w:tcBorders>
            <w:shd w:val="clear" w:color="auto" w:fill="auto"/>
            <w:noWrap/>
            <w:vAlign w:val="center"/>
            <w:hideMark/>
          </w:tcPr>
          <w:p w14:paraId="3123BBF7"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0,19%</w:t>
            </w:r>
          </w:p>
        </w:tc>
      </w:tr>
      <w:tr w:rsidR="00961C33" w:rsidRPr="00844B0B" w14:paraId="59CFEE4C" w14:textId="77777777" w:rsidTr="00961C33">
        <w:trPr>
          <w:trHeight w:val="228"/>
        </w:trPr>
        <w:tc>
          <w:tcPr>
            <w:tcW w:w="3811" w:type="dxa"/>
            <w:tcBorders>
              <w:top w:val="nil"/>
              <w:left w:val="single" w:sz="4" w:space="0" w:color="auto"/>
              <w:bottom w:val="single" w:sz="4" w:space="0" w:color="auto"/>
              <w:right w:val="single" w:sz="4" w:space="0" w:color="auto"/>
            </w:tcBorders>
            <w:shd w:val="clear" w:color="auto" w:fill="auto"/>
            <w:noWrap/>
            <w:vAlign w:val="bottom"/>
            <w:hideMark/>
          </w:tcPr>
          <w:p w14:paraId="5A5F3A6C" w14:textId="77777777" w:rsidR="00844B0B" w:rsidRPr="00844B0B" w:rsidRDefault="00844B0B" w:rsidP="00844B0B">
            <w:pPr>
              <w:jc w:val="center"/>
              <w:rPr>
                <w:rFonts w:eastAsia="Times New Roman" w:cs="Arial"/>
                <w:i/>
                <w:iCs/>
                <w:color w:val="000000"/>
                <w:sz w:val="18"/>
                <w:szCs w:val="18"/>
                <w:lang w:eastAsia="es-CO"/>
              </w:rPr>
            </w:pPr>
            <w:r w:rsidRPr="00844B0B">
              <w:rPr>
                <w:rFonts w:eastAsia="Times New Roman" w:cs="Arial"/>
                <w:i/>
                <w:iCs/>
                <w:color w:val="000000"/>
                <w:sz w:val="18"/>
                <w:szCs w:val="18"/>
                <w:lang w:eastAsia="es-CO"/>
              </w:rPr>
              <w:t>Eugenia florida DC.</w:t>
            </w:r>
          </w:p>
        </w:tc>
        <w:tc>
          <w:tcPr>
            <w:tcW w:w="1688" w:type="dxa"/>
            <w:tcBorders>
              <w:top w:val="nil"/>
              <w:left w:val="nil"/>
              <w:bottom w:val="single" w:sz="4" w:space="0" w:color="auto"/>
              <w:right w:val="single" w:sz="4" w:space="0" w:color="auto"/>
            </w:tcBorders>
            <w:shd w:val="clear" w:color="auto" w:fill="auto"/>
            <w:noWrap/>
            <w:vAlign w:val="bottom"/>
            <w:hideMark/>
          </w:tcPr>
          <w:p w14:paraId="12512677"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Arrayán Blanco</w:t>
            </w:r>
          </w:p>
        </w:tc>
        <w:tc>
          <w:tcPr>
            <w:tcW w:w="1723" w:type="dxa"/>
            <w:tcBorders>
              <w:top w:val="nil"/>
              <w:left w:val="nil"/>
              <w:bottom w:val="single" w:sz="4" w:space="0" w:color="auto"/>
              <w:right w:val="single" w:sz="4" w:space="0" w:color="auto"/>
            </w:tcBorders>
            <w:shd w:val="clear" w:color="auto" w:fill="auto"/>
            <w:noWrap/>
            <w:vAlign w:val="bottom"/>
            <w:hideMark/>
          </w:tcPr>
          <w:p w14:paraId="4E3D65EB"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Myrtaceae</w:t>
            </w:r>
          </w:p>
        </w:tc>
        <w:tc>
          <w:tcPr>
            <w:tcW w:w="711" w:type="dxa"/>
            <w:tcBorders>
              <w:top w:val="nil"/>
              <w:left w:val="nil"/>
              <w:bottom w:val="single" w:sz="4" w:space="0" w:color="auto"/>
              <w:right w:val="single" w:sz="4" w:space="0" w:color="auto"/>
            </w:tcBorders>
            <w:shd w:val="clear" w:color="auto" w:fill="auto"/>
            <w:noWrap/>
            <w:vAlign w:val="bottom"/>
            <w:hideMark/>
          </w:tcPr>
          <w:p w14:paraId="247BB52D"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3</w:t>
            </w:r>
          </w:p>
        </w:tc>
        <w:tc>
          <w:tcPr>
            <w:tcW w:w="895" w:type="dxa"/>
            <w:tcBorders>
              <w:top w:val="nil"/>
              <w:left w:val="nil"/>
              <w:bottom w:val="single" w:sz="4" w:space="0" w:color="auto"/>
              <w:right w:val="single" w:sz="4" w:space="0" w:color="auto"/>
            </w:tcBorders>
            <w:shd w:val="clear" w:color="auto" w:fill="auto"/>
            <w:noWrap/>
            <w:vAlign w:val="bottom"/>
            <w:hideMark/>
          </w:tcPr>
          <w:p w14:paraId="38E239CB"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0,19%</w:t>
            </w:r>
          </w:p>
        </w:tc>
      </w:tr>
      <w:tr w:rsidR="00961C33" w:rsidRPr="00844B0B" w14:paraId="4B5F4790" w14:textId="77777777" w:rsidTr="00961C33">
        <w:trPr>
          <w:trHeight w:val="228"/>
        </w:trPr>
        <w:tc>
          <w:tcPr>
            <w:tcW w:w="3811" w:type="dxa"/>
            <w:tcBorders>
              <w:top w:val="nil"/>
              <w:left w:val="single" w:sz="4" w:space="0" w:color="auto"/>
              <w:bottom w:val="single" w:sz="4" w:space="0" w:color="auto"/>
              <w:right w:val="single" w:sz="4" w:space="0" w:color="auto"/>
            </w:tcBorders>
            <w:shd w:val="clear" w:color="auto" w:fill="auto"/>
            <w:noWrap/>
            <w:vAlign w:val="bottom"/>
            <w:hideMark/>
          </w:tcPr>
          <w:p w14:paraId="18F5B360" w14:textId="77777777" w:rsidR="00844B0B" w:rsidRPr="00844B0B" w:rsidRDefault="00844B0B" w:rsidP="00844B0B">
            <w:pPr>
              <w:jc w:val="center"/>
              <w:rPr>
                <w:rFonts w:eastAsia="Times New Roman" w:cs="Arial"/>
                <w:i/>
                <w:iCs/>
                <w:color w:val="000000"/>
                <w:sz w:val="18"/>
                <w:szCs w:val="18"/>
                <w:lang w:eastAsia="es-CO"/>
              </w:rPr>
            </w:pPr>
            <w:r w:rsidRPr="00844B0B">
              <w:rPr>
                <w:rFonts w:eastAsia="Times New Roman" w:cs="Arial"/>
                <w:i/>
                <w:iCs/>
                <w:color w:val="000000"/>
                <w:sz w:val="18"/>
                <w:szCs w:val="18"/>
                <w:lang w:eastAsia="es-CO"/>
              </w:rPr>
              <w:t>Ficus costaricana (Liebm.) Miq.</w:t>
            </w:r>
          </w:p>
        </w:tc>
        <w:tc>
          <w:tcPr>
            <w:tcW w:w="1688" w:type="dxa"/>
            <w:tcBorders>
              <w:top w:val="nil"/>
              <w:left w:val="nil"/>
              <w:bottom w:val="single" w:sz="4" w:space="0" w:color="auto"/>
              <w:right w:val="single" w:sz="4" w:space="0" w:color="auto"/>
            </w:tcBorders>
            <w:shd w:val="clear" w:color="auto" w:fill="auto"/>
            <w:noWrap/>
            <w:vAlign w:val="bottom"/>
            <w:hideMark/>
          </w:tcPr>
          <w:p w14:paraId="24EF3495"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Matapalo</w:t>
            </w:r>
          </w:p>
        </w:tc>
        <w:tc>
          <w:tcPr>
            <w:tcW w:w="1723" w:type="dxa"/>
            <w:tcBorders>
              <w:top w:val="nil"/>
              <w:left w:val="nil"/>
              <w:bottom w:val="single" w:sz="4" w:space="0" w:color="auto"/>
              <w:right w:val="single" w:sz="4" w:space="0" w:color="auto"/>
            </w:tcBorders>
            <w:shd w:val="clear" w:color="auto" w:fill="auto"/>
            <w:noWrap/>
            <w:vAlign w:val="bottom"/>
            <w:hideMark/>
          </w:tcPr>
          <w:p w14:paraId="07C0EF48"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Moraceae</w:t>
            </w:r>
          </w:p>
        </w:tc>
        <w:tc>
          <w:tcPr>
            <w:tcW w:w="711" w:type="dxa"/>
            <w:tcBorders>
              <w:top w:val="nil"/>
              <w:left w:val="nil"/>
              <w:bottom w:val="single" w:sz="4" w:space="0" w:color="auto"/>
              <w:right w:val="single" w:sz="4" w:space="0" w:color="auto"/>
            </w:tcBorders>
            <w:shd w:val="clear" w:color="auto" w:fill="auto"/>
            <w:noWrap/>
            <w:vAlign w:val="bottom"/>
            <w:hideMark/>
          </w:tcPr>
          <w:p w14:paraId="0FA844A6"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3</w:t>
            </w:r>
          </w:p>
        </w:tc>
        <w:tc>
          <w:tcPr>
            <w:tcW w:w="895" w:type="dxa"/>
            <w:tcBorders>
              <w:top w:val="nil"/>
              <w:left w:val="nil"/>
              <w:bottom w:val="single" w:sz="4" w:space="0" w:color="auto"/>
              <w:right w:val="single" w:sz="4" w:space="0" w:color="auto"/>
            </w:tcBorders>
            <w:shd w:val="clear" w:color="auto" w:fill="auto"/>
            <w:noWrap/>
            <w:vAlign w:val="bottom"/>
            <w:hideMark/>
          </w:tcPr>
          <w:p w14:paraId="455E3D37"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0,19%</w:t>
            </w:r>
          </w:p>
        </w:tc>
      </w:tr>
      <w:tr w:rsidR="00961C33" w:rsidRPr="00844B0B" w14:paraId="37308AA8" w14:textId="77777777" w:rsidTr="00961C33">
        <w:trPr>
          <w:trHeight w:val="228"/>
        </w:trPr>
        <w:tc>
          <w:tcPr>
            <w:tcW w:w="3811" w:type="dxa"/>
            <w:tcBorders>
              <w:top w:val="nil"/>
              <w:left w:val="single" w:sz="4" w:space="0" w:color="auto"/>
              <w:bottom w:val="single" w:sz="4" w:space="0" w:color="auto"/>
              <w:right w:val="single" w:sz="4" w:space="0" w:color="auto"/>
            </w:tcBorders>
            <w:shd w:val="clear" w:color="auto" w:fill="auto"/>
            <w:noWrap/>
            <w:vAlign w:val="bottom"/>
            <w:hideMark/>
          </w:tcPr>
          <w:p w14:paraId="21493E53" w14:textId="77777777" w:rsidR="00844B0B" w:rsidRPr="00844B0B" w:rsidRDefault="00844B0B" w:rsidP="00844B0B">
            <w:pPr>
              <w:jc w:val="center"/>
              <w:rPr>
                <w:rFonts w:eastAsia="Times New Roman" w:cs="Arial"/>
                <w:i/>
                <w:iCs/>
                <w:color w:val="000000"/>
                <w:sz w:val="18"/>
                <w:szCs w:val="18"/>
                <w:lang w:eastAsia="es-CO"/>
              </w:rPr>
            </w:pPr>
            <w:r w:rsidRPr="00844B0B">
              <w:rPr>
                <w:rFonts w:eastAsia="Times New Roman" w:cs="Arial"/>
                <w:i/>
                <w:iCs/>
                <w:color w:val="000000"/>
                <w:sz w:val="18"/>
                <w:szCs w:val="18"/>
                <w:lang w:eastAsia="es-CO"/>
              </w:rPr>
              <w:t>Ficus dendrocida</w:t>
            </w:r>
          </w:p>
        </w:tc>
        <w:tc>
          <w:tcPr>
            <w:tcW w:w="1688" w:type="dxa"/>
            <w:tcBorders>
              <w:top w:val="nil"/>
              <w:left w:val="nil"/>
              <w:bottom w:val="single" w:sz="4" w:space="0" w:color="auto"/>
              <w:right w:val="single" w:sz="4" w:space="0" w:color="auto"/>
            </w:tcBorders>
            <w:shd w:val="clear" w:color="auto" w:fill="auto"/>
            <w:noWrap/>
            <w:vAlign w:val="bottom"/>
            <w:hideMark/>
          </w:tcPr>
          <w:p w14:paraId="11E8B5EB"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Ficus</w:t>
            </w:r>
          </w:p>
        </w:tc>
        <w:tc>
          <w:tcPr>
            <w:tcW w:w="1723" w:type="dxa"/>
            <w:tcBorders>
              <w:top w:val="nil"/>
              <w:left w:val="nil"/>
              <w:bottom w:val="single" w:sz="4" w:space="0" w:color="auto"/>
              <w:right w:val="single" w:sz="4" w:space="0" w:color="auto"/>
            </w:tcBorders>
            <w:shd w:val="clear" w:color="auto" w:fill="auto"/>
            <w:noWrap/>
            <w:vAlign w:val="bottom"/>
            <w:hideMark/>
          </w:tcPr>
          <w:p w14:paraId="2797C1F4"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Moraceae</w:t>
            </w:r>
          </w:p>
        </w:tc>
        <w:tc>
          <w:tcPr>
            <w:tcW w:w="711" w:type="dxa"/>
            <w:tcBorders>
              <w:top w:val="nil"/>
              <w:left w:val="nil"/>
              <w:bottom w:val="single" w:sz="4" w:space="0" w:color="auto"/>
              <w:right w:val="single" w:sz="4" w:space="0" w:color="auto"/>
            </w:tcBorders>
            <w:shd w:val="clear" w:color="auto" w:fill="auto"/>
            <w:noWrap/>
            <w:vAlign w:val="bottom"/>
            <w:hideMark/>
          </w:tcPr>
          <w:p w14:paraId="03F86F5B"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3</w:t>
            </w:r>
          </w:p>
        </w:tc>
        <w:tc>
          <w:tcPr>
            <w:tcW w:w="895" w:type="dxa"/>
            <w:tcBorders>
              <w:top w:val="nil"/>
              <w:left w:val="nil"/>
              <w:bottom w:val="single" w:sz="4" w:space="0" w:color="auto"/>
              <w:right w:val="single" w:sz="4" w:space="0" w:color="auto"/>
            </w:tcBorders>
            <w:shd w:val="clear" w:color="auto" w:fill="auto"/>
            <w:noWrap/>
            <w:vAlign w:val="bottom"/>
            <w:hideMark/>
          </w:tcPr>
          <w:p w14:paraId="6CD4B4FF"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0,19%</w:t>
            </w:r>
          </w:p>
        </w:tc>
      </w:tr>
      <w:tr w:rsidR="00961C33" w:rsidRPr="00844B0B" w14:paraId="41F7F8C9" w14:textId="77777777" w:rsidTr="00961C33">
        <w:trPr>
          <w:trHeight w:val="228"/>
        </w:trPr>
        <w:tc>
          <w:tcPr>
            <w:tcW w:w="3811" w:type="dxa"/>
            <w:tcBorders>
              <w:top w:val="nil"/>
              <w:left w:val="single" w:sz="4" w:space="0" w:color="auto"/>
              <w:bottom w:val="single" w:sz="4" w:space="0" w:color="auto"/>
              <w:right w:val="single" w:sz="4" w:space="0" w:color="auto"/>
            </w:tcBorders>
            <w:shd w:val="clear" w:color="auto" w:fill="auto"/>
            <w:noWrap/>
            <w:vAlign w:val="bottom"/>
            <w:hideMark/>
          </w:tcPr>
          <w:p w14:paraId="5C4417C9" w14:textId="77777777" w:rsidR="00844B0B" w:rsidRPr="00844B0B" w:rsidRDefault="00844B0B" w:rsidP="00844B0B">
            <w:pPr>
              <w:jc w:val="center"/>
              <w:rPr>
                <w:rFonts w:eastAsia="Times New Roman" w:cs="Arial"/>
                <w:i/>
                <w:iCs/>
                <w:color w:val="000000"/>
                <w:sz w:val="18"/>
                <w:szCs w:val="18"/>
                <w:lang w:eastAsia="es-CO"/>
              </w:rPr>
            </w:pPr>
            <w:r w:rsidRPr="00844B0B">
              <w:rPr>
                <w:rFonts w:eastAsia="Times New Roman" w:cs="Arial"/>
                <w:i/>
                <w:iCs/>
                <w:color w:val="000000"/>
                <w:sz w:val="18"/>
                <w:szCs w:val="18"/>
                <w:lang w:eastAsia="es-CO"/>
              </w:rPr>
              <w:t>Jacaranda hesperia Dugand</w:t>
            </w:r>
          </w:p>
        </w:tc>
        <w:tc>
          <w:tcPr>
            <w:tcW w:w="1688" w:type="dxa"/>
            <w:tcBorders>
              <w:top w:val="nil"/>
              <w:left w:val="nil"/>
              <w:bottom w:val="single" w:sz="4" w:space="0" w:color="auto"/>
              <w:right w:val="single" w:sz="4" w:space="0" w:color="auto"/>
            </w:tcBorders>
            <w:shd w:val="clear" w:color="auto" w:fill="auto"/>
            <w:noWrap/>
            <w:vAlign w:val="bottom"/>
            <w:hideMark/>
          </w:tcPr>
          <w:p w14:paraId="3B51622C"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Ciruelo</w:t>
            </w:r>
          </w:p>
        </w:tc>
        <w:tc>
          <w:tcPr>
            <w:tcW w:w="1723" w:type="dxa"/>
            <w:tcBorders>
              <w:top w:val="nil"/>
              <w:left w:val="nil"/>
              <w:bottom w:val="single" w:sz="4" w:space="0" w:color="auto"/>
              <w:right w:val="single" w:sz="4" w:space="0" w:color="auto"/>
            </w:tcBorders>
            <w:shd w:val="clear" w:color="auto" w:fill="auto"/>
            <w:noWrap/>
            <w:vAlign w:val="bottom"/>
            <w:hideMark/>
          </w:tcPr>
          <w:p w14:paraId="3C2FF7E5"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Bignoniaceae</w:t>
            </w:r>
          </w:p>
        </w:tc>
        <w:tc>
          <w:tcPr>
            <w:tcW w:w="711" w:type="dxa"/>
            <w:tcBorders>
              <w:top w:val="nil"/>
              <w:left w:val="nil"/>
              <w:bottom w:val="single" w:sz="4" w:space="0" w:color="auto"/>
              <w:right w:val="single" w:sz="4" w:space="0" w:color="auto"/>
            </w:tcBorders>
            <w:shd w:val="clear" w:color="auto" w:fill="auto"/>
            <w:noWrap/>
            <w:vAlign w:val="bottom"/>
            <w:hideMark/>
          </w:tcPr>
          <w:p w14:paraId="1745D1BA"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3</w:t>
            </w:r>
          </w:p>
        </w:tc>
        <w:tc>
          <w:tcPr>
            <w:tcW w:w="895" w:type="dxa"/>
            <w:tcBorders>
              <w:top w:val="nil"/>
              <w:left w:val="nil"/>
              <w:bottom w:val="single" w:sz="4" w:space="0" w:color="auto"/>
              <w:right w:val="single" w:sz="4" w:space="0" w:color="auto"/>
            </w:tcBorders>
            <w:shd w:val="clear" w:color="auto" w:fill="auto"/>
            <w:noWrap/>
            <w:vAlign w:val="bottom"/>
            <w:hideMark/>
          </w:tcPr>
          <w:p w14:paraId="6C8B959F"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0,19%</w:t>
            </w:r>
          </w:p>
        </w:tc>
      </w:tr>
      <w:tr w:rsidR="00961C33" w:rsidRPr="00844B0B" w14:paraId="4254720F" w14:textId="77777777" w:rsidTr="00961C33">
        <w:trPr>
          <w:trHeight w:val="228"/>
        </w:trPr>
        <w:tc>
          <w:tcPr>
            <w:tcW w:w="3811" w:type="dxa"/>
            <w:tcBorders>
              <w:top w:val="nil"/>
              <w:left w:val="single" w:sz="4" w:space="0" w:color="auto"/>
              <w:bottom w:val="single" w:sz="4" w:space="0" w:color="auto"/>
              <w:right w:val="single" w:sz="4" w:space="0" w:color="auto"/>
            </w:tcBorders>
            <w:shd w:val="clear" w:color="auto" w:fill="auto"/>
            <w:noWrap/>
            <w:vAlign w:val="bottom"/>
            <w:hideMark/>
          </w:tcPr>
          <w:p w14:paraId="611012F4" w14:textId="77777777" w:rsidR="00844B0B" w:rsidRPr="00844B0B" w:rsidRDefault="00844B0B" w:rsidP="00844B0B">
            <w:pPr>
              <w:jc w:val="center"/>
              <w:rPr>
                <w:rFonts w:eastAsia="Times New Roman" w:cs="Arial"/>
                <w:i/>
                <w:iCs/>
                <w:color w:val="000000"/>
                <w:sz w:val="18"/>
                <w:szCs w:val="18"/>
                <w:lang w:eastAsia="es-CO"/>
              </w:rPr>
            </w:pPr>
            <w:r w:rsidRPr="00844B0B">
              <w:rPr>
                <w:rFonts w:eastAsia="Times New Roman" w:cs="Arial"/>
                <w:i/>
                <w:iCs/>
                <w:color w:val="000000"/>
                <w:sz w:val="18"/>
                <w:szCs w:val="18"/>
                <w:lang w:eastAsia="es-CO"/>
              </w:rPr>
              <w:t>Myrcia complicata (Kunth) DC.</w:t>
            </w:r>
          </w:p>
        </w:tc>
        <w:tc>
          <w:tcPr>
            <w:tcW w:w="1688" w:type="dxa"/>
            <w:tcBorders>
              <w:top w:val="nil"/>
              <w:left w:val="nil"/>
              <w:bottom w:val="single" w:sz="4" w:space="0" w:color="auto"/>
              <w:right w:val="single" w:sz="4" w:space="0" w:color="auto"/>
            </w:tcBorders>
            <w:shd w:val="clear" w:color="auto" w:fill="auto"/>
            <w:noWrap/>
            <w:vAlign w:val="bottom"/>
            <w:hideMark/>
          </w:tcPr>
          <w:p w14:paraId="40B415F9"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Arrayán</w:t>
            </w:r>
          </w:p>
        </w:tc>
        <w:tc>
          <w:tcPr>
            <w:tcW w:w="1723" w:type="dxa"/>
            <w:tcBorders>
              <w:top w:val="nil"/>
              <w:left w:val="nil"/>
              <w:bottom w:val="single" w:sz="4" w:space="0" w:color="auto"/>
              <w:right w:val="single" w:sz="4" w:space="0" w:color="auto"/>
            </w:tcBorders>
            <w:shd w:val="clear" w:color="auto" w:fill="auto"/>
            <w:noWrap/>
            <w:vAlign w:val="bottom"/>
            <w:hideMark/>
          </w:tcPr>
          <w:p w14:paraId="57BBCA8C"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Myrtaceae</w:t>
            </w:r>
          </w:p>
        </w:tc>
        <w:tc>
          <w:tcPr>
            <w:tcW w:w="711" w:type="dxa"/>
            <w:tcBorders>
              <w:top w:val="nil"/>
              <w:left w:val="nil"/>
              <w:bottom w:val="single" w:sz="4" w:space="0" w:color="auto"/>
              <w:right w:val="single" w:sz="4" w:space="0" w:color="auto"/>
            </w:tcBorders>
            <w:shd w:val="clear" w:color="auto" w:fill="auto"/>
            <w:noWrap/>
            <w:vAlign w:val="bottom"/>
            <w:hideMark/>
          </w:tcPr>
          <w:p w14:paraId="5A563593"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3</w:t>
            </w:r>
          </w:p>
        </w:tc>
        <w:tc>
          <w:tcPr>
            <w:tcW w:w="895" w:type="dxa"/>
            <w:tcBorders>
              <w:top w:val="nil"/>
              <w:left w:val="nil"/>
              <w:bottom w:val="single" w:sz="4" w:space="0" w:color="auto"/>
              <w:right w:val="single" w:sz="4" w:space="0" w:color="auto"/>
            </w:tcBorders>
            <w:shd w:val="clear" w:color="auto" w:fill="auto"/>
            <w:noWrap/>
            <w:vAlign w:val="bottom"/>
            <w:hideMark/>
          </w:tcPr>
          <w:p w14:paraId="385224A4"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0,19%</w:t>
            </w:r>
          </w:p>
        </w:tc>
      </w:tr>
      <w:tr w:rsidR="00961C33" w:rsidRPr="00844B0B" w14:paraId="4033BC08" w14:textId="77777777" w:rsidTr="00961C33">
        <w:trPr>
          <w:trHeight w:val="228"/>
        </w:trPr>
        <w:tc>
          <w:tcPr>
            <w:tcW w:w="3811" w:type="dxa"/>
            <w:tcBorders>
              <w:top w:val="nil"/>
              <w:left w:val="single" w:sz="4" w:space="0" w:color="auto"/>
              <w:bottom w:val="single" w:sz="4" w:space="0" w:color="auto"/>
              <w:right w:val="single" w:sz="4" w:space="0" w:color="auto"/>
            </w:tcBorders>
            <w:shd w:val="clear" w:color="auto" w:fill="auto"/>
            <w:noWrap/>
            <w:vAlign w:val="bottom"/>
            <w:hideMark/>
          </w:tcPr>
          <w:p w14:paraId="3CA8720E" w14:textId="77777777" w:rsidR="00844B0B" w:rsidRPr="00844B0B" w:rsidRDefault="00844B0B" w:rsidP="00844B0B">
            <w:pPr>
              <w:jc w:val="center"/>
              <w:rPr>
                <w:rFonts w:eastAsia="Times New Roman" w:cs="Arial"/>
                <w:i/>
                <w:iCs/>
                <w:color w:val="000000"/>
                <w:sz w:val="18"/>
                <w:szCs w:val="18"/>
                <w:lang w:eastAsia="es-CO"/>
              </w:rPr>
            </w:pPr>
            <w:r w:rsidRPr="00844B0B">
              <w:rPr>
                <w:rFonts w:eastAsia="Times New Roman" w:cs="Arial"/>
                <w:i/>
                <w:iCs/>
                <w:color w:val="000000"/>
                <w:sz w:val="18"/>
                <w:szCs w:val="18"/>
                <w:lang w:eastAsia="es-CO"/>
              </w:rPr>
              <w:t>Pittoniotis trichantha Griseb.</w:t>
            </w:r>
          </w:p>
        </w:tc>
        <w:tc>
          <w:tcPr>
            <w:tcW w:w="1688" w:type="dxa"/>
            <w:tcBorders>
              <w:top w:val="nil"/>
              <w:left w:val="nil"/>
              <w:bottom w:val="single" w:sz="4" w:space="0" w:color="auto"/>
              <w:right w:val="single" w:sz="4" w:space="0" w:color="auto"/>
            </w:tcBorders>
            <w:shd w:val="clear" w:color="auto" w:fill="auto"/>
            <w:noWrap/>
            <w:vAlign w:val="bottom"/>
            <w:hideMark/>
          </w:tcPr>
          <w:p w14:paraId="252C5D4D"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Huesito</w:t>
            </w:r>
          </w:p>
        </w:tc>
        <w:tc>
          <w:tcPr>
            <w:tcW w:w="1723" w:type="dxa"/>
            <w:tcBorders>
              <w:top w:val="nil"/>
              <w:left w:val="nil"/>
              <w:bottom w:val="single" w:sz="4" w:space="0" w:color="auto"/>
              <w:right w:val="single" w:sz="4" w:space="0" w:color="auto"/>
            </w:tcBorders>
            <w:shd w:val="clear" w:color="auto" w:fill="auto"/>
            <w:noWrap/>
            <w:vAlign w:val="bottom"/>
            <w:hideMark/>
          </w:tcPr>
          <w:p w14:paraId="32042120"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Rubiaceae</w:t>
            </w:r>
          </w:p>
        </w:tc>
        <w:tc>
          <w:tcPr>
            <w:tcW w:w="711" w:type="dxa"/>
            <w:tcBorders>
              <w:top w:val="nil"/>
              <w:left w:val="nil"/>
              <w:bottom w:val="single" w:sz="4" w:space="0" w:color="auto"/>
              <w:right w:val="single" w:sz="4" w:space="0" w:color="auto"/>
            </w:tcBorders>
            <w:shd w:val="clear" w:color="auto" w:fill="auto"/>
            <w:noWrap/>
            <w:vAlign w:val="bottom"/>
            <w:hideMark/>
          </w:tcPr>
          <w:p w14:paraId="63778D68"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3</w:t>
            </w:r>
          </w:p>
        </w:tc>
        <w:tc>
          <w:tcPr>
            <w:tcW w:w="895" w:type="dxa"/>
            <w:tcBorders>
              <w:top w:val="nil"/>
              <w:left w:val="nil"/>
              <w:bottom w:val="single" w:sz="4" w:space="0" w:color="auto"/>
              <w:right w:val="single" w:sz="4" w:space="0" w:color="auto"/>
            </w:tcBorders>
            <w:shd w:val="clear" w:color="auto" w:fill="auto"/>
            <w:noWrap/>
            <w:vAlign w:val="bottom"/>
            <w:hideMark/>
          </w:tcPr>
          <w:p w14:paraId="7C78C53D"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0,19%</w:t>
            </w:r>
          </w:p>
        </w:tc>
      </w:tr>
      <w:tr w:rsidR="00961C33" w:rsidRPr="00844B0B" w14:paraId="13C31C14" w14:textId="77777777" w:rsidTr="00961C33">
        <w:trPr>
          <w:trHeight w:val="228"/>
        </w:trPr>
        <w:tc>
          <w:tcPr>
            <w:tcW w:w="3811" w:type="dxa"/>
            <w:tcBorders>
              <w:top w:val="nil"/>
              <w:left w:val="single" w:sz="4" w:space="0" w:color="auto"/>
              <w:bottom w:val="single" w:sz="4" w:space="0" w:color="auto"/>
              <w:right w:val="single" w:sz="4" w:space="0" w:color="auto"/>
            </w:tcBorders>
            <w:shd w:val="clear" w:color="auto" w:fill="auto"/>
            <w:noWrap/>
            <w:vAlign w:val="bottom"/>
            <w:hideMark/>
          </w:tcPr>
          <w:p w14:paraId="1BC156F3" w14:textId="77777777" w:rsidR="00844B0B" w:rsidRPr="00844B0B" w:rsidRDefault="00844B0B" w:rsidP="00844B0B">
            <w:pPr>
              <w:jc w:val="center"/>
              <w:rPr>
                <w:rFonts w:eastAsia="Times New Roman" w:cs="Arial"/>
                <w:i/>
                <w:iCs/>
                <w:color w:val="000000"/>
                <w:sz w:val="18"/>
                <w:szCs w:val="18"/>
                <w:lang w:eastAsia="es-CO"/>
              </w:rPr>
            </w:pPr>
            <w:r w:rsidRPr="00844B0B">
              <w:rPr>
                <w:rFonts w:eastAsia="Times New Roman" w:cs="Arial"/>
                <w:i/>
                <w:iCs/>
                <w:color w:val="000000"/>
                <w:sz w:val="18"/>
                <w:szCs w:val="18"/>
                <w:lang w:eastAsia="es-CO"/>
              </w:rPr>
              <w:t>Psidium guajava</w:t>
            </w:r>
          </w:p>
        </w:tc>
        <w:tc>
          <w:tcPr>
            <w:tcW w:w="1688" w:type="dxa"/>
            <w:tcBorders>
              <w:top w:val="nil"/>
              <w:left w:val="nil"/>
              <w:bottom w:val="single" w:sz="4" w:space="0" w:color="auto"/>
              <w:right w:val="single" w:sz="4" w:space="0" w:color="auto"/>
            </w:tcBorders>
            <w:shd w:val="clear" w:color="auto" w:fill="auto"/>
            <w:noWrap/>
            <w:vAlign w:val="bottom"/>
            <w:hideMark/>
          </w:tcPr>
          <w:p w14:paraId="63316C29"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Guayabo</w:t>
            </w:r>
          </w:p>
        </w:tc>
        <w:tc>
          <w:tcPr>
            <w:tcW w:w="1723" w:type="dxa"/>
            <w:tcBorders>
              <w:top w:val="nil"/>
              <w:left w:val="nil"/>
              <w:bottom w:val="single" w:sz="4" w:space="0" w:color="auto"/>
              <w:right w:val="single" w:sz="4" w:space="0" w:color="auto"/>
            </w:tcBorders>
            <w:shd w:val="clear" w:color="auto" w:fill="auto"/>
            <w:noWrap/>
            <w:vAlign w:val="bottom"/>
            <w:hideMark/>
          </w:tcPr>
          <w:p w14:paraId="7A0F5076"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Myrtaceae</w:t>
            </w:r>
          </w:p>
        </w:tc>
        <w:tc>
          <w:tcPr>
            <w:tcW w:w="711" w:type="dxa"/>
            <w:tcBorders>
              <w:top w:val="nil"/>
              <w:left w:val="nil"/>
              <w:bottom w:val="single" w:sz="4" w:space="0" w:color="auto"/>
              <w:right w:val="single" w:sz="4" w:space="0" w:color="auto"/>
            </w:tcBorders>
            <w:shd w:val="clear" w:color="auto" w:fill="auto"/>
            <w:noWrap/>
            <w:vAlign w:val="bottom"/>
            <w:hideMark/>
          </w:tcPr>
          <w:p w14:paraId="388EAA77"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3</w:t>
            </w:r>
          </w:p>
        </w:tc>
        <w:tc>
          <w:tcPr>
            <w:tcW w:w="895" w:type="dxa"/>
            <w:tcBorders>
              <w:top w:val="nil"/>
              <w:left w:val="nil"/>
              <w:bottom w:val="single" w:sz="4" w:space="0" w:color="auto"/>
              <w:right w:val="single" w:sz="4" w:space="0" w:color="auto"/>
            </w:tcBorders>
            <w:shd w:val="clear" w:color="auto" w:fill="auto"/>
            <w:noWrap/>
            <w:vAlign w:val="bottom"/>
            <w:hideMark/>
          </w:tcPr>
          <w:p w14:paraId="542E6AC6"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0,19%</w:t>
            </w:r>
          </w:p>
        </w:tc>
      </w:tr>
      <w:tr w:rsidR="00961C33" w:rsidRPr="00844B0B" w14:paraId="607F4457" w14:textId="77777777" w:rsidTr="00961C33">
        <w:trPr>
          <w:trHeight w:val="228"/>
        </w:trPr>
        <w:tc>
          <w:tcPr>
            <w:tcW w:w="3811" w:type="dxa"/>
            <w:tcBorders>
              <w:top w:val="nil"/>
              <w:left w:val="single" w:sz="4" w:space="0" w:color="auto"/>
              <w:bottom w:val="single" w:sz="4" w:space="0" w:color="auto"/>
              <w:right w:val="single" w:sz="4" w:space="0" w:color="auto"/>
            </w:tcBorders>
            <w:shd w:val="clear" w:color="auto" w:fill="auto"/>
            <w:noWrap/>
            <w:vAlign w:val="bottom"/>
            <w:hideMark/>
          </w:tcPr>
          <w:p w14:paraId="3F18DF31" w14:textId="77777777" w:rsidR="00844B0B" w:rsidRPr="00844B0B" w:rsidRDefault="00844B0B" w:rsidP="00844B0B">
            <w:pPr>
              <w:jc w:val="center"/>
              <w:rPr>
                <w:rFonts w:eastAsia="Times New Roman" w:cs="Arial"/>
                <w:i/>
                <w:iCs/>
                <w:color w:val="000000"/>
                <w:sz w:val="18"/>
                <w:szCs w:val="18"/>
                <w:lang w:eastAsia="es-CO"/>
              </w:rPr>
            </w:pPr>
            <w:r w:rsidRPr="00844B0B">
              <w:rPr>
                <w:rFonts w:eastAsia="Times New Roman" w:cs="Arial"/>
                <w:i/>
                <w:iCs/>
                <w:color w:val="000000"/>
                <w:sz w:val="18"/>
                <w:szCs w:val="18"/>
                <w:lang w:eastAsia="es-CO"/>
              </w:rPr>
              <w:t>Swartzia sp.</w:t>
            </w:r>
          </w:p>
        </w:tc>
        <w:tc>
          <w:tcPr>
            <w:tcW w:w="1688" w:type="dxa"/>
            <w:tcBorders>
              <w:top w:val="nil"/>
              <w:left w:val="nil"/>
              <w:bottom w:val="single" w:sz="4" w:space="0" w:color="auto"/>
              <w:right w:val="single" w:sz="4" w:space="0" w:color="auto"/>
            </w:tcBorders>
            <w:shd w:val="clear" w:color="auto" w:fill="auto"/>
            <w:noWrap/>
            <w:vAlign w:val="bottom"/>
            <w:hideMark/>
          </w:tcPr>
          <w:p w14:paraId="38372FEC"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Guamo liso</w:t>
            </w:r>
          </w:p>
        </w:tc>
        <w:tc>
          <w:tcPr>
            <w:tcW w:w="1723" w:type="dxa"/>
            <w:tcBorders>
              <w:top w:val="nil"/>
              <w:left w:val="nil"/>
              <w:bottom w:val="single" w:sz="4" w:space="0" w:color="auto"/>
              <w:right w:val="single" w:sz="4" w:space="0" w:color="auto"/>
            </w:tcBorders>
            <w:shd w:val="clear" w:color="auto" w:fill="auto"/>
            <w:noWrap/>
            <w:vAlign w:val="bottom"/>
            <w:hideMark/>
          </w:tcPr>
          <w:p w14:paraId="38363166"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Fabaceae</w:t>
            </w:r>
          </w:p>
        </w:tc>
        <w:tc>
          <w:tcPr>
            <w:tcW w:w="711" w:type="dxa"/>
            <w:tcBorders>
              <w:top w:val="nil"/>
              <w:left w:val="nil"/>
              <w:bottom w:val="single" w:sz="4" w:space="0" w:color="auto"/>
              <w:right w:val="single" w:sz="4" w:space="0" w:color="auto"/>
            </w:tcBorders>
            <w:shd w:val="clear" w:color="auto" w:fill="auto"/>
            <w:noWrap/>
            <w:vAlign w:val="bottom"/>
            <w:hideMark/>
          </w:tcPr>
          <w:p w14:paraId="1211E688"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3</w:t>
            </w:r>
          </w:p>
        </w:tc>
        <w:tc>
          <w:tcPr>
            <w:tcW w:w="895" w:type="dxa"/>
            <w:tcBorders>
              <w:top w:val="nil"/>
              <w:left w:val="nil"/>
              <w:bottom w:val="single" w:sz="4" w:space="0" w:color="auto"/>
              <w:right w:val="single" w:sz="4" w:space="0" w:color="auto"/>
            </w:tcBorders>
            <w:shd w:val="clear" w:color="auto" w:fill="auto"/>
            <w:noWrap/>
            <w:vAlign w:val="bottom"/>
            <w:hideMark/>
          </w:tcPr>
          <w:p w14:paraId="53C5A607"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0,19%</w:t>
            </w:r>
          </w:p>
        </w:tc>
      </w:tr>
      <w:tr w:rsidR="00961C33" w:rsidRPr="00844B0B" w14:paraId="29FCA6B8" w14:textId="77777777" w:rsidTr="00961C33">
        <w:trPr>
          <w:trHeight w:val="228"/>
        </w:trPr>
        <w:tc>
          <w:tcPr>
            <w:tcW w:w="3811" w:type="dxa"/>
            <w:tcBorders>
              <w:top w:val="nil"/>
              <w:left w:val="single" w:sz="4" w:space="0" w:color="auto"/>
              <w:bottom w:val="single" w:sz="4" w:space="0" w:color="auto"/>
              <w:right w:val="single" w:sz="4" w:space="0" w:color="auto"/>
            </w:tcBorders>
            <w:shd w:val="clear" w:color="auto" w:fill="auto"/>
            <w:noWrap/>
            <w:vAlign w:val="bottom"/>
            <w:hideMark/>
          </w:tcPr>
          <w:p w14:paraId="0D6DA9BB" w14:textId="77777777" w:rsidR="00844B0B" w:rsidRPr="00844B0B" w:rsidRDefault="00844B0B" w:rsidP="00844B0B">
            <w:pPr>
              <w:jc w:val="center"/>
              <w:rPr>
                <w:rFonts w:eastAsia="Times New Roman" w:cs="Arial"/>
                <w:i/>
                <w:iCs/>
                <w:color w:val="000000"/>
                <w:sz w:val="18"/>
                <w:szCs w:val="18"/>
                <w:lang w:eastAsia="es-CO"/>
              </w:rPr>
            </w:pPr>
            <w:r w:rsidRPr="00844B0B">
              <w:rPr>
                <w:rFonts w:eastAsia="Times New Roman" w:cs="Arial"/>
                <w:i/>
                <w:iCs/>
                <w:color w:val="000000"/>
                <w:sz w:val="18"/>
                <w:szCs w:val="18"/>
                <w:lang w:eastAsia="es-CO"/>
              </w:rPr>
              <w:t>Tapirira guianensis Aubl.</w:t>
            </w:r>
          </w:p>
        </w:tc>
        <w:tc>
          <w:tcPr>
            <w:tcW w:w="1688" w:type="dxa"/>
            <w:tcBorders>
              <w:top w:val="nil"/>
              <w:left w:val="nil"/>
              <w:bottom w:val="single" w:sz="4" w:space="0" w:color="auto"/>
              <w:right w:val="single" w:sz="4" w:space="0" w:color="auto"/>
            </w:tcBorders>
            <w:shd w:val="clear" w:color="auto" w:fill="auto"/>
            <w:noWrap/>
            <w:vAlign w:val="bottom"/>
            <w:hideMark/>
          </w:tcPr>
          <w:p w14:paraId="43152288"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Cedrillo</w:t>
            </w:r>
          </w:p>
        </w:tc>
        <w:tc>
          <w:tcPr>
            <w:tcW w:w="1723" w:type="dxa"/>
            <w:tcBorders>
              <w:top w:val="nil"/>
              <w:left w:val="nil"/>
              <w:bottom w:val="single" w:sz="4" w:space="0" w:color="auto"/>
              <w:right w:val="single" w:sz="4" w:space="0" w:color="auto"/>
            </w:tcBorders>
            <w:shd w:val="clear" w:color="auto" w:fill="auto"/>
            <w:noWrap/>
            <w:vAlign w:val="bottom"/>
            <w:hideMark/>
          </w:tcPr>
          <w:p w14:paraId="1CDA8CB5"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Anacardiaceae</w:t>
            </w:r>
          </w:p>
        </w:tc>
        <w:tc>
          <w:tcPr>
            <w:tcW w:w="711" w:type="dxa"/>
            <w:tcBorders>
              <w:top w:val="nil"/>
              <w:left w:val="nil"/>
              <w:bottom w:val="single" w:sz="4" w:space="0" w:color="auto"/>
              <w:right w:val="single" w:sz="4" w:space="0" w:color="auto"/>
            </w:tcBorders>
            <w:shd w:val="clear" w:color="auto" w:fill="auto"/>
            <w:noWrap/>
            <w:vAlign w:val="bottom"/>
            <w:hideMark/>
          </w:tcPr>
          <w:p w14:paraId="0754B24E"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3</w:t>
            </w:r>
          </w:p>
        </w:tc>
        <w:tc>
          <w:tcPr>
            <w:tcW w:w="895" w:type="dxa"/>
            <w:tcBorders>
              <w:top w:val="nil"/>
              <w:left w:val="nil"/>
              <w:bottom w:val="single" w:sz="4" w:space="0" w:color="auto"/>
              <w:right w:val="single" w:sz="4" w:space="0" w:color="auto"/>
            </w:tcBorders>
            <w:shd w:val="clear" w:color="auto" w:fill="auto"/>
            <w:noWrap/>
            <w:vAlign w:val="bottom"/>
            <w:hideMark/>
          </w:tcPr>
          <w:p w14:paraId="574916CD"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0,19%</w:t>
            </w:r>
          </w:p>
        </w:tc>
      </w:tr>
      <w:tr w:rsidR="00961C33" w:rsidRPr="00844B0B" w14:paraId="758A8E50" w14:textId="77777777" w:rsidTr="00961C33">
        <w:trPr>
          <w:trHeight w:val="228"/>
        </w:trPr>
        <w:tc>
          <w:tcPr>
            <w:tcW w:w="3811" w:type="dxa"/>
            <w:tcBorders>
              <w:top w:val="nil"/>
              <w:left w:val="single" w:sz="4" w:space="0" w:color="auto"/>
              <w:bottom w:val="single" w:sz="4" w:space="0" w:color="auto"/>
              <w:right w:val="single" w:sz="4" w:space="0" w:color="auto"/>
            </w:tcBorders>
            <w:shd w:val="clear" w:color="auto" w:fill="auto"/>
            <w:noWrap/>
            <w:vAlign w:val="bottom"/>
            <w:hideMark/>
          </w:tcPr>
          <w:p w14:paraId="5C949811" w14:textId="77777777" w:rsidR="00844B0B" w:rsidRPr="00844B0B" w:rsidRDefault="00844B0B" w:rsidP="00844B0B">
            <w:pPr>
              <w:jc w:val="center"/>
              <w:rPr>
                <w:rFonts w:eastAsia="Times New Roman" w:cs="Arial"/>
                <w:i/>
                <w:iCs/>
                <w:color w:val="000000"/>
                <w:sz w:val="18"/>
                <w:szCs w:val="18"/>
                <w:lang w:eastAsia="es-CO"/>
              </w:rPr>
            </w:pPr>
            <w:r w:rsidRPr="00844B0B">
              <w:rPr>
                <w:rFonts w:eastAsia="Times New Roman" w:cs="Arial"/>
                <w:i/>
                <w:iCs/>
                <w:color w:val="000000"/>
                <w:sz w:val="18"/>
                <w:szCs w:val="18"/>
                <w:lang w:eastAsia="es-CO"/>
              </w:rPr>
              <w:t>Zanthoxylum rigidum Humb. &amp; Bonpl. ex Willd.</w:t>
            </w:r>
          </w:p>
        </w:tc>
        <w:tc>
          <w:tcPr>
            <w:tcW w:w="1688" w:type="dxa"/>
            <w:tcBorders>
              <w:top w:val="nil"/>
              <w:left w:val="nil"/>
              <w:bottom w:val="single" w:sz="4" w:space="0" w:color="auto"/>
              <w:right w:val="single" w:sz="4" w:space="0" w:color="auto"/>
            </w:tcBorders>
            <w:shd w:val="clear" w:color="auto" w:fill="auto"/>
            <w:noWrap/>
            <w:vAlign w:val="bottom"/>
            <w:hideMark/>
          </w:tcPr>
          <w:p w14:paraId="4B9A98FF"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Frijolito</w:t>
            </w:r>
          </w:p>
        </w:tc>
        <w:tc>
          <w:tcPr>
            <w:tcW w:w="1723" w:type="dxa"/>
            <w:tcBorders>
              <w:top w:val="nil"/>
              <w:left w:val="nil"/>
              <w:bottom w:val="single" w:sz="4" w:space="0" w:color="auto"/>
              <w:right w:val="single" w:sz="4" w:space="0" w:color="auto"/>
            </w:tcBorders>
            <w:shd w:val="clear" w:color="auto" w:fill="auto"/>
            <w:noWrap/>
            <w:vAlign w:val="bottom"/>
            <w:hideMark/>
          </w:tcPr>
          <w:p w14:paraId="04EC39CB"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Rutaceae</w:t>
            </w:r>
          </w:p>
        </w:tc>
        <w:tc>
          <w:tcPr>
            <w:tcW w:w="711" w:type="dxa"/>
            <w:tcBorders>
              <w:top w:val="nil"/>
              <w:left w:val="nil"/>
              <w:bottom w:val="single" w:sz="4" w:space="0" w:color="auto"/>
              <w:right w:val="single" w:sz="4" w:space="0" w:color="auto"/>
            </w:tcBorders>
            <w:shd w:val="clear" w:color="auto" w:fill="auto"/>
            <w:noWrap/>
            <w:vAlign w:val="bottom"/>
            <w:hideMark/>
          </w:tcPr>
          <w:p w14:paraId="7571DB56"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3</w:t>
            </w:r>
          </w:p>
        </w:tc>
        <w:tc>
          <w:tcPr>
            <w:tcW w:w="895" w:type="dxa"/>
            <w:tcBorders>
              <w:top w:val="nil"/>
              <w:left w:val="nil"/>
              <w:bottom w:val="single" w:sz="4" w:space="0" w:color="auto"/>
              <w:right w:val="single" w:sz="4" w:space="0" w:color="auto"/>
            </w:tcBorders>
            <w:shd w:val="clear" w:color="auto" w:fill="auto"/>
            <w:noWrap/>
            <w:vAlign w:val="bottom"/>
            <w:hideMark/>
          </w:tcPr>
          <w:p w14:paraId="2BF87418"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0,19%</w:t>
            </w:r>
          </w:p>
        </w:tc>
      </w:tr>
      <w:tr w:rsidR="00961C33" w:rsidRPr="00844B0B" w14:paraId="0A105B3A" w14:textId="77777777" w:rsidTr="00961C33">
        <w:trPr>
          <w:trHeight w:val="228"/>
        </w:trPr>
        <w:tc>
          <w:tcPr>
            <w:tcW w:w="3811" w:type="dxa"/>
            <w:tcBorders>
              <w:top w:val="nil"/>
              <w:left w:val="single" w:sz="4" w:space="0" w:color="auto"/>
              <w:bottom w:val="single" w:sz="4" w:space="0" w:color="auto"/>
              <w:right w:val="single" w:sz="4" w:space="0" w:color="auto"/>
            </w:tcBorders>
            <w:shd w:val="clear" w:color="auto" w:fill="auto"/>
            <w:noWrap/>
            <w:vAlign w:val="bottom"/>
            <w:hideMark/>
          </w:tcPr>
          <w:p w14:paraId="5F828BD8" w14:textId="77777777" w:rsidR="00844B0B" w:rsidRPr="004735B6" w:rsidRDefault="00844B0B" w:rsidP="00844B0B">
            <w:pPr>
              <w:jc w:val="center"/>
              <w:rPr>
                <w:rFonts w:eastAsia="Times New Roman" w:cs="Arial"/>
                <w:i/>
                <w:iCs/>
                <w:color w:val="000000"/>
                <w:sz w:val="18"/>
                <w:szCs w:val="18"/>
                <w:lang w:val="en-US" w:eastAsia="es-CO"/>
              </w:rPr>
            </w:pPr>
            <w:r w:rsidRPr="004735B6">
              <w:rPr>
                <w:rFonts w:eastAsia="Times New Roman" w:cs="Arial"/>
                <w:i/>
                <w:iCs/>
                <w:color w:val="000000"/>
                <w:sz w:val="18"/>
                <w:szCs w:val="18"/>
                <w:lang w:val="en-US" w:eastAsia="es-CO"/>
              </w:rPr>
              <w:t>Zygia longifolia (Humb. &amp; Bonpl. ex Willd.) Britton &amp; Rose</w:t>
            </w:r>
          </w:p>
        </w:tc>
        <w:tc>
          <w:tcPr>
            <w:tcW w:w="1688" w:type="dxa"/>
            <w:tcBorders>
              <w:top w:val="nil"/>
              <w:left w:val="nil"/>
              <w:bottom w:val="single" w:sz="4" w:space="0" w:color="auto"/>
              <w:right w:val="single" w:sz="4" w:space="0" w:color="auto"/>
            </w:tcBorders>
            <w:shd w:val="clear" w:color="auto" w:fill="auto"/>
            <w:noWrap/>
            <w:vAlign w:val="bottom"/>
            <w:hideMark/>
          </w:tcPr>
          <w:p w14:paraId="2E3BD62E"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Carbón</w:t>
            </w:r>
          </w:p>
        </w:tc>
        <w:tc>
          <w:tcPr>
            <w:tcW w:w="1723" w:type="dxa"/>
            <w:tcBorders>
              <w:top w:val="nil"/>
              <w:left w:val="nil"/>
              <w:bottom w:val="single" w:sz="4" w:space="0" w:color="auto"/>
              <w:right w:val="single" w:sz="4" w:space="0" w:color="auto"/>
            </w:tcBorders>
            <w:shd w:val="clear" w:color="auto" w:fill="auto"/>
            <w:noWrap/>
            <w:vAlign w:val="bottom"/>
            <w:hideMark/>
          </w:tcPr>
          <w:p w14:paraId="48946E17"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Fabaceae</w:t>
            </w:r>
          </w:p>
        </w:tc>
        <w:tc>
          <w:tcPr>
            <w:tcW w:w="711" w:type="dxa"/>
            <w:tcBorders>
              <w:top w:val="nil"/>
              <w:left w:val="nil"/>
              <w:bottom w:val="single" w:sz="4" w:space="0" w:color="auto"/>
              <w:right w:val="single" w:sz="4" w:space="0" w:color="auto"/>
            </w:tcBorders>
            <w:shd w:val="clear" w:color="auto" w:fill="auto"/>
            <w:noWrap/>
            <w:vAlign w:val="bottom"/>
            <w:hideMark/>
          </w:tcPr>
          <w:p w14:paraId="015037DC"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3</w:t>
            </w:r>
          </w:p>
        </w:tc>
        <w:tc>
          <w:tcPr>
            <w:tcW w:w="895" w:type="dxa"/>
            <w:tcBorders>
              <w:top w:val="nil"/>
              <w:left w:val="nil"/>
              <w:bottom w:val="single" w:sz="4" w:space="0" w:color="auto"/>
              <w:right w:val="single" w:sz="4" w:space="0" w:color="auto"/>
            </w:tcBorders>
            <w:shd w:val="clear" w:color="auto" w:fill="auto"/>
            <w:noWrap/>
            <w:vAlign w:val="bottom"/>
            <w:hideMark/>
          </w:tcPr>
          <w:p w14:paraId="7D7B9BAE"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0,19%</w:t>
            </w:r>
          </w:p>
        </w:tc>
      </w:tr>
      <w:tr w:rsidR="00961C33" w:rsidRPr="00844B0B" w14:paraId="2CE08208" w14:textId="77777777" w:rsidTr="00961C33">
        <w:trPr>
          <w:trHeight w:val="228"/>
        </w:trPr>
        <w:tc>
          <w:tcPr>
            <w:tcW w:w="3811" w:type="dxa"/>
            <w:tcBorders>
              <w:top w:val="nil"/>
              <w:left w:val="single" w:sz="4" w:space="0" w:color="auto"/>
              <w:bottom w:val="single" w:sz="4" w:space="0" w:color="auto"/>
              <w:right w:val="single" w:sz="4" w:space="0" w:color="auto"/>
            </w:tcBorders>
            <w:shd w:val="clear" w:color="auto" w:fill="auto"/>
            <w:noWrap/>
            <w:vAlign w:val="center"/>
            <w:hideMark/>
          </w:tcPr>
          <w:p w14:paraId="30886636" w14:textId="77777777" w:rsidR="00844B0B" w:rsidRPr="00844B0B" w:rsidRDefault="00844B0B" w:rsidP="00844B0B">
            <w:pPr>
              <w:jc w:val="center"/>
              <w:rPr>
                <w:rFonts w:eastAsia="Times New Roman" w:cs="Arial"/>
                <w:i/>
                <w:iCs/>
                <w:color w:val="000000"/>
                <w:sz w:val="18"/>
                <w:szCs w:val="18"/>
                <w:lang w:eastAsia="es-CO"/>
              </w:rPr>
            </w:pPr>
            <w:r w:rsidRPr="00844B0B">
              <w:rPr>
                <w:rFonts w:eastAsia="Times New Roman" w:cs="Arial"/>
                <w:i/>
                <w:iCs/>
                <w:color w:val="000000"/>
                <w:sz w:val="18"/>
                <w:szCs w:val="18"/>
                <w:lang w:eastAsia="es-CO"/>
              </w:rPr>
              <w:t>Albizia subdimidiata (Splitg.) Barneby &amp; J.W.Grimes</w:t>
            </w:r>
          </w:p>
        </w:tc>
        <w:tc>
          <w:tcPr>
            <w:tcW w:w="1688" w:type="dxa"/>
            <w:tcBorders>
              <w:top w:val="nil"/>
              <w:left w:val="nil"/>
              <w:bottom w:val="single" w:sz="4" w:space="0" w:color="auto"/>
              <w:right w:val="single" w:sz="4" w:space="0" w:color="auto"/>
            </w:tcBorders>
            <w:shd w:val="clear" w:color="auto" w:fill="auto"/>
            <w:noWrap/>
            <w:vAlign w:val="center"/>
            <w:hideMark/>
          </w:tcPr>
          <w:p w14:paraId="7BC5EA8C"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Dormido</w:t>
            </w:r>
          </w:p>
        </w:tc>
        <w:tc>
          <w:tcPr>
            <w:tcW w:w="1723" w:type="dxa"/>
            <w:tcBorders>
              <w:top w:val="nil"/>
              <w:left w:val="nil"/>
              <w:bottom w:val="single" w:sz="4" w:space="0" w:color="auto"/>
              <w:right w:val="single" w:sz="4" w:space="0" w:color="auto"/>
            </w:tcBorders>
            <w:shd w:val="clear" w:color="auto" w:fill="auto"/>
            <w:noWrap/>
            <w:vAlign w:val="center"/>
            <w:hideMark/>
          </w:tcPr>
          <w:p w14:paraId="72C40141"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Fabaceae</w:t>
            </w:r>
          </w:p>
        </w:tc>
        <w:tc>
          <w:tcPr>
            <w:tcW w:w="711" w:type="dxa"/>
            <w:tcBorders>
              <w:top w:val="nil"/>
              <w:left w:val="nil"/>
              <w:bottom w:val="single" w:sz="4" w:space="0" w:color="auto"/>
              <w:right w:val="single" w:sz="4" w:space="0" w:color="auto"/>
            </w:tcBorders>
            <w:shd w:val="clear" w:color="auto" w:fill="auto"/>
            <w:noWrap/>
            <w:vAlign w:val="center"/>
            <w:hideMark/>
          </w:tcPr>
          <w:p w14:paraId="64711951"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2</w:t>
            </w:r>
          </w:p>
        </w:tc>
        <w:tc>
          <w:tcPr>
            <w:tcW w:w="895" w:type="dxa"/>
            <w:tcBorders>
              <w:top w:val="nil"/>
              <w:left w:val="nil"/>
              <w:bottom w:val="single" w:sz="4" w:space="0" w:color="auto"/>
              <w:right w:val="single" w:sz="4" w:space="0" w:color="auto"/>
            </w:tcBorders>
            <w:shd w:val="clear" w:color="auto" w:fill="auto"/>
            <w:noWrap/>
            <w:vAlign w:val="center"/>
            <w:hideMark/>
          </w:tcPr>
          <w:p w14:paraId="61E51842"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0,13%</w:t>
            </w:r>
          </w:p>
        </w:tc>
      </w:tr>
      <w:tr w:rsidR="00961C33" w:rsidRPr="00844B0B" w14:paraId="7B8A1CB8" w14:textId="77777777" w:rsidTr="00961C33">
        <w:trPr>
          <w:trHeight w:val="228"/>
        </w:trPr>
        <w:tc>
          <w:tcPr>
            <w:tcW w:w="3811" w:type="dxa"/>
            <w:tcBorders>
              <w:top w:val="nil"/>
              <w:left w:val="single" w:sz="4" w:space="0" w:color="auto"/>
              <w:bottom w:val="single" w:sz="4" w:space="0" w:color="auto"/>
              <w:right w:val="single" w:sz="4" w:space="0" w:color="auto"/>
            </w:tcBorders>
            <w:shd w:val="clear" w:color="auto" w:fill="auto"/>
            <w:noWrap/>
            <w:vAlign w:val="center"/>
            <w:hideMark/>
          </w:tcPr>
          <w:p w14:paraId="3BE92F85" w14:textId="77777777" w:rsidR="00844B0B" w:rsidRPr="00844B0B" w:rsidRDefault="00844B0B" w:rsidP="00844B0B">
            <w:pPr>
              <w:jc w:val="center"/>
              <w:rPr>
                <w:rFonts w:eastAsia="Times New Roman" w:cs="Arial"/>
                <w:i/>
                <w:iCs/>
                <w:color w:val="000000"/>
                <w:sz w:val="18"/>
                <w:szCs w:val="18"/>
                <w:lang w:eastAsia="es-CO"/>
              </w:rPr>
            </w:pPr>
            <w:r w:rsidRPr="00844B0B">
              <w:rPr>
                <w:rFonts w:eastAsia="Times New Roman" w:cs="Arial"/>
                <w:i/>
                <w:iCs/>
                <w:color w:val="000000"/>
                <w:sz w:val="18"/>
                <w:szCs w:val="18"/>
                <w:lang w:eastAsia="es-CO"/>
              </w:rPr>
              <w:t>Annona muricata L.</w:t>
            </w:r>
          </w:p>
        </w:tc>
        <w:tc>
          <w:tcPr>
            <w:tcW w:w="1688" w:type="dxa"/>
            <w:tcBorders>
              <w:top w:val="nil"/>
              <w:left w:val="nil"/>
              <w:bottom w:val="single" w:sz="4" w:space="0" w:color="auto"/>
              <w:right w:val="single" w:sz="4" w:space="0" w:color="auto"/>
            </w:tcBorders>
            <w:shd w:val="clear" w:color="auto" w:fill="auto"/>
            <w:noWrap/>
            <w:vAlign w:val="center"/>
            <w:hideMark/>
          </w:tcPr>
          <w:p w14:paraId="7BD0C725"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Guanabano</w:t>
            </w:r>
          </w:p>
        </w:tc>
        <w:tc>
          <w:tcPr>
            <w:tcW w:w="1723" w:type="dxa"/>
            <w:tcBorders>
              <w:top w:val="nil"/>
              <w:left w:val="nil"/>
              <w:bottom w:val="single" w:sz="4" w:space="0" w:color="auto"/>
              <w:right w:val="single" w:sz="4" w:space="0" w:color="auto"/>
            </w:tcBorders>
            <w:shd w:val="clear" w:color="auto" w:fill="auto"/>
            <w:noWrap/>
            <w:vAlign w:val="center"/>
            <w:hideMark/>
          </w:tcPr>
          <w:p w14:paraId="1374E1BC"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Annonaceae</w:t>
            </w:r>
          </w:p>
        </w:tc>
        <w:tc>
          <w:tcPr>
            <w:tcW w:w="711" w:type="dxa"/>
            <w:tcBorders>
              <w:top w:val="nil"/>
              <w:left w:val="nil"/>
              <w:bottom w:val="single" w:sz="4" w:space="0" w:color="auto"/>
              <w:right w:val="single" w:sz="4" w:space="0" w:color="auto"/>
            </w:tcBorders>
            <w:shd w:val="clear" w:color="auto" w:fill="auto"/>
            <w:noWrap/>
            <w:vAlign w:val="center"/>
            <w:hideMark/>
          </w:tcPr>
          <w:p w14:paraId="0604B68D"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2</w:t>
            </w:r>
          </w:p>
        </w:tc>
        <w:tc>
          <w:tcPr>
            <w:tcW w:w="895" w:type="dxa"/>
            <w:tcBorders>
              <w:top w:val="nil"/>
              <w:left w:val="nil"/>
              <w:bottom w:val="single" w:sz="4" w:space="0" w:color="auto"/>
              <w:right w:val="single" w:sz="4" w:space="0" w:color="auto"/>
            </w:tcBorders>
            <w:shd w:val="clear" w:color="auto" w:fill="auto"/>
            <w:noWrap/>
            <w:vAlign w:val="center"/>
            <w:hideMark/>
          </w:tcPr>
          <w:p w14:paraId="7DDBFD1C"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0,13%</w:t>
            </w:r>
          </w:p>
        </w:tc>
      </w:tr>
      <w:tr w:rsidR="00961C33" w:rsidRPr="00844B0B" w14:paraId="2536A1E2" w14:textId="77777777" w:rsidTr="00961C33">
        <w:trPr>
          <w:trHeight w:val="228"/>
        </w:trPr>
        <w:tc>
          <w:tcPr>
            <w:tcW w:w="3811" w:type="dxa"/>
            <w:tcBorders>
              <w:top w:val="nil"/>
              <w:left w:val="single" w:sz="4" w:space="0" w:color="auto"/>
              <w:bottom w:val="single" w:sz="4" w:space="0" w:color="auto"/>
              <w:right w:val="single" w:sz="4" w:space="0" w:color="auto"/>
            </w:tcBorders>
            <w:shd w:val="clear" w:color="auto" w:fill="auto"/>
            <w:noWrap/>
            <w:vAlign w:val="center"/>
            <w:hideMark/>
          </w:tcPr>
          <w:p w14:paraId="7C7CC14A" w14:textId="77777777" w:rsidR="00844B0B" w:rsidRPr="00844B0B" w:rsidRDefault="00844B0B" w:rsidP="00844B0B">
            <w:pPr>
              <w:jc w:val="center"/>
              <w:rPr>
                <w:rFonts w:eastAsia="Times New Roman" w:cs="Arial"/>
                <w:i/>
                <w:iCs/>
                <w:color w:val="000000"/>
                <w:sz w:val="18"/>
                <w:szCs w:val="18"/>
                <w:lang w:eastAsia="es-CO"/>
              </w:rPr>
            </w:pPr>
            <w:r w:rsidRPr="00844B0B">
              <w:rPr>
                <w:rFonts w:eastAsia="Times New Roman" w:cs="Arial"/>
                <w:i/>
                <w:iCs/>
                <w:color w:val="000000"/>
                <w:sz w:val="18"/>
                <w:szCs w:val="18"/>
                <w:lang w:eastAsia="es-CO"/>
              </w:rPr>
              <w:t>Annona rensoniana (Standl.) H.Rainer</w:t>
            </w:r>
          </w:p>
        </w:tc>
        <w:tc>
          <w:tcPr>
            <w:tcW w:w="1688" w:type="dxa"/>
            <w:tcBorders>
              <w:top w:val="nil"/>
              <w:left w:val="nil"/>
              <w:bottom w:val="single" w:sz="4" w:space="0" w:color="auto"/>
              <w:right w:val="single" w:sz="4" w:space="0" w:color="auto"/>
            </w:tcBorders>
            <w:shd w:val="clear" w:color="auto" w:fill="auto"/>
            <w:noWrap/>
            <w:vAlign w:val="center"/>
            <w:hideMark/>
          </w:tcPr>
          <w:p w14:paraId="59103D3A"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Aniba</w:t>
            </w:r>
          </w:p>
        </w:tc>
        <w:tc>
          <w:tcPr>
            <w:tcW w:w="1723" w:type="dxa"/>
            <w:tcBorders>
              <w:top w:val="nil"/>
              <w:left w:val="nil"/>
              <w:bottom w:val="single" w:sz="4" w:space="0" w:color="auto"/>
              <w:right w:val="single" w:sz="4" w:space="0" w:color="auto"/>
            </w:tcBorders>
            <w:shd w:val="clear" w:color="auto" w:fill="auto"/>
            <w:noWrap/>
            <w:vAlign w:val="center"/>
            <w:hideMark/>
          </w:tcPr>
          <w:p w14:paraId="5F09B1F6"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Annonaceae</w:t>
            </w:r>
          </w:p>
        </w:tc>
        <w:tc>
          <w:tcPr>
            <w:tcW w:w="711" w:type="dxa"/>
            <w:tcBorders>
              <w:top w:val="nil"/>
              <w:left w:val="nil"/>
              <w:bottom w:val="single" w:sz="4" w:space="0" w:color="auto"/>
              <w:right w:val="single" w:sz="4" w:space="0" w:color="auto"/>
            </w:tcBorders>
            <w:shd w:val="clear" w:color="auto" w:fill="auto"/>
            <w:noWrap/>
            <w:vAlign w:val="center"/>
            <w:hideMark/>
          </w:tcPr>
          <w:p w14:paraId="11FD06AF"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2</w:t>
            </w:r>
          </w:p>
        </w:tc>
        <w:tc>
          <w:tcPr>
            <w:tcW w:w="895" w:type="dxa"/>
            <w:tcBorders>
              <w:top w:val="nil"/>
              <w:left w:val="nil"/>
              <w:bottom w:val="single" w:sz="4" w:space="0" w:color="auto"/>
              <w:right w:val="single" w:sz="4" w:space="0" w:color="auto"/>
            </w:tcBorders>
            <w:shd w:val="clear" w:color="auto" w:fill="auto"/>
            <w:noWrap/>
            <w:vAlign w:val="center"/>
            <w:hideMark/>
          </w:tcPr>
          <w:p w14:paraId="32F612A9"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0,13%</w:t>
            </w:r>
          </w:p>
        </w:tc>
      </w:tr>
      <w:tr w:rsidR="00961C33" w:rsidRPr="00844B0B" w14:paraId="3F2380D4" w14:textId="77777777" w:rsidTr="00961C33">
        <w:trPr>
          <w:trHeight w:val="228"/>
        </w:trPr>
        <w:tc>
          <w:tcPr>
            <w:tcW w:w="3811" w:type="dxa"/>
            <w:tcBorders>
              <w:top w:val="nil"/>
              <w:left w:val="single" w:sz="4" w:space="0" w:color="auto"/>
              <w:bottom w:val="single" w:sz="4" w:space="0" w:color="auto"/>
              <w:right w:val="single" w:sz="4" w:space="0" w:color="auto"/>
            </w:tcBorders>
            <w:shd w:val="clear" w:color="auto" w:fill="auto"/>
            <w:noWrap/>
            <w:vAlign w:val="center"/>
            <w:hideMark/>
          </w:tcPr>
          <w:p w14:paraId="3BED0F54" w14:textId="77777777" w:rsidR="00844B0B" w:rsidRPr="00844B0B" w:rsidRDefault="00844B0B" w:rsidP="00844B0B">
            <w:pPr>
              <w:jc w:val="center"/>
              <w:rPr>
                <w:rFonts w:eastAsia="Times New Roman" w:cs="Arial"/>
                <w:i/>
                <w:iCs/>
                <w:color w:val="000000"/>
                <w:sz w:val="18"/>
                <w:szCs w:val="18"/>
                <w:lang w:eastAsia="es-CO"/>
              </w:rPr>
            </w:pPr>
            <w:r w:rsidRPr="00844B0B">
              <w:rPr>
                <w:rFonts w:eastAsia="Times New Roman" w:cs="Arial"/>
                <w:i/>
                <w:iCs/>
                <w:color w:val="000000"/>
                <w:sz w:val="18"/>
                <w:szCs w:val="18"/>
                <w:lang w:eastAsia="es-CO"/>
              </w:rPr>
              <w:t>Attalea maripa (Aubl.) Mart.</w:t>
            </w:r>
          </w:p>
        </w:tc>
        <w:tc>
          <w:tcPr>
            <w:tcW w:w="1688" w:type="dxa"/>
            <w:tcBorders>
              <w:top w:val="nil"/>
              <w:left w:val="nil"/>
              <w:bottom w:val="single" w:sz="4" w:space="0" w:color="auto"/>
              <w:right w:val="single" w:sz="4" w:space="0" w:color="auto"/>
            </w:tcBorders>
            <w:shd w:val="clear" w:color="auto" w:fill="auto"/>
            <w:noWrap/>
            <w:vAlign w:val="center"/>
            <w:hideMark/>
          </w:tcPr>
          <w:p w14:paraId="1071D426"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Palma</w:t>
            </w:r>
          </w:p>
        </w:tc>
        <w:tc>
          <w:tcPr>
            <w:tcW w:w="1723" w:type="dxa"/>
            <w:tcBorders>
              <w:top w:val="nil"/>
              <w:left w:val="nil"/>
              <w:bottom w:val="single" w:sz="4" w:space="0" w:color="auto"/>
              <w:right w:val="single" w:sz="4" w:space="0" w:color="auto"/>
            </w:tcBorders>
            <w:shd w:val="clear" w:color="auto" w:fill="auto"/>
            <w:noWrap/>
            <w:vAlign w:val="center"/>
            <w:hideMark/>
          </w:tcPr>
          <w:p w14:paraId="79E465FB"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Arecaceae</w:t>
            </w:r>
          </w:p>
        </w:tc>
        <w:tc>
          <w:tcPr>
            <w:tcW w:w="711" w:type="dxa"/>
            <w:tcBorders>
              <w:top w:val="nil"/>
              <w:left w:val="nil"/>
              <w:bottom w:val="single" w:sz="4" w:space="0" w:color="auto"/>
              <w:right w:val="single" w:sz="4" w:space="0" w:color="auto"/>
            </w:tcBorders>
            <w:shd w:val="clear" w:color="auto" w:fill="auto"/>
            <w:noWrap/>
            <w:vAlign w:val="center"/>
            <w:hideMark/>
          </w:tcPr>
          <w:p w14:paraId="4A294685"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2</w:t>
            </w:r>
          </w:p>
        </w:tc>
        <w:tc>
          <w:tcPr>
            <w:tcW w:w="895" w:type="dxa"/>
            <w:tcBorders>
              <w:top w:val="nil"/>
              <w:left w:val="nil"/>
              <w:bottom w:val="single" w:sz="4" w:space="0" w:color="auto"/>
              <w:right w:val="single" w:sz="4" w:space="0" w:color="auto"/>
            </w:tcBorders>
            <w:shd w:val="clear" w:color="auto" w:fill="auto"/>
            <w:noWrap/>
            <w:vAlign w:val="center"/>
            <w:hideMark/>
          </w:tcPr>
          <w:p w14:paraId="2C832B5E"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0,13%</w:t>
            </w:r>
          </w:p>
        </w:tc>
      </w:tr>
      <w:tr w:rsidR="00961C33" w:rsidRPr="00844B0B" w14:paraId="4198B1C3" w14:textId="77777777" w:rsidTr="00961C33">
        <w:trPr>
          <w:trHeight w:val="228"/>
        </w:trPr>
        <w:tc>
          <w:tcPr>
            <w:tcW w:w="3811" w:type="dxa"/>
            <w:tcBorders>
              <w:top w:val="nil"/>
              <w:left w:val="single" w:sz="4" w:space="0" w:color="auto"/>
              <w:bottom w:val="single" w:sz="4" w:space="0" w:color="auto"/>
              <w:right w:val="single" w:sz="4" w:space="0" w:color="auto"/>
            </w:tcBorders>
            <w:shd w:val="clear" w:color="auto" w:fill="auto"/>
            <w:noWrap/>
            <w:vAlign w:val="center"/>
            <w:hideMark/>
          </w:tcPr>
          <w:p w14:paraId="50120A06" w14:textId="77777777" w:rsidR="00844B0B" w:rsidRPr="00B15072" w:rsidRDefault="00844B0B" w:rsidP="00844B0B">
            <w:pPr>
              <w:jc w:val="center"/>
              <w:rPr>
                <w:rFonts w:eastAsia="Times New Roman" w:cs="Arial"/>
                <w:i/>
                <w:iCs/>
                <w:color w:val="000000"/>
                <w:sz w:val="18"/>
                <w:szCs w:val="18"/>
                <w:lang w:val="en-US" w:eastAsia="es-CO"/>
              </w:rPr>
            </w:pPr>
            <w:r w:rsidRPr="00B15072">
              <w:rPr>
                <w:rFonts w:eastAsia="Times New Roman" w:cs="Arial"/>
                <w:i/>
                <w:iCs/>
                <w:color w:val="000000"/>
                <w:sz w:val="18"/>
                <w:szCs w:val="18"/>
                <w:lang w:val="en-US" w:eastAsia="es-CO"/>
              </w:rPr>
              <w:t>Dilodendron costaricense (Radlk.) A.H.Gentry &amp; Steyerm.</w:t>
            </w:r>
          </w:p>
        </w:tc>
        <w:tc>
          <w:tcPr>
            <w:tcW w:w="1688" w:type="dxa"/>
            <w:tcBorders>
              <w:top w:val="nil"/>
              <w:left w:val="nil"/>
              <w:bottom w:val="single" w:sz="4" w:space="0" w:color="auto"/>
              <w:right w:val="single" w:sz="4" w:space="0" w:color="auto"/>
            </w:tcBorders>
            <w:shd w:val="clear" w:color="auto" w:fill="auto"/>
            <w:noWrap/>
            <w:vAlign w:val="center"/>
            <w:hideMark/>
          </w:tcPr>
          <w:p w14:paraId="5F176D2E"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Espino Mulato</w:t>
            </w:r>
          </w:p>
        </w:tc>
        <w:tc>
          <w:tcPr>
            <w:tcW w:w="1723" w:type="dxa"/>
            <w:tcBorders>
              <w:top w:val="nil"/>
              <w:left w:val="nil"/>
              <w:bottom w:val="single" w:sz="4" w:space="0" w:color="auto"/>
              <w:right w:val="single" w:sz="4" w:space="0" w:color="auto"/>
            </w:tcBorders>
            <w:shd w:val="clear" w:color="auto" w:fill="auto"/>
            <w:noWrap/>
            <w:vAlign w:val="center"/>
            <w:hideMark/>
          </w:tcPr>
          <w:p w14:paraId="20C47839"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Sapindaceae</w:t>
            </w:r>
          </w:p>
        </w:tc>
        <w:tc>
          <w:tcPr>
            <w:tcW w:w="711" w:type="dxa"/>
            <w:tcBorders>
              <w:top w:val="nil"/>
              <w:left w:val="nil"/>
              <w:bottom w:val="single" w:sz="4" w:space="0" w:color="auto"/>
              <w:right w:val="single" w:sz="4" w:space="0" w:color="auto"/>
            </w:tcBorders>
            <w:shd w:val="clear" w:color="auto" w:fill="auto"/>
            <w:noWrap/>
            <w:vAlign w:val="center"/>
            <w:hideMark/>
          </w:tcPr>
          <w:p w14:paraId="2C44D583"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2</w:t>
            </w:r>
          </w:p>
        </w:tc>
        <w:tc>
          <w:tcPr>
            <w:tcW w:w="895" w:type="dxa"/>
            <w:tcBorders>
              <w:top w:val="nil"/>
              <w:left w:val="nil"/>
              <w:bottom w:val="single" w:sz="4" w:space="0" w:color="auto"/>
              <w:right w:val="single" w:sz="4" w:space="0" w:color="auto"/>
            </w:tcBorders>
            <w:shd w:val="clear" w:color="auto" w:fill="auto"/>
            <w:noWrap/>
            <w:vAlign w:val="center"/>
            <w:hideMark/>
          </w:tcPr>
          <w:p w14:paraId="67BFBBE8"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0,13%</w:t>
            </w:r>
          </w:p>
        </w:tc>
      </w:tr>
      <w:tr w:rsidR="00961C33" w:rsidRPr="00844B0B" w14:paraId="27D7D804" w14:textId="77777777" w:rsidTr="00961C33">
        <w:trPr>
          <w:trHeight w:val="228"/>
        </w:trPr>
        <w:tc>
          <w:tcPr>
            <w:tcW w:w="3811" w:type="dxa"/>
            <w:tcBorders>
              <w:top w:val="nil"/>
              <w:left w:val="single" w:sz="4" w:space="0" w:color="auto"/>
              <w:bottom w:val="single" w:sz="4" w:space="0" w:color="auto"/>
              <w:right w:val="single" w:sz="4" w:space="0" w:color="auto"/>
            </w:tcBorders>
            <w:shd w:val="clear" w:color="auto" w:fill="auto"/>
            <w:noWrap/>
            <w:vAlign w:val="bottom"/>
            <w:hideMark/>
          </w:tcPr>
          <w:p w14:paraId="19E850B2" w14:textId="77777777" w:rsidR="00844B0B" w:rsidRPr="00844B0B" w:rsidRDefault="00844B0B" w:rsidP="00844B0B">
            <w:pPr>
              <w:jc w:val="center"/>
              <w:rPr>
                <w:rFonts w:eastAsia="Times New Roman" w:cs="Arial"/>
                <w:i/>
                <w:iCs/>
                <w:color w:val="000000"/>
                <w:sz w:val="18"/>
                <w:szCs w:val="18"/>
                <w:lang w:eastAsia="es-CO"/>
              </w:rPr>
            </w:pPr>
            <w:r w:rsidRPr="00844B0B">
              <w:rPr>
                <w:rFonts w:eastAsia="Times New Roman" w:cs="Arial"/>
                <w:i/>
                <w:iCs/>
                <w:color w:val="000000"/>
                <w:sz w:val="18"/>
                <w:szCs w:val="18"/>
                <w:lang w:eastAsia="es-CO"/>
              </w:rPr>
              <w:t>Genipa americana L.</w:t>
            </w:r>
          </w:p>
        </w:tc>
        <w:tc>
          <w:tcPr>
            <w:tcW w:w="1688" w:type="dxa"/>
            <w:tcBorders>
              <w:top w:val="nil"/>
              <w:left w:val="nil"/>
              <w:bottom w:val="single" w:sz="4" w:space="0" w:color="auto"/>
              <w:right w:val="single" w:sz="4" w:space="0" w:color="auto"/>
            </w:tcBorders>
            <w:shd w:val="clear" w:color="auto" w:fill="auto"/>
            <w:noWrap/>
            <w:vAlign w:val="bottom"/>
            <w:hideMark/>
          </w:tcPr>
          <w:p w14:paraId="006C81C1"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Jagua</w:t>
            </w:r>
          </w:p>
        </w:tc>
        <w:tc>
          <w:tcPr>
            <w:tcW w:w="1723" w:type="dxa"/>
            <w:tcBorders>
              <w:top w:val="nil"/>
              <w:left w:val="nil"/>
              <w:bottom w:val="single" w:sz="4" w:space="0" w:color="auto"/>
              <w:right w:val="single" w:sz="4" w:space="0" w:color="auto"/>
            </w:tcBorders>
            <w:shd w:val="clear" w:color="auto" w:fill="auto"/>
            <w:noWrap/>
            <w:vAlign w:val="bottom"/>
            <w:hideMark/>
          </w:tcPr>
          <w:p w14:paraId="5DBA685B"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Rubiaceae</w:t>
            </w:r>
          </w:p>
        </w:tc>
        <w:tc>
          <w:tcPr>
            <w:tcW w:w="711" w:type="dxa"/>
            <w:tcBorders>
              <w:top w:val="nil"/>
              <w:left w:val="nil"/>
              <w:bottom w:val="single" w:sz="4" w:space="0" w:color="auto"/>
              <w:right w:val="single" w:sz="4" w:space="0" w:color="auto"/>
            </w:tcBorders>
            <w:shd w:val="clear" w:color="auto" w:fill="auto"/>
            <w:noWrap/>
            <w:vAlign w:val="bottom"/>
            <w:hideMark/>
          </w:tcPr>
          <w:p w14:paraId="53426172"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2</w:t>
            </w:r>
          </w:p>
        </w:tc>
        <w:tc>
          <w:tcPr>
            <w:tcW w:w="895" w:type="dxa"/>
            <w:tcBorders>
              <w:top w:val="nil"/>
              <w:left w:val="nil"/>
              <w:bottom w:val="single" w:sz="4" w:space="0" w:color="auto"/>
              <w:right w:val="single" w:sz="4" w:space="0" w:color="auto"/>
            </w:tcBorders>
            <w:shd w:val="clear" w:color="auto" w:fill="auto"/>
            <w:noWrap/>
            <w:vAlign w:val="bottom"/>
            <w:hideMark/>
          </w:tcPr>
          <w:p w14:paraId="34A1376B"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0,13%</w:t>
            </w:r>
          </w:p>
        </w:tc>
      </w:tr>
      <w:tr w:rsidR="00961C33" w:rsidRPr="00844B0B" w14:paraId="21708348" w14:textId="77777777" w:rsidTr="00961C33">
        <w:trPr>
          <w:trHeight w:val="228"/>
        </w:trPr>
        <w:tc>
          <w:tcPr>
            <w:tcW w:w="3811" w:type="dxa"/>
            <w:tcBorders>
              <w:top w:val="nil"/>
              <w:left w:val="single" w:sz="4" w:space="0" w:color="auto"/>
              <w:bottom w:val="single" w:sz="4" w:space="0" w:color="auto"/>
              <w:right w:val="single" w:sz="4" w:space="0" w:color="auto"/>
            </w:tcBorders>
            <w:shd w:val="clear" w:color="auto" w:fill="auto"/>
            <w:noWrap/>
            <w:vAlign w:val="bottom"/>
            <w:hideMark/>
          </w:tcPr>
          <w:p w14:paraId="1E86EA9F" w14:textId="77777777" w:rsidR="00844B0B" w:rsidRPr="00844B0B" w:rsidRDefault="00844B0B" w:rsidP="00844B0B">
            <w:pPr>
              <w:jc w:val="center"/>
              <w:rPr>
                <w:rFonts w:eastAsia="Times New Roman" w:cs="Arial"/>
                <w:i/>
                <w:iCs/>
                <w:color w:val="000000"/>
                <w:sz w:val="18"/>
                <w:szCs w:val="18"/>
                <w:lang w:eastAsia="es-CO"/>
              </w:rPr>
            </w:pPr>
            <w:r w:rsidRPr="00844B0B">
              <w:rPr>
                <w:rFonts w:eastAsia="Times New Roman" w:cs="Arial"/>
                <w:i/>
                <w:iCs/>
                <w:color w:val="000000"/>
                <w:sz w:val="18"/>
                <w:szCs w:val="18"/>
                <w:lang w:eastAsia="es-CO"/>
              </w:rPr>
              <w:t>Handroanthus ochraceus (Cham.) Mattos</w:t>
            </w:r>
          </w:p>
        </w:tc>
        <w:tc>
          <w:tcPr>
            <w:tcW w:w="1688" w:type="dxa"/>
            <w:tcBorders>
              <w:top w:val="nil"/>
              <w:left w:val="nil"/>
              <w:bottom w:val="single" w:sz="4" w:space="0" w:color="auto"/>
              <w:right w:val="single" w:sz="4" w:space="0" w:color="auto"/>
            </w:tcBorders>
            <w:shd w:val="clear" w:color="auto" w:fill="auto"/>
            <w:noWrap/>
            <w:vAlign w:val="bottom"/>
            <w:hideMark/>
          </w:tcPr>
          <w:p w14:paraId="38E38F15"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Guayacán</w:t>
            </w:r>
          </w:p>
        </w:tc>
        <w:tc>
          <w:tcPr>
            <w:tcW w:w="1723" w:type="dxa"/>
            <w:tcBorders>
              <w:top w:val="nil"/>
              <w:left w:val="nil"/>
              <w:bottom w:val="single" w:sz="4" w:space="0" w:color="auto"/>
              <w:right w:val="single" w:sz="4" w:space="0" w:color="auto"/>
            </w:tcBorders>
            <w:shd w:val="clear" w:color="auto" w:fill="auto"/>
            <w:noWrap/>
            <w:vAlign w:val="bottom"/>
            <w:hideMark/>
          </w:tcPr>
          <w:p w14:paraId="0CF4F0BF"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Bignoniaceae</w:t>
            </w:r>
          </w:p>
        </w:tc>
        <w:tc>
          <w:tcPr>
            <w:tcW w:w="711" w:type="dxa"/>
            <w:tcBorders>
              <w:top w:val="nil"/>
              <w:left w:val="nil"/>
              <w:bottom w:val="single" w:sz="4" w:space="0" w:color="auto"/>
              <w:right w:val="single" w:sz="4" w:space="0" w:color="auto"/>
            </w:tcBorders>
            <w:shd w:val="clear" w:color="auto" w:fill="auto"/>
            <w:noWrap/>
            <w:vAlign w:val="bottom"/>
            <w:hideMark/>
          </w:tcPr>
          <w:p w14:paraId="2BC49A3E"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2</w:t>
            </w:r>
          </w:p>
        </w:tc>
        <w:tc>
          <w:tcPr>
            <w:tcW w:w="895" w:type="dxa"/>
            <w:tcBorders>
              <w:top w:val="nil"/>
              <w:left w:val="nil"/>
              <w:bottom w:val="single" w:sz="4" w:space="0" w:color="auto"/>
              <w:right w:val="single" w:sz="4" w:space="0" w:color="auto"/>
            </w:tcBorders>
            <w:shd w:val="clear" w:color="auto" w:fill="auto"/>
            <w:noWrap/>
            <w:vAlign w:val="bottom"/>
            <w:hideMark/>
          </w:tcPr>
          <w:p w14:paraId="305E019C"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0,13%</w:t>
            </w:r>
          </w:p>
        </w:tc>
      </w:tr>
      <w:tr w:rsidR="00961C33" w:rsidRPr="00844B0B" w14:paraId="3CDA42B5" w14:textId="77777777" w:rsidTr="00961C33">
        <w:trPr>
          <w:trHeight w:val="228"/>
        </w:trPr>
        <w:tc>
          <w:tcPr>
            <w:tcW w:w="3811" w:type="dxa"/>
            <w:tcBorders>
              <w:top w:val="nil"/>
              <w:left w:val="single" w:sz="4" w:space="0" w:color="auto"/>
              <w:bottom w:val="single" w:sz="4" w:space="0" w:color="auto"/>
              <w:right w:val="single" w:sz="4" w:space="0" w:color="auto"/>
            </w:tcBorders>
            <w:shd w:val="clear" w:color="auto" w:fill="auto"/>
            <w:noWrap/>
            <w:vAlign w:val="bottom"/>
            <w:hideMark/>
          </w:tcPr>
          <w:p w14:paraId="7469312D" w14:textId="77777777" w:rsidR="00844B0B" w:rsidRPr="00844B0B" w:rsidRDefault="00844B0B" w:rsidP="00844B0B">
            <w:pPr>
              <w:jc w:val="center"/>
              <w:rPr>
                <w:rFonts w:eastAsia="Times New Roman" w:cs="Arial"/>
                <w:i/>
                <w:iCs/>
                <w:color w:val="000000"/>
                <w:sz w:val="18"/>
                <w:szCs w:val="18"/>
                <w:lang w:eastAsia="es-CO"/>
              </w:rPr>
            </w:pPr>
            <w:r w:rsidRPr="00844B0B">
              <w:rPr>
                <w:rFonts w:eastAsia="Times New Roman" w:cs="Arial"/>
                <w:i/>
                <w:iCs/>
                <w:color w:val="000000"/>
                <w:sz w:val="18"/>
                <w:szCs w:val="18"/>
                <w:lang w:eastAsia="es-CO"/>
              </w:rPr>
              <w:t>Inga alba (Sw.) Willd.</w:t>
            </w:r>
          </w:p>
        </w:tc>
        <w:tc>
          <w:tcPr>
            <w:tcW w:w="1688" w:type="dxa"/>
            <w:tcBorders>
              <w:top w:val="nil"/>
              <w:left w:val="nil"/>
              <w:bottom w:val="single" w:sz="4" w:space="0" w:color="auto"/>
              <w:right w:val="single" w:sz="4" w:space="0" w:color="auto"/>
            </w:tcBorders>
            <w:shd w:val="clear" w:color="auto" w:fill="auto"/>
            <w:noWrap/>
            <w:vAlign w:val="bottom"/>
            <w:hideMark/>
          </w:tcPr>
          <w:p w14:paraId="02908B41"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Inga</w:t>
            </w:r>
          </w:p>
        </w:tc>
        <w:tc>
          <w:tcPr>
            <w:tcW w:w="1723" w:type="dxa"/>
            <w:tcBorders>
              <w:top w:val="nil"/>
              <w:left w:val="nil"/>
              <w:bottom w:val="single" w:sz="4" w:space="0" w:color="auto"/>
              <w:right w:val="single" w:sz="4" w:space="0" w:color="auto"/>
            </w:tcBorders>
            <w:shd w:val="clear" w:color="auto" w:fill="auto"/>
            <w:noWrap/>
            <w:vAlign w:val="bottom"/>
            <w:hideMark/>
          </w:tcPr>
          <w:p w14:paraId="7E3AF27C"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Fabaceae</w:t>
            </w:r>
          </w:p>
        </w:tc>
        <w:tc>
          <w:tcPr>
            <w:tcW w:w="711" w:type="dxa"/>
            <w:tcBorders>
              <w:top w:val="nil"/>
              <w:left w:val="nil"/>
              <w:bottom w:val="single" w:sz="4" w:space="0" w:color="auto"/>
              <w:right w:val="single" w:sz="4" w:space="0" w:color="auto"/>
            </w:tcBorders>
            <w:shd w:val="clear" w:color="auto" w:fill="auto"/>
            <w:noWrap/>
            <w:vAlign w:val="bottom"/>
            <w:hideMark/>
          </w:tcPr>
          <w:p w14:paraId="36756FE4"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2</w:t>
            </w:r>
          </w:p>
        </w:tc>
        <w:tc>
          <w:tcPr>
            <w:tcW w:w="895" w:type="dxa"/>
            <w:tcBorders>
              <w:top w:val="nil"/>
              <w:left w:val="nil"/>
              <w:bottom w:val="single" w:sz="4" w:space="0" w:color="auto"/>
              <w:right w:val="single" w:sz="4" w:space="0" w:color="auto"/>
            </w:tcBorders>
            <w:shd w:val="clear" w:color="auto" w:fill="auto"/>
            <w:noWrap/>
            <w:vAlign w:val="bottom"/>
            <w:hideMark/>
          </w:tcPr>
          <w:p w14:paraId="52525D83"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0,13%</w:t>
            </w:r>
          </w:p>
        </w:tc>
      </w:tr>
      <w:tr w:rsidR="00961C33" w:rsidRPr="00844B0B" w14:paraId="1B05D370" w14:textId="77777777" w:rsidTr="00961C33">
        <w:trPr>
          <w:trHeight w:val="228"/>
        </w:trPr>
        <w:tc>
          <w:tcPr>
            <w:tcW w:w="3811" w:type="dxa"/>
            <w:tcBorders>
              <w:top w:val="nil"/>
              <w:left w:val="single" w:sz="4" w:space="0" w:color="auto"/>
              <w:bottom w:val="single" w:sz="4" w:space="0" w:color="auto"/>
              <w:right w:val="single" w:sz="4" w:space="0" w:color="auto"/>
            </w:tcBorders>
            <w:shd w:val="clear" w:color="auto" w:fill="auto"/>
            <w:noWrap/>
            <w:vAlign w:val="bottom"/>
            <w:hideMark/>
          </w:tcPr>
          <w:p w14:paraId="1C3DE49C" w14:textId="77777777" w:rsidR="00844B0B" w:rsidRPr="00844B0B" w:rsidRDefault="00844B0B" w:rsidP="00844B0B">
            <w:pPr>
              <w:jc w:val="center"/>
              <w:rPr>
                <w:rFonts w:eastAsia="Times New Roman" w:cs="Arial"/>
                <w:i/>
                <w:iCs/>
                <w:color w:val="000000"/>
                <w:sz w:val="18"/>
                <w:szCs w:val="18"/>
                <w:lang w:eastAsia="es-CO"/>
              </w:rPr>
            </w:pPr>
            <w:r w:rsidRPr="00844B0B">
              <w:rPr>
                <w:rFonts w:eastAsia="Times New Roman" w:cs="Arial"/>
                <w:i/>
                <w:iCs/>
                <w:color w:val="000000"/>
                <w:sz w:val="18"/>
                <w:szCs w:val="18"/>
                <w:lang w:eastAsia="es-CO"/>
              </w:rPr>
              <w:t>Inga punctata Willd.</w:t>
            </w:r>
          </w:p>
        </w:tc>
        <w:tc>
          <w:tcPr>
            <w:tcW w:w="1688" w:type="dxa"/>
            <w:tcBorders>
              <w:top w:val="nil"/>
              <w:left w:val="nil"/>
              <w:bottom w:val="single" w:sz="4" w:space="0" w:color="auto"/>
              <w:right w:val="single" w:sz="4" w:space="0" w:color="auto"/>
            </w:tcBorders>
            <w:shd w:val="clear" w:color="auto" w:fill="auto"/>
            <w:noWrap/>
            <w:vAlign w:val="bottom"/>
            <w:hideMark/>
          </w:tcPr>
          <w:p w14:paraId="0D77F9C2"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Pegajoso</w:t>
            </w:r>
          </w:p>
        </w:tc>
        <w:tc>
          <w:tcPr>
            <w:tcW w:w="1723" w:type="dxa"/>
            <w:tcBorders>
              <w:top w:val="nil"/>
              <w:left w:val="nil"/>
              <w:bottom w:val="single" w:sz="4" w:space="0" w:color="auto"/>
              <w:right w:val="single" w:sz="4" w:space="0" w:color="auto"/>
            </w:tcBorders>
            <w:shd w:val="clear" w:color="auto" w:fill="auto"/>
            <w:noWrap/>
            <w:vAlign w:val="bottom"/>
            <w:hideMark/>
          </w:tcPr>
          <w:p w14:paraId="4EB54D16"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Fabaceae</w:t>
            </w:r>
          </w:p>
        </w:tc>
        <w:tc>
          <w:tcPr>
            <w:tcW w:w="711" w:type="dxa"/>
            <w:tcBorders>
              <w:top w:val="nil"/>
              <w:left w:val="nil"/>
              <w:bottom w:val="single" w:sz="4" w:space="0" w:color="auto"/>
              <w:right w:val="single" w:sz="4" w:space="0" w:color="auto"/>
            </w:tcBorders>
            <w:shd w:val="clear" w:color="auto" w:fill="auto"/>
            <w:noWrap/>
            <w:vAlign w:val="bottom"/>
            <w:hideMark/>
          </w:tcPr>
          <w:p w14:paraId="1C5B1505"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2</w:t>
            </w:r>
          </w:p>
        </w:tc>
        <w:tc>
          <w:tcPr>
            <w:tcW w:w="895" w:type="dxa"/>
            <w:tcBorders>
              <w:top w:val="nil"/>
              <w:left w:val="nil"/>
              <w:bottom w:val="single" w:sz="4" w:space="0" w:color="auto"/>
              <w:right w:val="single" w:sz="4" w:space="0" w:color="auto"/>
            </w:tcBorders>
            <w:shd w:val="clear" w:color="auto" w:fill="auto"/>
            <w:noWrap/>
            <w:vAlign w:val="bottom"/>
            <w:hideMark/>
          </w:tcPr>
          <w:p w14:paraId="6D4213FD"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0,13%</w:t>
            </w:r>
          </w:p>
        </w:tc>
      </w:tr>
      <w:tr w:rsidR="00961C33" w:rsidRPr="00844B0B" w14:paraId="41ACCEAE" w14:textId="77777777" w:rsidTr="00961C33">
        <w:trPr>
          <w:trHeight w:val="228"/>
        </w:trPr>
        <w:tc>
          <w:tcPr>
            <w:tcW w:w="3811" w:type="dxa"/>
            <w:tcBorders>
              <w:top w:val="nil"/>
              <w:left w:val="single" w:sz="4" w:space="0" w:color="auto"/>
              <w:bottom w:val="single" w:sz="4" w:space="0" w:color="auto"/>
              <w:right w:val="single" w:sz="4" w:space="0" w:color="auto"/>
            </w:tcBorders>
            <w:shd w:val="clear" w:color="auto" w:fill="auto"/>
            <w:noWrap/>
            <w:vAlign w:val="bottom"/>
            <w:hideMark/>
          </w:tcPr>
          <w:p w14:paraId="498D3359" w14:textId="77777777" w:rsidR="00844B0B" w:rsidRPr="00844B0B" w:rsidRDefault="00844B0B" w:rsidP="00844B0B">
            <w:pPr>
              <w:jc w:val="center"/>
              <w:rPr>
                <w:rFonts w:eastAsia="Times New Roman" w:cs="Arial"/>
                <w:i/>
                <w:iCs/>
                <w:color w:val="000000"/>
                <w:sz w:val="18"/>
                <w:szCs w:val="18"/>
                <w:lang w:eastAsia="es-CO"/>
              </w:rPr>
            </w:pPr>
            <w:r w:rsidRPr="00844B0B">
              <w:rPr>
                <w:rFonts w:eastAsia="Times New Roman" w:cs="Arial"/>
                <w:i/>
                <w:iCs/>
                <w:color w:val="000000"/>
                <w:sz w:val="18"/>
                <w:szCs w:val="18"/>
                <w:lang w:eastAsia="es-CO"/>
              </w:rPr>
              <w:t>Inga Vera Willd.</w:t>
            </w:r>
          </w:p>
        </w:tc>
        <w:tc>
          <w:tcPr>
            <w:tcW w:w="1688" w:type="dxa"/>
            <w:tcBorders>
              <w:top w:val="nil"/>
              <w:left w:val="nil"/>
              <w:bottom w:val="single" w:sz="4" w:space="0" w:color="auto"/>
              <w:right w:val="single" w:sz="4" w:space="0" w:color="auto"/>
            </w:tcBorders>
            <w:shd w:val="clear" w:color="auto" w:fill="auto"/>
            <w:noWrap/>
            <w:vAlign w:val="bottom"/>
            <w:hideMark/>
          </w:tcPr>
          <w:p w14:paraId="48F7B7FF"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Guamo</w:t>
            </w:r>
          </w:p>
        </w:tc>
        <w:tc>
          <w:tcPr>
            <w:tcW w:w="1723" w:type="dxa"/>
            <w:tcBorders>
              <w:top w:val="nil"/>
              <w:left w:val="nil"/>
              <w:bottom w:val="single" w:sz="4" w:space="0" w:color="auto"/>
              <w:right w:val="single" w:sz="4" w:space="0" w:color="auto"/>
            </w:tcBorders>
            <w:shd w:val="clear" w:color="auto" w:fill="auto"/>
            <w:noWrap/>
            <w:vAlign w:val="bottom"/>
            <w:hideMark/>
          </w:tcPr>
          <w:p w14:paraId="625A833B"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Fabaceae</w:t>
            </w:r>
          </w:p>
        </w:tc>
        <w:tc>
          <w:tcPr>
            <w:tcW w:w="711" w:type="dxa"/>
            <w:tcBorders>
              <w:top w:val="nil"/>
              <w:left w:val="nil"/>
              <w:bottom w:val="single" w:sz="4" w:space="0" w:color="auto"/>
              <w:right w:val="single" w:sz="4" w:space="0" w:color="auto"/>
            </w:tcBorders>
            <w:shd w:val="clear" w:color="auto" w:fill="auto"/>
            <w:noWrap/>
            <w:vAlign w:val="bottom"/>
            <w:hideMark/>
          </w:tcPr>
          <w:p w14:paraId="45696738"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2</w:t>
            </w:r>
          </w:p>
        </w:tc>
        <w:tc>
          <w:tcPr>
            <w:tcW w:w="895" w:type="dxa"/>
            <w:tcBorders>
              <w:top w:val="nil"/>
              <w:left w:val="nil"/>
              <w:bottom w:val="single" w:sz="4" w:space="0" w:color="auto"/>
              <w:right w:val="single" w:sz="4" w:space="0" w:color="auto"/>
            </w:tcBorders>
            <w:shd w:val="clear" w:color="auto" w:fill="auto"/>
            <w:noWrap/>
            <w:vAlign w:val="bottom"/>
            <w:hideMark/>
          </w:tcPr>
          <w:p w14:paraId="77A9A1B0"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0,13%</w:t>
            </w:r>
          </w:p>
        </w:tc>
      </w:tr>
      <w:tr w:rsidR="00961C33" w:rsidRPr="00844B0B" w14:paraId="633D96A0" w14:textId="77777777" w:rsidTr="00961C33">
        <w:trPr>
          <w:trHeight w:val="228"/>
        </w:trPr>
        <w:tc>
          <w:tcPr>
            <w:tcW w:w="3811" w:type="dxa"/>
            <w:tcBorders>
              <w:top w:val="nil"/>
              <w:left w:val="single" w:sz="4" w:space="0" w:color="auto"/>
              <w:bottom w:val="single" w:sz="4" w:space="0" w:color="auto"/>
              <w:right w:val="single" w:sz="4" w:space="0" w:color="auto"/>
            </w:tcBorders>
            <w:shd w:val="clear" w:color="auto" w:fill="auto"/>
            <w:noWrap/>
            <w:vAlign w:val="bottom"/>
            <w:hideMark/>
          </w:tcPr>
          <w:p w14:paraId="1D81B8DD" w14:textId="77777777" w:rsidR="00844B0B" w:rsidRPr="00844B0B" w:rsidRDefault="00844B0B" w:rsidP="00844B0B">
            <w:pPr>
              <w:jc w:val="center"/>
              <w:rPr>
                <w:rFonts w:eastAsia="Times New Roman" w:cs="Arial"/>
                <w:i/>
                <w:iCs/>
                <w:color w:val="000000"/>
                <w:sz w:val="18"/>
                <w:szCs w:val="18"/>
                <w:lang w:eastAsia="es-CO"/>
              </w:rPr>
            </w:pPr>
            <w:r w:rsidRPr="00844B0B">
              <w:rPr>
                <w:rFonts w:eastAsia="Times New Roman" w:cs="Arial"/>
                <w:i/>
                <w:iCs/>
                <w:color w:val="000000"/>
                <w:sz w:val="18"/>
                <w:szCs w:val="18"/>
                <w:lang w:eastAsia="es-CO"/>
              </w:rPr>
              <w:lastRenderedPageBreak/>
              <w:t>Jacaranda caucana Pittier</w:t>
            </w:r>
          </w:p>
        </w:tc>
        <w:tc>
          <w:tcPr>
            <w:tcW w:w="1688" w:type="dxa"/>
            <w:tcBorders>
              <w:top w:val="nil"/>
              <w:left w:val="nil"/>
              <w:bottom w:val="single" w:sz="4" w:space="0" w:color="auto"/>
              <w:right w:val="single" w:sz="4" w:space="0" w:color="auto"/>
            </w:tcBorders>
            <w:shd w:val="clear" w:color="auto" w:fill="auto"/>
            <w:noWrap/>
            <w:vAlign w:val="bottom"/>
            <w:hideMark/>
          </w:tcPr>
          <w:p w14:paraId="149DACFC"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Mimosa</w:t>
            </w:r>
          </w:p>
        </w:tc>
        <w:tc>
          <w:tcPr>
            <w:tcW w:w="1723" w:type="dxa"/>
            <w:tcBorders>
              <w:top w:val="nil"/>
              <w:left w:val="nil"/>
              <w:bottom w:val="single" w:sz="4" w:space="0" w:color="auto"/>
              <w:right w:val="single" w:sz="4" w:space="0" w:color="auto"/>
            </w:tcBorders>
            <w:shd w:val="clear" w:color="auto" w:fill="auto"/>
            <w:noWrap/>
            <w:vAlign w:val="bottom"/>
            <w:hideMark/>
          </w:tcPr>
          <w:p w14:paraId="000209F4"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Bignoniaceae</w:t>
            </w:r>
          </w:p>
        </w:tc>
        <w:tc>
          <w:tcPr>
            <w:tcW w:w="711" w:type="dxa"/>
            <w:tcBorders>
              <w:top w:val="nil"/>
              <w:left w:val="nil"/>
              <w:bottom w:val="single" w:sz="4" w:space="0" w:color="auto"/>
              <w:right w:val="single" w:sz="4" w:space="0" w:color="auto"/>
            </w:tcBorders>
            <w:shd w:val="clear" w:color="auto" w:fill="auto"/>
            <w:noWrap/>
            <w:vAlign w:val="bottom"/>
            <w:hideMark/>
          </w:tcPr>
          <w:p w14:paraId="69449747"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2</w:t>
            </w:r>
          </w:p>
        </w:tc>
        <w:tc>
          <w:tcPr>
            <w:tcW w:w="895" w:type="dxa"/>
            <w:tcBorders>
              <w:top w:val="nil"/>
              <w:left w:val="nil"/>
              <w:bottom w:val="single" w:sz="4" w:space="0" w:color="auto"/>
              <w:right w:val="single" w:sz="4" w:space="0" w:color="auto"/>
            </w:tcBorders>
            <w:shd w:val="clear" w:color="auto" w:fill="auto"/>
            <w:noWrap/>
            <w:vAlign w:val="bottom"/>
            <w:hideMark/>
          </w:tcPr>
          <w:p w14:paraId="076C5D22"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0,13%</w:t>
            </w:r>
          </w:p>
        </w:tc>
      </w:tr>
      <w:tr w:rsidR="00961C33" w:rsidRPr="00844B0B" w14:paraId="31D8D4CF" w14:textId="77777777" w:rsidTr="00961C33">
        <w:trPr>
          <w:trHeight w:val="228"/>
        </w:trPr>
        <w:tc>
          <w:tcPr>
            <w:tcW w:w="3811" w:type="dxa"/>
            <w:tcBorders>
              <w:top w:val="nil"/>
              <w:left w:val="single" w:sz="4" w:space="0" w:color="auto"/>
              <w:bottom w:val="single" w:sz="4" w:space="0" w:color="auto"/>
              <w:right w:val="single" w:sz="4" w:space="0" w:color="auto"/>
            </w:tcBorders>
            <w:shd w:val="clear" w:color="auto" w:fill="auto"/>
            <w:noWrap/>
            <w:vAlign w:val="bottom"/>
            <w:hideMark/>
          </w:tcPr>
          <w:p w14:paraId="4CC85795" w14:textId="77777777" w:rsidR="00844B0B" w:rsidRPr="00844B0B" w:rsidRDefault="00844B0B" w:rsidP="00844B0B">
            <w:pPr>
              <w:jc w:val="center"/>
              <w:rPr>
                <w:rFonts w:eastAsia="Times New Roman" w:cs="Arial"/>
                <w:i/>
                <w:iCs/>
                <w:color w:val="000000"/>
                <w:sz w:val="18"/>
                <w:szCs w:val="18"/>
                <w:lang w:eastAsia="es-CO"/>
              </w:rPr>
            </w:pPr>
            <w:r w:rsidRPr="00844B0B">
              <w:rPr>
                <w:rFonts w:eastAsia="Times New Roman" w:cs="Arial"/>
                <w:i/>
                <w:iCs/>
                <w:color w:val="000000"/>
                <w:sz w:val="18"/>
                <w:szCs w:val="18"/>
                <w:lang w:eastAsia="es-CO"/>
              </w:rPr>
              <w:t>Klarobelia anomala (R.E. Fr.) Chatrou</w:t>
            </w:r>
          </w:p>
        </w:tc>
        <w:tc>
          <w:tcPr>
            <w:tcW w:w="1688" w:type="dxa"/>
            <w:tcBorders>
              <w:top w:val="nil"/>
              <w:left w:val="nil"/>
              <w:bottom w:val="single" w:sz="4" w:space="0" w:color="auto"/>
              <w:right w:val="single" w:sz="4" w:space="0" w:color="auto"/>
            </w:tcBorders>
            <w:shd w:val="clear" w:color="auto" w:fill="auto"/>
            <w:noWrap/>
            <w:vAlign w:val="bottom"/>
            <w:hideMark/>
          </w:tcPr>
          <w:p w14:paraId="3CD4D8B4"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Nona</w:t>
            </w:r>
          </w:p>
        </w:tc>
        <w:tc>
          <w:tcPr>
            <w:tcW w:w="1723" w:type="dxa"/>
            <w:tcBorders>
              <w:top w:val="nil"/>
              <w:left w:val="nil"/>
              <w:bottom w:val="single" w:sz="4" w:space="0" w:color="auto"/>
              <w:right w:val="single" w:sz="4" w:space="0" w:color="auto"/>
            </w:tcBorders>
            <w:shd w:val="clear" w:color="auto" w:fill="auto"/>
            <w:noWrap/>
            <w:vAlign w:val="bottom"/>
            <w:hideMark/>
          </w:tcPr>
          <w:p w14:paraId="4C8A489B"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Annonaceae</w:t>
            </w:r>
          </w:p>
        </w:tc>
        <w:tc>
          <w:tcPr>
            <w:tcW w:w="711" w:type="dxa"/>
            <w:tcBorders>
              <w:top w:val="nil"/>
              <w:left w:val="nil"/>
              <w:bottom w:val="single" w:sz="4" w:space="0" w:color="auto"/>
              <w:right w:val="single" w:sz="4" w:space="0" w:color="auto"/>
            </w:tcBorders>
            <w:shd w:val="clear" w:color="auto" w:fill="auto"/>
            <w:noWrap/>
            <w:vAlign w:val="bottom"/>
            <w:hideMark/>
          </w:tcPr>
          <w:p w14:paraId="70104CA1"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2</w:t>
            </w:r>
          </w:p>
        </w:tc>
        <w:tc>
          <w:tcPr>
            <w:tcW w:w="895" w:type="dxa"/>
            <w:tcBorders>
              <w:top w:val="nil"/>
              <w:left w:val="nil"/>
              <w:bottom w:val="single" w:sz="4" w:space="0" w:color="auto"/>
              <w:right w:val="single" w:sz="4" w:space="0" w:color="auto"/>
            </w:tcBorders>
            <w:shd w:val="clear" w:color="auto" w:fill="auto"/>
            <w:noWrap/>
            <w:vAlign w:val="bottom"/>
            <w:hideMark/>
          </w:tcPr>
          <w:p w14:paraId="3C58B307"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0,13%</w:t>
            </w:r>
          </w:p>
        </w:tc>
      </w:tr>
      <w:tr w:rsidR="00961C33" w:rsidRPr="00844B0B" w14:paraId="0435A428" w14:textId="77777777" w:rsidTr="00961C33">
        <w:trPr>
          <w:trHeight w:val="228"/>
        </w:trPr>
        <w:tc>
          <w:tcPr>
            <w:tcW w:w="3811" w:type="dxa"/>
            <w:tcBorders>
              <w:top w:val="nil"/>
              <w:left w:val="single" w:sz="4" w:space="0" w:color="auto"/>
              <w:bottom w:val="single" w:sz="4" w:space="0" w:color="auto"/>
              <w:right w:val="single" w:sz="4" w:space="0" w:color="auto"/>
            </w:tcBorders>
            <w:shd w:val="clear" w:color="auto" w:fill="auto"/>
            <w:noWrap/>
            <w:vAlign w:val="bottom"/>
            <w:hideMark/>
          </w:tcPr>
          <w:p w14:paraId="6668C4B1" w14:textId="77777777" w:rsidR="00844B0B" w:rsidRPr="00844B0B" w:rsidRDefault="00844B0B" w:rsidP="00844B0B">
            <w:pPr>
              <w:jc w:val="center"/>
              <w:rPr>
                <w:rFonts w:eastAsia="Times New Roman" w:cs="Arial"/>
                <w:i/>
                <w:iCs/>
                <w:color w:val="000000"/>
                <w:sz w:val="18"/>
                <w:szCs w:val="18"/>
                <w:lang w:eastAsia="es-CO"/>
              </w:rPr>
            </w:pPr>
            <w:r w:rsidRPr="00844B0B">
              <w:rPr>
                <w:rFonts w:eastAsia="Times New Roman" w:cs="Arial"/>
                <w:i/>
                <w:iCs/>
                <w:color w:val="000000"/>
                <w:sz w:val="18"/>
                <w:szCs w:val="18"/>
                <w:lang w:eastAsia="es-CO"/>
              </w:rPr>
              <w:t>Myrcia splendens (Sw.) DC.</w:t>
            </w:r>
          </w:p>
        </w:tc>
        <w:tc>
          <w:tcPr>
            <w:tcW w:w="1688" w:type="dxa"/>
            <w:tcBorders>
              <w:top w:val="nil"/>
              <w:left w:val="nil"/>
              <w:bottom w:val="single" w:sz="4" w:space="0" w:color="auto"/>
              <w:right w:val="single" w:sz="4" w:space="0" w:color="auto"/>
            </w:tcBorders>
            <w:shd w:val="clear" w:color="auto" w:fill="auto"/>
            <w:noWrap/>
            <w:vAlign w:val="bottom"/>
            <w:hideMark/>
          </w:tcPr>
          <w:p w14:paraId="5C4E9CAE"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Arrayán Morado</w:t>
            </w:r>
          </w:p>
        </w:tc>
        <w:tc>
          <w:tcPr>
            <w:tcW w:w="1723" w:type="dxa"/>
            <w:tcBorders>
              <w:top w:val="nil"/>
              <w:left w:val="nil"/>
              <w:bottom w:val="single" w:sz="4" w:space="0" w:color="auto"/>
              <w:right w:val="single" w:sz="4" w:space="0" w:color="auto"/>
            </w:tcBorders>
            <w:shd w:val="clear" w:color="auto" w:fill="auto"/>
            <w:noWrap/>
            <w:vAlign w:val="bottom"/>
            <w:hideMark/>
          </w:tcPr>
          <w:p w14:paraId="4EDDAC02"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Myrtaceae</w:t>
            </w:r>
          </w:p>
        </w:tc>
        <w:tc>
          <w:tcPr>
            <w:tcW w:w="711" w:type="dxa"/>
            <w:tcBorders>
              <w:top w:val="nil"/>
              <w:left w:val="nil"/>
              <w:bottom w:val="single" w:sz="4" w:space="0" w:color="auto"/>
              <w:right w:val="single" w:sz="4" w:space="0" w:color="auto"/>
            </w:tcBorders>
            <w:shd w:val="clear" w:color="auto" w:fill="auto"/>
            <w:noWrap/>
            <w:vAlign w:val="bottom"/>
            <w:hideMark/>
          </w:tcPr>
          <w:p w14:paraId="291C98AD"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2</w:t>
            </w:r>
          </w:p>
        </w:tc>
        <w:tc>
          <w:tcPr>
            <w:tcW w:w="895" w:type="dxa"/>
            <w:tcBorders>
              <w:top w:val="nil"/>
              <w:left w:val="nil"/>
              <w:bottom w:val="single" w:sz="4" w:space="0" w:color="auto"/>
              <w:right w:val="single" w:sz="4" w:space="0" w:color="auto"/>
            </w:tcBorders>
            <w:shd w:val="clear" w:color="auto" w:fill="auto"/>
            <w:noWrap/>
            <w:vAlign w:val="bottom"/>
            <w:hideMark/>
          </w:tcPr>
          <w:p w14:paraId="4919F76B"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0,13%</w:t>
            </w:r>
          </w:p>
        </w:tc>
      </w:tr>
      <w:tr w:rsidR="00961C33" w:rsidRPr="00844B0B" w14:paraId="52499007" w14:textId="77777777" w:rsidTr="00961C33">
        <w:trPr>
          <w:trHeight w:val="228"/>
        </w:trPr>
        <w:tc>
          <w:tcPr>
            <w:tcW w:w="3811" w:type="dxa"/>
            <w:tcBorders>
              <w:top w:val="nil"/>
              <w:left w:val="single" w:sz="4" w:space="0" w:color="auto"/>
              <w:bottom w:val="single" w:sz="4" w:space="0" w:color="auto"/>
              <w:right w:val="single" w:sz="4" w:space="0" w:color="auto"/>
            </w:tcBorders>
            <w:shd w:val="clear" w:color="auto" w:fill="auto"/>
            <w:noWrap/>
            <w:vAlign w:val="bottom"/>
            <w:hideMark/>
          </w:tcPr>
          <w:p w14:paraId="18E755AB" w14:textId="77777777" w:rsidR="00844B0B" w:rsidRPr="00844B0B" w:rsidRDefault="00844B0B" w:rsidP="00844B0B">
            <w:pPr>
              <w:jc w:val="center"/>
              <w:rPr>
                <w:rFonts w:eastAsia="Times New Roman" w:cs="Arial"/>
                <w:i/>
                <w:iCs/>
                <w:color w:val="000000"/>
                <w:sz w:val="18"/>
                <w:szCs w:val="18"/>
                <w:lang w:eastAsia="es-CO"/>
              </w:rPr>
            </w:pPr>
            <w:r w:rsidRPr="00844B0B">
              <w:rPr>
                <w:rFonts w:eastAsia="Times New Roman" w:cs="Arial"/>
                <w:i/>
                <w:iCs/>
                <w:color w:val="000000"/>
                <w:sz w:val="18"/>
                <w:szCs w:val="18"/>
                <w:lang w:eastAsia="es-CO"/>
              </w:rPr>
              <w:t>Ormosia macrocalyx Ducke</w:t>
            </w:r>
          </w:p>
        </w:tc>
        <w:tc>
          <w:tcPr>
            <w:tcW w:w="1688" w:type="dxa"/>
            <w:tcBorders>
              <w:top w:val="nil"/>
              <w:left w:val="nil"/>
              <w:bottom w:val="single" w:sz="4" w:space="0" w:color="auto"/>
              <w:right w:val="single" w:sz="4" w:space="0" w:color="auto"/>
            </w:tcBorders>
            <w:shd w:val="clear" w:color="auto" w:fill="auto"/>
            <w:noWrap/>
            <w:vAlign w:val="bottom"/>
            <w:hideMark/>
          </w:tcPr>
          <w:p w14:paraId="7DCE515E"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Guaba</w:t>
            </w:r>
          </w:p>
        </w:tc>
        <w:tc>
          <w:tcPr>
            <w:tcW w:w="1723" w:type="dxa"/>
            <w:tcBorders>
              <w:top w:val="nil"/>
              <w:left w:val="nil"/>
              <w:bottom w:val="single" w:sz="4" w:space="0" w:color="auto"/>
              <w:right w:val="single" w:sz="4" w:space="0" w:color="auto"/>
            </w:tcBorders>
            <w:shd w:val="clear" w:color="auto" w:fill="auto"/>
            <w:noWrap/>
            <w:vAlign w:val="bottom"/>
            <w:hideMark/>
          </w:tcPr>
          <w:p w14:paraId="6F147197"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Fabaceae</w:t>
            </w:r>
          </w:p>
        </w:tc>
        <w:tc>
          <w:tcPr>
            <w:tcW w:w="711" w:type="dxa"/>
            <w:tcBorders>
              <w:top w:val="nil"/>
              <w:left w:val="nil"/>
              <w:bottom w:val="single" w:sz="4" w:space="0" w:color="auto"/>
              <w:right w:val="single" w:sz="4" w:space="0" w:color="auto"/>
            </w:tcBorders>
            <w:shd w:val="clear" w:color="auto" w:fill="auto"/>
            <w:noWrap/>
            <w:vAlign w:val="bottom"/>
            <w:hideMark/>
          </w:tcPr>
          <w:p w14:paraId="7E56A42A"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2</w:t>
            </w:r>
          </w:p>
        </w:tc>
        <w:tc>
          <w:tcPr>
            <w:tcW w:w="895" w:type="dxa"/>
            <w:tcBorders>
              <w:top w:val="nil"/>
              <w:left w:val="nil"/>
              <w:bottom w:val="single" w:sz="4" w:space="0" w:color="auto"/>
              <w:right w:val="single" w:sz="4" w:space="0" w:color="auto"/>
            </w:tcBorders>
            <w:shd w:val="clear" w:color="auto" w:fill="auto"/>
            <w:noWrap/>
            <w:vAlign w:val="bottom"/>
            <w:hideMark/>
          </w:tcPr>
          <w:p w14:paraId="5CE4D844"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0,13%</w:t>
            </w:r>
          </w:p>
        </w:tc>
      </w:tr>
      <w:tr w:rsidR="00961C33" w:rsidRPr="00844B0B" w14:paraId="132C23D4" w14:textId="77777777" w:rsidTr="00961C33">
        <w:trPr>
          <w:trHeight w:val="228"/>
        </w:trPr>
        <w:tc>
          <w:tcPr>
            <w:tcW w:w="3811" w:type="dxa"/>
            <w:tcBorders>
              <w:top w:val="nil"/>
              <w:left w:val="single" w:sz="4" w:space="0" w:color="auto"/>
              <w:bottom w:val="single" w:sz="4" w:space="0" w:color="auto"/>
              <w:right w:val="single" w:sz="4" w:space="0" w:color="auto"/>
            </w:tcBorders>
            <w:shd w:val="clear" w:color="auto" w:fill="auto"/>
            <w:noWrap/>
            <w:vAlign w:val="bottom"/>
            <w:hideMark/>
          </w:tcPr>
          <w:p w14:paraId="6B2748E3" w14:textId="77777777" w:rsidR="00844B0B" w:rsidRPr="00844B0B" w:rsidRDefault="00844B0B" w:rsidP="00844B0B">
            <w:pPr>
              <w:jc w:val="center"/>
              <w:rPr>
                <w:rFonts w:eastAsia="Times New Roman" w:cs="Arial"/>
                <w:i/>
                <w:iCs/>
                <w:color w:val="000000"/>
                <w:sz w:val="18"/>
                <w:szCs w:val="18"/>
                <w:lang w:eastAsia="es-CO"/>
              </w:rPr>
            </w:pPr>
            <w:r w:rsidRPr="00844B0B">
              <w:rPr>
                <w:rFonts w:eastAsia="Times New Roman" w:cs="Arial"/>
                <w:i/>
                <w:iCs/>
                <w:color w:val="000000"/>
                <w:sz w:val="18"/>
                <w:szCs w:val="18"/>
                <w:lang w:eastAsia="es-CO"/>
              </w:rPr>
              <w:t>Petrea rugosa Kunth</w:t>
            </w:r>
          </w:p>
        </w:tc>
        <w:tc>
          <w:tcPr>
            <w:tcW w:w="1688" w:type="dxa"/>
            <w:tcBorders>
              <w:top w:val="nil"/>
              <w:left w:val="nil"/>
              <w:bottom w:val="single" w:sz="4" w:space="0" w:color="auto"/>
              <w:right w:val="single" w:sz="4" w:space="0" w:color="auto"/>
            </w:tcBorders>
            <w:shd w:val="clear" w:color="auto" w:fill="auto"/>
            <w:noWrap/>
            <w:vAlign w:val="bottom"/>
            <w:hideMark/>
          </w:tcPr>
          <w:p w14:paraId="5D241F54"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Carrasposo</w:t>
            </w:r>
          </w:p>
        </w:tc>
        <w:tc>
          <w:tcPr>
            <w:tcW w:w="1723" w:type="dxa"/>
            <w:tcBorders>
              <w:top w:val="nil"/>
              <w:left w:val="nil"/>
              <w:bottom w:val="single" w:sz="4" w:space="0" w:color="auto"/>
              <w:right w:val="single" w:sz="4" w:space="0" w:color="auto"/>
            </w:tcBorders>
            <w:shd w:val="clear" w:color="auto" w:fill="auto"/>
            <w:noWrap/>
            <w:vAlign w:val="bottom"/>
            <w:hideMark/>
          </w:tcPr>
          <w:p w14:paraId="4DD2C4E3"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Verbenaceae</w:t>
            </w:r>
          </w:p>
        </w:tc>
        <w:tc>
          <w:tcPr>
            <w:tcW w:w="711" w:type="dxa"/>
            <w:tcBorders>
              <w:top w:val="nil"/>
              <w:left w:val="nil"/>
              <w:bottom w:val="single" w:sz="4" w:space="0" w:color="auto"/>
              <w:right w:val="single" w:sz="4" w:space="0" w:color="auto"/>
            </w:tcBorders>
            <w:shd w:val="clear" w:color="auto" w:fill="auto"/>
            <w:noWrap/>
            <w:vAlign w:val="bottom"/>
            <w:hideMark/>
          </w:tcPr>
          <w:p w14:paraId="29D81D78"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2</w:t>
            </w:r>
          </w:p>
        </w:tc>
        <w:tc>
          <w:tcPr>
            <w:tcW w:w="895" w:type="dxa"/>
            <w:tcBorders>
              <w:top w:val="nil"/>
              <w:left w:val="nil"/>
              <w:bottom w:val="single" w:sz="4" w:space="0" w:color="auto"/>
              <w:right w:val="single" w:sz="4" w:space="0" w:color="auto"/>
            </w:tcBorders>
            <w:shd w:val="clear" w:color="auto" w:fill="auto"/>
            <w:noWrap/>
            <w:vAlign w:val="bottom"/>
            <w:hideMark/>
          </w:tcPr>
          <w:p w14:paraId="62EF58BD"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0,13%</w:t>
            </w:r>
          </w:p>
        </w:tc>
      </w:tr>
      <w:tr w:rsidR="00961C33" w:rsidRPr="00844B0B" w14:paraId="0B8FD75C" w14:textId="77777777" w:rsidTr="00961C33">
        <w:trPr>
          <w:trHeight w:val="228"/>
        </w:trPr>
        <w:tc>
          <w:tcPr>
            <w:tcW w:w="3811" w:type="dxa"/>
            <w:tcBorders>
              <w:top w:val="nil"/>
              <w:left w:val="single" w:sz="4" w:space="0" w:color="auto"/>
              <w:bottom w:val="single" w:sz="4" w:space="0" w:color="auto"/>
              <w:right w:val="single" w:sz="4" w:space="0" w:color="auto"/>
            </w:tcBorders>
            <w:shd w:val="clear" w:color="auto" w:fill="auto"/>
            <w:noWrap/>
            <w:vAlign w:val="bottom"/>
            <w:hideMark/>
          </w:tcPr>
          <w:p w14:paraId="1F673557" w14:textId="77777777" w:rsidR="00844B0B" w:rsidRPr="00844B0B" w:rsidRDefault="00844B0B" w:rsidP="00844B0B">
            <w:pPr>
              <w:jc w:val="center"/>
              <w:rPr>
                <w:rFonts w:eastAsia="Times New Roman" w:cs="Arial"/>
                <w:i/>
                <w:iCs/>
                <w:color w:val="000000"/>
                <w:sz w:val="18"/>
                <w:szCs w:val="18"/>
                <w:lang w:eastAsia="es-CO"/>
              </w:rPr>
            </w:pPr>
            <w:r w:rsidRPr="00844B0B">
              <w:rPr>
                <w:rFonts w:eastAsia="Times New Roman" w:cs="Arial"/>
                <w:i/>
                <w:iCs/>
                <w:color w:val="000000"/>
                <w:sz w:val="18"/>
                <w:szCs w:val="18"/>
                <w:lang w:eastAsia="es-CO"/>
              </w:rPr>
              <w:t>Swinglea glutinosa</w:t>
            </w:r>
          </w:p>
        </w:tc>
        <w:tc>
          <w:tcPr>
            <w:tcW w:w="1688" w:type="dxa"/>
            <w:tcBorders>
              <w:top w:val="nil"/>
              <w:left w:val="nil"/>
              <w:bottom w:val="single" w:sz="4" w:space="0" w:color="auto"/>
              <w:right w:val="single" w:sz="4" w:space="0" w:color="auto"/>
            </w:tcBorders>
            <w:shd w:val="clear" w:color="auto" w:fill="auto"/>
            <w:noWrap/>
            <w:vAlign w:val="bottom"/>
            <w:hideMark/>
          </w:tcPr>
          <w:p w14:paraId="5575FC5B"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Limón Swingle</w:t>
            </w:r>
          </w:p>
        </w:tc>
        <w:tc>
          <w:tcPr>
            <w:tcW w:w="1723" w:type="dxa"/>
            <w:tcBorders>
              <w:top w:val="nil"/>
              <w:left w:val="nil"/>
              <w:bottom w:val="single" w:sz="4" w:space="0" w:color="auto"/>
              <w:right w:val="single" w:sz="4" w:space="0" w:color="auto"/>
            </w:tcBorders>
            <w:shd w:val="clear" w:color="auto" w:fill="auto"/>
            <w:noWrap/>
            <w:vAlign w:val="bottom"/>
            <w:hideMark/>
          </w:tcPr>
          <w:p w14:paraId="2A5F2047"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Rutaceae</w:t>
            </w:r>
          </w:p>
        </w:tc>
        <w:tc>
          <w:tcPr>
            <w:tcW w:w="711" w:type="dxa"/>
            <w:tcBorders>
              <w:top w:val="nil"/>
              <w:left w:val="nil"/>
              <w:bottom w:val="single" w:sz="4" w:space="0" w:color="auto"/>
              <w:right w:val="single" w:sz="4" w:space="0" w:color="auto"/>
            </w:tcBorders>
            <w:shd w:val="clear" w:color="auto" w:fill="auto"/>
            <w:noWrap/>
            <w:vAlign w:val="bottom"/>
            <w:hideMark/>
          </w:tcPr>
          <w:p w14:paraId="1E6608E1"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2</w:t>
            </w:r>
          </w:p>
        </w:tc>
        <w:tc>
          <w:tcPr>
            <w:tcW w:w="895" w:type="dxa"/>
            <w:tcBorders>
              <w:top w:val="nil"/>
              <w:left w:val="nil"/>
              <w:bottom w:val="single" w:sz="4" w:space="0" w:color="auto"/>
              <w:right w:val="single" w:sz="4" w:space="0" w:color="auto"/>
            </w:tcBorders>
            <w:shd w:val="clear" w:color="auto" w:fill="auto"/>
            <w:noWrap/>
            <w:vAlign w:val="bottom"/>
            <w:hideMark/>
          </w:tcPr>
          <w:p w14:paraId="4B6F6559"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0,13%</w:t>
            </w:r>
          </w:p>
        </w:tc>
      </w:tr>
      <w:tr w:rsidR="00961C33" w:rsidRPr="00844B0B" w14:paraId="44117162" w14:textId="77777777" w:rsidTr="00961C33">
        <w:trPr>
          <w:trHeight w:val="228"/>
        </w:trPr>
        <w:tc>
          <w:tcPr>
            <w:tcW w:w="3811" w:type="dxa"/>
            <w:tcBorders>
              <w:top w:val="nil"/>
              <w:left w:val="single" w:sz="4" w:space="0" w:color="auto"/>
              <w:bottom w:val="single" w:sz="4" w:space="0" w:color="auto"/>
              <w:right w:val="single" w:sz="4" w:space="0" w:color="auto"/>
            </w:tcBorders>
            <w:shd w:val="clear" w:color="auto" w:fill="auto"/>
            <w:noWrap/>
            <w:vAlign w:val="bottom"/>
            <w:hideMark/>
          </w:tcPr>
          <w:p w14:paraId="2845979A" w14:textId="77777777" w:rsidR="00844B0B" w:rsidRPr="00844B0B" w:rsidRDefault="00844B0B" w:rsidP="00844B0B">
            <w:pPr>
              <w:jc w:val="center"/>
              <w:rPr>
                <w:rFonts w:eastAsia="Times New Roman" w:cs="Arial"/>
                <w:i/>
                <w:iCs/>
                <w:color w:val="000000"/>
                <w:sz w:val="18"/>
                <w:szCs w:val="18"/>
                <w:lang w:eastAsia="es-CO"/>
              </w:rPr>
            </w:pPr>
            <w:r w:rsidRPr="00844B0B">
              <w:rPr>
                <w:rFonts w:eastAsia="Times New Roman" w:cs="Arial"/>
                <w:i/>
                <w:iCs/>
                <w:color w:val="000000"/>
                <w:sz w:val="18"/>
                <w:szCs w:val="18"/>
                <w:lang w:eastAsia="es-CO"/>
              </w:rPr>
              <w:t>Trema Micranthum (L.) Blume</w:t>
            </w:r>
          </w:p>
        </w:tc>
        <w:tc>
          <w:tcPr>
            <w:tcW w:w="1688" w:type="dxa"/>
            <w:tcBorders>
              <w:top w:val="nil"/>
              <w:left w:val="nil"/>
              <w:bottom w:val="single" w:sz="4" w:space="0" w:color="auto"/>
              <w:right w:val="single" w:sz="4" w:space="0" w:color="auto"/>
            </w:tcBorders>
            <w:shd w:val="clear" w:color="auto" w:fill="auto"/>
            <w:noWrap/>
            <w:vAlign w:val="bottom"/>
            <w:hideMark/>
          </w:tcPr>
          <w:p w14:paraId="10D5A4BF"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Guasimilla</w:t>
            </w:r>
          </w:p>
        </w:tc>
        <w:tc>
          <w:tcPr>
            <w:tcW w:w="1723" w:type="dxa"/>
            <w:tcBorders>
              <w:top w:val="nil"/>
              <w:left w:val="nil"/>
              <w:bottom w:val="single" w:sz="4" w:space="0" w:color="auto"/>
              <w:right w:val="single" w:sz="4" w:space="0" w:color="auto"/>
            </w:tcBorders>
            <w:shd w:val="clear" w:color="auto" w:fill="auto"/>
            <w:noWrap/>
            <w:vAlign w:val="bottom"/>
            <w:hideMark/>
          </w:tcPr>
          <w:p w14:paraId="6F1DF6E5"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Cannabaceae</w:t>
            </w:r>
          </w:p>
        </w:tc>
        <w:tc>
          <w:tcPr>
            <w:tcW w:w="711" w:type="dxa"/>
            <w:tcBorders>
              <w:top w:val="nil"/>
              <w:left w:val="nil"/>
              <w:bottom w:val="single" w:sz="4" w:space="0" w:color="auto"/>
              <w:right w:val="single" w:sz="4" w:space="0" w:color="auto"/>
            </w:tcBorders>
            <w:shd w:val="clear" w:color="auto" w:fill="auto"/>
            <w:noWrap/>
            <w:vAlign w:val="bottom"/>
            <w:hideMark/>
          </w:tcPr>
          <w:p w14:paraId="6B95A247"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2</w:t>
            </w:r>
          </w:p>
        </w:tc>
        <w:tc>
          <w:tcPr>
            <w:tcW w:w="895" w:type="dxa"/>
            <w:tcBorders>
              <w:top w:val="nil"/>
              <w:left w:val="nil"/>
              <w:bottom w:val="single" w:sz="4" w:space="0" w:color="auto"/>
              <w:right w:val="single" w:sz="4" w:space="0" w:color="auto"/>
            </w:tcBorders>
            <w:shd w:val="clear" w:color="auto" w:fill="auto"/>
            <w:noWrap/>
            <w:vAlign w:val="bottom"/>
            <w:hideMark/>
          </w:tcPr>
          <w:p w14:paraId="667F7DFE"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0,13%</w:t>
            </w:r>
          </w:p>
        </w:tc>
      </w:tr>
      <w:tr w:rsidR="00961C33" w:rsidRPr="00844B0B" w14:paraId="6F2844AE" w14:textId="77777777" w:rsidTr="00961C33">
        <w:trPr>
          <w:trHeight w:val="228"/>
        </w:trPr>
        <w:tc>
          <w:tcPr>
            <w:tcW w:w="3811" w:type="dxa"/>
            <w:tcBorders>
              <w:top w:val="nil"/>
              <w:left w:val="single" w:sz="4" w:space="0" w:color="auto"/>
              <w:bottom w:val="single" w:sz="4" w:space="0" w:color="auto"/>
              <w:right w:val="single" w:sz="4" w:space="0" w:color="auto"/>
            </w:tcBorders>
            <w:shd w:val="clear" w:color="auto" w:fill="auto"/>
            <w:noWrap/>
            <w:vAlign w:val="center"/>
            <w:hideMark/>
          </w:tcPr>
          <w:p w14:paraId="6C379CF5" w14:textId="77777777" w:rsidR="00844B0B" w:rsidRPr="00844B0B" w:rsidRDefault="00844B0B" w:rsidP="00844B0B">
            <w:pPr>
              <w:jc w:val="center"/>
              <w:rPr>
                <w:rFonts w:eastAsia="Times New Roman" w:cs="Arial"/>
                <w:i/>
                <w:iCs/>
                <w:color w:val="000000"/>
                <w:sz w:val="18"/>
                <w:szCs w:val="18"/>
                <w:lang w:eastAsia="es-CO"/>
              </w:rPr>
            </w:pPr>
            <w:r w:rsidRPr="00844B0B">
              <w:rPr>
                <w:rFonts w:eastAsia="Times New Roman" w:cs="Arial"/>
                <w:i/>
                <w:iCs/>
                <w:color w:val="000000"/>
                <w:sz w:val="18"/>
                <w:szCs w:val="18"/>
                <w:lang w:eastAsia="es-CO"/>
              </w:rPr>
              <w:t>Aegiphila Jacq.</w:t>
            </w:r>
          </w:p>
        </w:tc>
        <w:tc>
          <w:tcPr>
            <w:tcW w:w="1688" w:type="dxa"/>
            <w:tcBorders>
              <w:top w:val="nil"/>
              <w:left w:val="nil"/>
              <w:bottom w:val="single" w:sz="4" w:space="0" w:color="auto"/>
              <w:right w:val="single" w:sz="4" w:space="0" w:color="auto"/>
            </w:tcBorders>
            <w:shd w:val="clear" w:color="auto" w:fill="auto"/>
            <w:noWrap/>
            <w:vAlign w:val="center"/>
            <w:hideMark/>
          </w:tcPr>
          <w:p w14:paraId="2C8D5379"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Tabaquillo</w:t>
            </w:r>
          </w:p>
        </w:tc>
        <w:tc>
          <w:tcPr>
            <w:tcW w:w="1723" w:type="dxa"/>
            <w:tcBorders>
              <w:top w:val="nil"/>
              <w:left w:val="nil"/>
              <w:bottom w:val="single" w:sz="4" w:space="0" w:color="auto"/>
              <w:right w:val="single" w:sz="4" w:space="0" w:color="auto"/>
            </w:tcBorders>
            <w:shd w:val="clear" w:color="auto" w:fill="auto"/>
            <w:noWrap/>
            <w:vAlign w:val="center"/>
            <w:hideMark/>
          </w:tcPr>
          <w:p w14:paraId="44C81529"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Lamiaceae</w:t>
            </w:r>
          </w:p>
        </w:tc>
        <w:tc>
          <w:tcPr>
            <w:tcW w:w="711" w:type="dxa"/>
            <w:tcBorders>
              <w:top w:val="nil"/>
              <w:left w:val="nil"/>
              <w:bottom w:val="single" w:sz="4" w:space="0" w:color="auto"/>
              <w:right w:val="single" w:sz="4" w:space="0" w:color="auto"/>
            </w:tcBorders>
            <w:shd w:val="clear" w:color="auto" w:fill="auto"/>
            <w:noWrap/>
            <w:vAlign w:val="center"/>
            <w:hideMark/>
          </w:tcPr>
          <w:p w14:paraId="4AE09551"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1</w:t>
            </w:r>
          </w:p>
        </w:tc>
        <w:tc>
          <w:tcPr>
            <w:tcW w:w="895" w:type="dxa"/>
            <w:tcBorders>
              <w:top w:val="nil"/>
              <w:left w:val="nil"/>
              <w:bottom w:val="single" w:sz="4" w:space="0" w:color="auto"/>
              <w:right w:val="single" w:sz="4" w:space="0" w:color="auto"/>
            </w:tcBorders>
            <w:shd w:val="clear" w:color="auto" w:fill="auto"/>
            <w:noWrap/>
            <w:vAlign w:val="center"/>
            <w:hideMark/>
          </w:tcPr>
          <w:p w14:paraId="24CD32F2"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0,06%</w:t>
            </w:r>
          </w:p>
        </w:tc>
      </w:tr>
      <w:tr w:rsidR="00961C33" w:rsidRPr="00844B0B" w14:paraId="1634A53A" w14:textId="77777777" w:rsidTr="00961C33">
        <w:trPr>
          <w:trHeight w:val="228"/>
        </w:trPr>
        <w:tc>
          <w:tcPr>
            <w:tcW w:w="3811" w:type="dxa"/>
            <w:tcBorders>
              <w:top w:val="nil"/>
              <w:left w:val="single" w:sz="4" w:space="0" w:color="auto"/>
              <w:bottom w:val="single" w:sz="4" w:space="0" w:color="auto"/>
              <w:right w:val="single" w:sz="4" w:space="0" w:color="auto"/>
            </w:tcBorders>
            <w:shd w:val="clear" w:color="auto" w:fill="auto"/>
            <w:noWrap/>
            <w:vAlign w:val="center"/>
            <w:hideMark/>
          </w:tcPr>
          <w:p w14:paraId="76DFAE16" w14:textId="77777777" w:rsidR="00844B0B" w:rsidRPr="00844B0B" w:rsidRDefault="00844B0B" w:rsidP="00844B0B">
            <w:pPr>
              <w:jc w:val="center"/>
              <w:rPr>
                <w:rFonts w:eastAsia="Times New Roman" w:cs="Arial"/>
                <w:i/>
                <w:iCs/>
                <w:color w:val="000000"/>
                <w:sz w:val="18"/>
                <w:szCs w:val="18"/>
                <w:lang w:eastAsia="es-CO"/>
              </w:rPr>
            </w:pPr>
            <w:r w:rsidRPr="00844B0B">
              <w:rPr>
                <w:rFonts w:eastAsia="Times New Roman" w:cs="Arial"/>
                <w:i/>
                <w:iCs/>
                <w:color w:val="000000"/>
                <w:sz w:val="18"/>
                <w:szCs w:val="18"/>
                <w:lang w:eastAsia="es-CO"/>
              </w:rPr>
              <w:t>Ampelocera macphersonii Todzia</w:t>
            </w:r>
          </w:p>
        </w:tc>
        <w:tc>
          <w:tcPr>
            <w:tcW w:w="1688" w:type="dxa"/>
            <w:tcBorders>
              <w:top w:val="nil"/>
              <w:left w:val="nil"/>
              <w:bottom w:val="single" w:sz="4" w:space="0" w:color="auto"/>
              <w:right w:val="single" w:sz="4" w:space="0" w:color="auto"/>
            </w:tcBorders>
            <w:shd w:val="clear" w:color="auto" w:fill="auto"/>
            <w:noWrap/>
            <w:vAlign w:val="center"/>
            <w:hideMark/>
          </w:tcPr>
          <w:p w14:paraId="7E266AF7"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Vara de Agua</w:t>
            </w:r>
          </w:p>
        </w:tc>
        <w:tc>
          <w:tcPr>
            <w:tcW w:w="1723" w:type="dxa"/>
            <w:tcBorders>
              <w:top w:val="nil"/>
              <w:left w:val="nil"/>
              <w:bottom w:val="single" w:sz="4" w:space="0" w:color="auto"/>
              <w:right w:val="single" w:sz="4" w:space="0" w:color="auto"/>
            </w:tcBorders>
            <w:shd w:val="clear" w:color="auto" w:fill="auto"/>
            <w:noWrap/>
            <w:vAlign w:val="center"/>
            <w:hideMark/>
          </w:tcPr>
          <w:p w14:paraId="22E27201"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Cannabaceae</w:t>
            </w:r>
          </w:p>
        </w:tc>
        <w:tc>
          <w:tcPr>
            <w:tcW w:w="711" w:type="dxa"/>
            <w:tcBorders>
              <w:top w:val="nil"/>
              <w:left w:val="nil"/>
              <w:bottom w:val="single" w:sz="4" w:space="0" w:color="auto"/>
              <w:right w:val="single" w:sz="4" w:space="0" w:color="auto"/>
            </w:tcBorders>
            <w:shd w:val="clear" w:color="auto" w:fill="auto"/>
            <w:noWrap/>
            <w:vAlign w:val="center"/>
            <w:hideMark/>
          </w:tcPr>
          <w:p w14:paraId="643C55F8"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1</w:t>
            </w:r>
          </w:p>
        </w:tc>
        <w:tc>
          <w:tcPr>
            <w:tcW w:w="895" w:type="dxa"/>
            <w:tcBorders>
              <w:top w:val="nil"/>
              <w:left w:val="nil"/>
              <w:bottom w:val="single" w:sz="4" w:space="0" w:color="auto"/>
              <w:right w:val="single" w:sz="4" w:space="0" w:color="auto"/>
            </w:tcBorders>
            <w:shd w:val="clear" w:color="auto" w:fill="auto"/>
            <w:noWrap/>
            <w:vAlign w:val="center"/>
            <w:hideMark/>
          </w:tcPr>
          <w:p w14:paraId="79BB017A"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0,06%</w:t>
            </w:r>
          </w:p>
        </w:tc>
      </w:tr>
      <w:tr w:rsidR="00961C33" w:rsidRPr="00844B0B" w14:paraId="46C3B4C4" w14:textId="77777777" w:rsidTr="00961C33">
        <w:trPr>
          <w:trHeight w:val="228"/>
        </w:trPr>
        <w:tc>
          <w:tcPr>
            <w:tcW w:w="3811" w:type="dxa"/>
            <w:tcBorders>
              <w:top w:val="nil"/>
              <w:left w:val="single" w:sz="4" w:space="0" w:color="auto"/>
              <w:bottom w:val="single" w:sz="4" w:space="0" w:color="auto"/>
              <w:right w:val="single" w:sz="4" w:space="0" w:color="auto"/>
            </w:tcBorders>
            <w:shd w:val="clear" w:color="auto" w:fill="auto"/>
            <w:noWrap/>
            <w:vAlign w:val="center"/>
            <w:hideMark/>
          </w:tcPr>
          <w:p w14:paraId="7CB357F1" w14:textId="77777777" w:rsidR="00844B0B" w:rsidRPr="00844B0B" w:rsidRDefault="00844B0B" w:rsidP="00844B0B">
            <w:pPr>
              <w:jc w:val="center"/>
              <w:rPr>
                <w:rFonts w:eastAsia="Times New Roman" w:cs="Arial"/>
                <w:i/>
                <w:iCs/>
                <w:color w:val="000000"/>
                <w:sz w:val="18"/>
                <w:szCs w:val="18"/>
                <w:lang w:eastAsia="es-CO"/>
              </w:rPr>
            </w:pPr>
            <w:r w:rsidRPr="00844B0B">
              <w:rPr>
                <w:rFonts w:eastAsia="Times New Roman" w:cs="Arial"/>
                <w:i/>
                <w:iCs/>
                <w:color w:val="000000"/>
                <w:sz w:val="18"/>
                <w:szCs w:val="18"/>
                <w:lang w:eastAsia="es-CO"/>
              </w:rPr>
              <w:t>Callicarpa acuminata Kunth</w:t>
            </w:r>
          </w:p>
        </w:tc>
        <w:tc>
          <w:tcPr>
            <w:tcW w:w="1688" w:type="dxa"/>
            <w:tcBorders>
              <w:top w:val="nil"/>
              <w:left w:val="nil"/>
              <w:bottom w:val="single" w:sz="4" w:space="0" w:color="auto"/>
              <w:right w:val="single" w:sz="4" w:space="0" w:color="auto"/>
            </w:tcBorders>
            <w:shd w:val="clear" w:color="auto" w:fill="auto"/>
            <w:noWrap/>
            <w:vAlign w:val="center"/>
            <w:hideMark/>
          </w:tcPr>
          <w:p w14:paraId="0741A966"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Granadilla</w:t>
            </w:r>
          </w:p>
        </w:tc>
        <w:tc>
          <w:tcPr>
            <w:tcW w:w="1723" w:type="dxa"/>
            <w:tcBorders>
              <w:top w:val="nil"/>
              <w:left w:val="nil"/>
              <w:bottom w:val="single" w:sz="4" w:space="0" w:color="auto"/>
              <w:right w:val="single" w:sz="4" w:space="0" w:color="auto"/>
            </w:tcBorders>
            <w:shd w:val="clear" w:color="auto" w:fill="auto"/>
            <w:noWrap/>
            <w:vAlign w:val="center"/>
            <w:hideMark/>
          </w:tcPr>
          <w:p w14:paraId="7D0C5072"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Limiaceae</w:t>
            </w:r>
          </w:p>
        </w:tc>
        <w:tc>
          <w:tcPr>
            <w:tcW w:w="711" w:type="dxa"/>
            <w:tcBorders>
              <w:top w:val="nil"/>
              <w:left w:val="nil"/>
              <w:bottom w:val="single" w:sz="4" w:space="0" w:color="auto"/>
              <w:right w:val="single" w:sz="4" w:space="0" w:color="auto"/>
            </w:tcBorders>
            <w:shd w:val="clear" w:color="auto" w:fill="auto"/>
            <w:noWrap/>
            <w:vAlign w:val="center"/>
            <w:hideMark/>
          </w:tcPr>
          <w:p w14:paraId="5C770D90"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1</w:t>
            </w:r>
          </w:p>
        </w:tc>
        <w:tc>
          <w:tcPr>
            <w:tcW w:w="895" w:type="dxa"/>
            <w:tcBorders>
              <w:top w:val="nil"/>
              <w:left w:val="nil"/>
              <w:bottom w:val="single" w:sz="4" w:space="0" w:color="auto"/>
              <w:right w:val="single" w:sz="4" w:space="0" w:color="auto"/>
            </w:tcBorders>
            <w:shd w:val="clear" w:color="auto" w:fill="auto"/>
            <w:noWrap/>
            <w:vAlign w:val="center"/>
            <w:hideMark/>
          </w:tcPr>
          <w:p w14:paraId="5E5039BB"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0,06%</w:t>
            </w:r>
          </w:p>
        </w:tc>
      </w:tr>
      <w:tr w:rsidR="00961C33" w:rsidRPr="00844B0B" w14:paraId="5C4DB146" w14:textId="77777777" w:rsidTr="00961C33">
        <w:trPr>
          <w:trHeight w:val="228"/>
        </w:trPr>
        <w:tc>
          <w:tcPr>
            <w:tcW w:w="3811" w:type="dxa"/>
            <w:tcBorders>
              <w:top w:val="nil"/>
              <w:left w:val="single" w:sz="4" w:space="0" w:color="auto"/>
              <w:bottom w:val="single" w:sz="4" w:space="0" w:color="auto"/>
              <w:right w:val="single" w:sz="4" w:space="0" w:color="auto"/>
            </w:tcBorders>
            <w:shd w:val="clear" w:color="auto" w:fill="auto"/>
            <w:noWrap/>
            <w:vAlign w:val="center"/>
            <w:hideMark/>
          </w:tcPr>
          <w:p w14:paraId="5CFAAA61" w14:textId="77777777" w:rsidR="00844B0B" w:rsidRPr="00844B0B" w:rsidRDefault="00844B0B" w:rsidP="00844B0B">
            <w:pPr>
              <w:jc w:val="center"/>
              <w:rPr>
                <w:rFonts w:eastAsia="Times New Roman" w:cs="Arial"/>
                <w:i/>
                <w:iCs/>
                <w:color w:val="000000"/>
                <w:sz w:val="18"/>
                <w:szCs w:val="18"/>
                <w:lang w:eastAsia="es-CO"/>
              </w:rPr>
            </w:pPr>
            <w:r w:rsidRPr="00844B0B">
              <w:rPr>
                <w:rFonts w:eastAsia="Times New Roman" w:cs="Arial"/>
                <w:i/>
                <w:iCs/>
                <w:color w:val="000000"/>
                <w:sz w:val="18"/>
                <w:szCs w:val="18"/>
                <w:lang w:eastAsia="es-CO"/>
              </w:rPr>
              <w:t>Casearia americana (L.) T.Samar. &amp; M.H.Alford</w:t>
            </w:r>
          </w:p>
        </w:tc>
        <w:tc>
          <w:tcPr>
            <w:tcW w:w="1688" w:type="dxa"/>
            <w:tcBorders>
              <w:top w:val="nil"/>
              <w:left w:val="nil"/>
              <w:bottom w:val="single" w:sz="4" w:space="0" w:color="auto"/>
              <w:right w:val="single" w:sz="4" w:space="0" w:color="auto"/>
            </w:tcBorders>
            <w:shd w:val="clear" w:color="auto" w:fill="auto"/>
            <w:noWrap/>
            <w:vAlign w:val="center"/>
            <w:hideMark/>
          </w:tcPr>
          <w:p w14:paraId="176729A7"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Rosqueto</w:t>
            </w:r>
          </w:p>
        </w:tc>
        <w:tc>
          <w:tcPr>
            <w:tcW w:w="1723" w:type="dxa"/>
            <w:tcBorders>
              <w:top w:val="nil"/>
              <w:left w:val="nil"/>
              <w:bottom w:val="single" w:sz="4" w:space="0" w:color="auto"/>
              <w:right w:val="single" w:sz="4" w:space="0" w:color="auto"/>
            </w:tcBorders>
            <w:shd w:val="clear" w:color="auto" w:fill="auto"/>
            <w:noWrap/>
            <w:vAlign w:val="center"/>
            <w:hideMark/>
          </w:tcPr>
          <w:p w14:paraId="6BB59A0C"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Salicaceae</w:t>
            </w:r>
          </w:p>
        </w:tc>
        <w:tc>
          <w:tcPr>
            <w:tcW w:w="711" w:type="dxa"/>
            <w:tcBorders>
              <w:top w:val="nil"/>
              <w:left w:val="nil"/>
              <w:bottom w:val="single" w:sz="4" w:space="0" w:color="auto"/>
              <w:right w:val="single" w:sz="4" w:space="0" w:color="auto"/>
            </w:tcBorders>
            <w:shd w:val="clear" w:color="auto" w:fill="auto"/>
            <w:noWrap/>
            <w:vAlign w:val="center"/>
            <w:hideMark/>
          </w:tcPr>
          <w:p w14:paraId="30E3A8E9"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1</w:t>
            </w:r>
          </w:p>
        </w:tc>
        <w:tc>
          <w:tcPr>
            <w:tcW w:w="895" w:type="dxa"/>
            <w:tcBorders>
              <w:top w:val="nil"/>
              <w:left w:val="nil"/>
              <w:bottom w:val="single" w:sz="4" w:space="0" w:color="auto"/>
              <w:right w:val="single" w:sz="4" w:space="0" w:color="auto"/>
            </w:tcBorders>
            <w:shd w:val="clear" w:color="auto" w:fill="auto"/>
            <w:noWrap/>
            <w:vAlign w:val="center"/>
            <w:hideMark/>
          </w:tcPr>
          <w:p w14:paraId="28D3B183"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0,06%</w:t>
            </w:r>
          </w:p>
        </w:tc>
      </w:tr>
      <w:tr w:rsidR="00961C33" w:rsidRPr="00844B0B" w14:paraId="1B5F0B43" w14:textId="77777777" w:rsidTr="00961C33">
        <w:trPr>
          <w:trHeight w:val="228"/>
        </w:trPr>
        <w:tc>
          <w:tcPr>
            <w:tcW w:w="3811" w:type="dxa"/>
            <w:tcBorders>
              <w:top w:val="nil"/>
              <w:left w:val="single" w:sz="4" w:space="0" w:color="auto"/>
              <w:bottom w:val="single" w:sz="4" w:space="0" w:color="auto"/>
              <w:right w:val="single" w:sz="4" w:space="0" w:color="auto"/>
            </w:tcBorders>
            <w:shd w:val="clear" w:color="auto" w:fill="auto"/>
            <w:noWrap/>
            <w:vAlign w:val="center"/>
            <w:hideMark/>
          </w:tcPr>
          <w:p w14:paraId="2B96BD99" w14:textId="77777777" w:rsidR="00844B0B" w:rsidRPr="00844B0B" w:rsidRDefault="00844B0B" w:rsidP="00844B0B">
            <w:pPr>
              <w:jc w:val="center"/>
              <w:rPr>
                <w:rFonts w:eastAsia="Times New Roman" w:cs="Arial"/>
                <w:i/>
                <w:iCs/>
                <w:color w:val="000000"/>
                <w:sz w:val="18"/>
                <w:szCs w:val="18"/>
                <w:lang w:eastAsia="es-CO"/>
              </w:rPr>
            </w:pPr>
            <w:r w:rsidRPr="00844B0B">
              <w:rPr>
                <w:rFonts w:eastAsia="Times New Roman" w:cs="Arial"/>
                <w:i/>
                <w:iCs/>
                <w:color w:val="000000"/>
                <w:sz w:val="18"/>
                <w:szCs w:val="18"/>
                <w:lang w:eastAsia="es-CO"/>
              </w:rPr>
              <w:t>Cephalotomandra fragrans Karst. &amp; Triana</w:t>
            </w:r>
          </w:p>
        </w:tc>
        <w:tc>
          <w:tcPr>
            <w:tcW w:w="1688" w:type="dxa"/>
            <w:tcBorders>
              <w:top w:val="nil"/>
              <w:left w:val="nil"/>
              <w:bottom w:val="single" w:sz="4" w:space="0" w:color="auto"/>
              <w:right w:val="single" w:sz="4" w:space="0" w:color="auto"/>
            </w:tcBorders>
            <w:shd w:val="clear" w:color="auto" w:fill="auto"/>
            <w:noWrap/>
            <w:vAlign w:val="center"/>
            <w:hideMark/>
          </w:tcPr>
          <w:p w14:paraId="50F45107"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Toreto</w:t>
            </w:r>
          </w:p>
        </w:tc>
        <w:tc>
          <w:tcPr>
            <w:tcW w:w="1723" w:type="dxa"/>
            <w:tcBorders>
              <w:top w:val="nil"/>
              <w:left w:val="nil"/>
              <w:bottom w:val="single" w:sz="4" w:space="0" w:color="auto"/>
              <w:right w:val="single" w:sz="4" w:space="0" w:color="auto"/>
            </w:tcBorders>
            <w:shd w:val="clear" w:color="auto" w:fill="auto"/>
            <w:noWrap/>
            <w:vAlign w:val="center"/>
            <w:hideMark/>
          </w:tcPr>
          <w:p w14:paraId="47D54718"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Nyctaginaceae</w:t>
            </w:r>
          </w:p>
        </w:tc>
        <w:tc>
          <w:tcPr>
            <w:tcW w:w="711" w:type="dxa"/>
            <w:tcBorders>
              <w:top w:val="nil"/>
              <w:left w:val="nil"/>
              <w:bottom w:val="single" w:sz="4" w:space="0" w:color="auto"/>
              <w:right w:val="single" w:sz="4" w:space="0" w:color="auto"/>
            </w:tcBorders>
            <w:shd w:val="clear" w:color="auto" w:fill="auto"/>
            <w:noWrap/>
            <w:vAlign w:val="center"/>
            <w:hideMark/>
          </w:tcPr>
          <w:p w14:paraId="5C153D7B"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1</w:t>
            </w:r>
          </w:p>
        </w:tc>
        <w:tc>
          <w:tcPr>
            <w:tcW w:w="895" w:type="dxa"/>
            <w:tcBorders>
              <w:top w:val="nil"/>
              <w:left w:val="nil"/>
              <w:bottom w:val="single" w:sz="4" w:space="0" w:color="auto"/>
              <w:right w:val="single" w:sz="4" w:space="0" w:color="auto"/>
            </w:tcBorders>
            <w:shd w:val="clear" w:color="auto" w:fill="auto"/>
            <w:noWrap/>
            <w:vAlign w:val="center"/>
            <w:hideMark/>
          </w:tcPr>
          <w:p w14:paraId="35E488C0"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0,06%</w:t>
            </w:r>
          </w:p>
        </w:tc>
      </w:tr>
      <w:tr w:rsidR="00961C33" w:rsidRPr="00844B0B" w14:paraId="62B13D8F" w14:textId="77777777" w:rsidTr="00961C33">
        <w:trPr>
          <w:trHeight w:val="228"/>
        </w:trPr>
        <w:tc>
          <w:tcPr>
            <w:tcW w:w="3811" w:type="dxa"/>
            <w:tcBorders>
              <w:top w:val="nil"/>
              <w:left w:val="single" w:sz="4" w:space="0" w:color="auto"/>
              <w:bottom w:val="single" w:sz="4" w:space="0" w:color="auto"/>
              <w:right w:val="single" w:sz="4" w:space="0" w:color="auto"/>
            </w:tcBorders>
            <w:shd w:val="clear" w:color="auto" w:fill="auto"/>
            <w:noWrap/>
            <w:vAlign w:val="center"/>
            <w:hideMark/>
          </w:tcPr>
          <w:p w14:paraId="283FD731" w14:textId="77777777" w:rsidR="00844B0B" w:rsidRPr="00844B0B" w:rsidRDefault="00844B0B" w:rsidP="00844B0B">
            <w:pPr>
              <w:jc w:val="center"/>
              <w:rPr>
                <w:rFonts w:eastAsia="Times New Roman" w:cs="Arial"/>
                <w:i/>
                <w:iCs/>
                <w:color w:val="000000"/>
                <w:sz w:val="18"/>
                <w:szCs w:val="18"/>
                <w:lang w:eastAsia="es-CO"/>
              </w:rPr>
            </w:pPr>
            <w:r w:rsidRPr="00844B0B">
              <w:rPr>
                <w:rFonts w:eastAsia="Times New Roman" w:cs="Arial"/>
                <w:i/>
                <w:iCs/>
                <w:color w:val="000000"/>
                <w:sz w:val="18"/>
                <w:szCs w:val="18"/>
                <w:lang w:eastAsia="es-CO"/>
              </w:rPr>
              <w:t>Chomelia microloba Donn.Sm.</w:t>
            </w:r>
          </w:p>
        </w:tc>
        <w:tc>
          <w:tcPr>
            <w:tcW w:w="1688" w:type="dxa"/>
            <w:tcBorders>
              <w:top w:val="nil"/>
              <w:left w:val="nil"/>
              <w:bottom w:val="single" w:sz="4" w:space="0" w:color="auto"/>
              <w:right w:val="single" w:sz="4" w:space="0" w:color="auto"/>
            </w:tcBorders>
            <w:shd w:val="clear" w:color="auto" w:fill="auto"/>
            <w:noWrap/>
            <w:vAlign w:val="center"/>
            <w:hideMark/>
          </w:tcPr>
          <w:p w14:paraId="342F4213"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Chirco</w:t>
            </w:r>
          </w:p>
        </w:tc>
        <w:tc>
          <w:tcPr>
            <w:tcW w:w="1723" w:type="dxa"/>
            <w:tcBorders>
              <w:top w:val="nil"/>
              <w:left w:val="nil"/>
              <w:bottom w:val="single" w:sz="4" w:space="0" w:color="auto"/>
              <w:right w:val="single" w:sz="4" w:space="0" w:color="auto"/>
            </w:tcBorders>
            <w:shd w:val="clear" w:color="auto" w:fill="auto"/>
            <w:noWrap/>
            <w:vAlign w:val="center"/>
            <w:hideMark/>
          </w:tcPr>
          <w:p w14:paraId="1406B37D"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Rubiaceae</w:t>
            </w:r>
          </w:p>
        </w:tc>
        <w:tc>
          <w:tcPr>
            <w:tcW w:w="711" w:type="dxa"/>
            <w:tcBorders>
              <w:top w:val="nil"/>
              <w:left w:val="nil"/>
              <w:bottom w:val="single" w:sz="4" w:space="0" w:color="auto"/>
              <w:right w:val="single" w:sz="4" w:space="0" w:color="auto"/>
            </w:tcBorders>
            <w:shd w:val="clear" w:color="auto" w:fill="auto"/>
            <w:noWrap/>
            <w:vAlign w:val="center"/>
            <w:hideMark/>
          </w:tcPr>
          <w:p w14:paraId="60207B0E"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1</w:t>
            </w:r>
          </w:p>
        </w:tc>
        <w:tc>
          <w:tcPr>
            <w:tcW w:w="895" w:type="dxa"/>
            <w:tcBorders>
              <w:top w:val="nil"/>
              <w:left w:val="nil"/>
              <w:bottom w:val="single" w:sz="4" w:space="0" w:color="auto"/>
              <w:right w:val="single" w:sz="4" w:space="0" w:color="auto"/>
            </w:tcBorders>
            <w:shd w:val="clear" w:color="auto" w:fill="auto"/>
            <w:noWrap/>
            <w:vAlign w:val="center"/>
            <w:hideMark/>
          </w:tcPr>
          <w:p w14:paraId="591DAE36"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0,06%</w:t>
            </w:r>
          </w:p>
        </w:tc>
      </w:tr>
      <w:tr w:rsidR="00961C33" w:rsidRPr="00844B0B" w14:paraId="4FE71FFA" w14:textId="77777777" w:rsidTr="00961C33">
        <w:trPr>
          <w:trHeight w:val="228"/>
        </w:trPr>
        <w:tc>
          <w:tcPr>
            <w:tcW w:w="3811" w:type="dxa"/>
            <w:tcBorders>
              <w:top w:val="nil"/>
              <w:left w:val="single" w:sz="4" w:space="0" w:color="auto"/>
              <w:bottom w:val="single" w:sz="4" w:space="0" w:color="auto"/>
              <w:right w:val="single" w:sz="4" w:space="0" w:color="auto"/>
            </w:tcBorders>
            <w:shd w:val="clear" w:color="auto" w:fill="auto"/>
            <w:noWrap/>
            <w:vAlign w:val="center"/>
            <w:hideMark/>
          </w:tcPr>
          <w:p w14:paraId="44937F06" w14:textId="77777777" w:rsidR="00844B0B" w:rsidRPr="00844B0B" w:rsidRDefault="00844B0B" w:rsidP="00844B0B">
            <w:pPr>
              <w:jc w:val="center"/>
              <w:rPr>
                <w:rFonts w:eastAsia="Times New Roman" w:cs="Arial"/>
                <w:i/>
                <w:iCs/>
                <w:color w:val="000000"/>
                <w:sz w:val="18"/>
                <w:szCs w:val="18"/>
                <w:lang w:eastAsia="es-CO"/>
              </w:rPr>
            </w:pPr>
            <w:r w:rsidRPr="00844B0B">
              <w:rPr>
                <w:rFonts w:eastAsia="Times New Roman" w:cs="Arial"/>
                <w:i/>
                <w:iCs/>
                <w:color w:val="000000"/>
                <w:sz w:val="18"/>
                <w:szCs w:val="18"/>
                <w:lang w:eastAsia="es-CO"/>
              </w:rPr>
              <w:t>Citharexylum B.Juss.</w:t>
            </w:r>
          </w:p>
        </w:tc>
        <w:tc>
          <w:tcPr>
            <w:tcW w:w="1688" w:type="dxa"/>
            <w:tcBorders>
              <w:top w:val="nil"/>
              <w:left w:val="nil"/>
              <w:bottom w:val="single" w:sz="4" w:space="0" w:color="auto"/>
              <w:right w:val="single" w:sz="4" w:space="0" w:color="auto"/>
            </w:tcBorders>
            <w:shd w:val="clear" w:color="auto" w:fill="auto"/>
            <w:noWrap/>
            <w:vAlign w:val="center"/>
            <w:hideMark/>
          </w:tcPr>
          <w:p w14:paraId="697CEE7B"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Cajeto</w:t>
            </w:r>
          </w:p>
        </w:tc>
        <w:tc>
          <w:tcPr>
            <w:tcW w:w="1723" w:type="dxa"/>
            <w:tcBorders>
              <w:top w:val="nil"/>
              <w:left w:val="nil"/>
              <w:bottom w:val="single" w:sz="4" w:space="0" w:color="auto"/>
              <w:right w:val="single" w:sz="4" w:space="0" w:color="auto"/>
            </w:tcBorders>
            <w:shd w:val="clear" w:color="auto" w:fill="auto"/>
            <w:noWrap/>
            <w:vAlign w:val="center"/>
            <w:hideMark/>
          </w:tcPr>
          <w:p w14:paraId="78D5D4B3"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Verbenaceae</w:t>
            </w:r>
          </w:p>
        </w:tc>
        <w:tc>
          <w:tcPr>
            <w:tcW w:w="711" w:type="dxa"/>
            <w:tcBorders>
              <w:top w:val="nil"/>
              <w:left w:val="nil"/>
              <w:bottom w:val="single" w:sz="4" w:space="0" w:color="auto"/>
              <w:right w:val="single" w:sz="4" w:space="0" w:color="auto"/>
            </w:tcBorders>
            <w:shd w:val="clear" w:color="auto" w:fill="auto"/>
            <w:noWrap/>
            <w:vAlign w:val="center"/>
            <w:hideMark/>
          </w:tcPr>
          <w:p w14:paraId="3E4DC612"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1</w:t>
            </w:r>
          </w:p>
        </w:tc>
        <w:tc>
          <w:tcPr>
            <w:tcW w:w="895" w:type="dxa"/>
            <w:tcBorders>
              <w:top w:val="nil"/>
              <w:left w:val="nil"/>
              <w:bottom w:val="single" w:sz="4" w:space="0" w:color="auto"/>
              <w:right w:val="single" w:sz="4" w:space="0" w:color="auto"/>
            </w:tcBorders>
            <w:shd w:val="clear" w:color="auto" w:fill="auto"/>
            <w:noWrap/>
            <w:vAlign w:val="center"/>
            <w:hideMark/>
          </w:tcPr>
          <w:p w14:paraId="48B481DF"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0,06%</w:t>
            </w:r>
          </w:p>
        </w:tc>
      </w:tr>
      <w:tr w:rsidR="00961C33" w:rsidRPr="00844B0B" w14:paraId="7C681C8F" w14:textId="77777777" w:rsidTr="00961C33">
        <w:trPr>
          <w:trHeight w:val="228"/>
        </w:trPr>
        <w:tc>
          <w:tcPr>
            <w:tcW w:w="3811" w:type="dxa"/>
            <w:tcBorders>
              <w:top w:val="nil"/>
              <w:left w:val="single" w:sz="4" w:space="0" w:color="auto"/>
              <w:bottom w:val="single" w:sz="4" w:space="0" w:color="auto"/>
              <w:right w:val="single" w:sz="4" w:space="0" w:color="auto"/>
            </w:tcBorders>
            <w:shd w:val="clear" w:color="auto" w:fill="auto"/>
            <w:noWrap/>
            <w:vAlign w:val="center"/>
            <w:hideMark/>
          </w:tcPr>
          <w:p w14:paraId="70C29D19" w14:textId="77777777" w:rsidR="00844B0B" w:rsidRPr="00844B0B" w:rsidRDefault="00844B0B" w:rsidP="00844B0B">
            <w:pPr>
              <w:jc w:val="center"/>
              <w:rPr>
                <w:rFonts w:eastAsia="Times New Roman" w:cs="Arial"/>
                <w:i/>
                <w:iCs/>
                <w:color w:val="000000"/>
                <w:sz w:val="18"/>
                <w:szCs w:val="18"/>
                <w:lang w:eastAsia="es-CO"/>
              </w:rPr>
            </w:pPr>
            <w:r w:rsidRPr="00844B0B">
              <w:rPr>
                <w:rFonts w:eastAsia="Times New Roman" w:cs="Arial"/>
                <w:i/>
                <w:iCs/>
                <w:color w:val="000000"/>
                <w:sz w:val="18"/>
                <w:szCs w:val="18"/>
                <w:lang w:eastAsia="es-CO"/>
              </w:rPr>
              <w:t>Citronella incarum (J.F.Macbr.) R.A.Howard</w:t>
            </w:r>
          </w:p>
        </w:tc>
        <w:tc>
          <w:tcPr>
            <w:tcW w:w="1688" w:type="dxa"/>
            <w:tcBorders>
              <w:top w:val="nil"/>
              <w:left w:val="nil"/>
              <w:bottom w:val="single" w:sz="4" w:space="0" w:color="auto"/>
              <w:right w:val="single" w:sz="4" w:space="0" w:color="auto"/>
            </w:tcBorders>
            <w:shd w:val="clear" w:color="auto" w:fill="auto"/>
            <w:noWrap/>
            <w:vAlign w:val="center"/>
            <w:hideMark/>
          </w:tcPr>
          <w:p w14:paraId="7511BBC5"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Cuadrado</w:t>
            </w:r>
          </w:p>
        </w:tc>
        <w:tc>
          <w:tcPr>
            <w:tcW w:w="1723" w:type="dxa"/>
            <w:tcBorders>
              <w:top w:val="nil"/>
              <w:left w:val="nil"/>
              <w:bottom w:val="single" w:sz="4" w:space="0" w:color="auto"/>
              <w:right w:val="single" w:sz="4" w:space="0" w:color="auto"/>
            </w:tcBorders>
            <w:shd w:val="clear" w:color="auto" w:fill="auto"/>
            <w:noWrap/>
            <w:vAlign w:val="center"/>
            <w:hideMark/>
          </w:tcPr>
          <w:p w14:paraId="445D5FCA"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cardiopteridaceae</w:t>
            </w:r>
          </w:p>
        </w:tc>
        <w:tc>
          <w:tcPr>
            <w:tcW w:w="711" w:type="dxa"/>
            <w:tcBorders>
              <w:top w:val="nil"/>
              <w:left w:val="nil"/>
              <w:bottom w:val="single" w:sz="4" w:space="0" w:color="auto"/>
              <w:right w:val="single" w:sz="4" w:space="0" w:color="auto"/>
            </w:tcBorders>
            <w:shd w:val="clear" w:color="auto" w:fill="auto"/>
            <w:noWrap/>
            <w:vAlign w:val="center"/>
            <w:hideMark/>
          </w:tcPr>
          <w:p w14:paraId="4D309F86"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1</w:t>
            </w:r>
          </w:p>
        </w:tc>
        <w:tc>
          <w:tcPr>
            <w:tcW w:w="895" w:type="dxa"/>
            <w:tcBorders>
              <w:top w:val="nil"/>
              <w:left w:val="nil"/>
              <w:bottom w:val="single" w:sz="4" w:space="0" w:color="auto"/>
              <w:right w:val="single" w:sz="4" w:space="0" w:color="auto"/>
            </w:tcBorders>
            <w:shd w:val="clear" w:color="auto" w:fill="auto"/>
            <w:noWrap/>
            <w:vAlign w:val="center"/>
            <w:hideMark/>
          </w:tcPr>
          <w:p w14:paraId="5D64BB08"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0,06%</w:t>
            </w:r>
          </w:p>
        </w:tc>
      </w:tr>
      <w:tr w:rsidR="00961C33" w:rsidRPr="00844B0B" w14:paraId="65B409D8" w14:textId="77777777" w:rsidTr="00961C33">
        <w:trPr>
          <w:trHeight w:val="228"/>
        </w:trPr>
        <w:tc>
          <w:tcPr>
            <w:tcW w:w="3811" w:type="dxa"/>
            <w:tcBorders>
              <w:top w:val="nil"/>
              <w:left w:val="single" w:sz="4" w:space="0" w:color="auto"/>
              <w:bottom w:val="single" w:sz="4" w:space="0" w:color="auto"/>
              <w:right w:val="single" w:sz="4" w:space="0" w:color="auto"/>
            </w:tcBorders>
            <w:shd w:val="clear" w:color="auto" w:fill="auto"/>
            <w:noWrap/>
            <w:vAlign w:val="center"/>
            <w:hideMark/>
          </w:tcPr>
          <w:p w14:paraId="411CA76A" w14:textId="77777777" w:rsidR="00844B0B" w:rsidRPr="00844B0B" w:rsidRDefault="00844B0B" w:rsidP="00844B0B">
            <w:pPr>
              <w:jc w:val="center"/>
              <w:rPr>
                <w:rFonts w:eastAsia="Times New Roman" w:cs="Arial"/>
                <w:i/>
                <w:iCs/>
                <w:color w:val="000000"/>
                <w:sz w:val="18"/>
                <w:szCs w:val="18"/>
                <w:lang w:eastAsia="es-CO"/>
              </w:rPr>
            </w:pPr>
            <w:r w:rsidRPr="00844B0B">
              <w:rPr>
                <w:rFonts w:eastAsia="Times New Roman" w:cs="Arial"/>
                <w:i/>
                <w:iCs/>
                <w:color w:val="000000"/>
                <w:sz w:val="18"/>
                <w:szCs w:val="18"/>
                <w:lang w:eastAsia="es-CO"/>
              </w:rPr>
              <w:t>Citrus reticulata Blanco</w:t>
            </w:r>
          </w:p>
        </w:tc>
        <w:tc>
          <w:tcPr>
            <w:tcW w:w="1688" w:type="dxa"/>
            <w:tcBorders>
              <w:top w:val="nil"/>
              <w:left w:val="nil"/>
              <w:bottom w:val="single" w:sz="4" w:space="0" w:color="auto"/>
              <w:right w:val="single" w:sz="4" w:space="0" w:color="auto"/>
            </w:tcBorders>
            <w:shd w:val="clear" w:color="auto" w:fill="auto"/>
            <w:noWrap/>
            <w:vAlign w:val="center"/>
            <w:hideMark/>
          </w:tcPr>
          <w:p w14:paraId="034F64F4"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Limón Mandarino</w:t>
            </w:r>
          </w:p>
        </w:tc>
        <w:tc>
          <w:tcPr>
            <w:tcW w:w="1723" w:type="dxa"/>
            <w:tcBorders>
              <w:top w:val="nil"/>
              <w:left w:val="nil"/>
              <w:bottom w:val="single" w:sz="4" w:space="0" w:color="auto"/>
              <w:right w:val="single" w:sz="4" w:space="0" w:color="auto"/>
            </w:tcBorders>
            <w:shd w:val="clear" w:color="auto" w:fill="auto"/>
            <w:noWrap/>
            <w:vAlign w:val="center"/>
            <w:hideMark/>
          </w:tcPr>
          <w:p w14:paraId="17E09725"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Rutaceae</w:t>
            </w:r>
          </w:p>
        </w:tc>
        <w:tc>
          <w:tcPr>
            <w:tcW w:w="711" w:type="dxa"/>
            <w:tcBorders>
              <w:top w:val="nil"/>
              <w:left w:val="nil"/>
              <w:bottom w:val="single" w:sz="4" w:space="0" w:color="auto"/>
              <w:right w:val="single" w:sz="4" w:space="0" w:color="auto"/>
            </w:tcBorders>
            <w:shd w:val="clear" w:color="auto" w:fill="auto"/>
            <w:noWrap/>
            <w:vAlign w:val="center"/>
            <w:hideMark/>
          </w:tcPr>
          <w:p w14:paraId="1E132A42"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1</w:t>
            </w:r>
          </w:p>
        </w:tc>
        <w:tc>
          <w:tcPr>
            <w:tcW w:w="895" w:type="dxa"/>
            <w:tcBorders>
              <w:top w:val="nil"/>
              <w:left w:val="nil"/>
              <w:bottom w:val="single" w:sz="4" w:space="0" w:color="auto"/>
              <w:right w:val="single" w:sz="4" w:space="0" w:color="auto"/>
            </w:tcBorders>
            <w:shd w:val="clear" w:color="auto" w:fill="auto"/>
            <w:noWrap/>
            <w:vAlign w:val="center"/>
            <w:hideMark/>
          </w:tcPr>
          <w:p w14:paraId="6048D8DA"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0,06%</w:t>
            </w:r>
          </w:p>
        </w:tc>
      </w:tr>
      <w:tr w:rsidR="00961C33" w:rsidRPr="00844B0B" w14:paraId="3087689D" w14:textId="77777777" w:rsidTr="00961C33">
        <w:trPr>
          <w:trHeight w:val="228"/>
        </w:trPr>
        <w:tc>
          <w:tcPr>
            <w:tcW w:w="3811" w:type="dxa"/>
            <w:tcBorders>
              <w:top w:val="nil"/>
              <w:left w:val="single" w:sz="4" w:space="0" w:color="auto"/>
              <w:bottom w:val="single" w:sz="4" w:space="0" w:color="auto"/>
              <w:right w:val="single" w:sz="4" w:space="0" w:color="auto"/>
            </w:tcBorders>
            <w:shd w:val="clear" w:color="auto" w:fill="auto"/>
            <w:noWrap/>
            <w:vAlign w:val="bottom"/>
            <w:hideMark/>
          </w:tcPr>
          <w:p w14:paraId="46EA9DD4" w14:textId="77777777" w:rsidR="00844B0B" w:rsidRPr="00844B0B" w:rsidRDefault="00844B0B" w:rsidP="00844B0B">
            <w:pPr>
              <w:jc w:val="center"/>
              <w:rPr>
                <w:rFonts w:eastAsia="Times New Roman" w:cs="Arial"/>
                <w:i/>
                <w:iCs/>
                <w:color w:val="000000"/>
                <w:sz w:val="18"/>
                <w:szCs w:val="18"/>
                <w:lang w:eastAsia="es-CO"/>
              </w:rPr>
            </w:pPr>
            <w:r w:rsidRPr="00844B0B">
              <w:rPr>
                <w:rFonts w:eastAsia="Times New Roman" w:cs="Arial"/>
                <w:i/>
                <w:iCs/>
                <w:color w:val="000000"/>
                <w:sz w:val="18"/>
                <w:szCs w:val="18"/>
                <w:lang w:eastAsia="es-CO"/>
              </w:rPr>
              <w:t>Ficus nymphaeifolia Mill</w:t>
            </w:r>
          </w:p>
        </w:tc>
        <w:tc>
          <w:tcPr>
            <w:tcW w:w="1688" w:type="dxa"/>
            <w:tcBorders>
              <w:top w:val="nil"/>
              <w:left w:val="nil"/>
              <w:bottom w:val="single" w:sz="4" w:space="0" w:color="auto"/>
              <w:right w:val="single" w:sz="4" w:space="0" w:color="auto"/>
            </w:tcBorders>
            <w:shd w:val="clear" w:color="auto" w:fill="auto"/>
            <w:noWrap/>
            <w:vAlign w:val="bottom"/>
            <w:hideMark/>
          </w:tcPr>
          <w:p w14:paraId="31B5993F"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Higueron</w:t>
            </w:r>
          </w:p>
        </w:tc>
        <w:tc>
          <w:tcPr>
            <w:tcW w:w="1723" w:type="dxa"/>
            <w:tcBorders>
              <w:top w:val="nil"/>
              <w:left w:val="nil"/>
              <w:bottom w:val="single" w:sz="4" w:space="0" w:color="auto"/>
              <w:right w:val="single" w:sz="4" w:space="0" w:color="auto"/>
            </w:tcBorders>
            <w:shd w:val="clear" w:color="auto" w:fill="auto"/>
            <w:noWrap/>
            <w:vAlign w:val="bottom"/>
            <w:hideMark/>
          </w:tcPr>
          <w:p w14:paraId="1EC4C774"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Moraceae</w:t>
            </w:r>
          </w:p>
        </w:tc>
        <w:tc>
          <w:tcPr>
            <w:tcW w:w="711" w:type="dxa"/>
            <w:tcBorders>
              <w:top w:val="nil"/>
              <w:left w:val="nil"/>
              <w:bottom w:val="single" w:sz="4" w:space="0" w:color="auto"/>
              <w:right w:val="single" w:sz="4" w:space="0" w:color="auto"/>
            </w:tcBorders>
            <w:shd w:val="clear" w:color="auto" w:fill="auto"/>
            <w:noWrap/>
            <w:vAlign w:val="bottom"/>
            <w:hideMark/>
          </w:tcPr>
          <w:p w14:paraId="7E245E24"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1</w:t>
            </w:r>
          </w:p>
        </w:tc>
        <w:tc>
          <w:tcPr>
            <w:tcW w:w="895" w:type="dxa"/>
            <w:tcBorders>
              <w:top w:val="nil"/>
              <w:left w:val="nil"/>
              <w:bottom w:val="single" w:sz="4" w:space="0" w:color="auto"/>
              <w:right w:val="single" w:sz="4" w:space="0" w:color="auto"/>
            </w:tcBorders>
            <w:shd w:val="clear" w:color="auto" w:fill="auto"/>
            <w:noWrap/>
            <w:vAlign w:val="bottom"/>
            <w:hideMark/>
          </w:tcPr>
          <w:p w14:paraId="543C8356"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0,06%</w:t>
            </w:r>
          </w:p>
        </w:tc>
      </w:tr>
      <w:tr w:rsidR="00961C33" w:rsidRPr="00844B0B" w14:paraId="0479F89F" w14:textId="77777777" w:rsidTr="00961C33">
        <w:trPr>
          <w:trHeight w:val="228"/>
        </w:trPr>
        <w:tc>
          <w:tcPr>
            <w:tcW w:w="3811" w:type="dxa"/>
            <w:tcBorders>
              <w:top w:val="nil"/>
              <w:left w:val="single" w:sz="4" w:space="0" w:color="auto"/>
              <w:bottom w:val="single" w:sz="4" w:space="0" w:color="auto"/>
              <w:right w:val="single" w:sz="4" w:space="0" w:color="auto"/>
            </w:tcBorders>
            <w:shd w:val="clear" w:color="auto" w:fill="auto"/>
            <w:noWrap/>
            <w:vAlign w:val="bottom"/>
            <w:hideMark/>
          </w:tcPr>
          <w:p w14:paraId="55C517DD" w14:textId="77777777" w:rsidR="00844B0B" w:rsidRPr="00844B0B" w:rsidRDefault="00844B0B" w:rsidP="00844B0B">
            <w:pPr>
              <w:jc w:val="center"/>
              <w:rPr>
                <w:rFonts w:eastAsia="Times New Roman" w:cs="Arial"/>
                <w:i/>
                <w:iCs/>
                <w:color w:val="000000"/>
                <w:sz w:val="18"/>
                <w:szCs w:val="18"/>
                <w:lang w:eastAsia="es-CO"/>
              </w:rPr>
            </w:pPr>
            <w:r w:rsidRPr="00844B0B">
              <w:rPr>
                <w:rFonts w:eastAsia="Times New Roman" w:cs="Arial"/>
                <w:i/>
                <w:iCs/>
                <w:color w:val="000000"/>
                <w:sz w:val="18"/>
                <w:szCs w:val="18"/>
                <w:lang w:eastAsia="es-CO"/>
              </w:rPr>
              <w:t>Mammea americana L.</w:t>
            </w:r>
          </w:p>
        </w:tc>
        <w:tc>
          <w:tcPr>
            <w:tcW w:w="1688" w:type="dxa"/>
            <w:tcBorders>
              <w:top w:val="nil"/>
              <w:left w:val="nil"/>
              <w:bottom w:val="single" w:sz="4" w:space="0" w:color="auto"/>
              <w:right w:val="single" w:sz="4" w:space="0" w:color="auto"/>
            </w:tcBorders>
            <w:shd w:val="clear" w:color="auto" w:fill="auto"/>
            <w:noWrap/>
            <w:vAlign w:val="bottom"/>
            <w:hideMark/>
          </w:tcPr>
          <w:p w14:paraId="05316868"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Mamey Clusia</w:t>
            </w:r>
          </w:p>
        </w:tc>
        <w:tc>
          <w:tcPr>
            <w:tcW w:w="1723" w:type="dxa"/>
            <w:tcBorders>
              <w:top w:val="nil"/>
              <w:left w:val="nil"/>
              <w:bottom w:val="single" w:sz="4" w:space="0" w:color="auto"/>
              <w:right w:val="single" w:sz="4" w:space="0" w:color="auto"/>
            </w:tcBorders>
            <w:shd w:val="clear" w:color="auto" w:fill="auto"/>
            <w:noWrap/>
            <w:vAlign w:val="bottom"/>
            <w:hideMark/>
          </w:tcPr>
          <w:p w14:paraId="537F1F91"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Calophyllaceae</w:t>
            </w:r>
          </w:p>
        </w:tc>
        <w:tc>
          <w:tcPr>
            <w:tcW w:w="711" w:type="dxa"/>
            <w:tcBorders>
              <w:top w:val="nil"/>
              <w:left w:val="nil"/>
              <w:bottom w:val="single" w:sz="4" w:space="0" w:color="auto"/>
              <w:right w:val="single" w:sz="4" w:space="0" w:color="auto"/>
            </w:tcBorders>
            <w:shd w:val="clear" w:color="auto" w:fill="auto"/>
            <w:noWrap/>
            <w:vAlign w:val="bottom"/>
            <w:hideMark/>
          </w:tcPr>
          <w:p w14:paraId="4EEAE9F2"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1</w:t>
            </w:r>
          </w:p>
        </w:tc>
        <w:tc>
          <w:tcPr>
            <w:tcW w:w="895" w:type="dxa"/>
            <w:tcBorders>
              <w:top w:val="nil"/>
              <w:left w:val="nil"/>
              <w:bottom w:val="single" w:sz="4" w:space="0" w:color="auto"/>
              <w:right w:val="single" w:sz="4" w:space="0" w:color="auto"/>
            </w:tcBorders>
            <w:shd w:val="clear" w:color="auto" w:fill="auto"/>
            <w:noWrap/>
            <w:vAlign w:val="bottom"/>
            <w:hideMark/>
          </w:tcPr>
          <w:p w14:paraId="251DD4D0"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0,06%</w:t>
            </w:r>
          </w:p>
        </w:tc>
      </w:tr>
      <w:tr w:rsidR="00961C33" w:rsidRPr="00844B0B" w14:paraId="07BF6095" w14:textId="77777777" w:rsidTr="00961C33">
        <w:trPr>
          <w:trHeight w:val="228"/>
        </w:trPr>
        <w:tc>
          <w:tcPr>
            <w:tcW w:w="3811" w:type="dxa"/>
            <w:tcBorders>
              <w:top w:val="nil"/>
              <w:left w:val="single" w:sz="4" w:space="0" w:color="auto"/>
              <w:bottom w:val="single" w:sz="4" w:space="0" w:color="auto"/>
              <w:right w:val="single" w:sz="4" w:space="0" w:color="auto"/>
            </w:tcBorders>
            <w:shd w:val="clear" w:color="auto" w:fill="auto"/>
            <w:noWrap/>
            <w:vAlign w:val="bottom"/>
            <w:hideMark/>
          </w:tcPr>
          <w:p w14:paraId="5643A30F" w14:textId="77777777" w:rsidR="00844B0B" w:rsidRPr="00844B0B" w:rsidRDefault="00844B0B" w:rsidP="00844B0B">
            <w:pPr>
              <w:jc w:val="center"/>
              <w:rPr>
                <w:rFonts w:eastAsia="Times New Roman" w:cs="Arial"/>
                <w:i/>
                <w:iCs/>
                <w:color w:val="000000"/>
                <w:sz w:val="18"/>
                <w:szCs w:val="18"/>
                <w:lang w:eastAsia="es-CO"/>
              </w:rPr>
            </w:pPr>
            <w:r w:rsidRPr="00844B0B">
              <w:rPr>
                <w:rFonts w:eastAsia="Times New Roman" w:cs="Arial"/>
                <w:i/>
                <w:iCs/>
                <w:color w:val="000000"/>
                <w:sz w:val="18"/>
                <w:szCs w:val="18"/>
                <w:lang w:eastAsia="es-CO"/>
              </w:rPr>
              <w:t>Melicoccus bijugatus Jacq.</w:t>
            </w:r>
          </w:p>
        </w:tc>
        <w:tc>
          <w:tcPr>
            <w:tcW w:w="1688" w:type="dxa"/>
            <w:tcBorders>
              <w:top w:val="nil"/>
              <w:left w:val="nil"/>
              <w:bottom w:val="single" w:sz="4" w:space="0" w:color="auto"/>
              <w:right w:val="single" w:sz="4" w:space="0" w:color="auto"/>
            </w:tcBorders>
            <w:shd w:val="clear" w:color="auto" w:fill="auto"/>
            <w:noWrap/>
            <w:vAlign w:val="bottom"/>
            <w:hideMark/>
          </w:tcPr>
          <w:p w14:paraId="7BD3523C"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Mamon</w:t>
            </w:r>
          </w:p>
        </w:tc>
        <w:tc>
          <w:tcPr>
            <w:tcW w:w="1723" w:type="dxa"/>
            <w:tcBorders>
              <w:top w:val="nil"/>
              <w:left w:val="nil"/>
              <w:bottom w:val="single" w:sz="4" w:space="0" w:color="auto"/>
              <w:right w:val="single" w:sz="4" w:space="0" w:color="auto"/>
            </w:tcBorders>
            <w:shd w:val="clear" w:color="auto" w:fill="auto"/>
            <w:noWrap/>
            <w:vAlign w:val="bottom"/>
            <w:hideMark/>
          </w:tcPr>
          <w:p w14:paraId="7506B530"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Sapindaceae</w:t>
            </w:r>
          </w:p>
        </w:tc>
        <w:tc>
          <w:tcPr>
            <w:tcW w:w="711" w:type="dxa"/>
            <w:tcBorders>
              <w:top w:val="nil"/>
              <w:left w:val="nil"/>
              <w:bottom w:val="single" w:sz="4" w:space="0" w:color="auto"/>
              <w:right w:val="single" w:sz="4" w:space="0" w:color="auto"/>
            </w:tcBorders>
            <w:shd w:val="clear" w:color="auto" w:fill="auto"/>
            <w:noWrap/>
            <w:vAlign w:val="bottom"/>
            <w:hideMark/>
          </w:tcPr>
          <w:p w14:paraId="1D61FA23"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1</w:t>
            </w:r>
          </w:p>
        </w:tc>
        <w:tc>
          <w:tcPr>
            <w:tcW w:w="895" w:type="dxa"/>
            <w:tcBorders>
              <w:top w:val="nil"/>
              <w:left w:val="nil"/>
              <w:bottom w:val="single" w:sz="4" w:space="0" w:color="auto"/>
              <w:right w:val="single" w:sz="4" w:space="0" w:color="auto"/>
            </w:tcBorders>
            <w:shd w:val="clear" w:color="auto" w:fill="auto"/>
            <w:noWrap/>
            <w:vAlign w:val="bottom"/>
            <w:hideMark/>
          </w:tcPr>
          <w:p w14:paraId="52C5C264"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0,06%</w:t>
            </w:r>
          </w:p>
        </w:tc>
      </w:tr>
      <w:tr w:rsidR="00961C33" w:rsidRPr="00844B0B" w14:paraId="13BC2E46" w14:textId="77777777" w:rsidTr="00961C33">
        <w:trPr>
          <w:trHeight w:val="228"/>
        </w:trPr>
        <w:tc>
          <w:tcPr>
            <w:tcW w:w="3811" w:type="dxa"/>
            <w:tcBorders>
              <w:top w:val="nil"/>
              <w:left w:val="single" w:sz="4" w:space="0" w:color="auto"/>
              <w:bottom w:val="single" w:sz="4" w:space="0" w:color="auto"/>
              <w:right w:val="single" w:sz="4" w:space="0" w:color="auto"/>
            </w:tcBorders>
            <w:shd w:val="clear" w:color="auto" w:fill="auto"/>
            <w:noWrap/>
            <w:vAlign w:val="bottom"/>
            <w:hideMark/>
          </w:tcPr>
          <w:p w14:paraId="53E8D6F8" w14:textId="77777777" w:rsidR="00844B0B" w:rsidRPr="00844B0B" w:rsidRDefault="00844B0B" w:rsidP="00844B0B">
            <w:pPr>
              <w:jc w:val="center"/>
              <w:rPr>
                <w:rFonts w:eastAsia="Times New Roman" w:cs="Arial"/>
                <w:i/>
                <w:iCs/>
                <w:color w:val="000000"/>
                <w:sz w:val="18"/>
                <w:szCs w:val="18"/>
                <w:lang w:eastAsia="es-CO"/>
              </w:rPr>
            </w:pPr>
            <w:r w:rsidRPr="00844B0B">
              <w:rPr>
                <w:rFonts w:eastAsia="Times New Roman" w:cs="Arial"/>
                <w:i/>
                <w:iCs/>
                <w:color w:val="000000"/>
                <w:sz w:val="18"/>
                <w:szCs w:val="18"/>
                <w:lang w:eastAsia="es-CO"/>
              </w:rPr>
              <w:t>Nectandra sp.</w:t>
            </w:r>
          </w:p>
        </w:tc>
        <w:tc>
          <w:tcPr>
            <w:tcW w:w="1688" w:type="dxa"/>
            <w:tcBorders>
              <w:top w:val="nil"/>
              <w:left w:val="nil"/>
              <w:bottom w:val="single" w:sz="4" w:space="0" w:color="auto"/>
              <w:right w:val="single" w:sz="4" w:space="0" w:color="auto"/>
            </w:tcBorders>
            <w:shd w:val="clear" w:color="auto" w:fill="auto"/>
            <w:noWrap/>
            <w:vAlign w:val="bottom"/>
            <w:hideMark/>
          </w:tcPr>
          <w:p w14:paraId="268BD3B1"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Pega Pega</w:t>
            </w:r>
          </w:p>
        </w:tc>
        <w:tc>
          <w:tcPr>
            <w:tcW w:w="1723" w:type="dxa"/>
            <w:tcBorders>
              <w:top w:val="nil"/>
              <w:left w:val="nil"/>
              <w:bottom w:val="single" w:sz="4" w:space="0" w:color="auto"/>
              <w:right w:val="single" w:sz="4" w:space="0" w:color="auto"/>
            </w:tcBorders>
            <w:shd w:val="clear" w:color="auto" w:fill="auto"/>
            <w:noWrap/>
            <w:vAlign w:val="bottom"/>
            <w:hideMark/>
          </w:tcPr>
          <w:p w14:paraId="5D4500D8"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Lauraceae</w:t>
            </w:r>
          </w:p>
        </w:tc>
        <w:tc>
          <w:tcPr>
            <w:tcW w:w="711" w:type="dxa"/>
            <w:tcBorders>
              <w:top w:val="nil"/>
              <w:left w:val="nil"/>
              <w:bottom w:val="single" w:sz="4" w:space="0" w:color="auto"/>
              <w:right w:val="single" w:sz="4" w:space="0" w:color="auto"/>
            </w:tcBorders>
            <w:shd w:val="clear" w:color="auto" w:fill="auto"/>
            <w:noWrap/>
            <w:vAlign w:val="bottom"/>
            <w:hideMark/>
          </w:tcPr>
          <w:p w14:paraId="3B3E4C9D"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1</w:t>
            </w:r>
          </w:p>
        </w:tc>
        <w:tc>
          <w:tcPr>
            <w:tcW w:w="895" w:type="dxa"/>
            <w:tcBorders>
              <w:top w:val="nil"/>
              <w:left w:val="nil"/>
              <w:bottom w:val="single" w:sz="4" w:space="0" w:color="auto"/>
              <w:right w:val="single" w:sz="4" w:space="0" w:color="auto"/>
            </w:tcBorders>
            <w:shd w:val="clear" w:color="auto" w:fill="auto"/>
            <w:noWrap/>
            <w:vAlign w:val="bottom"/>
            <w:hideMark/>
          </w:tcPr>
          <w:p w14:paraId="600DFD52"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0,06%</w:t>
            </w:r>
          </w:p>
        </w:tc>
      </w:tr>
      <w:tr w:rsidR="00961C33" w:rsidRPr="00844B0B" w14:paraId="1E7D1953" w14:textId="77777777" w:rsidTr="00961C33">
        <w:trPr>
          <w:trHeight w:val="228"/>
        </w:trPr>
        <w:tc>
          <w:tcPr>
            <w:tcW w:w="3811" w:type="dxa"/>
            <w:tcBorders>
              <w:top w:val="nil"/>
              <w:left w:val="single" w:sz="4" w:space="0" w:color="auto"/>
              <w:bottom w:val="single" w:sz="4" w:space="0" w:color="auto"/>
              <w:right w:val="single" w:sz="4" w:space="0" w:color="auto"/>
            </w:tcBorders>
            <w:shd w:val="clear" w:color="auto" w:fill="auto"/>
            <w:noWrap/>
            <w:vAlign w:val="bottom"/>
            <w:hideMark/>
          </w:tcPr>
          <w:p w14:paraId="3547F418" w14:textId="77777777" w:rsidR="00844B0B" w:rsidRPr="00844B0B" w:rsidRDefault="00844B0B" w:rsidP="00844B0B">
            <w:pPr>
              <w:jc w:val="center"/>
              <w:rPr>
                <w:rFonts w:eastAsia="Times New Roman" w:cs="Arial"/>
                <w:i/>
                <w:iCs/>
                <w:color w:val="000000"/>
                <w:sz w:val="18"/>
                <w:szCs w:val="18"/>
                <w:lang w:eastAsia="es-CO"/>
              </w:rPr>
            </w:pPr>
            <w:r w:rsidRPr="00844B0B">
              <w:rPr>
                <w:rFonts w:eastAsia="Times New Roman" w:cs="Arial"/>
                <w:i/>
                <w:iCs/>
                <w:color w:val="000000"/>
                <w:sz w:val="18"/>
                <w:szCs w:val="18"/>
                <w:lang w:eastAsia="es-CO"/>
              </w:rPr>
              <w:t>Nectandra sp.</w:t>
            </w:r>
          </w:p>
        </w:tc>
        <w:tc>
          <w:tcPr>
            <w:tcW w:w="1688" w:type="dxa"/>
            <w:tcBorders>
              <w:top w:val="nil"/>
              <w:left w:val="nil"/>
              <w:bottom w:val="single" w:sz="4" w:space="0" w:color="auto"/>
              <w:right w:val="single" w:sz="4" w:space="0" w:color="auto"/>
            </w:tcBorders>
            <w:shd w:val="clear" w:color="auto" w:fill="auto"/>
            <w:noWrap/>
            <w:vAlign w:val="bottom"/>
            <w:hideMark/>
          </w:tcPr>
          <w:p w14:paraId="246C0D32"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Amarilla</w:t>
            </w:r>
          </w:p>
        </w:tc>
        <w:tc>
          <w:tcPr>
            <w:tcW w:w="1723" w:type="dxa"/>
            <w:tcBorders>
              <w:top w:val="nil"/>
              <w:left w:val="nil"/>
              <w:bottom w:val="single" w:sz="4" w:space="0" w:color="auto"/>
              <w:right w:val="single" w:sz="4" w:space="0" w:color="auto"/>
            </w:tcBorders>
            <w:shd w:val="clear" w:color="auto" w:fill="auto"/>
            <w:noWrap/>
            <w:vAlign w:val="bottom"/>
            <w:hideMark/>
          </w:tcPr>
          <w:p w14:paraId="6042EDC9"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Lauraceae</w:t>
            </w:r>
          </w:p>
        </w:tc>
        <w:tc>
          <w:tcPr>
            <w:tcW w:w="711" w:type="dxa"/>
            <w:tcBorders>
              <w:top w:val="nil"/>
              <w:left w:val="nil"/>
              <w:bottom w:val="single" w:sz="4" w:space="0" w:color="auto"/>
              <w:right w:val="single" w:sz="4" w:space="0" w:color="auto"/>
            </w:tcBorders>
            <w:shd w:val="clear" w:color="auto" w:fill="auto"/>
            <w:noWrap/>
            <w:vAlign w:val="bottom"/>
            <w:hideMark/>
          </w:tcPr>
          <w:p w14:paraId="02A921D3"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1</w:t>
            </w:r>
          </w:p>
        </w:tc>
        <w:tc>
          <w:tcPr>
            <w:tcW w:w="895" w:type="dxa"/>
            <w:tcBorders>
              <w:top w:val="nil"/>
              <w:left w:val="nil"/>
              <w:bottom w:val="single" w:sz="4" w:space="0" w:color="auto"/>
              <w:right w:val="single" w:sz="4" w:space="0" w:color="auto"/>
            </w:tcBorders>
            <w:shd w:val="clear" w:color="auto" w:fill="auto"/>
            <w:noWrap/>
            <w:vAlign w:val="bottom"/>
            <w:hideMark/>
          </w:tcPr>
          <w:p w14:paraId="2D833B0C"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0,06%</w:t>
            </w:r>
          </w:p>
        </w:tc>
      </w:tr>
      <w:tr w:rsidR="00961C33" w:rsidRPr="00844B0B" w14:paraId="32DCEEDF" w14:textId="77777777" w:rsidTr="00961C33">
        <w:trPr>
          <w:trHeight w:val="228"/>
        </w:trPr>
        <w:tc>
          <w:tcPr>
            <w:tcW w:w="3811" w:type="dxa"/>
            <w:tcBorders>
              <w:top w:val="nil"/>
              <w:left w:val="single" w:sz="4" w:space="0" w:color="auto"/>
              <w:bottom w:val="single" w:sz="4" w:space="0" w:color="auto"/>
              <w:right w:val="single" w:sz="4" w:space="0" w:color="auto"/>
            </w:tcBorders>
            <w:shd w:val="clear" w:color="auto" w:fill="auto"/>
            <w:noWrap/>
            <w:vAlign w:val="bottom"/>
            <w:hideMark/>
          </w:tcPr>
          <w:p w14:paraId="40414717" w14:textId="77777777" w:rsidR="00844B0B" w:rsidRPr="00844B0B" w:rsidRDefault="00844B0B" w:rsidP="00844B0B">
            <w:pPr>
              <w:jc w:val="center"/>
              <w:rPr>
                <w:rFonts w:eastAsia="Times New Roman" w:cs="Arial"/>
                <w:i/>
                <w:iCs/>
                <w:color w:val="000000"/>
                <w:sz w:val="18"/>
                <w:szCs w:val="18"/>
                <w:lang w:eastAsia="es-CO"/>
              </w:rPr>
            </w:pPr>
            <w:r w:rsidRPr="00844B0B">
              <w:rPr>
                <w:rFonts w:eastAsia="Times New Roman" w:cs="Arial"/>
                <w:i/>
                <w:iCs/>
                <w:color w:val="000000"/>
                <w:sz w:val="18"/>
                <w:szCs w:val="18"/>
                <w:lang w:eastAsia="es-CO"/>
              </w:rPr>
              <w:t>Neea amplifolia Donn.Sm.</w:t>
            </w:r>
          </w:p>
        </w:tc>
        <w:tc>
          <w:tcPr>
            <w:tcW w:w="1688" w:type="dxa"/>
            <w:tcBorders>
              <w:top w:val="nil"/>
              <w:left w:val="nil"/>
              <w:bottom w:val="single" w:sz="4" w:space="0" w:color="auto"/>
              <w:right w:val="single" w:sz="4" w:space="0" w:color="auto"/>
            </w:tcBorders>
            <w:shd w:val="clear" w:color="auto" w:fill="auto"/>
            <w:noWrap/>
            <w:vAlign w:val="bottom"/>
            <w:hideMark/>
          </w:tcPr>
          <w:p w14:paraId="23511134"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Lengua de vaca</w:t>
            </w:r>
          </w:p>
        </w:tc>
        <w:tc>
          <w:tcPr>
            <w:tcW w:w="1723" w:type="dxa"/>
            <w:tcBorders>
              <w:top w:val="nil"/>
              <w:left w:val="nil"/>
              <w:bottom w:val="single" w:sz="4" w:space="0" w:color="auto"/>
              <w:right w:val="single" w:sz="4" w:space="0" w:color="auto"/>
            </w:tcBorders>
            <w:shd w:val="clear" w:color="auto" w:fill="auto"/>
            <w:noWrap/>
            <w:vAlign w:val="bottom"/>
            <w:hideMark/>
          </w:tcPr>
          <w:p w14:paraId="780DB52E"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Nyctaginaceae</w:t>
            </w:r>
          </w:p>
        </w:tc>
        <w:tc>
          <w:tcPr>
            <w:tcW w:w="711" w:type="dxa"/>
            <w:tcBorders>
              <w:top w:val="nil"/>
              <w:left w:val="nil"/>
              <w:bottom w:val="single" w:sz="4" w:space="0" w:color="auto"/>
              <w:right w:val="single" w:sz="4" w:space="0" w:color="auto"/>
            </w:tcBorders>
            <w:shd w:val="clear" w:color="auto" w:fill="auto"/>
            <w:noWrap/>
            <w:vAlign w:val="bottom"/>
            <w:hideMark/>
          </w:tcPr>
          <w:p w14:paraId="40EC95E1"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1</w:t>
            </w:r>
          </w:p>
        </w:tc>
        <w:tc>
          <w:tcPr>
            <w:tcW w:w="895" w:type="dxa"/>
            <w:tcBorders>
              <w:top w:val="nil"/>
              <w:left w:val="nil"/>
              <w:bottom w:val="single" w:sz="4" w:space="0" w:color="auto"/>
              <w:right w:val="single" w:sz="4" w:space="0" w:color="auto"/>
            </w:tcBorders>
            <w:shd w:val="clear" w:color="auto" w:fill="auto"/>
            <w:noWrap/>
            <w:vAlign w:val="bottom"/>
            <w:hideMark/>
          </w:tcPr>
          <w:p w14:paraId="4F3EAF6E"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0,06%</w:t>
            </w:r>
          </w:p>
        </w:tc>
      </w:tr>
      <w:tr w:rsidR="00961C33" w:rsidRPr="00844B0B" w14:paraId="4EE76A89" w14:textId="77777777" w:rsidTr="00961C33">
        <w:trPr>
          <w:trHeight w:val="228"/>
        </w:trPr>
        <w:tc>
          <w:tcPr>
            <w:tcW w:w="3811" w:type="dxa"/>
            <w:tcBorders>
              <w:top w:val="nil"/>
              <w:left w:val="single" w:sz="4" w:space="0" w:color="auto"/>
              <w:bottom w:val="single" w:sz="4" w:space="0" w:color="auto"/>
              <w:right w:val="single" w:sz="4" w:space="0" w:color="auto"/>
            </w:tcBorders>
            <w:shd w:val="clear" w:color="auto" w:fill="auto"/>
            <w:noWrap/>
            <w:vAlign w:val="bottom"/>
            <w:hideMark/>
          </w:tcPr>
          <w:p w14:paraId="60C4A7AB" w14:textId="77777777" w:rsidR="00844B0B" w:rsidRPr="00844B0B" w:rsidRDefault="00844B0B" w:rsidP="00844B0B">
            <w:pPr>
              <w:jc w:val="center"/>
              <w:rPr>
                <w:rFonts w:eastAsia="Times New Roman" w:cs="Arial"/>
                <w:i/>
                <w:iCs/>
                <w:color w:val="000000"/>
                <w:sz w:val="18"/>
                <w:szCs w:val="18"/>
                <w:lang w:eastAsia="es-CO"/>
              </w:rPr>
            </w:pPr>
            <w:r w:rsidRPr="00844B0B">
              <w:rPr>
                <w:rFonts w:eastAsia="Times New Roman" w:cs="Arial"/>
                <w:i/>
                <w:iCs/>
                <w:color w:val="000000"/>
                <w:sz w:val="18"/>
                <w:szCs w:val="18"/>
                <w:lang w:eastAsia="es-CO"/>
              </w:rPr>
              <w:t>Ocotea leptobotra (Ruiz &amp; Pav.) Mez</w:t>
            </w:r>
          </w:p>
        </w:tc>
        <w:tc>
          <w:tcPr>
            <w:tcW w:w="1688" w:type="dxa"/>
            <w:tcBorders>
              <w:top w:val="nil"/>
              <w:left w:val="nil"/>
              <w:bottom w:val="single" w:sz="4" w:space="0" w:color="auto"/>
              <w:right w:val="single" w:sz="4" w:space="0" w:color="auto"/>
            </w:tcBorders>
            <w:shd w:val="clear" w:color="auto" w:fill="auto"/>
            <w:noWrap/>
            <w:vAlign w:val="bottom"/>
            <w:hideMark/>
          </w:tcPr>
          <w:p w14:paraId="73612FF9"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Laurel Rayas</w:t>
            </w:r>
          </w:p>
        </w:tc>
        <w:tc>
          <w:tcPr>
            <w:tcW w:w="1723" w:type="dxa"/>
            <w:tcBorders>
              <w:top w:val="nil"/>
              <w:left w:val="nil"/>
              <w:bottom w:val="single" w:sz="4" w:space="0" w:color="auto"/>
              <w:right w:val="single" w:sz="4" w:space="0" w:color="auto"/>
            </w:tcBorders>
            <w:shd w:val="clear" w:color="auto" w:fill="auto"/>
            <w:noWrap/>
            <w:vAlign w:val="bottom"/>
            <w:hideMark/>
          </w:tcPr>
          <w:p w14:paraId="727A5006"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Lauraceae</w:t>
            </w:r>
          </w:p>
        </w:tc>
        <w:tc>
          <w:tcPr>
            <w:tcW w:w="711" w:type="dxa"/>
            <w:tcBorders>
              <w:top w:val="nil"/>
              <w:left w:val="nil"/>
              <w:bottom w:val="single" w:sz="4" w:space="0" w:color="auto"/>
              <w:right w:val="single" w:sz="4" w:space="0" w:color="auto"/>
            </w:tcBorders>
            <w:shd w:val="clear" w:color="auto" w:fill="auto"/>
            <w:noWrap/>
            <w:vAlign w:val="bottom"/>
            <w:hideMark/>
          </w:tcPr>
          <w:p w14:paraId="595CFE06"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1</w:t>
            </w:r>
          </w:p>
        </w:tc>
        <w:tc>
          <w:tcPr>
            <w:tcW w:w="895" w:type="dxa"/>
            <w:tcBorders>
              <w:top w:val="nil"/>
              <w:left w:val="nil"/>
              <w:bottom w:val="single" w:sz="4" w:space="0" w:color="auto"/>
              <w:right w:val="single" w:sz="4" w:space="0" w:color="auto"/>
            </w:tcBorders>
            <w:shd w:val="clear" w:color="auto" w:fill="auto"/>
            <w:noWrap/>
            <w:vAlign w:val="bottom"/>
            <w:hideMark/>
          </w:tcPr>
          <w:p w14:paraId="5F8A1228"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0,06%</w:t>
            </w:r>
          </w:p>
        </w:tc>
      </w:tr>
      <w:tr w:rsidR="00961C33" w:rsidRPr="00844B0B" w14:paraId="1789A45D" w14:textId="77777777" w:rsidTr="00961C33">
        <w:trPr>
          <w:trHeight w:val="228"/>
        </w:trPr>
        <w:tc>
          <w:tcPr>
            <w:tcW w:w="3811" w:type="dxa"/>
            <w:tcBorders>
              <w:top w:val="nil"/>
              <w:left w:val="single" w:sz="4" w:space="0" w:color="auto"/>
              <w:bottom w:val="single" w:sz="4" w:space="0" w:color="auto"/>
              <w:right w:val="single" w:sz="4" w:space="0" w:color="auto"/>
            </w:tcBorders>
            <w:shd w:val="clear" w:color="auto" w:fill="auto"/>
            <w:noWrap/>
            <w:vAlign w:val="bottom"/>
            <w:hideMark/>
          </w:tcPr>
          <w:p w14:paraId="1EEEFA17" w14:textId="77777777" w:rsidR="00844B0B" w:rsidRPr="00844B0B" w:rsidRDefault="00844B0B" w:rsidP="00844B0B">
            <w:pPr>
              <w:jc w:val="center"/>
              <w:rPr>
                <w:rFonts w:eastAsia="Times New Roman" w:cs="Arial"/>
                <w:i/>
                <w:iCs/>
                <w:color w:val="000000"/>
                <w:sz w:val="18"/>
                <w:szCs w:val="18"/>
                <w:lang w:eastAsia="es-CO"/>
              </w:rPr>
            </w:pPr>
            <w:r w:rsidRPr="00844B0B">
              <w:rPr>
                <w:rFonts w:eastAsia="Times New Roman" w:cs="Arial"/>
                <w:i/>
                <w:iCs/>
                <w:color w:val="000000"/>
                <w:sz w:val="18"/>
                <w:szCs w:val="18"/>
                <w:lang w:eastAsia="es-CO"/>
              </w:rPr>
              <w:t>Persea Americana Mill</w:t>
            </w:r>
          </w:p>
        </w:tc>
        <w:tc>
          <w:tcPr>
            <w:tcW w:w="1688" w:type="dxa"/>
            <w:tcBorders>
              <w:top w:val="nil"/>
              <w:left w:val="nil"/>
              <w:bottom w:val="single" w:sz="4" w:space="0" w:color="auto"/>
              <w:right w:val="single" w:sz="4" w:space="0" w:color="auto"/>
            </w:tcBorders>
            <w:shd w:val="clear" w:color="auto" w:fill="auto"/>
            <w:noWrap/>
            <w:vAlign w:val="bottom"/>
            <w:hideMark/>
          </w:tcPr>
          <w:p w14:paraId="50FD028C"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Aguacate</w:t>
            </w:r>
          </w:p>
        </w:tc>
        <w:tc>
          <w:tcPr>
            <w:tcW w:w="1723" w:type="dxa"/>
            <w:tcBorders>
              <w:top w:val="nil"/>
              <w:left w:val="nil"/>
              <w:bottom w:val="single" w:sz="4" w:space="0" w:color="auto"/>
              <w:right w:val="single" w:sz="4" w:space="0" w:color="auto"/>
            </w:tcBorders>
            <w:shd w:val="clear" w:color="auto" w:fill="auto"/>
            <w:noWrap/>
            <w:vAlign w:val="bottom"/>
            <w:hideMark/>
          </w:tcPr>
          <w:p w14:paraId="1557858F"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Lauraceae</w:t>
            </w:r>
          </w:p>
        </w:tc>
        <w:tc>
          <w:tcPr>
            <w:tcW w:w="711" w:type="dxa"/>
            <w:tcBorders>
              <w:top w:val="nil"/>
              <w:left w:val="nil"/>
              <w:bottom w:val="single" w:sz="4" w:space="0" w:color="auto"/>
              <w:right w:val="single" w:sz="4" w:space="0" w:color="auto"/>
            </w:tcBorders>
            <w:shd w:val="clear" w:color="auto" w:fill="auto"/>
            <w:noWrap/>
            <w:vAlign w:val="bottom"/>
            <w:hideMark/>
          </w:tcPr>
          <w:p w14:paraId="59AB8A7A"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1</w:t>
            </w:r>
          </w:p>
        </w:tc>
        <w:tc>
          <w:tcPr>
            <w:tcW w:w="895" w:type="dxa"/>
            <w:tcBorders>
              <w:top w:val="nil"/>
              <w:left w:val="nil"/>
              <w:bottom w:val="single" w:sz="4" w:space="0" w:color="auto"/>
              <w:right w:val="single" w:sz="4" w:space="0" w:color="auto"/>
            </w:tcBorders>
            <w:shd w:val="clear" w:color="auto" w:fill="auto"/>
            <w:noWrap/>
            <w:vAlign w:val="bottom"/>
            <w:hideMark/>
          </w:tcPr>
          <w:p w14:paraId="24EC47C2"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0,06%</w:t>
            </w:r>
          </w:p>
        </w:tc>
      </w:tr>
      <w:tr w:rsidR="00961C33" w:rsidRPr="00844B0B" w14:paraId="02CAD815" w14:textId="77777777" w:rsidTr="00961C33">
        <w:trPr>
          <w:trHeight w:val="228"/>
        </w:trPr>
        <w:tc>
          <w:tcPr>
            <w:tcW w:w="3811" w:type="dxa"/>
            <w:tcBorders>
              <w:top w:val="nil"/>
              <w:left w:val="single" w:sz="4" w:space="0" w:color="auto"/>
              <w:bottom w:val="single" w:sz="4" w:space="0" w:color="auto"/>
              <w:right w:val="single" w:sz="4" w:space="0" w:color="auto"/>
            </w:tcBorders>
            <w:shd w:val="clear" w:color="auto" w:fill="auto"/>
            <w:noWrap/>
            <w:vAlign w:val="bottom"/>
            <w:hideMark/>
          </w:tcPr>
          <w:p w14:paraId="167330D2" w14:textId="77777777" w:rsidR="00844B0B" w:rsidRPr="00844B0B" w:rsidRDefault="00844B0B" w:rsidP="00844B0B">
            <w:pPr>
              <w:jc w:val="center"/>
              <w:rPr>
                <w:rFonts w:eastAsia="Times New Roman" w:cs="Arial"/>
                <w:i/>
                <w:iCs/>
                <w:color w:val="000000"/>
                <w:sz w:val="18"/>
                <w:szCs w:val="18"/>
                <w:lang w:eastAsia="es-CO"/>
              </w:rPr>
            </w:pPr>
            <w:r w:rsidRPr="00844B0B">
              <w:rPr>
                <w:rFonts w:eastAsia="Times New Roman" w:cs="Arial"/>
                <w:i/>
                <w:iCs/>
                <w:color w:val="000000"/>
                <w:sz w:val="18"/>
                <w:szCs w:val="18"/>
                <w:lang w:eastAsia="es-CO"/>
              </w:rPr>
              <w:t>Piper reticulatum L.</w:t>
            </w:r>
          </w:p>
        </w:tc>
        <w:tc>
          <w:tcPr>
            <w:tcW w:w="1688" w:type="dxa"/>
            <w:tcBorders>
              <w:top w:val="nil"/>
              <w:left w:val="nil"/>
              <w:bottom w:val="single" w:sz="4" w:space="0" w:color="auto"/>
              <w:right w:val="single" w:sz="4" w:space="0" w:color="auto"/>
            </w:tcBorders>
            <w:shd w:val="clear" w:color="auto" w:fill="auto"/>
            <w:noWrap/>
            <w:vAlign w:val="bottom"/>
            <w:hideMark/>
          </w:tcPr>
          <w:p w14:paraId="5C24A222"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Abanico</w:t>
            </w:r>
          </w:p>
        </w:tc>
        <w:tc>
          <w:tcPr>
            <w:tcW w:w="1723" w:type="dxa"/>
            <w:tcBorders>
              <w:top w:val="nil"/>
              <w:left w:val="nil"/>
              <w:bottom w:val="single" w:sz="4" w:space="0" w:color="auto"/>
              <w:right w:val="single" w:sz="4" w:space="0" w:color="auto"/>
            </w:tcBorders>
            <w:shd w:val="clear" w:color="auto" w:fill="auto"/>
            <w:noWrap/>
            <w:vAlign w:val="bottom"/>
            <w:hideMark/>
          </w:tcPr>
          <w:p w14:paraId="046CD4E3"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Piperaceae</w:t>
            </w:r>
          </w:p>
        </w:tc>
        <w:tc>
          <w:tcPr>
            <w:tcW w:w="711" w:type="dxa"/>
            <w:tcBorders>
              <w:top w:val="nil"/>
              <w:left w:val="nil"/>
              <w:bottom w:val="single" w:sz="4" w:space="0" w:color="auto"/>
              <w:right w:val="single" w:sz="4" w:space="0" w:color="auto"/>
            </w:tcBorders>
            <w:shd w:val="clear" w:color="auto" w:fill="auto"/>
            <w:noWrap/>
            <w:vAlign w:val="bottom"/>
            <w:hideMark/>
          </w:tcPr>
          <w:p w14:paraId="5E2FB678"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1</w:t>
            </w:r>
          </w:p>
        </w:tc>
        <w:tc>
          <w:tcPr>
            <w:tcW w:w="895" w:type="dxa"/>
            <w:tcBorders>
              <w:top w:val="nil"/>
              <w:left w:val="nil"/>
              <w:bottom w:val="single" w:sz="4" w:space="0" w:color="auto"/>
              <w:right w:val="single" w:sz="4" w:space="0" w:color="auto"/>
            </w:tcBorders>
            <w:shd w:val="clear" w:color="auto" w:fill="auto"/>
            <w:noWrap/>
            <w:vAlign w:val="bottom"/>
            <w:hideMark/>
          </w:tcPr>
          <w:p w14:paraId="677807A9"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0,06%</w:t>
            </w:r>
          </w:p>
        </w:tc>
      </w:tr>
      <w:tr w:rsidR="00961C33" w:rsidRPr="00844B0B" w14:paraId="7872F5FF" w14:textId="77777777" w:rsidTr="00961C33">
        <w:trPr>
          <w:trHeight w:val="228"/>
        </w:trPr>
        <w:tc>
          <w:tcPr>
            <w:tcW w:w="3811" w:type="dxa"/>
            <w:tcBorders>
              <w:top w:val="nil"/>
              <w:left w:val="single" w:sz="4" w:space="0" w:color="auto"/>
              <w:bottom w:val="single" w:sz="4" w:space="0" w:color="auto"/>
              <w:right w:val="single" w:sz="4" w:space="0" w:color="auto"/>
            </w:tcBorders>
            <w:shd w:val="clear" w:color="auto" w:fill="auto"/>
            <w:noWrap/>
            <w:vAlign w:val="bottom"/>
            <w:hideMark/>
          </w:tcPr>
          <w:p w14:paraId="3AD05082" w14:textId="77777777" w:rsidR="00844B0B" w:rsidRPr="00844B0B" w:rsidRDefault="00844B0B" w:rsidP="00844B0B">
            <w:pPr>
              <w:jc w:val="center"/>
              <w:rPr>
                <w:rFonts w:eastAsia="Times New Roman" w:cs="Arial"/>
                <w:i/>
                <w:iCs/>
                <w:color w:val="000000"/>
                <w:sz w:val="18"/>
                <w:szCs w:val="18"/>
                <w:lang w:eastAsia="es-CO"/>
              </w:rPr>
            </w:pPr>
            <w:r w:rsidRPr="00844B0B">
              <w:rPr>
                <w:rFonts w:eastAsia="Times New Roman" w:cs="Arial"/>
                <w:i/>
                <w:iCs/>
                <w:color w:val="000000"/>
                <w:sz w:val="18"/>
                <w:szCs w:val="18"/>
                <w:lang w:eastAsia="es-CO"/>
              </w:rPr>
              <w:t>Pterocarpus rohrii Vahl</w:t>
            </w:r>
          </w:p>
        </w:tc>
        <w:tc>
          <w:tcPr>
            <w:tcW w:w="1688" w:type="dxa"/>
            <w:tcBorders>
              <w:top w:val="nil"/>
              <w:left w:val="nil"/>
              <w:bottom w:val="single" w:sz="4" w:space="0" w:color="auto"/>
              <w:right w:val="single" w:sz="4" w:space="0" w:color="auto"/>
            </w:tcBorders>
            <w:shd w:val="clear" w:color="auto" w:fill="auto"/>
            <w:noWrap/>
            <w:vAlign w:val="bottom"/>
            <w:hideMark/>
          </w:tcPr>
          <w:p w14:paraId="64AD4B84"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Barriga Culebra</w:t>
            </w:r>
          </w:p>
        </w:tc>
        <w:tc>
          <w:tcPr>
            <w:tcW w:w="1723" w:type="dxa"/>
            <w:tcBorders>
              <w:top w:val="nil"/>
              <w:left w:val="nil"/>
              <w:bottom w:val="single" w:sz="4" w:space="0" w:color="auto"/>
              <w:right w:val="single" w:sz="4" w:space="0" w:color="auto"/>
            </w:tcBorders>
            <w:shd w:val="clear" w:color="auto" w:fill="auto"/>
            <w:noWrap/>
            <w:vAlign w:val="bottom"/>
            <w:hideMark/>
          </w:tcPr>
          <w:p w14:paraId="6736F1F3"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Fabaceae</w:t>
            </w:r>
          </w:p>
        </w:tc>
        <w:tc>
          <w:tcPr>
            <w:tcW w:w="711" w:type="dxa"/>
            <w:tcBorders>
              <w:top w:val="nil"/>
              <w:left w:val="nil"/>
              <w:bottom w:val="single" w:sz="4" w:space="0" w:color="auto"/>
              <w:right w:val="single" w:sz="4" w:space="0" w:color="auto"/>
            </w:tcBorders>
            <w:shd w:val="clear" w:color="auto" w:fill="auto"/>
            <w:noWrap/>
            <w:vAlign w:val="bottom"/>
            <w:hideMark/>
          </w:tcPr>
          <w:p w14:paraId="41ECDFCD"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1</w:t>
            </w:r>
          </w:p>
        </w:tc>
        <w:tc>
          <w:tcPr>
            <w:tcW w:w="895" w:type="dxa"/>
            <w:tcBorders>
              <w:top w:val="nil"/>
              <w:left w:val="nil"/>
              <w:bottom w:val="single" w:sz="4" w:space="0" w:color="auto"/>
              <w:right w:val="single" w:sz="4" w:space="0" w:color="auto"/>
            </w:tcBorders>
            <w:shd w:val="clear" w:color="auto" w:fill="auto"/>
            <w:noWrap/>
            <w:vAlign w:val="bottom"/>
            <w:hideMark/>
          </w:tcPr>
          <w:p w14:paraId="3752A439"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0,06%</w:t>
            </w:r>
          </w:p>
        </w:tc>
      </w:tr>
      <w:tr w:rsidR="00961C33" w:rsidRPr="00844B0B" w14:paraId="344B989C" w14:textId="77777777" w:rsidTr="00961C33">
        <w:trPr>
          <w:trHeight w:val="228"/>
        </w:trPr>
        <w:tc>
          <w:tcPr>
            <w:tcW w:w="3811" w:type="dxa"/>
            <w:tcBorders>
              <w:top w:val="nil"/>
              <w:left w:val="single" w:sz="4" w:space="0" w:color="auto"/>
              <w:bottom w:val="single" w:sz="4" w:space="0" w:color="auto"/>
              <w:right w:val="single" w:sz="4" w:space="0" w:color="auto"/>
            </w:tcBorders>
            <w:shd w:val="clear" w:color="auto" w:fill="auto"/>
            <w:noWrap/>
            <w:vAlign w:val="bottom"/>
            <w:hideMark/>
          </w:tcPr>
          <w:p w14:paraId="6D5428ED" w14:textId="77777777" w:rsidR="00844B0B" w:rsidRPr="00844B0B" w:rsidRDefault="00844B0B" w:rsidP="00844B0B">
            <w:pPr>
              <w:jc w:val="center"/>
              <w:rPr>
                <w:rFonts w:eastAsia="Times New Roman" w:cs="Arial"/>
                <w:i/>
                <w:iCs/>
                <w:color w:val="000000"/>
                <w:sz w:val="18"/>
                <w:szCs w:val="18"/>
                <w:lang w:eastAsia="es-CO"/>
              </w:rPr>
            </w:pPr>
            <w:r w:rsidRPr="00844B0B">
              <w:rPr>
                <w:rFonts w:eastAsia="Times New Roman" w:cs="Arial"/>
                <w:i/>
                <w:iCs/>
                <w:color w:val="000000"/>
                <w:sz w:val="18"/>
                <w:szCs w:val="18"/>
                <w:lang w:eastAsia="es-CO"/>
              </w:rPr>
              <w:t>Samanea saman (Jacq.) Merr.</w:t>
            </w:r>
          </w:p>
        </w:tc>
        <w:tc>
          <w:tcPr>
            <w:tcW w:w="1688" w:type="dxa"/>
            <w:tcBorders>
              <w:top w:val="nil"/>
              <w:left w:val="nil"/>
              <w:bottom w:val="single" w:sz="4" w:space="0" w:color="auto"/>
              <w:right w:val="single" w:sz="4" w:space="0" w:color="auto"/>
            </w:tcBorders>
            <w:shd w:val="clear" w:color="auto" w:fill="auto"/>
            <w:noWrap/>
            <w:vAlign w:val="bottom"/>
            <w:hideMark/>
          </w:tcPr>
          <w:p w14:paraId="50B2FE83"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Saman</w:t>
            </w:r>
          </w:p>
        </w:tc>
        <w:tc>
          <w:tcPr>
            <w:tcW w:w="1723" w:type="dxa"/>
            <w:tcBorders>
              <w:top w:val="nil"/>
              <w:left w:val="nil"/>
              <w:bottom w:val="single" w:sz="4" w:space="0" w:color="auto"/>
              <w:right w:val="single" w:sz="4" w:space="0" w:color="auto"/>
            </w:tcBorders>
            <w:shd w:val="clear" w:color="auto" w:fill="auto"/>
            <w:noWrap/>
            <w:vAlign w:val="bottom"/>
            <w:hideMark/>
          </w:tcPr>
          <w:p w14:paraId="7DDACF83"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Fabaceae</w:t>
            </w:r>
          </w:p>
        </w:tc>
        <w:tc>
          <w:tcPr>
            <w:tcW w:w="711" w:type="dxa"/>
            <w:tcBorders>
              <w:top w:val="nil"/>
              <w:left w:val="nil"/>
              <w:bottom w:val="single" w:sz="4" w:space="0" w:color="auto"/>
              <w:right w:val="single" w:sz="4" w:space="0" w:color="auto"/>
            </w:tcBorders>
            <w:shd w:val="clear" w:color="auto" w:fill="auto"/>
            <w:noWrap/>
            <w:vAlign w:val="bottom"/>
            <w:hideMark/>
          </w:tcPr>
          <w:p w14:paraId="4E57D252"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1</w:t>
            </w:r>
          </w:p>
        </w:tc>
        <w:tc>
          <w:tcPr>
            <w:tcW w:w="895" w:type="dxa"/>
            <w:tcBorders>
              <w:top w:val="nil"/>
              <w:left w:val="nil"/>
              <w:bottom w:val="single" w:sz="4" w:space="0" w:color="auto"/>
              <w:right w:val="single" w:sz="4" w:space="0" w:color="auto"/>
            </w:tcBorders>
            <w:shd w:val="clear" w:color="auto" w:fill="auto"/>
            <w:noWrap/>
            <w:vAlign w:val="bottom"/>
            <w:hideMark/>
          </w:tcPr>
          <w:p w14:paraId="1A2C65D7"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0,06%</w:t>
            </w:r>
          </w:p>
        </w:tc>
      </w:tr>
      <w:tr w:rsidR="00961C33" w:rsidRPr="00844B0B" w14:paraId="508B9A9C" w14:textId="77777777" w:rsidTr="00961C33">
        <w:trPr>
          <w:trHeight w:val="228"/>
        </w:trPr>
        <w:tc>
          <w:tcPr>
            <w:tcW w:w="3811" w:type="dxa"/>
            <w:tcBorders>
              <w:top w:val="nil"/>
              <w:left w:val="single" w:sz="4" w:space="0" w:color="auto"/>
              <w:bottom w:val="single" w:sz="4" w:space="0" w:color="auto"/>
              <w:right w:val="single" w:sz="4" w:space="0" w:color="auto"/>
            </w:tcBorders>
            <w:shd w:val="clear" w:color="auto" w:fill="auto"/>
            <w:noWrap/>
            <w:vAlign w:val="bottom"/>
            <w:hideMark/>
          </w:tcPr>
          <w:p w14:paraId="532A78A7" w14:textId="77777777" w:rsidR="00844B0B" w:rsidRPr="00844B0B" w:rsidRDefault="00844B0B" w:rsidP="00844B0B">
            <w:pPr>
              <w:jc w:val="center"/>
              <w:rPr>
                <w:rFonts w:eastAsia="Times New Roman" w:cs="Arial"/>
                <w:i/>
                <w:iCs/>
                <w:color w:val="000000"/>
                <w:sz w:val="18"/>
                <w:szCs w:val="18"/>
                <w:lang w:eastAsia="es-CO"/>
              </w:rPr>
            </w:pPr>
            <w:r w:rsidRPr="00844B0B">
              <w:rPr>
                <w:rFonts w:eastAsia="Times New Roman" w:cs="Arial"/>
                <w:i/>
                <w:iCs/>
                <w:color w:val="000000"/>
                <w:sz w:val="18"/>
                <w:szCs w:val="18"/>
                <w:lang w:eastAsia="es-CO"/>
              </w:rPr>
              <w:t>Tamarindus indica</w:t>
            </w:r>
          </w:p>
        </w:tc>
        <w:tc>
          <w:tcPr>
            <w:tcW w:w="1688" w:type="dxa"/>
            <w:tcBorders>
              <w:top w:val="nil"/>
              <w:left w:val="nil"/>
              <w:bottom w:val="single" w:sz="4" w:space="0" w:color="auto"/>
              <w:right w:val="single" w:sz="4" w:space="0" w:color="auto"/>
            </w:tcBorders>
            <w:shd w:val="clear" w:color="auto" w:fill="auto"/>
            <w:noWrap/>
            <w:vAlign w:val="bottom"/>
            <w:hideMark/>
          </w:tcPr>
          <w:p w14:paraId="1F6392A9"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Tamarindo</w:t>
            </w:r>
          </w:p>
        </w:tc>
        <w:tc>
          <w:tcPr>
            <w:tcW w:w="1723" w:type="dxa"/>
            <w:tcBorders>
              <w:top w:val="nil"/>
              <w:left w:val="nil"/>
              <w:bottom w:val="single" w:sz="4" w:space="0" w:color="auto"/>
              <w:right w:val="single" w:sz="4" w:space="0" w:color="auto"/>
            </w:tcBorders>
            <w:shd w:val="clear" w:color="auto" w:fill="auto"/>
            <w:noWrap/>
            <w:vAlign w:val="bottom"/>
            <w:hideMark/>
          </w:tcPr>
          <w:p w14:paraId="49FE17C3"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Fabaceae</w:t>
            </w:r>
          </w:p>
        </w:tc>
        <w:tc>
          <w:tcPr>
            <w:tcW w:w="711" w:type="dxa"/>
            <w:tcBorders>
              <w:top w:val="nil"/>
              <w:left w:val="nil"/>
              <w:bottom w:val="single" w:sz="4" w:space="0" w:color="auto"/>
              <w:right w:val="single" w:sz="4" w:space="0" w:color="auto"/>
            </w:tcBorders>
            <w:shd w:val="clear" w:color="auto" w:fill="auto"/>
            <w:noWrap/>
            <w:vAlign w:val="bottom"/>
            <w:hideMark/>
          </w:tcPr>
          <w:p w14:paraId="33E280C9"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1</w:t>
            </w:r>
          </w:p>
        </w:tc>
        <w:tc>
          <w:tcPr>
            <w:tcW w:w="895" w:type="dxa"/>
            <w:tcBorders>
              <w:top w:val="nil"/>
              <w:left w:val="nil"/>
              <w:bottom w:val="single" w:sz="4" w:space="0" w:color="auto"/>
              <w:right w:val="single" w:sz="4" w:space="0" w:color="auto"/>
            </w:tcBorders>
            <w:shd w:val="clear" w:color="auto" w:fill="auto"/>
            <w:noWrap/>
            <w:vAlign w:val="bottom"/>
            <w:hideMark/>
          </w:tcPr>
          <w:p w14:paraId="13737CE8"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0,06%</w:t>
            </w:r>
          </w:p>
        </w:tc>
      </w:tr>
      <w:tr w:rsidR="00961C33" w:rsidRPr="00844B0B" w14:paraId="14037561" w14:textId="77777777" w:rsidTr="00961C33">
        <w:trPr>
          <w:trHeight w:val="228"/>
        </w:trPr>
        <w:tc>
          <w:tcPr>
            <w:tcW w:w="3811" w:type="dxa"/>
            <w:tcBorders>
              <w:top w:val="nil"/>
              <w:left w:val="single" w:sz="4" w:space="0" w:color="auto"/>
              <w:bottom w:val="single" w:sz="4" w:space="0" w:color="auto"/>
              <w:right w:val="single" w:sz="4" w:space="0" w:color="auto"/>
            </w:tcBorders>
            <w:shd w:val="clear" w:color="auto" w:fill="auto"/>
            <w:noWrap/>
            <w:vAlign w:val="bottom"/>
            <w:hideMark/>
          </w:tcPr>
          <w:p w14:paraId="16B733B5" w14:textId="77777777" w:rsidR="00844B0B" w:rsidRPr="00844B0B" w:rsidRDefault="00844B0B" w:rsidP="00844B0B">
            <w:pPr>
              <w:jc w:val="center"/>
              <w:rPr>
                <w:rFonts w:eastAsia="Times New Roman" w:cs="Arial"/>
                <w:i/>
                <w:iCs/>
                <w:color w:val="000000"/>
                <w:sz w:val="18"/>
                <w:szCs w:val="18"/>
                <w:lang w:eastAsia="es-CO"/>
              </w:rPr>
            </w:pPr>
            <w:r w:rsidRPr="00844B0B">
              <w:rPr>
                <w:rFonts w:eastAsia="Times New Roman" w:cs="Arial"/>
                <w:i/>
                <w:iCs/>
                <w:color w:val="000000"/>
                <w:sz w:val="18"/>
                <w:szCs w:val="18"/>
                <w:lang w:eastAsia="es-CO"/>
              </w:rPr>
              <w:t>Tecoma stans (L.) Juss. ex Kunth</w:t>
            </w:r>
          </w:p>
        </w:tc>
        <w:tc>
          <w:tcPr>
            <w:tcW w:w="1688" w:type="dxa"/>
            <w:tcBorders>
              <w:top w:val="nil"/>
              <w:left w:val="nil"/>
              <w:bottom w:val="single" w:sz="4" w:space="0" w:color="auto"/>
              <w:right w:val="single" w:sz="4" w:space="0" w:color="auto"/>
            </w:tcBorders>
            <w:shd w:val="clear" w:color="auto" w:fill="auto"/>
            <w:noWrap/>
            <w:vAlign w:val="bottom"/>
            <w:hideMark/>
          </w:tcPr>
          <w:p w14:paraId="0D4762DA"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Chicalá</w:t>
            </w:r>
          </w:p>
        </w:tc>
        <w:tc>
          <w:tcPr>
            <w:tcW w:w="1723" w:type="dxa"/>
            <w:tcBorders>
              <w:top w:val="nil"/>
              <w:left w:val="nil"/>
              <w:bottom w:val="single" w:sz="4" w:space="0" w:color="auto"/>
              <w:right w:val="single" w:sz="4" w:space="0" w:color="auto"/>
            </w:tcBorders>
            <w:shd w:val="clear" w:color="auto" w:fill="auto"/>
            <w:noWrap/>
            <w:vAlign w:val="bottom"/>
            <w:hideMark/>
          </w:tcPr>
          <w:p w14:paraId="06A7EC3D"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Bignoniaceae</w:t>
            </w:r>
          </w:p>
        </w:tc>
        <w:tc>
          <w:tcPr>
            <w:tcW w:w="711" w:type="dxa"/>
            <w:tcBorders>
              <w:top w:val="nil"/>
              <w:left w:val="nil"/>
              <w:bottom w:val="single" w:sz="4" w:space="0" w:color="auto"/>
              <w:right w:val="single" w:sz="4" w:space="0" w:color="auto"/>
            </w:tcBorders>
            <w:shd w:val="clear" w:color="auto" w:fill="auto"/>
            <w:noWrap/>
            <w:vAlign w:val="bottom"/>
            <w:hideMark/>
          </w:tcPr>
          <w:p w14:paraId="731E859F"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1</w:t>
            </w:r>
          </w:p>
        </w:tc>
        <w:tc>
          <w:tcPr>
            <w:tcW w:w="895" w:type="dxa"/>
            <w:tcBorders>
              <w:top w:val="nil"/>
              <w:left w:val="nil"/>
              <w:bottom w:val="single" w:sz="4" w:space="0" w:color="auto"/>
              <w:right w:val="single" w:sz="4" w:space="0" w:color="auto"/>
            </w:tcBorders>
            <w:shd w:val="clear" w:color="auto" w:fill="auto"/>
            <w:noWrap/>
            <w:vAlign w:val="bottom"/>
            <w:hideMark/>
          </w:tcPr>
          <w:p w14:paraId="74F91E11"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0,06%</w:t>
            </w:r>
          </w:p>
        </w:tc>
      </w:tr>
      <w:tr w:rsidR="00961C33" w:rsidRPr="00844B0B" w14:paraId="29214CE1" w14:textId="77777777" w:rsidTr="00961C33">
        <w:trPr>
          <w:trHeight w:val="228"/>
        </w:trPr>
        <w:tc>
          <w:tcPr>
            <w:tcW w:w="3811" w:type="dxa"/>
            <w:tcBorders>
              <w:top w:val="nil"/>
              <w:left w:val="single" w:sz="4" w:space="0" w:color="auto"/>
              <w:bottom w:val="single" w:sz="4" w:space="0" w:color="auto"/>
              <w:right w:val="single" w:sz="4" w:space="0" w:color="auto"/>
            </w:tcBorders>
            <w:shd w:val="clear" w:color="auto" w:fill="auto"/>
            <w:noWrap/>
            <w:vAlign w:val="bottom"/>
            <w:hideMark/>
          </w:tcPr>
          <w:p w14:paraId="63BABFCF" w14:textId="77777777" w:rsidR="00844B0B" w:rsidRPr="00844B0B" w:rsidRDefault="00844B0B" w:rsidP="00844B0B">
            <w:pPr>
              <w:jc w:val="center"/>
              <w:rPr>
                <w:rFonts w:eastAsia="Times New Roman" w:cs="Arial"/>
                <w:i/>
                <w:iCs/>
                <w:color w:val="000000"/>
                <w:sz w:val="18"/>
                <w:szCs w:val="18"/>
                <w:lang w:eastAsia="es-CO"/>
              </w:rPr>
            </w:pPr>
            <w:r w:rsidRPr="00844B0B">
              <w:rPr>
                <w:rFonts w:eastAsia="Times New Roman" w:cs="Arial"/>
                <w:i/>
                <w:iCs/>
                <w:color w:val="000000"/>
                <w:sz w:val="18"/>
                <w:szCs w:val="18"/>
                <w:lang w:eastAsia="es-CO"/>
              </w:rPr>
              <w:t>Tectona grandis L.</w:t>
            </w:r>
          </w:p>
        </w:tc>
        <w:tc>
          <w:tcPr>
            <w:tcW w:w="1688" w:type="dxa"/>
            <w:tcBorders>
              <w:top w:val="nil"/>
              <w:left w:val="nil"/>
              <w:bottom w:val="single" w:sz="4" w:space="0" w:color="auto"/>
              <w:right w:val="single" w:sz="4" w:space="0" w:color="auto"/>
            </w:tcBorders>
            <w:shd w:val="clear" w:color="auto" w:fill="auto"/>
            <w:noWrap/>
            <w:vAlign w:val="bottom"/>
            <w:hideMark/>
          </w:tcPr>
          <w:p w14:paraId="0E5D6389"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Teca</w:t>
            </w:r>
          </w:p>
        </w:tc>
        <w:tc>
          <w:tcPr>
            <w:tcW w:w="1723" w:type="dxa"/>
            <w:tcBorders>
              <w:top w:val="nil"/>
              <w:left w:val="nil"/>
              <w:bottom w:val="single" w:sz="4" w:space="0" w:color="auto"/>
              <w:right w:val="single" w:sz="4" w:space="0" w:color="auto"/>
            </w:tcBorders>
            <w:shd w:val="clear" w:color="auto" w:fill="auto"/>
            <w:noWrap/>
            <w:vAlign w:val="bottom"/>
            <w:hideMark/>
          </w:tcPr>
          <w:p w14:paraId="2FC0317F"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Lamiaceae</w:t>
            </w:r>
          </w:p>
        </w:tc>
        <w:tc>
          <w:tcPr>
            <w:tcW w:w="711" w:type="dxa"/>
            <w:tcBorders>
              <w:top w:val="nil"/>
              <w:left w:val="nil"/>
              <w:bottom w:val="single" w:sz="4" w:space="0" w:color="auto"/>
              <w:right w:val="single" w:sz="4" w:space="0" w:color="auto"/>
            </w:tcBorders>
            <w:shd w:val="clear" w:color="auto" w:fill="auto"/>
            <w:noWrap/>
            <w:vAlign w:val="bottom"/>
            <w:hideMark/>
          </w:tcPr>
          <w:p w14:paraId="7B37ADD9"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1</w:t>
            </w:r>
          </w:p>
        </w:tc>
        <w:tc>
          <w:tcPr>
            <w:tcW w:w="895" w:type="dxa"/>
            <w:tcBorders>
              <w:top w:val="nil"/>
              <w:left w:val="nil"/>
              <w:bottom w:val="single" w:sz="4" w:space="0" w:color="auto"/>
              <w:right w:val="single" w:sz="4" w:space="0" w:color="auto"/>
            </w:tcBorders>
            <w:shd w:val="clear" w:color="auto" w:fill="auto"/>
            <w:noWrap/>
            <w:vAlign w:val="bottom"/>
            <w:hideMark/>
          </w:tcPr>
          <w:p w14:paraId="2215606F"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0,06%</w:t>
            </w:r>
          </w:p>
        </w:tc>
      </w:tr>
      <w:tr w:rsidR="00961C33" w:rsidRPr="00844B0B" w14:paraId="01D2CE66" w14:textId="77777777" w:rsidTr="00961C33">
        <w:trPr>
          <w:trHeight w:val="228"/>
        </w:trPr>
        <w:tc>
          <w:tcPr>
            <w:tcW w:w="3811" w:type="dxa"/>
            <w:tcBorders>
              <w:top w:val="nil"/>
              <w:left w:val="single" w:sz="4" w:space="0" w:color="auto"/>
              <w:bottom w:val="single" w:sz="4" w:space="0" w:color="auto"/>
              <w:right w:val="single" w:sz="4" w:space="0" w:color="auto"/>
            </w:tcBorders>
            <w:shd w:val="clear" w:color="auto" w:fill="auto"/>
            <w:noWrap/>
            <w:vAlign w:val="bottom"/>
            <w:hideMark/>
          </w:tcPr>
          <w:p w14:paraId="7D8F234F" w14:textId="77777777" w:rsidR="00844B0B" w:rsidRPr="00844B0B" w:rsidRDefault="00844B0B" w:rsidP="00844B0B">
            <w:pPr>
              <w:jc w:val="center"/>
              <w:rPr>
                <w:rFonts w:eastAsia="Times New Roman" w:cs="Arial"/>
                <w:i/>
                <w:iCs/>
                <w:color w:val="000000"/>
                <w:sz w:val="18"/>
                <w:szCs w:val="18"/>
                <w:lang w:eastAsia="es-CO"/>
              </w:rPr>
            </w:pPr>
            <w:r w:rsidRPr="00844B0B">
              <w:rPr>
                <w:rFonts w:eastAsia="Times New Roman" w:cs="Arial"/>
                <w:i/>
                <w:iCs/>
                <w:color w:val="000000"/>
                <w:sz w:val="18"/>
                <w:szCs w:val="18"/>
                <w:lang w:eastAsia="es-CO"/>
              </w:rPr>
              <w:t>Vachellia macracantha (Humb. &amp; Bonpl. ex Willd.) Seigler &amp; Ebinger</w:t>
            </w:r>
          </w:p>
        </w:tc>
        <w:tc>
          <w:tcPr>
            <w:tcW w:w="1688" w:type="dxa"/>
            <w:tcBorders>
              <w:top w:val="nil"/>
              <w:left w:val="nil"/>
              <w:bottom w:val="single" w:sz="4" w:space="0" w:color="auto"/>
              <w:right w:val="single" w:sz="4" w:space="0" w:color="auto"/>
            </w:tcBorders>
            <w:shd w:val="clear" w:color="auto" w:fill="auto"/>
            <w:noWrap/>
            <w:vAlign w:val="bottom"/>
            <w:hideMark/>
          </w:tcPr>
          <w:p w14:paraId="774A8A27"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Espino</w:t>
            </w:r>
          </w:p>
        </w:tc>
        <w:tc>
          <w:tcPr>
            <w:tcW w:w="1723" w:type="dxa"/>
            <w:tcBorders>
              <w:top w:val="nil"/>
              <w:left w:val="nil"/>
              <w:bottom w:val="single" w:sz="4" w:space="0" w:color="auto"/>
              <w:right w:val="single" w:sz="4" w:space="0" w:color="auto"/>
            </w:tcBorders>
            <w:shd w:val="clear" w:color="auto" w:fill="auto"/>
            <w:noWrap/>
            <w:vAlign w:val="bottom"/>
            <w:hideMark/>
          </w:tcPr>
          <w:p w14:paraId="01A2EF23"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Fabaceae</w:t>
            </w:r>
          </w:p>
        </w:tc>
        <w:tc>
          <w:tcPr>
            <w:tcW w:w="711" w:type="dxa"/>
            <w:tcBorders>
              <w:top w:val="nil"/>
              <w:left w:val="nil"/>
              <w:bottom w:val="single" w:sz="4" w:space="0" w:color="auto"/>
              <w:right w:val="single" w:sz="4" w:space="0" w:color="auto"/>
            </w:tcBorders>
            <w:shd w:val="clear" w:color="auto" w:fill="auto"/>
            <w:noWrap/>
            <w:vAlign w:val="bottom"/>
            <w:hideMark/>
          </w:tcPr>
          <w:p w14:paraId="62BCB3A8"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1</w:t>
            </w:r>
          </w:p>
        </w:tc>
        <w:tc>
          <w:tcPr>
            <w:tcW w:w="895" w:type="dxa"/>
            <w:tcBorders>
              <w:top w:val="nil"/>
              <w:left w:val="nil"/>
              <w:bottom w:val="single" w:sz="4" w:space="0" w:color="auto"/>
              <w:right w:val="single" w:sz="4" w:space="0" w:color="auto"/>
            </w:tcBorders>
            <w:shd w:val="clear" w:color="auto" w:fill="auto"/>
            <w:noWrap/>
            <w:vAlign w:val="bottom"/>
            <w:hideMark/>
          </w:tcPr>
          <w:p w14:paraId="7C4518BC"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0,06%</w:t>
            </w:r>
          </w:p>
        </w:tc>
      </w:tr>
      <w:tr w:rsidR="00961C33" w:rsidRPr="00844B0B" w14:paraId="092E196F" w14:textId="77777777" w:rsidTr="00961C33">
        <w:trPr>
          <w:trHeight w:val="228"/>
        </w:trPr>
        <w:tc>
          <w:tcPr>
            <w:tcW w:w="3811" w:type="dxa"/>
            <w:tcBorders>
              <w:top w:val="nil"/>
              <w:left w:val="single" w:sz="4" w:space="0" w:color="auto"/>
              <w:bottom w:val="single" w:sz="4" w:space="0" w:color="auto"/>
              <w:right w:val="single" w:sz="4" w:space="0" w:color="auto"/>
            </w:tcBorders>
            <w:shd w:val="clear" w:color="auto" w:fill="auto"/>
            <w:noWrap/>
            <w:vAlign w:val="bottom"/>
            <w:hideMark/>
          </w:tcPr>
          <w:p w14:paraId="0F44DA54" w14:textId="77777777" w:rsidR="00844B0B" w:rsidRPr="00844B0B" w:rsidRDefault="00844B0B" w:rsidP="00844B0B">
            <w:pPr>
              <w:jc w:val="center"/>
              <w:rPr>
                <w:rFonts w:eastAsia="Times New Roman" w:cs="Arial"/>
                <w:i/>
                <w:iCs/>
                <w:color w:val="000000"/>
                <w:sz w:val="18"/>
                <w:szCs w:val="18"/>
                <w:lang w:eastAsia="es-CO"/>
              </w:rPr>
            </w:pPr>
            <w:r w:rsidRPr="00844B0B">
              <w:rPr>
                <w:rFonts w:eastAsia="Times New Roman" w:cs="Arial"/>
                <w:i/>
                <w:iCs/>
                <w:color w:val="000000"/>
                <w:sz w:val="18"/>
                <w:szCs w:val="18"/>
                <w:lang w:eastAsia="es-CO"/>
              </w:rPr>
              <w:t>Vitex cymosa Bertero ex Spreng.</w:t>
            </w:r>
          </w:p>
        </w:tc>
        <w:tc>
          <w:tcPr>
            <w:tcW w:w="1688" w:type="dxa"/>
            <w:tcBorders>
              <w:top w:val="nil"/>
              <w:left w:val="nil"/>
              <w:bottom w:val="single" w:sz="4" w:space="0" w:color="auto"/>
              <w:right w:val="single" w:sz="4" w:space="0" w:color="auto"/>
            </w:tcBorders>
            <w:shd w:val="clear" w:color="auto" w:fill="auto"/>
            <w:noWrap/>
            <w:vAlign w:val="bottom"/>
            <w:hideMark/>
          </w:tcPr>
          <w:p w14:paraId="5F786FA1"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Membrillo</w:t>
            </w:r>
          </w:p>
        </w:tc>
        <w:tc>
          <w:tcPr>
            <w:tcW w:w="1723" w:type="dxa"/>
            <w:tcBorders>
              <w:top w:val="nil"/>
              <w:left w:val="nil"/>
              <w:bottom w:val="single" w:sz="4" w:space="0" w:color="auto"/>
              <w:right w:val="single" w:sz="4" w:space="0" w:color="auto"/>
            </w:tcBorders>
            <w:shd w:val="clear" w:color="auto" w:fill="auto"/>
            <w:noWrap/>
            <w:vAlign w:val="bottom"/>
            <w:hideMark/>
          </w:tcPr>
          <w:p w14:paraId="2A5F5D4A"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Lamiaceae</w:t>
            </w:r>
          </w:p>
        </w:tc>
        <w:tc>
          <w:tcPr>
            <w:tcW w:w="711" w:type="dxa"/>
            <w:tcBorders>
              <w:top w:val="nil"/>
              <w:left w:val="nil"/>
              <w:bottom w:val="single" w:sz="4" w:space="0" w:color="auto"/>
              <w:right w:val="single" w:sz="4" w:space="0" w:color="auto"/>
            </w:tcBorders>
            <w:shd w:val="clear" w:color="auto" w:fill="auto"/>
            <w:noWrap/>
            <w:vAlign w:val="bottom"/>
            <w:hideMark/>
          </w:tcPr>
          <w:p w14:paraId="278AA5A5"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1</w:t>
            </w:r>
          </w:p>
        </w:tc>
        <w:tc>
          <w:tcPr>
            <w:tcW w:w="895" w:type="dxa"/>
            <w:tcBorders>
              <w:top w:val="nil"/>
              <w:left w:val="nil"/>
              <w:bottom w:val="single" w:sz="4" w:space="0" w:color="auto"/>
              <w:right w:val="single" w:sz="4" w:space="0" w:color="auto"/>
            </w:tcBorders>
            <w:shd w:val="clear" w:color="auto" w:fill="auto"/>
            <w:noWrap/>
            <w:vAlign w:val="bottom"/>
            <w:hideMark/>
          </w:tcPr>
          <w:p w14:paraId="0D01628B" w14:textId="77777777" w:rsidR="00844B0B" w:rsidRPr="00844B0B" w:rsidRDefault="00844B0B" w:rsidP="00844B0B">
            <w:pPr>
              <w:jc w:val="center"/>
              <w:rPr>
                <w:rFonts w:eastAsia="Times New Roman" w:cs="Arial"/>
                <w:color w:val="000000"/>
                <w:sz w:val="18"/>
                <w:szCs w:val="18"/>
                <w:lang w:eastAsia="es-CO"/>
              </w:rPr>
            </w:pPr>
            <w:r w:rsidRPr="00844B0B">
              <w:rPr>
                <w:rFonts w:eastAsia="Times New Roman" w:cs="Arial"/>
                <w:color w:val="000000"/>
                <w:sz w:val="18"/>
                <w:szCs w:val="18"/>
                <w:lang w:eastAsia="es-CO"/>
              </w:rPr>
              <w:t>0,06%</w:t>
            </w:r>
          </w:p>
        </w:tc>
      </w:tr>
      <w:tr w:rsidR="00844B0B" w:rsidRPr="00844B0B" w14:paraId="4EA951EB" w14:textId="77777777" w:rsidTr="00961C33">
        <w:trPr>
          <w:trHeight w:val="240"/>
        </w:trPr>
        <w:tc>
          <w:tcPr>
            <w:tcW w:w="7222" w:type="dxa"/>
            <w:gridSpan w:val="3"/>
            <w:tcBorders>
              <w:top w:val="single" w:sz="4" w:space="0" w:color="auto"/>
              <w:left w:val="nil"/>
              <w:bottom w:val="nil"/>
              <w:right w:val="nil"/>
            </w:tcBorders>
            <w:shd w:val="clear" w:color="000000" w:fill="4472C4"/>
            <w:noWrap/>
            <w:vAlign w:val="bottom"/>
            <w:hideMark/>
          </w:tcPr>
          <w:p w14:paraId="48926DDF" w14:textId="77777777" w:rsidR="00844B0B" w:rsidRPr="00844B0B" w:rsidRDefault="00844B0B" w:rsidP="00844B0B">
            <w:pPr>
              <w:jc w:val="center"/>
              <w:rPr>
                <w:rFonts w:eastAsia="Times New Roman" w:cs="Arial"/>
                <w:b/>
                <w:bCs/>
                <w:color w:val="FFFFFF"/>
                <w:sz w:val="18"/>
                <w:szCs w:val="18"/>
                <w:lang w:eastAsia="es-CO"/>
              </w:rPr>
            </w:pPr>
            <w:r w:rsidRPr="00844B0B">
              <w:rPr>
                <w:rFonts w:eastAsia="Times New Roman" w:cs="Arial"/>
                <w:b/>
                <w:bCs/>
                <w:color w:val="FFFFFF"/>
                <w:sz w:val="18"/>
                <w:szCs w:val="18"/>
                <w:lang w:eastAsia="es-CO"/>
              </w:rPr>
              <w:t xml:space="preserve">Total </w:t>
            </w:r>
          </w:p>
        </w:tc>
        <w:tc>
          <w:tcPr>
            <w:tcW w:w="711" w:type="dxa"/>
            <w:tcBorders>
              <w:top w:val="nil"/>
              <w:left w:val="nil"/>
              <w:bottom w:val="nil"/>
              <w:right w:val="nil"/>
            </w:tcBorders>
            <w:shd w:val="clear" w:color="000000" w:fill="4472C4"/>
            <w:noWrap/>
            <w:vAlign w:val="bottom"/>
            <w:hideMark/>
          </w:tcPr>
          <w:p w14:paraId="348DE6D8" w14:textId="77777777" w:rsidR="00844B0B" w:rsidRPr="00844B0B" w:rsidRDefault="00844B0B" w:rsidP="00844B0B">
            <w:pPr>
              <w:jc w:val="right"/>
              <w:rPr>
                <w:rFonts w:eastAsia="Times New Roman" w:cs="Arial"/>
                <w:b/>
                <w:bCs/>
                <w:color w:val="FFFFFF"/>
                <w:sz w:val="18"/>
                <w:szCs w:val="18"/>
                <w:lang w:eastAsia="es-CO"/>
              </w:rPr>
            </w:pPr>
            <w:r w:rsidRPr="00844B0B">
              <w:rPr>
                <w:rFonts w:eastAsia="Times New Roman" w:cs="Arial"/>
                <w:b/>
                <w:bCs/>
                <w:color w:val="FFFFFF"/>
                <w:sz w:val="18"/>
                <w:szCs w:val="18"/>
                <w:lang w:eastAsia="es-CO"/>
              </w:rPr>
              <w:t>1597</w:t>
            </w:r>
          </w:p>
        </w:tc>
        <w:tc>
          <w:tcPr>
            <w:tcW w:w="895" w:type="dxa"/>
            <w:tcBorders>
              <w:top w:val="nil"/>
              <w:left w:val="nil"/>
              <w:bottom w:val="nil"/>
              <w:right w:val="nil"/>
            </w:tcBorders>
            <w:shd w:val="clear" w:color="000000" w:fill="4472C4"/>
            <w:noWrap/>
            <w:vAlign w:val="bottom"/>
            <w:hideMark/>
          </w:tcPr>
          <w:p w14:paraId="42DDB659" w14:textId="77777777" w:rsidR="00844B0B" w:rsidRPr="00844B0B" w:rsidRDefault="00844B0B" w:rsidP="00844B0B">
            <w:pPr>
              <w:jc w:val="center"/>
              <w:rPr>
                <w:rFonts w:eastAsia="Times New Roman" w:cs="Arial"/>
                <w:b/>
                <w:bCs/>
                <w:color w:val="FFFFFF"/>
                <w:sz w:val="18"/>
                <w:szCs w:val="18"/>
                <w:lang w:eastAsia="es-CO"/>
              </w:rPr>
            </w:pPr>
            <w:r w:rsidRPr="00844B0B">
              <w:rPr>
                <w:rFonts w:eastAsia="Times New Roman" w:cs="Arial"/>
                <w:b/>
                <w:bCs/>
                <w:color w:val="FFFFFF"/>
                <w:sz w:val="18"/>
                <w:szCs w:val="18"/>
                <w:lang w:eastAsia="es-CO"/>
              </w:rPr>
              <w:t>100%</w:t>
            </w:r>
          </w:p>
        </w:tc>
      </w:tr>
    </w:tbl>
    <w:p w14:paraId="591850BB" w14:textId="16027959" w:rsidR="006C087B" w:rsidRPr="000A077F" w:rsidRDefault="006C087B" w:rsidP="00E4119E">
      <w:pPr>
        <w:jc w:val="center"/>
        <w:rPr>
          <w:color w:val="3A59A5"/>
          <w:sz w:val="16"/>
          <w:szCs w:val="16"/>
        </w:rPr>
      </w:pPr>
      <w:r w:rsidRPr="002E19E1">
        <w:rPr>
          <w:color w:val="000000" w:themeColor="text1"/>
          <w:sz w:val="16"/>
          <w:szCs w:val="16"/>
        </w:rPr>
        <w:t>Fuente: SGS Colombia S.A.S.; 202</w:t>
      </w:r>
      <w:r w:rsidR="00C23F28">
        <w:rPr>
          <w:color w:val="000000" w:themeColor="text1"/>
          <w:sz w:val="16"/>
          <w:szCs w:val="16"/>
        </w:rPr>
        <w:t>5</w:t>
      </w:r>
      <w:r w:rsidRPr="002E19E1">
        <w:rPr>
          <w:color w:val="000000" w:themeColor="text1"/>
          <w:sz w:val="16"/>
          <w:szCs w:val="16"/>
        </w:rPr>
        <w:t>.</w:t>
      </w:r>
    </w:p>
    <w:p w14:paraId="14DDF432" w14:textId="77777777" w:rsidR="006C087B" w:rsidRPr="000A077F" w:rsidRDefault="006C087B" w:rsidP="006C087B">
      <w:pPr>
        <w:rPr>
          <w:color w:val="3A59A5"/>
        </w:rPr>
      </w:pPr>
    </w:p>
    <w:p w14:paraId="21EDE8F9" w14:textId="561561C9" w:rsidR="006C087B" w:rsidRPr="00C55EAC" w:rsidRDefault="006C087B" w:rsidP="00C55EAC">
      <w:pPr>
        <w:rPr>
          <w:i/>
          <w:iCs/>
          <w:color w:val="000000" w:themeColor="text1"/>
        </w:rPr>
      </w:pPr>
      <w:r w:rsidRPr="006B1184">
        <w:rPr>
          <w:color w:val="000000" w:themeColor="text1"/>
        </w:rPr>
        <w:t xml:space="preserve">La abundancia relativa, definida como el porcentaje de individuos que conforman una especie con relación al total de individuos identificados en el muestreo forestal, es de gran importancia para conocer posteriormente variables como el Índice de Valor de Importancia IVI, determinando así las especies con mayor importancia en términos de cantidad, de dominancia y de frecuencia. En la </w:t>
      </w:r>
      <w:r w:rsidRPr="006B1184">
        <w:rPr>
          <w:b/>
          <w:color w:val="000000" w:themeColor="text1"/>
        </w:rPr>
        <w:fldChar w:fldCharType="begin"/>
      </w:r>
      <w:r w:rsidRPr="006B1184">
        <w:rPr>
          <w:b/>
          <w:color w:val="000000" w:themeColor="text1"/>
        </w:rPr>
        <w:instrText xml:space="preserve"> REF _Ref172203150 \h </w:instrText>
      </w:r>
      <w:r w:rsidR="00902E4B" w:rsidRPr="006B1184">
        <w:rPr>
          <w:b/>
          <w:color w:val="000000" w:themeColor="text1"/>
        </w:rPr>
        <w:instrText xml:space="preserve"> \* MERGEFORMAT </w:instrText>
      </w:r>
      <w:r w:rsidRPr="006B1184">
        <w:rPr>
          <w:b/>
          <w:color w:val="000000" w:themeColor="text1"/>
        </w:rPr>
      </w:r>
      <w:r w:rsidRPr="006B1184">
        <w:rPr>
          <w:b/>
          <w:color w:val="000000" w:themeColor="text1"/>
        </w:rPr>
        <w:fldChar w:fldCharType="separate"/>
      </w:r>
      <w:r w:rsidR="00064A2A" w:rsidRPr="00064A2A">
        <w:rPr>
          <w:b/>
          <w:color w:val="000000" w:themeColor="text1"/>
        </w:rPr>
        <w:t xml:space="preserve">Figura </w:t>
      </w:r>
      <w:r w:rsidR="00064A2A" w:rsidRPr="00064A2A">
        <w:rPr>
          <w:b/>
          <w:noProof/>
          <w:color w:val="000000" w:themeColor="text1"/>
        </w:rPr>
        <w:t>3</w:t>
      </w:r>
      <w:r w:rsidR="00064A2A" w:rsidRPr="00064A2A">
        <w:rPr>
          <w:b/>
          <w:noProof/>
          <w:color w:val="000000" w:themeColor="text1"/>
        </w:rPr>
        <w:noBreakHyphen/>
        <w:t>3</w:t>
      </w:r>
      <w:r w:rsidRPr="006B1184">
        <w:rPr>
          <w:b/>
          <w:color w:val="000000" w:themeColor="text1"/>
        </w:rPr>
        <w:fldChar w:fldCharType="end"/>
      </w:r>
      <w:r w:rsidRPr="006B1184">
        <w:rPr>
          <w:b/>
          <w:color w:val="000000" w:themeColor="text1"/>
        </w:rPr>
        <w:t>,</w:t>
      </w:r>
      <w:r w:rsidRPr="006B1184">
        <w:rPr>
          <w:color w:val="000000" w:themeColor="text1"/>
        </w:rPr>
        <w:t xml:space="preserve"> se observan los resultados</w:t>
      </w:r>
      <w:r w:rsidR="00C55EAC">
        <w:rPr>
          <w:color w:val="000000" w:themeColor="text1"/>
        </w:rPr>
        <w:t xml:space="preserve"> </w:t>
      </w:r>
      <w:r w:rsidRPr="006B1184">
        <w:rPr>
          <w:color w:val="000000" w:themeColor="text1"/>
        </w:rPr>
        <w:t>obtenidos en el censo forestal</w:t>
      </w:r>
      <w:r w:rsidR="00C55EAC">
        <w:rPr>
          <w:color w:val="000000" w:themeColor="text1"/>
        </w:rPr>
        <w:t xml:space="preserve"> para las 10 especies mas representativas</w:t>
      </w:r>
      <w:r w:rsidRPr="006B1184">
        <w:rPr>
          <w:color w:val="000000" w:themeColor="text1"/>
        </w:rPr>
        <w:t>, en donde la</w:t>
      </w:r>
      <w:r w:rsidR="003271CD" w:rsidRPr="006B1184">
        <w:rPr>
          <w:color w:val="000000" w:themeColor="text1"/>
        </w:rPr>
        <w:t>s</w:t>
      </w:r>
      <w:r w:rsidRPr="006B1184">
        <w:rPr>
          <w:color w:val="000000" w:themeColor="text1"/>
        </w:rPr>
        <w:t xml:space="preserve"> especie</w:t>
      </w:r>
      <w:r w:rsidR="003271CD" w:rsidRPr="006B1184">
        <w:rPr>
          <w:color w:val="000000" w:themeColor="text1"/>
        </w:rPr>
        <w:t>s</w:t>
      </w:r>
      <w:r w:rsidRPr="006B1184">
        <w:rPr>
          <w:color w:val="000000" w:themeColor="text1"/>
        </w:rPr>
        <w:t xml:space="preserve"> </w:t>
      </w:r>
      <w:r w:rsidR="00C55EAC" w:rsidRPr="00C55EAC">
        <w:rPr>
          <w:i/>
          <w:iCs/>
          <w:color w:val="000000" w:themeColor="text1"/>
        </w:rPr>
        <w:t>Guazuma ulmifolia Lam., Zanthoxylum rhoifolium Lam. Y Cordia alliodora (Ruiz &amp; Pav.) Oken</w:t>
      </w:r>
      <w:r w:rsidR="00C55EAC">
        <w:rPr>
          <w:i/>
          <w:iCs/>
          <w:color w:val="000000" w:themeColor="text1"/>
        </w:rPr>
        <w:t>.</w:t>
      </w:r>
    </w:p>
    <w:p w14:paraId="190DC2CB" w14:textId="3B36A13C" w:rsidR="006C087B" w:rsidRPr="000A077F" w:rsidRDefault="006C087B" w:rsidP="006C087B">
      <w:pPr>
        <w:rPr>
          <w:color w:val="3A59A5"/>
        </w:rPr>
      </w:pPr>
    </w:p>
    <w:p w14:paraId="72BFCD1C" w14:textId="2767F405" w:rsidR="006C087B" w:rsidRPr="00783294" w:rsidRDefault="006C087B" w:rsidP="00902E4B">
      <w:pPr>
        <w:pStyle w:val="Descripcin"/>
        <w:keepNext/>
        <w:keepLines/>
        <w:rPr>
          <w:color w:val="000000" w:themeColor="text1"/>
        </w:rPr>
      </w:pPr>
      <w:bookmarkStart w:id="307" w:name="_Ref172203150"/>
      <w:bookmarkStart w:id="308" w:name="_Toc172193171"/>
      <w:bookmarkStart w:id="309" w:name="_Toc172209510"/>
      <w:bookmarkStart w:id="310" w:name="_Toc200634897"/>
      <w:r w:rsidRPr="00783294">
        <w:rPr>
          <w:color w:val="000000" w:themeColor="text1"/>
        </w:rPr>
        <w:lastRenderedPageBreak/>
        <w:t xml:space="preserve">Figura </w:t>
      </w:r>
      <w:r w:rsidR="003665E4">
        <w:rPr>
          <w:color w:val="000000" w:themeColor="text1"/>
        </w:rPr>
        <w:fldChar w:fldCharType="begin"/>
      </w:r>
      <w:r w:rsidR="003665E4">
        <w:rPr>
          <w:color w:val="000000" w:themeColor="text1"/>
        </w:rPr>
        <w:instrText xml:space="preserve"> STYLEREF 1 \s </w:instrText>
      </w:r>
      <w:r w:rsidR="003665E4">
        <w:rPr>
          <w:color w:val="000000" w:themeColor="text1"/>
        </w:rPr>
        <w:fldChar w:fldCharType="separate"/>
      </w:r>
      <w:r w:rsidR="00064A2A">
        <w:rPr>
          <w:noProof/>
          <w:color w:val="000000" w:themeColor="text1"/>
        </w:rPr>
        <w:t>3</w:t>
      </w:r>
      <w:r w:rsidR="003665E4">
        <w:rPr>
          <w:color w:val="000000" w:themeColor="text1"/>
        </w:rPr>
        <w:fldChar w:fldCharType="end"/>
      </w:r>
      <w:r w:rsidR="003665E4">
        <w:rPr>
          <w:color w:val="000000" w:themeColor="text1"/>
        </w:rPr>
        <w:noBreakHyphen/>
      </w:r>
      <w:r w:rsidR="003665E4">
        <w:rPr>
          <w:color w:val="000000" w:themeColor="text1"/>
        </w:rPr>
        <w:fldChar w:fldCharType="begin"/>
      </w:r>
      <w:r w:rsidR="003665E4">
        <w:rPr>
          <w:color w:val="000000" w:themeColor="text1"/>
        </w:rPr>
        <w:instrText xml:space="preserve"> SEQ Figura \* ARABIC \s 1 </w:instrText>
      </w:r>
      <w:r w:rsidR="003665E4">
        <w:rPr>
          <w:color w:val="000000" w:themeColor="text1"/>
        </w:rPr>
        <w:fldChar w:fldCharType="separate"/>
      </w:r>
      <w:r w:rsidR="00064A2A">
        <w:rPr>
          <w:noProof/>
          <w:color w:val="000000" w:themeColor="text1"/>
        </w:rPr>
        <w:t>3</w:t>
      </w:r>
      <w:r w:rsidR="003665E4">
        <w:rPr>
          <w:color w:val="000000" w:themeColor="text1"/>
        </w:rPr>
        <w:fldChar w:fldCharType="end"/>
      </w:r>
      <w:bookmarkEnd w:id="307"/>
      <w:r w:rsidRPr="00783294">
        <w:rPr>
          <w:color w:val="000000" w:themeColor="text1"/>
        </w:rPr>
        <w:t xml:space="preserve"> Abundancia relativa (%)</w:t>
      </w:r>
      <w:bookmarkEnd w:id="308"/>
      <w:bookmarkEnd w:id="309"/>
      <w:bookmarkEnd w:id="310"/>
    </w:p>
    <w:p w14:paraId="432C9605" w14:textId="674D2693" w:rsidR="006C087B" w:rsidRPr="000A077F" w:rsidRDefault="00961C33" w:rsidP="00902E4B">
      <w:pPr>
        <w:keepNext/>
        <w:keepLines/>
        <w:jc w:val="center"/>
        <w:rPr>
          <w:color w:val="3A59A5"/>
        </w:rPr>
      </w:pPr>
      <w:r>
        <w:rPr>
          <w:noProof/>
        </w:rPr>
        <w:drawing>
          <wp:inline distT="0" distB="0" distL="0" distR="0" wp14:anchorId="15CDCB7E" wp14:editId="5BF13A6E">
            <wp:extent cx="5334000" cy="3002280"/>
            <wp:effectExtent l="0" t="0" r="0" b="7620"/>
            <wp:docPr id="1373539791" name="Gráfico 1373539791">
              <a:extLst xmlns:a="http://schemas.openxmlformats.org/drawingml/2006/main">
                <a:ext uri="{FF2B5EF4-FFF2-40B4-BE49-F238E27FC236}">
                  <a16:creationId xmlns:a16="http://schemas.microsoft.com/office/drawing/2014/main" id="{DF4DBC18-72C6-4292-77A0-555D8187519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2084188F" w14:textId="3F930B34" w:rsidR="006C087B" w:rsidRPr="000524DC" w:rsidRDefault="006C087B" w:rsidP="00902E4B">
      <w:pPr>
        <w:keepNext/>
        <w:keepLines/>
        <w:jc w:val="center"/>
        <w:rPr>
          <w:color w:val="000000" w:themeColor="text1"/>
          <w:sz w:val="16"/>
          <w:szCs w:val="16"/>
        </w:rPr>
      </w:pPr>
      <w:r w:rsidRPr="000524DC">
        <w:rPr>
          <w:color w:val="000000" w:themeColor="text1"/>
          <w:sz w:val="16"/>
          <w:szCs w:val="16"/>
        </w:rPr>
        <w:t>Fuente: SGS Colombia S.A.S.; 202</w:t>
      </w:r>
      <w:r w:rsidR="000524DC">
        <w:rPr>
          <w:color w:val="000000" w:themeColor="text1"/>
          <w:sz w:val="16"/>
          <w:szCs w:val="16"/>
        </w:rPr>
        <w:t>5</w:t>
      </w:r>
      <w:r w:rsidRPr="000524DC">
        <w:rPr>
          <w:color w:val="000000" w:themeColor="text1"/>
          <w:sz w:val="16"/>
          <w:szCs w:val="16"/>
        </w:rPr>
        <w:t>.</w:t>
      </w:r>
    </w:p>
    <w:p w14:paraId="06AED828" w14:textId="77777777" w:rsidR="006C087B" w:rsidRPr="000A077F" w:rsidRDefault="006C087B" w:rsidP="006C087B">
      <w:pPr>
        <w:rPr>
          <w:color w:val="3A59A5"/>
        </w:rPr>
        <w:sectPr w:rsidR="006C087B" w:rsidRPr="000A077F" w:rsidSect="006C087B">
          <w:pgSz w:w="12240" w:h="15840"/>
          <w:pgMar w:top="1985" w:right="1701" w:bottom="1418" w:left="1701" w:header="680" w:footer="567" w:gutter="0"/>
          <w:cols w:space="708"/>
          <w:docGrid w:linePitch="360"/>
        </w:sectPr>
      </w:pPr>
    </w:p>
    <w:p w14:paraId="7CA71E77" w14:textId="77777777" w:rsidR="006C087B" w:rsidRPr="0005314A" w:rsidRDefault="006C087B" w:rsidP="005A2348">
      <w:pPr>
        <w:pStyle w:val="Listaconvietas2"/>
      </w:pPr>
      <w:bookmarkStart w:id="311" w:name="_Toc143613202"/>
      <w:bookmarkStart w:id="312" w:name="_Toc172195956"/>
      <w:bookmarkStart w:id="313" w:name="_Toc172211832"/>
      <w:r w:rsidRPr="0005314A">
        <w:lastRenderedPageBreak/>
        <w:t>Frecuencia absoluta y relativa</w:t>
      </w:r>
      <w:bookmarkEnd w:id="311"/>
      <w:bookmarkEnd w:id="312"/>
      <w:bookmarkEnd w:id="313"/>
    </w:p>
    <w:p w14:paraId="3248B451" w14:textId="77777777" w:rsidR="006C087B" w:rsidRPr="0005314A" w:rsidRDefault="006C087B" w:rsidP="006C087B">
      <w:pPr>
        <w:rPr>
          <w:color w:val="000000" w:themeColor="text1"/>
        </w:rPr>
      </w:pPr>
    </w:p>
    <w:p w14:paraId="2A3A4F49" w14:textId="66328CFF" w:rsidR="006C087B" w:rsidRPr="000A077F" w:rsidRDefault="006C087B" w:rsidP="006C087B">
      <w:pPr>
        <w:rPr>
          <w:color w:val="3A59A5"/>
        </w:rPr>
      </w:pPr>
      <w:r w:rsidRPr="0005314A">
        <w:rPr>
          <w:color w:val="000000" w:themeColor="text1"/>
        </w:rPr>
        <w:t xml:space="preserve">Al realizar un censo forestal al 100%, con el objetivo de disminuir el error muestreal, se establece una metodología de una única unidad muestreal, por lo que todas las especies identificadas en la actividad de campo tienen la misma probabilidad de ocurrencia, para lo cual, la frecuencia relativa asignada para cada especie es de </w:t>
      </w:r>
      <w:r w:rsidR="00C55EAC">
        <w:rPr>
          <w:color w:val="000000" w:themeColor="text1"/>
        </w:rPr>
        <w:t>1</w:t>
      </w:r>
      <w:r w:rsidRPr="0005314A">
        <w:rPr>
          <w:color w:val="000000" w:themeColor="text1"/>
        </w:rPr>
        <w:t>%.</w:t>
      </w:r>
      <w:r w:rsidRPr="000A077F">
        <w:rPr>
          <w:color w:val="3A59A5"/>
        </w:rPr>
        <w:tab/>
      </w:r>
    </w:p>
    <w:p w14:paraId="1A005E6A" w14:textId="77777777" w:rsidR="006C087B" w:rsidRPr="000A077F" w:rsidRDefault="006C087B" w:rsidP="006C087B">
      <w:pPr>
        <w:tabs>
          <w:tab w:val="left" w:pos="3120"/>
        </w:tabs>
        <w:rPr>
          <w:color w:val="3A59A5"/>
        </w:rPr>
      </w:pPr>
    </w:p>
    <w:p w14:paraId="1B32D982" w14:textId="77777777" w:rsidR="006C087B" w:rsidRPr="00E61EEA" w:rsidRDefault="006C087B" w:rsidP="005A2348">
      <w:pPr>
        <w:pStyle w:val="Listaconvietas2"/>
      </w:pPr>
      <w:bookmarkStart w:id="314" w:name="_Toc143613203"/>
      <w:bookmarkStart w:id="315" w:name="_Toc172195957"/>
      <w:bookmarkStart w:id="316" w:name="_Toc172211833"/>
      <w:r w:rsidRPr="00E61EEA">
        <w:t>Dominancia absoluta y relativa</w:t>
      </w:r>
      <w:bookmarkEnd w:id="314"/>
      <w:bookmarkEnd w:id="315"/>
      <w:bookmarkEnd w:id="316"/>
      <w:r w:rsidRPr="00E61EEA">
        <w:t xml:space="preserve"> </w:t>
      </w:r>
    </w:p>
    <w:p w14:paraId="08CF1145" w14:textId="77777777" w:rsidR="006C087B" w:rsidRPr="00E61EEA" w:rsidRDefault="006C087B" w:rsidP="006C087B">
      <w:pPr>
        <w:rPr>
          <w:color w:val="000000" w:themeColor="text1"/>
        </w:rPr>
      </w:pPr>
    </w:p>
    <w:p w14:paraId="0AD62AA8" w14:textId="7FEB769E" w:rsidR="006C087B" w:rsidRPr="00165A6B" w:rsidRDefault="006C087B" w:rsidP="006C087B">
      <w:pPr>
        <w:rPr>
          <w:rFonts w:eastAsia="Arial"/>
          <w:color w:val="000000" w:themeColor="text1"/>
        </w:rPr>
      </w:pPr>
      <w:r w:rsidRPr="00165A6B">
        <w:rPr>
          <w:rFonts w:eastAsia="Arial"/>
          <w:color w:val="000000" w:themeColor="text1"/>
        </w:rPr>
        <w:t xml:space="preserve">La dominancia absoluta o área basal se define como el área que ocupa un individuo arbóreo con relación al diámetro de su fuste. Se destaca la especie </w:t>
      </w:r>
      <w:r w:rsidR="00C55EAC" w:rsidRPr="00C55EAC">
        <w:rPr>
          <w:rFonts w:eastAsia="Times New Roman" w:cs="Arial"/>
          <w:i/>
          <w:iCs/>
          <w:color w:val="000000"/>
          <w:lang w:eastAsia="es-CO"/>
        </w:rPr>
        <w:t>Guazuma ulmifolia Lam.</w:t>
      </w:r>
      <w:r w:rsidR="00A225AF" w:rsidRPr="00165A6B">
        <w:rPr>
          <w:rFonts w:eastAsia="Arial"/>
          <w:i/>
          <w:iCs/>
          <w:color w:val="000000" w:themeColor="text1"/>
        </w:rPr>
        <w:t xml:space="preserve"> </w:t>
      </w:r>
      <w:r w:rsidRPr="00165A6B">
        <w:rPr>
          <w:rFonts w:eastAsia="Arial"/>
          <w:color w:val="000000" w:themeColor="text1"/>
        </w:rPr>
        <w:t>(</w:t>
      </w:r>
      <w:r w:rsidR="00C55EAC" w:rsidRPr="00165A6B">
        <w:rPr>
          <w:rFonts w:eastAsia="Arial"/>
          <w:color w:val="000000" w:themeColor="text1"/>
        </w:rPr>
        <w:t>Guásimo</w:t>
      </w:r>
      <w:r w:rsidRPr="00165A6B">
        <w:rPr>
          <w:rFonts w:eastAsia="Arial"/>
          <w:color w:val="000000" w:themeColor="text1"/>
        </w:rPr>
        <w:t xml:space="preserve">) con </w:t>
      </w:r>
      <w:r w:rsidR="00165A6B" w:rsidRPr="00165A6B">
        <w:rPr>
          <w:rFonts w:eastAsia="Arial"/>
          <w:color w:val="000000" w:themeColor="text1"/>
        </w:rPr>
        <w:t>21,53</w:t>
      </w:r>
      <w:r w:rsidR="001B106F" w:rsidRPr="00165A6B">
        <w:rPr>
          <w:rFonts w:eastAsia="Arial"/>
          <w:color w:val="000000" w:themeColor="text1"/>
        </w:rPr>
        <w:t xml:space="preserve">% de dominancia relativa, </w:t>
      </w:r>
      <w:r w:rsidRPr="00165A6B">
        <w:rPr>
          <w:rFonts w:eastAsia="Arial"/>
          <w:color w:val="000000" w:themeColor="text1"/>
        </w:rPr>
        <w:t xml:space="preserve">seguida de </w:t>
      </w:r>
      <w:r w:rsidR="00165A6B" w:rsidRPr="00165A6B">
        <w:rPr>
          <w:rFonts w:eastAsia="Times New Roman" w:cs="Arial"/>
          <w:i/>
          <w:iCs/>
          <w:color w:val="000000"/>
          <w:lang w:eastAsia="es-CO"/>
        </w:rPr>
        <w:t>Anacardium excelsum (Bertero &amp; Balb.) Skeels</w:t>
      </w:r>
      <w:r w:rsidR="009512FC" w:rsidRPr="00165A6B">
        <w:rPr>
          <w:rFonts w:eastAsia="Times New Roman" w:cs="Arial"/>
          <w:i/>
          <w:iCs/>
          <w:color w:val="000000"/>
          <w:lang w:eastAsia="es-CO"/>
        </w:rPr>
        <w:t>.</w:t>
      </w:r>
      <w:r w:rsidR="009512FC" w:rsidRPr="00165A6B">
        <w:rPr>
          <w:rFonts w:eastAsia="Arial"/>
          <w:color w:val="000000" w:themeColor="text1"/>
        </w:rPr>
        <w:t xml:space="preserve"> </w:t>
      </w:r>
      <w:r w:rsidRPr="00165A6B">
        <w:rPr>
          <w:rFonts w:eastAsia="Arial"/>
          <w:color w:val="000000" w:themeColor="text1"/>
        </w:rPr>
        <w:t>(</w:t>
      </w:r>
      <w:r w:rsidR="001B106F" w:rsidRPr="00165A6B">
        <w:rPr>
          <w:rFonts w:eastAsia="Arial"/>
          <w:color w:val="000000" w:themeColor="text1"/>
        </w:rPr>
        <w:t>C</w:t>
      </w:r>
      <w:r w:rsidR="00165A6B" w:rsidRPr="00165A6B">
        <w:rPr>
          <w:rFonts w:eastAsia="Arial"/>
          <w:color w:val="000000" w:themeColor="text1"/>
        </w:rPr>
        <w:t>aracolí</w:t>
      </w:r>
      <w:r w:rsidRPr="00165A6B">
        <w:rPr>
          <w:rFonts w:eastAsia="Arial"/>
          <w:color w:val="000000" w:themeColor="text1"/>
        </w:rPr>
        <w:t xml:space="preserve">) con </w:t>
      </w:r>
      <w:r w:rsidR="001F470A" w:rsidRPr="00165A6B">
        <w:rPr>
          <w:rFonts w:eastAsia="Arial"/>
          <w:color w:val="000000" w:themeColor="text1"/>
        </w:rPr>
        <w:t>1</w:t>
      </w:r>
      <w:r w:rsidR="00165A6B" w:rsidRPr="00165A6B">
        <w:rPr>
          <w:rFonts w:eastAsia="Arial"/>
          <w:color w:val="000000" w:themeColor="text1"/>
        </w:rPr>
        <w:t>4,41</w:t>
      </w:r>
      <w:r w:rsidR="001B106F" w:rsidRPr="00165A6B">
        <w:rPr>
          <w:rFonts w:eastAsia="Arial"/>
          <w:color w:val="000000" w:themeColor="text1"/>
        </w:rPr>
        <w:t>% de dominancia relativa.</w:t>
      </w:r>
      <w:r w:rsidRPr="00165A6B">
        <w:rPr>
          <w:rFonts w:eastAsia="Arial"/>
          <w:color w:val="000000" w:themeColor="text1"/>
        </w:rPr>
        <w:t xml:space="preserve"> Ver </w:t>
      </w:r>
      <w:r w:rsidRPr="00165A6B">
        <w:rPr>
          <w:rFonts w:eastAsia="Arial"/>
          <w:b/>
          <w:color w:val="000000" w:themeColor="text1"/>
        </w:rPr>
        <w:fldChar w:fldCharType="begin"/>
      </w:r>
      <w:r w:rsidRPr="00165A6B">
        <w:rPr>
          <w:rFonts w:eastAsia="Arial"/>
          <w:b/>
          <w:color w:val="000000" w:themeColor="text1"/>
        </w:rPr>
        <w:instrText xml:space="preserve"> REF _Ref172203245 \h </w:instrText>
      </w:r>
      <w:r w:rsidR="00F24757" w:rsidRPr="00165A6B">
        <w:rPr>
          <w:rFonts w:eastAsia="Arial"/>
          <w:b/>
          <w:color w:val="000000" w:themeColor="text1"/>
        </w:rPr>
        <w:instrText xml:space="preserve"> \* MERGEFORMAT </w:instrText>
      </w:r>
      <w:r w:rsidRPr="00165A6B">
        <w:rPr>
          <w:rFonts w:eastAsia="Arial"/>
          <w:b/>
          <w:color w:val="000000" w:themeColor="text1"/>
        </w:rPr>
      </w:r>
      <w:r w:rsidRPr="00165A6B">
        <w:rPr>
          <w:rFonts w:eastAsia="Arial"/>
          <w:b/>
          <w:color w:val="000000" w:themeColor="text1"/>
        </w:rPr>
        <w:fldChar w:fldCharType="separate"/>
      </w:r>
      <w:r w:rsidR="00064A2A" w:rsidRPr="00064A2A">
        <w:rPr>
          <w:b/>
          <w:color w:val="000000" w:themeColor="text1"/>
        </w:rPr>
        <w:t xml:space="preserve">Tabla </w:t>
      </w:r>
      <w:r w:rsidR="00064A2A" w:rsidRPr="00064A2A">
        <w:rPr>
          <w:b/>
          <w:noProof/>
          <w:color w:val="000000" w:themeColor="text1"/>
        </w:rPr>
        <w:t>3</w:t>
      </w:r>
      <w:r w:rsidR="00064A2A" w:rsidRPr="00064A2A">
        <w:rPr>
          <w:b/>
          <w:noProof/>
          <w:color w:val="000000" w:themeColor="text1"/>
        </w:rPr>
        <w:noBreakHyphen/>
        <w:t>4</w:t>
      </w:r>
      <w:r w:rsidRPr="00165A6B">
        <w:rPr>
          <w:rFonts w:eastAsia="Arial"/>
          <w:b/>
          <w:color w:val="000000" w:themeColor="text1"/>
        </w:rPr>
        <w:fldChar w:fldCharType="end"/>
      </w:r>
      <w:r w:rsidRPr="00165A6B">
        <w:rPr>
          <w:rFonts w:eastAsia="Arial"/>
          <w:color w:val="000000" w:themeColor="text1"/>
        </w:rPr>
        <w:t xml:space="preserve"> y </w:t>
      </w:r>
      <w:r w:rsidRPr="00165A6B">
        <w:rPr>
          <w:rFonts w:eastAsia="Arial"/>
          <w:b/>
          <w:color w:val="000000" w:themeColor="text1"/>
        </w:rPr>
        <w:fldChar w:fldCharType="begin"/>
      </w:r>
      <w:r w:rsidRPr="00165A6B">
        <w:rPr>
          <w:rFonts w:eastAsia="Arial"/>
          <w:b/>
          <w:color w:val="000000" w:themeColor="text1"/>
        </w:rPr>
        <w:instrText xml:space="preserve"> REF _Ref172203272 \h </w:instrText>
      </w:r>
      <w:r w:rsidR="00F24757" w:rsidRPr="00165A6B">
        <w:rPr>
          <w:rFonts w:eastAsia="Arial"/>
          <w:b/>
          <w:color w:val="000000" w:themeColor="text1"/>
        </w:rPr>
        <w:instrText xml:space="preserve"> \* MERGEFORMAT </w:instrText>
      </w:r>
      <w:r w:rsidRPr="00165A6B">
        <w:rPr>
          <w:rFonts w:eastAsia="Arial"/>
          <w:b/>
          <w:color w:val="000000" w:themeColor="text1"/>
        </w:rPr>
      </w:r>
      <w:r w:rsidRPr="00165A6B">
        <w:rPr>
          <w:rFonts w:eastAsia="Arial"/>
          <w:b/>
          <w:color w:val="000000" w:themeColor="text1"/>
        </w:rPr>
        <w:fldChar w:fldCharType="separate"/>
      </w:r>
      <w:r w:rsidR="00064A2A" w:rsidRPr="00064A2A">
        <w:rPr>
          <w:b/>
          <w:color w:val="000000" w:themeColor="text1"/>
        </w:rPr>
        <w:t xml:space="preserve">Figura </w:t>
      </w:r>
      <w:r w:rsidR="00064A2A" w:rsidRPr="00064A2A">
        <w:rPr>
          <w:b/>
          <w:noProof/>
          <w:color w:val="000000" w:themeColor="text1"/>
        </w:rPr>
        <w:t>3</w:t>
      </w:r>
      <w:r w:rsidR="00064A2A" w:rsidRPr="00064A2A">
        <w:rPr>
          <w:b/>
          <w:noProof/>
          <w:color w:val="000000" w:themeColor="text1"/>
        </w:rPr>
        <w:noBreakHyphen/>
        <w:t>4</w:t>
      </w:r>
      <w:r w:rsidRPr="00165A6B">
        <w:rPr>
          <w:rFonts w:eastAsia="Arial"/>
          <w:b/>
          <w:color w:val="000000" w:themeColor="text1"/>
        </w:rPr>
        <w:fldChar w:fldCharType="end"/>
      </w:r>
      <w:r w:rsidRPr="00165A6B">
        <w:rPr>
          <w:rFonts w:eastAsia="Arial"/>
          <w:color w:val="000000" w:themeColor="text1"/>
        </w:rPr>
        <w:t>.</w:t>
      </w:r>
    </w:p>
    <w:p w14:paraId="552F3769" w14:textId="77777777" w:rsidR="006C087B" w:rsidRPr="00E61EEA" w:rsidRDefault="006C087B" w:rsidP="006C087B">
      <w:pPr>
        <w:rPr>
          <w:rFonts w:eastAsia="Arial"/>
          <w:color w:val="000000" w:themeColor="text1"/>
        </w:rPr>
      </w:pPr>
    </w:p>
    <w:p w14:paraId="423DC529" w14:textId="41E6DAF6" w:rsidR="00C55EAC" w:rsidRPr="00E61EEA" w:rsidRDefault="006C087B" w:rsidP="006C087B">
      <w:pPr>
        <w:pStyle w:val="Descripcin"/>
        <w:rPr>
          <w:color w:val="000000" w:themeColor="text1"/>
        </w:rPr>
      </w:pPr>
      <w:bookmarkStart w:id="317" w:name="_Ref172203245"/>
      <w:bookmarkStart w:id="318" w:name="_Toc172193143"/>
      <w:bookmarkStart w:id="319" w:name="_Toc172209492"/>
      <w:bookmarkStart w:id="320" w:name="_Toc200619721"/>
      <w:r w:rsidRPr="00E61EEA">
        <w:rPr>
          <w:color w:val="000000" w:themeColor="text1"/>
        </w:rPr>
        <w:t xml:space="preserve">Tabla </w:t>
      </w:r>
      <w:r w:rsidR="007E79FF">
        <w:rPr>
          <w:color w:val="000000" w:themeColor="text1"/>
        </w:rPr>
        <w:fldChar w:fldCharType="begin"/>
      </w:r>
      <w:r w:rsidR="007E79FF">
        <w:rPr>
          <w:color w:val="000000" w:themeColor="text1"/>
        </w:rPr>
        <w:instrText xml:space="preserve"> STYLEREF 1 \s </w:instrText>
      </w:r>
      <w:r w:rsidR="007E79FF">
        <w:rPr>
          <w:color w:val="000000" w:themeColor="text1"/>
        </w:rPr>
        <w:fldChar w:fldCharType="separate"/>
      </w:r>
      <w:r w:rsidR="00064A2A">
        <w:rPr>
          <w:noProof/>
          <w:color w:val="000000" w:themeColor="text1"/>
        </w:rPr>
        <w:t>3</w:t>
      </w:r>
      <w:r w:rsidR="007E79FF">
        <w:rPr>
          <w:color w:val="000000" w:themeColor="text1"/>
        </w:rPr>
        <w:fldChar w:fldCharType="end"/>
      </w:r>
      <w:r w:rsidR="007E79FF">
        <w:rPr>
          <w:color w:val="000000" w:themeColor="text1"/>
        </w:rPr>
        <w:noBreakHyphen/>
      </w:r>
      <w:r w:rsidR="007E79FF">
        <w:rPr>
          <w:color w:val="000000" w:themeColor="text1"/>
        </w:rPr>
        <w:fldChar w:fldCharType="begin"/>
      </w:r>
      <w:r w:rsidR="007E79FF">
        <w:rPr>
          <w:color w:val="000000" w:themeColor="text1"/>
        </w:rPr>
        <w:instrText xml:space="preserve"> SEQ Tabla \* ARABIC \s 1 </w:instrText>
      </w:r>
      <w:r w:rsidR="007E79FF">
        <w:rPr>
          <w:color w:val="000000" w:themeColor="text1"/>
        </w:rPr>
        <w:fldChar w:fldCharType="separate"/>
      </w:r>
      <w:r w:rsidR="00064A2A">
        <w:rPr>
          <w:noProof/>
          <w:color w:val="000000" w:themeColor="text1"/>
        </w:rPr>
        <w:t>4</w:t>
      </w:r>
      <w:r w:rsidR="007E79FF">
        <w:rPr>
          <w:color w:val="000000" w:themeColor="text1"/>
        </w:rPr>
        <w:fldChar w:fldCharType="end"/>
      </w:r>
      <w:bookmarkEnd w:id="317"/>
      <w:r w:rsidRPr="00E61EEA">
        <w:rPr>
          <w:color w:val="000000" w:themeColor="text1"/>
        </w:rPr>
        <w:t xml:space="preserve"> Dominancia absoluta y relativa</w:t>
      </w:r>
      <w:bookmarkEnd w:id="318"/>
      <w:bookmarkEnd w:id="319"/>
      <w:bookmarkEnd w:id="320"/>
    </w:p>
    <w:tbl>
      <w:tblPr>
        <w:tblW w:w="0" w:type="auto"/>
        <w:tblCellMar>
          <w:left w:w="70" w:type="dxa"/>
          <w:right w:w="70" w:type="dxa"/>
        </w:tblCellMar>
        <w:tblLook w:val="04A0" w:firstRow="1" w:lastRow="0" w:firstColumn="1" w:lastColumn="0" w:noHBand="0" w:noVBand="1"/>
      </w:tblPr>
      <w:tblGrid>
        <w:gridCol w:w="3510"/>
        <w:gridCol w:w="1697"/>
        <w:gridCol w:w="1872"/>
        <w:gridCol w:w="854"/>
        <w:gridCol w:w="895"/>
      </w:tblGrid>
      <w:tr w:rsidR="00C55EAC" w:rsidRPr="00C55EAC" w14:paraId="240A50C8" w14:textId="77777777" w:rsidTr="00C55EAC">
        <w:trPr>
          <w:trHeight w:val="240"/>
          <w:tblHeader/>
        </w:trPr>
        <w:tc>
          <w:tcPr>
            <w:tcW w:w="3510" w:type="dxa"/>
            <w:tcBorders>
              <w:top w:val="single" w:sz="4" w:space="0" w:color="auto"/>
              <w:left w:val="single" w:sz="4" w:space="0" w:color="auto"/>
              <w:bottom w:val="single" w:sz="4" w:space="0" w:color="auto"/>
              <w:right w:val="single" w:sz="4" w:space="0" w:color="auto"/>
            </w:tcBorders>
            <w:shd w:val="clear" w:color="000000" w:fill="4472C4"/>
            <w:noWrap/>
            <w:vAlign w:val="center"/>
            <w:hideMark/>
          </w:tcPr>
          <w:p w14:paraId="56C17CA0" w14:textId="77777777" w:rsidR="00C55EAC" w:rsidRPr="00C55EAC" w:rsidRDefault="00C55EAC" w:rsidP="00C55EAC">
            <w:pPr>
              <w:jc w:val="center"/>
              <w:rPr>
                <w:rFonts w:eastAsia="Times New Roman" w:cs="Arial"/>
                <w:b/>
                <w:bCs/>
                <w:color w:val="FFFFFF"/>
                <w:sz w:val="18"/>
                <w:szCs w:val="18"/>
                <w:lang w:eastAsia="es-CO"/>
              </w:rPr>
            </w:pPr>
            <w:r w:rsidRPr="00C55EAC">
              <w:rPr>
                <w:rFonts w:eastAsia="Times New Roman" w:cs="Arial"/>
                <w:b/>
                <w:bCs/>
                <w:color w:val="FFFFFF"/>
                <w:sz w:val="18"/>
                <w:szCs w:val="18"/>
                <w:lang w:eastAsia="es-CO"/>
              </w:rPr>
              <w:t>Especie</w:t>
            </w:r>
          </w:p>
        </w:tc>
        <w:tc>
          <w:tcPr>
            <w:tcW w:w="1697" w:type="dxa"/>
            <w:tcBorders>
              <w:top w:val="single" w:sz="4" w:space="0" w:color="auto"/>
              <w:left w:val="nil"/>
              <w:bottom w:val="single" w:sz="4" w:space="0" w:color="auto"/>
              <w:right w:val="single" w:sz="4" w:space="0" w:color="auto"/>
            </w:tcBorders>
            <w:shd w:val="clear" w:color="000000" w:fill="4472C4"/>
            <w:vAlign w:val="center"/>
            <w:hideMark/>
          </w:tcPr>
          <w:p w14:paraId="57D6F1F2" w14:textId="77777777" w:rsidR="00C55EAC" w:rsidRPr="00C55EAC" w:rsidRDefault="00C55EAC" w:rsidP="00C55EAC">
            <w:pPr>
              <w:jc w:val="center"/>
              <w:rPr>
                <w:rFonts w:eastAsia="Times New Roman" w:cs="Arial"/>
                <w:b/>
                <w:bCs/>
                <w:color w:val="FFFFFF"/>
                <w:sz w:val="18"/>
                <w:szCs w:val="18"/>
                <w:lang w:eastAsia="es-CO"/>
              </w:rPr>
            </w:pPr>
            <w:r w:rsidRPr="00C55EAC">
              <w:rPr>
                <w:rFonts w:eastAsia="Times New Roman" w:cs="Arial"/>
                <w:b/>
                <w:bCs/>
                <w:color w:val="FFFFFF"/>
                <w:sz w:val="18"/>
                <w:szCs w:val="18"/>
                <w:lang w:eastAsia="es-CO"/>
              </w:rPr>
              <w:t>Nombre Común</w:t>
            </w:r>
          </w:p>
        </w:tc>
        <w:tc>
          <w:tcPr>
            <w:tcW w:w="1872" w:type="dxa"/>
            <w:tcBorders>
              <w:top w:val="single" w:sz="4" w:space="0" w:color="auto"/>
              <w:left w:val="nil"/>
              <w:bottom w:val="single" w:sz="4" w:space="0" w:color="auto"/>
              <w:right w:val="single" w:sz="4" w:space="0" w:color="auto"/>
            </w:tcBorders>
            <w:shd w:val="clear" w:color="000000" w:fill="4472C4"/>
            <w:noWrap/>
            <w:vAlign w:val="center"/>
            <w:hideMark/>
          </w:tcPr>
          <w:p w14:paraId="6C0CB95D" w14:textId="77777777" w:rsidR="00C55EAC" w:rsidRPr="00C55EAC" w:rsidRDefault="00C55EAC" w:rsidP="00C55EAC">
            <w:pPr>
              <w:jc w:val="center"/>
              <w:rPr>
                <w:rFonts w:eastAsia="Times New Roman" w:cs="Arial"/>
                <w:b/>
                <w:bCs/>
                <w:color w:val="FFFFFF"/>
                <w:sz w:val="18"/>
                <w:szCs w:val="18"/>
                <w:lang w:eastAsia="es-CO"/>
              </w:rPr>
            </w:pPr>
            <w:r w:rsidRPr="00C55EAC">
              <w:rPr>
                <w:rFonts w:eastAsia="Times New Roman" w:cs="Arial"/>
                <w:b/>
                <w:bCs/>
                <w:color w:val="FFFFFF"/>
                <w:sz w:val="18"/>
                <w:szCs w:val="18"/>
                <w:lang w:eastAsia="es-CO"/>
              </w:rPr>
              <w:t>Familia</w:t>
            </w:r>
          </w:p>
        </w:tc>
        <w:tc>
          <w:tcPr>
            <w:tcW w:w="854" w:type="dxa"/>
            <w:tcBorders>
              <w:top w:val="single" w:sz="4" w:space="0" w:color="auto"/>
              <w:left w:val="nil"/>
              <w:bottom w:val="single" w:sz="4" w:space="0" w:color="auto"/>
              <w:right w:val="single" w:sz="4" w:space="0" w:color="auto"/>
            </w:tcBorders>
            <w:shd w:val="clear" w:color="000000" w:fill="4472C4"/>
            <w:noWrap/>
            <w:vAlign w:val="center"/>
            <w:hideMark/>
          </w:tcPr>
          <w:p w14:paraId="3F300691" w14:textId="77777777" w:rsidR="00C55EAC" w:rsidRPr="00C55EAC" w:rsidRDefault="00C55EAC" w:rsidP="00C55EAC">
            <w:pPr>
              <w:jc w:val="center"/>
              <w:rPr>
                <w:rFonts w:eastAsia="Times New Roman" w:cs="Arial"/>
                <w:b/>
                <w:bCs/>
                <w:color w:val="FFFFFF"/>
                <w:sz w:val="18"/>
                <w:szCs w:val="18"/>
                <w:lang w:eastAsia="es-CO"/>
              </w:rPr>
            </w:pPr>
            <w:r w:rsidRPr="00C55EAC">
              <w:rPr>
                <w:rFonts w:eastAsia="Times New Roman" w:cs="Arial"/>
                <w:b/>
                <w:bCs/>
                <w:color w:val="FFFFFF"/>
                <w:sz w:val="18"/>
                <w:szCs w:val="18"/>
                <w:lang w:eastAsia="es-CO"/>
              </w:rPr>
              <w:t>DD</w:t>
            </w:r>
          </w:p>
        </w:tc>
        <w:tc>
          <w:tcPr>
            <w:tcW w:w="895" w:type="dxa"/>
            <w:tcBorders>
              <w:top w:val="single" w:sz="4" w:space="0" w:color="auto"/>
              <w:left w:val="nil"/>
              <w:bottom w:val="single" w:sz="4" w:space="0" w:color="auto"/>
              <w:right w:val="single" w:sz="4" w:space="0" w:color="auto"/>
            </w:tcBorders>
            <w:shd w:val="clear" w:color="000000" w:fill="4472C4"/>
            <w:noWrap/>
            <w:vAlign w:val="center"/>
            <w:hideMark/>
          </w:tcPr>
          <w:p w14:paraId="3078C42A" w14:textId="77777777" w:rsidR="00C55EAC" w:rsidRPr="00C55EAC" w:rsidRDefault="00C55EAC" w:rsidP="00C55EAC">
            <w:pPr>
              <w:jc w:val="center"/>
              <w:rPr>
                <w:rFonts w:eastAsia="Times New Roman" w:cs="Arial"/>
                <w:b/>
                <w:bCs/>
                <w:color w:val="FFFFFF"/>
                <w:sz w:val="18"/>
                <w:szCs w:val="18"/>
                <w:lang w:eastAsia="es-CO"/>
              </w:rPr>
            </w:pPr>
            <w:r w:rsidRPr="00C55EAC">
              <w:rPr>
                <w:rFonts w:eastAsia="Times New Roman" w:cs="Arial"/>
                <w:b/>
                <w:bCs/>
                <w:color w:val="FFFFFF"/>
                <w:sz w:val="18"/>
                <w:szCs w:val="18"/>
                <w:lang w:eastAsia="es-CO"/>
              </w:rPr>
              <w:t>DR</w:t>
            </w:r>
          </w:p>
        </w:tc>
      </w:tr>
      <w:tr w:rsidR="00C55EAC" w:rsidRPr="00C55EAC" w14:paraId="5F7E246E"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3AC9D41C" w14:textId="77777777" w:rsidR="00C55EAC" w:rsidRPr="00C55EAC" w:rsidRDefault="00C55EAC" w:rsidP="00C55EAC">
            <w:pPr>
              <w:jc w:val="center"/>
              <w:rPr>
                <w:rFonts w:eastAsia="Times New Roman" w:cs="Arial"/>
                <w:i/>
                <w:iCs/>
                <w:color w:val="000000"/>
                <w:sz w:val="18"/>
                <w:szCs w:val="18"/>
                <w:lang w:eastAsia="es-CO"/>
              </w:rPr>
            </w:pPr>
            <w:r w:rsidRPr="00C55EAC">
              <w:rPr>
                <w:rFonts w:eastAsia="Times New Roman" w:cs="Arial"/>
                <w:i/>
                <w:iCs/>
                <w:color w:val="000000"/>
                <w:sz w:val="18"/>
                <w:szCs w:val="18"/>
                <w:lang w:eastAsia="es-CO"/>
              </w:rPr>
              <w:t>Guazuma ulmifolia Lam.</w:t>
            </w:r>
          </w:p>
        </w:tc>
        <w:tc>
          <w:tcPr>
            <w:tcW w:w="1697" w:type="dxa"/>
            <w:tcBorders>
              <w:top w:val="nil"/>
              <w:left w:val="nil"/>
              <w:bottom w:val="single" w:sz="4" w:space="0" w:color="auto"/>
              <w:right w:val="single" w:sz="4" w:space="0" w:color="auto"/>
            </w:tcBorders>
            <w:shd w:val="clear" w:color="auto" w:fill="auto"/>
            <w:noWrap/>
            <w:vAlign w:val="center"/>
            <w:hideMark/>
          </w:tcPr>
          <w:p w14:paraId="6BDB0CA3"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Guásimo</w:t>
            </w:r>
          </w:p>
        </w:tc>
        <w:tc>
          <w:tcPr>
            <w:tcW w:w="1872" w:type="dxa"/>
            <w:tcBorders>
              <w:top w:val="nil"/>
              <w:left w:val="nil"/>
              <w:bottom w:val="single" w:sz="4" w:space="0" w:color="auto"/>
              <w:right w:val="single" w:sz="4" w:space="0" w:color="auto"/>
            </w:tcBorders>
            <w:shd w:val="clear" w:color="auto" w:fill="auto"/>
            <w:noWrap/>
            <w:vAlign w:val="center"/>
            <w:hideMark/>
          </w:tcPr>
          <w:p w14:paraId="4D80BA95"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Malvaceae</w:t>
            </w:r>
          </w:p>
        </w:tc>
        <w:tc>
          <w:tcPr>
            <w:tcW w:w="854" w:type="dxa"/>
            <w:tcBorders>
              <w:top w:val="nil"/>
              <w:left w:val="nil"/>
              <w:bottom w:val="single" w:sz="4" w:space="0" w:color="auto"/>
              <w:right w:val="single" w:sz="4" w:space="0" w:color="auto"/>
            </w:tcBorders>
            <w:shd w:val="clear" w:color="auto" w:fill="auto"/>
            <w:noWrap/>
            <w:vAlign w:val="center"/>
            <w:hideMark/>
          </w:tcPr>
          <w:p w14:paraId="5E82B939"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35,39</w:t>
            </w:r>
          </w:p>
        </w:tc>
        <w:tc>
          <w:tcPr>
            <w:tcW w:w="895" w:type="dxa"/>
            <w:tcBorders>
              <w:top w:val="nil"/>
              <w:left w:val="nil"/>
              <w:bottom w:val="single" w:sz="4" w:space="0" w:color="auto"/>
              <w:right w:val="single" w:sz="4" w:space="0" w:color="auto"/>
            </w:tcBorders>
            <w:shd w:val="clear" w:color="auto" w:fill="auto"/>
            <w:noWrap/>
            <w:vAlign w:val="center"/>
            <w:hideMark/>
          </w:tcPr>
          <w:p w14:paraId="5808AA67"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21,53%</w:t>
            </w:r>
          </w:p>
        </w:tc>
      </w:tr>
      <w:tr w:rsidR="00C55EAC" w:rsidRPr="00C55EAC" w14:paraId="64CDF596"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05488933" w14:textId="77777777" w:rsidR="00C55EAC" w:rsidRPr="00990995" w:rsidRDefault="00C55EAC" w:rsidP="00C55EAC">
            <w:pPr>
              <w:jc w:val="center"/>
              <w:rPr>
                <w:rFonts w:eastAsia="Times New Roman" w:cs="Arial"/>
                <w:i/>
                <w:iCs/>
                <w:color w:val="000000"/>
                <w:sz w:val="18"/>
                <w:szCs w:val="18"/>
                <w:lang w:val="en-US" w:eastAsia="es-CO"/>
              </w:rPr>
            </w:pPr>
            <w:r w:rsidRPr="00990995">
              <w:rPr>
                <w:rFonts w:eastAsia="Times New Roman" w:cs="Arial"/>
                <w:i/>
                <w:iCs/>
                <w:color w:val="000000"/>
                <w:sz w:val="18"/>
                <w:szCs w:val="18"/>
                <w:lang w:val="en-US" w:eastAsia="es-CO"/>
              </w:rPr>
              <w:t>Anacardium excelsum (Bertero &amp; Balb.) Skeels</w:t>
            </w:r>
          </w:p>
        </w:tc>
        <w:tc>
          <w:tcPr>
            <w:tcW w:w="1697" w:type="dxa"/>
            <w:tcBorders>
              <w:top w:val="nil"/>
              <w:left w:val="nil"/>
              <w:bottom w:val="single" w:sz="4" w:space="0" w:color="auto"/>
              <w:right w:val="single" w:sz="4" w:space="0" w:color="auto"/>
            </w:tcBorders>
            <w:shd w:val="clear" w:color="auto" w:fill="auto"/>
            <w:noWrap/>
            <w:vAlign w:val="center"/>
            <w:hideMark/>
          </w:tcPr>
          <w:p w14:paraId="4AC418F5"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Caracolí</w:t>
            </w:r>
          </w:p>
        </w:tc>
        <w:tc>
          <w:tcPr>
            <w:tcW w:w="1872" w:type="dxa"/>
            <w:tcBorders>
              <w:top w:val="nil"/>
              <w:left w:val="nil"/>
              <w:bottom w:val="single" w:sz="4" w:space="0" w:color="auto"/>
              <w:right w:val="single" w:sz="4" w:space="0" w:color="auto"/>
            </w:tcBorders>
            <w:shd w:val="clear" w:color="auto" w:fill="auto"/>
            <w:noWrap/>
            <w:vAlign w:val="center"/>
            <w:hideMark/>
          </w:tcPr>
          <w:p w14:paraId="5FFE4804"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Anacardiaceae</w:t>
            </w:r>
          </w:p>
        </w:tc>
        <w:tc>
          <w:tcPr>
            <w:tcW w:w="854" w:type="dxa"/>
            <w:tcBorders>
              <w:top w:val="nil"/>
              <w:left w:val="nil"/>
              <w:bottom w:val="single" w:sz="4" w:space="0" w:color="auto"/>
              <w:right w:val="single" w:sz="4" w:space="0" w:color="auto"/>
            </w:tcBorders>
            <w:shd w:val="clear" w:color="auto" w:fill="auto"/>
            <w:noWrap/>
            <w:vAlign w:val="center"/>
            <w:hideMark/>
          </w:tcPr>
          <w:p w14:paraId="391DB990"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23,68</w:t>
            </w:r>
          </w:p>
        </w:tc>
        <w:tc>
          <w:tcPr>
            <w:tcW w:w="895" w:type="dxa"/>
            <w:tcBorders>
              <w:top w:val="nil"/>
              <w:left w:val="nil"/>
              <w:bottom w:val="single" w:sz="4" w:space="0" w:color="auto"/>
              <w:right w:val="single" w:sz="4" w:space="0" w:color="auto"/>
            </w:tcBorders>
            <w:shd w:val="clear" w:color="auto" w:fill="auto"/>
            <w:noWrap/>
            <w:vAlign w:val="center"/>
            <w:hideMark/>
          </w:tcPr>
          <w:p w14:paraId="4464A9AC"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14,41%</w:t>
            </w:r>
          </w:p>
        </w:tc>
      </w:tr>
      <w:tr w:rsidR="00C55EAC" w:rsidRPr="00C55EAC" w14:paraId="595E5CEA"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4C536DFB" w14:textId="77777777" w:rsidR="00C55EAC" w:rsidRPr="00C55EAC" w:rsidRDefault="00C55EAC" w:rsidP="00C55EAC">
            <w:pPr>
              <w:jc w:val="center"/>
              <w:rPr>
                <w:rFonts w:eastAsia="Times New Roman" w:cs="Arial"/>
                <w:i/>
                <w:iCs/>
                <w:color w:val="000000"/>
                <w:sz w:val="18"/>
                <w:szCs w:val="18"/>
                <w:lang w:eastAsia="es-CO"/>
              </w:rPr>
            </w:pPr>
            <w:r w:rsidRPr="00C55EAC">
              <w:rPr>
                <w:rFonts w:eastAsia="Times New Roman" w:cs="Arial"/>
                <w:i/>
                <w:iCs/>
                <w:color w:val="000000"/>
                <w:sz w:val="18"/>
                <w:szCs w:val="18"/>
                <w:lang w:eastAsia="es-CO"/>
              </w:rPr>
              <w:t>Gliricidia sepium (Jacq.) Kunth</w:t>
            </w:r>
          </w:p>
        </w:tc>
        <w:tc>
          <w:tcPr>
            <w:tcW w:w="1697" w:type="dxa"/>
            <w:tcBorders>
              <w:top w:val="nil"/>
              <w:left w:val="nil"/>
              <w:bottom w:val="single" w:sz="4" w:space="0" w:color="auto"/>
              <w:right w:val="single" w:sz="4" w:space="0" w:color="auto"/>
            </w:tcBorders>
            <w:shd w:val="clear" w:color="auto" w:fill="auto"/>
            <w:noWrap/>
            <w:vAlign w:val="center"/>
            <w:hideMark/>
          </w:tcPr>
          <w:p w14:paraId="37AF2501"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Matarratón</w:t>
            </w:r>
          </w:p>
        </w:tc>
        <w:tc>
          <w:tcPr>
            <w:tcW w:w="1872" w:type="dxa"/>
            <w:tcBorders>
              <w:top w:val="nil"/>
              <w:left w:val="nil"/>
              <w:bottom w:val="single" w:sz="4" w:space="0" w:color="auto"/>
              <w:right w:val="single" w:sz="4" w:space="0" w:color="auto"/>
            </w:tcBorders>
            <w:shd w:val="clear" w:color="auto" w:fill="auto"/>
            <w:noWrap/>
            <w:vAlign w:val="center"/>
            <w:hideMark/>
          </w:tcPr>
          <w:p w14:paraId="552B63A4"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Fabaceae</w:t>
            </w:r>
          </w:p>
        </w:tc>
        <w:tc>
          <w:tcPr>
            <w:tcW w:w="854" w:type="dxa"/>
            <w:tcBorders>
              <w:top w:val="nil"/>
              <w:left w:val="nil"/>
              <w:bottom w:val="single" w:sz="4" w:space="0" w:color="auto"/>
              <w:right w:val="single" w:sz="4" w:space="0" w:color="auto"/>
            </w:tcBorders>
            <w:shd w:val="clear" w:color="auto" w:fill="auto"/>
            <w:noWrap/>
            <w:vAlign w:val="center"/>
            <w:hideMark/>
          </w:tcPr>
          <w:p w14:paraId="7C9A60F8"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11,56</w:t>
            </w:r>
          </w:p>
        </w:tc>
        <w:tc>
          <w:tcPr>
            <w:tcW w:w="895" w:type="dxa"/>
            <w:tcBorders>
              <w:top w:val="nil"/>
              <w:left w:val="nil"/>
              <w:bottom w:val="single" w:sz="4" w:space="0" w:color="auto"/>
              <w:right w:val="single" w:sz="4" w:space="0" w:color="auto"/>
            </w:tcBorders>
            <w:shd w:val="clear" w:color="auto" w:fill="auto"/>
            <w:noWrap/>
            <w:vAlign w:val="center"/>
            <w:hideMark/>
          </w:tcPr>
          <w:p w14:paraId="4986F47E"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7,04%</w:t>
            </w:r>
          </w:p>
        </w:tc>
      </w:tr>
      <w:tr w:rsidR="00C55EAC" w:rsidRPr="00C55EAC" w14:paraId="0D5FE905"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141F605E" w14:textId="77777777" w:rsidR="00C55EAC" w:rsidRPr="00C55EAC" w:rsidRDefault="00C55EAC" w:rsidP="00C55EAC">
            <w:pPr>
              <w:jc w:val="center"/>
              <w:rPr>
                <w:rFonts w:eastAsia="Times New Roman" w:cs="Arial"/>
                <w:i/>
                <w:iCs/>
                <w:color w:val="000000"/>
                <w:sz w:val="18"/>
                <w:szCs w:val="18"/>
                <w:lang w:eastAsia="es-CO"/>
              </w:rPr>
            </w:pPr>
            <w:r w:rsidRPr="00C55EAC">
              <w:rPr>
                <w:rFonts w:eastAsia="Times New Roman" w:cs="Arial"/>
                <w:i/>
                <w:iCs/>
                <w:color w:val="000000"/>
                <w:sz w:val="18"/>
                <w:szCs w:val="18"/>
                <w:lang w:eastAsia="es-CO"/>
              </w:rPr>
              <w:t>Albizia guachapele (Kunth) Dugand</w:t>
            </w:r>
          </w:p>
        </w:tc>
        <w:tc>
          <w:tcPr>
            <w:tcW w:w="1697" w:type="dxa"/>
            <w:tcBorders>
              <w:top w:val="nil"/>
              <w:left w:val="nil"/>
              <w:bottom w:val="single" w:sz="4" w:space="0" w:color="auto"/>
              <w:right w:val="single" w:sz="4" w:space="0" w:color="auto"/>
            </w:tcBorders>
            <w:shd w:val="clear" w:color="auto" w:fill="auto"/>
            <w:noWrap/>
            <w:vAlign w:val="center"/>
            <w:hideMark/>
          </w:tcPr>
          <w:p w14:paraId="12C0A415"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Igua</w:t>
            </w:r>
          </w:p>
        </w:tc>
        <w:tc>
          <w:tcPr>
            <w:tcW w:w="1872" w:type="dxa"/>
            <w:tcBorders>
              <w:top w:val="nil"/>
              <w:left w:val="nil"/>
              <w:bottom w:val="single" w:sz="4" w:space="0" w:color="auto"/>
              <w:right w:val="single" w:sz="4" w:space="0" w:color="auto"/>
            </w:tcBorders>
            <w:shd w:val="clear" w:color="auto" w:fill="auto"/>
            <w:noWrap/>
            <w:vAlign w:val="center"/>
            <w:hideMark/>
          </w:tcPr>
          <w:p w14:paraId="03637A5F"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Fabaceae</w:t>
            </w:r>
          </w:p>
        </w:tc>
        <w:tc>
          <w:tcPr>
            <w:tcW w:w="854" w:type="dxa"/>
            <w:tcBorders>
              <w:top w:val="nil"/>
              <w:left w:val="nil"/>
              <w:bottom w:val="single" w:sz="4" w:space="0" w:color="auto"/>
              <w:right w:val="single" w:sz="4" w:space="0" w:color="auto"/>
            </w:tcBorders>
            <w:shd w:val="clear" w:color="auto" w:fill="auto"/>
            <w:noWrap/>
            <w:vAlign w:val="center"/>
            <w:hideMark/>
          </w:tcPr>
          <w:p w14:paraId="1A5A3F98"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10,47</w:t>
            </w:r>
          </w:p>
        </w:tc>
        <w:tc>
          <w:tcPr>
            <w:tcW w:w="895" w:type="dxa"/>
            <w:tcBorders>
              <w:top w:val="nil"/>
              <w:left w:val="nil"/>
              <w:bottom w:val="single" w:sz="4" w:space="0" w:color="auto"/>
              <w:right w:val="single" w:sz="4" w:space="0" w:color="auto"/>
            </w:tcBorders>
            <w:shd w:val="clear" w:color="auto" w:fill="auto"/>
            <w:noWrap/>
            <w:vAlign w:val="center"/>
            <w:hideMark/>
          </w:tcPr>
          <w:p w14:paraId="13465CB9"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6,37%</w:t>
            </w:r>
          </w:p>
        </w:tc>
      </w:tr>
      <w:tr w:rsidR="00C55EAC" w:rsidRPr="00C55EAC" w14:paraId="30D40302"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337B270E" w14:textId="77777777" w:rsidR="00C55EAC" w:rsidRPr="00C55EAC" w:rsidRDefault="00C55EAC" w:rsidP="00C55EAC">
            <w:pPr>
              <w:jc w:val="center"/>
              <w:rPr>
                <w:rFonts w:eastAsia="Times New Roman" w:cs="Arial"/>
                <w:i/>
                <w:iCs/>
                <w:color w:val="000000"/>
                <w:sz w:val="18"/>
                <w:szCs w:val="18"/>
                <w:lang w:eastAsia="es-CO"/>
              </w:rPr>
            </w:pPr>
            <w:r w:rsidRPr="00C55EAC">
              <w:rPr>
                <w:rFonts w:eastAsia="Times New Roman" w:cs="Arial"/>
                <w:i/>
                <w:iCs/>
                <w:color w:val="000000"/>
                <w:sz w:val="18"/>
                <w:szCs w:val="18"/>
                <w:lang w:eastAsia="es-CO"/>
              </w:rPr>
              <w:t>Enterolobium cyclocarpum (Jacq.) Griseb.</w:t>
            </w:r>
          </w:p>
        </w:tc>
        <w:tc>
          <w:tcPr>
            <w:tcW w:w="1697" w:type="dxa"/>
            <w:tcBorders>
              <w:top w:val="nil"/>
              <w:left w:val="nil"/>
              <w:bottom w:val="single" w:sz="4" w:space="0" w:color="auto"/>
              <w:right w:val="single" w:sz="4" w:space="0" w:color="auto"/>
            </w:tcBorders>
            <w:shd w:val="clear" w:color="auto" w:fill="auto"/>
            <w:noWrap/>
            <w:vAlign w:val="center"/>
            <w:hideMark/>
          </w:tcPr>
          <w:p w14:paraId="16960D72"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Orejero</w:t>
            </w:r>
          </w:p>
        </w:tc>
        <w:tc>
          <w:tcPr>
            <w:tcW w:w="1872" w:type="dxa"/>
            <w:tcBorders>
              <w:top w:val="nil"/>
              <w:left w:val="nil"/>
              <w:bottom w:val="single" w:sz="4" w:space="0" w:color="auto"/>
              <w:right w:val="single" w:sz="4" w:space="0" w:color="auto"/>
            </w:tcBorders>
            <w:shd w:val="clear" w:color="auto" w:fill="auto"/>
            <w:noWrap/>
            <w:vAlign w:val="center"/>
            <w:hideMark/>
          </w:tcPr>
          <w:p w14:paraId="158E7B39"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Fabaceae</w:t>
            </w:r>
          </w:p>
        </w:tc>
        <w:tc>
          <w:tcPr>
            <w:tcW w:w="854" w:type="dxa"/>
            <w:tcBorders>
              <w:top w:val="nil"/>
              <w:left w:val="nil"/>
              <w:bottom w:val="single" w:sz="4" w:space="0" w:color="auto"/>
              <w:right w:val="single" w:sz="4" w:space="0" w:color="auto"/>
            </w:tcBorders>
            <w:shd w:val="clear" w:color="auto" w:fill="auto"/>
            <w:noWrap/>
            <w:vAlign w:val="center"/>
            <w:hideMark/>
          </w:tcPr>
          <w:p w14:paraId="161A0503"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9,39</w:t>
            </w:r>
          </w:p>
        </w:tc>
        <w:tc>
          <w:tcPr>
            <w:tcW w:w="895" w:type="dxa"/>
            <w:tcBorders>
              <w:top w:val="nil"/>
              <w:left w:val="nil"/>
              <w:bottom w:val="single" w:sz="4" w:space="0" w:color="auto"/>
              <w:right w:val="single" w:sz="4" w:space="0" w:color="auto"/>
            </w:tcBorders>
            <w:shd w:val="clear" w:color="auto" w:fill="auto"/>
            <w:noWrap/>
            <w:vAlign w:val="center"/>
            <w:hideMark/>
          </w:tcPr>
          <w:p w14:paraId="7F3F0C9E"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5,71%</w:t>
            </w:r>
          </w:p>
        </w:tc>
      </w:tr>
      <w:tr w:rsidR="00C55EAC" w:rsidRPr="00C55EAC" w14:paraId="54E1B77D"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50843612" w14:textId="77777777" w:rsidR="00C55EAC" w:rsidRPr="00C55EAC" w:rsidRDefault="00C55EAC" w:rsidP="00C55EAC">
            <w:pPr>
              <w:jc w:val="center"/>
              <w:rPr>
                <w:rFonts w:eastAsia="Times New Roman" w:cs="Arial"/>
                <w:i/>
                <w:iCs/>
                <w:color w:val="000000"/>
                <w:sz w:val="18"/>
                <w:szCs w:val="18"/>
                <w:lang w:eastAsia="es-CO"/>
              </w:rPr>
            </w:pPr>
            <w:r w:rsidRPr="00C55EAC">
              <w:rPr>
                <w:rFonts w:eastAsia="Times New Roman" w:cs="Arial"/>
                <w:i/>
                <w:iCs/>
                <w:color w:val="000000"/>
                <w:sz w:val="18"/>
                <w:szCs w:val="18"/>
                <w:lang w:eastAsia="es-CO"/>
              </w:rPr>
              <w:t>Zanthoxylum rhoifolium Lam.</w:t>
            </w:r>
          </w:p>
        </w:tc>
        <w:tc>
          <w:tcPr>
            <w:tcW w:w="1697" w:type="dxa"/>
            <w:tcBorders>
              <w:top w:val="nil"/>
              <w:left w:val="nil"/>
              <w:bottom w:val="single" w:sz="4" w:space="0" w:color="auto"/>
              <w:right w:val="single" w:sz="4" w:space="0" w:color="auto"/>
            </w:tcBorders>
            <w:shd w:val="clear" w:color="auto" w:fill="auto"/>
            <w:noWrap/>
            <w:vAlign w:val="center"/>
            <w:hideMark/>
          </w:tcPr>
          <w:p w14:paraId="7B1B4247"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Tachuelo</w:t>
            </w:r>
          </w:p>
        </w:tc>
        <w:tc>
          <w:tcPr>
            <w:tcW w:w="1872" w:type="dxa"/>
            <w:tcBorders>
              <w:top w:val="nil"/>
              <w:left w:val="nil"/>
              <w:bottom w:val="single" w:sz="4" w:space="0" w:color="auto"/>
              <w:right w:val="single" w:sz="4" w:space="0" w:color="auto"/>
            </w:tcBorders>
            <w:shd w:val="clear" w:color="auto" w:fill="auto"/>
            <w:noWrap/>
            <w:vAlign w:val="center"/>
            <w:hideMark/>
          </w:tcPr>
          <w:p w14:paraId="5FCA93A7"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Rutaceae</w:t>
            </w:r>
          </w:p>
        </w:tc>
        <w:tc>
          <w:tcPr>
            <w:tcW w:w="854" w:type="dxa"/>
            <w:tcBorders>
              <w:top w:val="nil"/>
              <w:left w:val="nil"/>
              <w:bottom w:val="single" w:sz="4" w:space="0" w:color="auto"/>
              <w:right w:val="single" w:sz="4" w:space="0" w:color="auto"/>
            </w:tcBorders>
            <w:shd w:val="clear" w:color="auto" w:fill="auto"/>
            <w:noWrap/>
            <w:vAlign w:val="center"/>
            <w:hideMark/>
          </w:tcPr>
          <w:p w14:paraId="798F633A"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7,92</w:t>
            </w:r>
          </w:p>
        </w:tc>
        <w:tc>
          <w:tcPr>
            <w:tcW w:w="895" w:type="dxa"/>
            <w:tcBorders>
              <w:top w:val="nil"/>
              <w:left w:val="nil"/>
              <w:bottom w:val="single" w:sz="4" w:space="0" w:color="auto"/>
              <w:right w:val="single" w:sz="4" w:space="0" w:color="auto"/>
            </w:tcBorders>
            <w:shd w:val="clear" w:color="auto" w:fill="auto"/>
            <w:noWrap/>
            <w:vAlign w:val="center"/>
            <w:hideMark/>
          </w:tcPr>
          <w:p w14:paraId="0CDEA80D"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4,82%</w:t>
            </w:r>
          </w:p>
        </w:tc>
      </w:tr>
      <w:tr w:rsidR="00C55EAC" w:rsidRPr="00C55EAC" w14:paraId="0785487A"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72491C29" w14:textId="77777777" w:rsidR="00C55EAC" w:rsidRPr="00C55EAC" w:rsidRDefault="00C55EAC" w:rsidP="00C55EAC">
            <w:pPr>
              <w:jc w:val="center"/>
              <w:rPr>
                <w:rFonts w:eastAsia="Times New Roman" w:cs="Arial"/>
                <w:i/>
                <w:iCs/>
                <w:color w:val="000000"/>
                <w:sz w:val="18"/>
                <w:szCs w:val="18"/>
                <w:lang w:eastAsia="es-CO"/>
              </w:rPr>
            </w:pPr>
            <w:r w:rsidRPr="00C55EAC">
              <w:rPr>
                <w:rFonts w:eastAsia="Times New Roman" w:cs="Arial"/>
                <w:i/>
                <w:iCs/>
                <w:color w:val="000000"/>
                <w:sz w:val="18"/>
                <w:szCs w:val="18"/>
                <w:lang w:eastAsia="es-CO"/>
              </w:rPr>
              <w:t>Ficus Pallida Vahl</w:t>
            </w:r>
          </w:p>
        </w:tc>
        <w:tc>
          <w:tcPr>
            <w:tcW w:w="1697" w:type="dxa"/>
            <w:tcBorders>
              <w:top w:val="nil"/>
              <w:left w:val="nil"/>
              <w:bottom w:val="single" w:sz="4" w:space="0" w:color="auto"/>
              <w:right w:val="single" w:sz="4" w:space="0" w:color="auto"/>
            </w:tcBorders>
            <w:shd w:val="clear" w:color="auto" w:fill="auto"/>
            <w:noWrap/>
            <w:vAlign w:val="center"/>
            <w:hideMark/>
          </w:tcPr>
          <w:p w14:paraId="79CA445B"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Higo</w:t>
            </w:r>
          </w:p>
        </w:tc>
        <w:tc>
          <w:tcPr>
            <w:tcW w:w="1872" w:type="dxa"/>
            <w:tcBorders>
              <w:top w:val="nil"/>
              <w:left w:val="nil"/>
              <w:bottom w:val="single" w:sz="4" w:space="0" w:color="auto"/>
              <w:right w:val="single" w:sz="4" w:space="0" w:color="auto"/>
            </w:tcBorders>
            <w:shd w:val="clear" w:color="auto" w:fill="auto"/>
            <w:noWrap/>
            <w:vAlign w:val="center"/>
            <w:hideMark/>
          </w:tcPr>
          <w:p w14:paraId="5FAD53D0"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Moraceae</w:t>
            </w:r>
          </w:p>
        </w:tc>
        <w:tc>
          <w:tcPr>
            <w:tcW w:w="854" w:type="dxa"/>
            <w:tcBorders>
              <w:top w:val="nil"/>
              <w:left w:val="nil"/>
              <w:bottom w:val="single" w:sz="4" w:space="0" w:color="auto"/>
              <w:right w:val="single" w:sz="4" w:space="0" w:color="auto"/>
            </w:tcBorders>
            <w:shd w:val="clear" w:color="auto" w:fill="auto"/>
            <w:noWrap/>
            <w:vAlign w:val="center"/>
            <w:hideMark/>
          </w:tcPr>
          <w:p w14:paraId="17753D0A"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5,92</w:t>
            </w:r>
          </w:p>
        </w:tc>
        <w:tc>
          <w:tcPr>
            <w:tcW w:w="895" w:type="dxa"/>
            <w:tcBorders>
              <w:top w:val="nil"/>
              <w:left w:val="nil"/>
              <w:bottom w:val="single" w:sz="4" w:space="0" w:color="auto"/>
              <w:right w:val="single" w:sz="4" w:space="0" w:color="auto"/>
            </w:tcBorders>
            <w:shd w:val="clear" w:color="auto" w:fill="auto"/>
            <w:noWrap/>
            <w:vAlign w:val="center"/>
            <w:hideMark/>
          </w:tcPr>
          <w:p w14:paraId="07B36062"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3,60%</w:t>
            </w:r>
          </w:p>
        </w:tc>
      </w:tr>
      <w:tr w:rsidR="00C55EAC" w:rsidRPr="00C55EAC" w14:paraId="1590E053"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1F3A1EA1" w14:textId="77777777" w:rsidR="00C55EAC" w:rsidRPr="00C55EAC" w:rsidRDefault="00C55EAC" w:rsidP="00C55EAC">
            <w:pPr>
              <w:jc w:val="center"/>
              <w:rPr>
                <w:rFonts w:eastAsia="Times New Roman" w:cs="Arial"/>
                <w:i/>
                <w:iCs/>
                <w:color w:val="000000"/>
                <w:sz w:val="18"/>
                <w:szCs w:val="18"/>
                <w:lang w:eastAsia="es-CO"/>
              </w:rPr>
            </w:pPr>
            <w:r w:rsidRPr="00C55EAC">
              <w:rPr>
                <w:rFonts w:eastAsia="Times New Roman" w:cs="Arial"/>
                <w:i/>
                <w:iCs/>
                <w:color w:val="000000"/>
                <w:sz w:val="18"/>
                <w:szCs w:val="18"/>
                <w:lang w:eastAsia="es-CO"/>
              </w:rPr>
              <w:t>Maclura tinctoria (L.) D.Don ex Steud.</w:t>
            </w:r>
          </w:p>
        </w:tc>
        <w:tc>
          <w:tcPr>
            <w:tcW w:w="1697" w:type="dxa"/>
            <w:tcBorders>
              <w:top w:val="nil"/>
              <w:left w:val="nil"/>
              <w:bottom w:val="single" w:sz="4" w:space="0" w:color="auto"/>
              <w:right w:val="single" w:sz="4" w:space="0" w:color="auto"/>
            </w:tcBorders>
            <w:shd w:val="clear" w:color="auto" w:fill="auto"/>
            <w:noWrap/>
            <w:vAlign w:val="center"/>
            <w:hideMark/>
          </w:tcPr>
          <w:p w14:paraId="13B5C3B5"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Dinde</w:t>
            </w:r>
          </w:p>
        </w:tc>
        <w:tc>
          <w:tcPr>
            <w:tcW w:w="1872" w:type="dxa"/>
            <w:tcBorders>
              <w:top w:val="nil"/>
              <w:left w:val="nil"/>
              <w:bottom w:val="single" w:sz="4" w:space="0" w:color="auto"/>
              <w:right w:val="single" w:sz="4" w:space="0" w:color="auto"/>
            </w:tcBorders>
            <w:shd w:val="clear" w:color="auto" w:fill="auto"/>
            <w:noWrap/>
            <w:vAlign w:val="center"/>
            <w:hideMark/>
          </w:tcPr>
          <w:p w14:paraId="3F21B997"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Moraceae</w:t>
            </w:r>
          </w:p>
        </w:tc>
        <w:tc>
          <w:tcPr>
            <w:tcW w:w="854" w:type="dxa"/>
            <w:tcBorders>
              <w:top w:val="nil"/>
              <w:left w:val="nil"/>
              <w:bottom w:val="single" w:sz="4" w:space="0" w:color="auto"/>
              <w:right w:val="single" w:sz="4" w:space="0" w:color="auto"/>
            </w:tcBorders>
            <w:shd w:val="clear" w:color="auto" w:fill="auto"/>
            <w:noWrap/>
            <w:vAlign w:val="center"/>
            <w:hideMark/>
          </w:tcPr>
          <w:p w14:paraId="0BD9B099"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5,87</w:t>
            </w:r>
          </w:p>
        </w:tc>
        <w:tc>
          <w:tcPr>
            <w:tcW w:w="895" w:type="dxa"/>
            <w:tcBorders>
              <w:top w:val="nil"/>
              <w:left w:val="nil"/>
              <w:bottom w:val="single" w:sz="4" w:space="0" w:color="auto"/>
              <w:right w:val="single" w:sz="4" w:space="0" w:color="auto"/>
            </w:tcBorders>
            <w:shd w:val="clear" w:color="auto" w:fill="auto"/>
            <w:noWrap/>
            <w:vAlign w:val="center"/>
            <w:hideMark/>
          </w:tcPr>
          <w:p w14:paraId="39588FC9"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3,57%</w:t>
            </w:r>
          </w:p>
        </w:tc>
      </w:tr>
      <w:tr w:rsidR="00C55EAC" w:rsidRPr="00C55EAC" w14:paraId="58B98925"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71FA7C82" w14:textId="77777777" w:rsidR="00C55EAC" w:rsidRPr="00C55EAC" w:rsidRDefault="00C55EAC" w:rsidP="00C55EAC">
            <w:pPr>
              <w:jc w:val="center"/>
              <w:rPr>
                <w:rFonts w:eastAsia="Times New Roman" w:cs="Arial"/>
                <w:i/>
                <w:iCs/>
                <w:color w:val="000000"/>
                <w:sz w:val="18"/>
                <w:szCs w:val="18"/>
                <w:lang w:eastAsia="es-CO"/>
              </w:rPr>
            </w:pPr>
            <w:r w:rsidRPr="00C55EAC">
              <w:rPr>
                <w:rFonts w:eastAsia="Times New Roman" w:cs="Arial"/>
                <w:i/>
                <w:iCs/>
                <w:color w:val="000000"/>
                <w:sz w:val="18"/>
                <w:szCs w:val="18"/>
                <w:lang w:eastAsia="es-CO"/>
              </w:rPr>
              <w:t>Cordia alliodora (Ruiz &amp; Pav.) Oken</w:t>
            </w:r>
          </w:p>
        </w:tc>
        <w:tc>
          <w:tcPr>
            <w:tcW w:w="1697" w:type="dxa"/>
            <w:tcBorders>
              <w:top w:val="nil"/>
              <w:left w:val="nil"/>
              <w:bottom w:val="single" w:sz="4" w:space="0" w:color="auto"/>
              <w:right w:val="single" w:sz="4" w:space="0" w:color="auto"/>
            </w:tcBorders>
            <w:shd w:val="clear" w:color="auto" w:fill="auto"/>
            <w:noWrap/>
            <w:vAlign w:val="center"/>
            <w:hideMark/>
          </w:tcPr>
          <w:p w14:paraId="31877573"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Nogal Cafetero</w:t>
            </w:r>
          </w:p>
        </w:tc>
        <w:tc>
          <w:tcPr>
            <w:tcW w:w="1872" w:type="dxa"/>
            <w:tcBorders>
              <w:top w:val="nil"/>
              <w:left w:val="nil"/>
              <w:bottom w:val="single" w:sz="4" w:space="0" w:color="auto"/>
              <w:right w:val="single" w:sz="4" w:space="0" w:color="auto"/>
            </w:tcBorders>
            <w:shd w:val="clear" w:color="auto" w:fill="auto"/>
            <w:noWrap/>
            <w:vAlign w:val="center"/>
            <w:hideMark/>
          </w:tcPr>
          <w:p w14:paraId="34B177BF"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Cordiaceae</w:t>
            </w:r>
          </w:p>
        </w:tc>
        <w:tc>
          <w:tcPr>
            <w:tcW w:w="854" w:type="dxa"/>
            <w:tcBorders>
              <w:top w:val="nil"/>
              <w:left w:val="nil"/>
              <w:bottom w:val="single" w:sz="4" w:space="0" w:color="auto"/>
              <w:right w:val="single" w:sz="4" w:space="0" w:color="auto"/>
            </w:tcBorders>
            <w:shd w:val="clear" w:color="auto" w:fill="auto"/>
            <w:noWrap/>
            <w:vAlign w:val="center"/>
            <w:hideMark/>
          </w:tcPr>
          <w:p w14:paraId="174BB25B"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4,52</w:t>
            </w:r>
          </w:p>
        </w:tc>
        <w:tc>
          <w:tcPr>
            <w:tcW w:w="895" w:type="dxa"/>
            <w:tcBorders>
              <w:top w:val="nil"/>
              <w:left w:val="nil"/>
              <w:bottom w:val="single" w:sz="4" w:space="0" w:color="auto"/>
              <w:right w:val="single" w:sz="4" w:space="0" w:color="auto"/>
            </w:tcBorders>
            <w:shd w:val="clear" w:color="auto" w:fill="auto"/>
            <w:noWrap/>
            <w:vAlign w:val="center"/>
            <w:hideMark/>
          </w:tcPr>
          <w:p w14:paraId="4E0609FA"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2,75%</w:t>
            </w:r>
          </w:p>
        </w:tc>
      </w:tr>
      <w:tr w:rsidR="00C55EAC" w:rsidRPr="00C55EAC" w14:paraId="41CF9BF5"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60CF3BAA" w14:textId="77777777" w:rsidR="00C55EAC" w:rsidRPr="00C55EAC" w:rsidRDefault="00C55EAC" w:rsidP="00C55EAC">
            <w:pPr>
              <w:jc w:val="center"/>
              <w:rPr>
                <w:rFonts w:eastAsia="Times New Roman" w:cs="Arial"/>
                <w:i/>
                <w:iCs/>
                <w:color w:val="000000"/>
                <w:sz w:val="18"/>
                <w:szCs w:val="18"/>
                <w:lang w:eastAsia="es-CO"/>
              </w:rPr>
            </w:pPr>
            <w:r w:rsidRPr="00C55EAC">
              <w:rPr>
                <w:rFonts w:eastAsia="Times New Roman" w:cs="Arial"/>
                <w:i/>
                <w:iCs/>
                <w:color w:val="000000"/>
                <w:sz w:val="18"/>
                <w:szCs w:val="18"/>
                <w:lang w:eastAsia="es-CO"/>
              </w:rPr>
              <w:t>Albizia carbonaria Britton</w:t>
            </w:r>
          </w:p>
        </w:tc>
        <w:tc>
          <w:tcPr>
            <w:tcW w:w="1697" w:type="dxa"/>
            <w:tcBorders>
              <w:top w:val="nil"/>
              <w:left w:val="nil"/>
              <w:bottom w:val="single" w:sz="4" w:space="0" w:color="auto"/>
              <w:right w:val="single" w:sz="4" w:space="0" w:color="auto"/>
            </w:tcBorders>
            <w:shd w:val="clear" w:color="auto" w:fill="auto"/>
            <w:noWrap/>
            <w:vAlign w:val="center"/>
            <w:hideMark/>
          </w:tcPr>
          <w:p w14:paraId="0930BFD4"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Carbonaria</w:t>
            </w:r>
          </w:p>
        </w:tc>
        <w:tc>
          <w:tcPr>
            <w:tcW w:w="1872" w:type="dxa"/>
            <w:tcBorders>
              <w:top w:val="nil"/>
              <w:left w:val="nil"/>
              <w:bottom w:val="single" w:sz="4" w:space="0" w:color="auto"/>
              <w:right w:val="single" w:sz="4" w:space="0" w:color="auto"/>
            </w:tcBorders>
            <w:shd w:val="clear" w:color="auto" w:fill="auto"/>
            <w:noWrap/>
            <w:vAlign w:val="center"/>
            <w:hideMark/>
          </w:tcPr>
          <w:p w14:paraId="2E3BDE0A"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Fabaceae</w:t>
            </w:r>
          </w:p>
        </w:tc>
        <w:tc>
          <w:tcPr>
            <w:tcW w:w="854" w:type="dxa"/>
            <w:tcBorders>
              <w:top w:val="nil"/>
              <w:left w:val="nil"/>
              <w:bottom w:val="single" w:sz="4" w:space="0" w:color="auto"/>
              <w:right w:val="single" w:sz="4" w:space="0" w:color="auto"/>
            </w:tcBorders>
            <w:shd w:val="clear" w:color="auto" w:fill="auto"/>
            <w:noWrap/>
            <w:vAlign w:val="center"/>
            <w:hideMark/>
          </w:tcPr>
          <w:p w14:paraId="49C1FE0C"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4,19</w:t>
            </w:r>
          </w:p>
        </w:tc>
        <w:tc>
          <w:tcPr>
            <w:tcW w:w="895" w:type="dxa"/>
            <w:tcBorders>
              <w:top w:val="nil"/>
              <w:left w:val="nil"/>
              <w:bottom w:val="single" w:sz="4" w:space="0" w:color="auto"/>
              <w:right w:val="single" w:sz="4" w:space="0" w:color="auto"/>
            </w:tcBorders>
            <w:shd w:val="clear" w:color="auto" w:fill="auto"/>
            <w:noWrap/>
            <w:vAlign w:val="center"/>
            <w:hideMark/>
          </w:tcPr>
          <w:p w14:paraId="323BF916"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2,55%</w:t>
            </w:r>
          </w:p>
        </w:tc>
      </w:tr>
      <w:tr w:rsidR="00C55EAC" w:rsidRPr="00C55EAC" w14:paraId="180CE342"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549ECD1C" w14:textId="77777777" w:rsidR="00C55EAC" w:rsidRPr="00C55EAC" w:rsidRDefault="00C55EAC" w:rsidP="00C55EAC">
            <w:pPr>
              <w:jc w:val="center"/>
              <w:rPr>
                <w:rFonts w:eastAsia="Times New Roman" w:cs="Arial"/>
                <w:i/>
                <w:iCs/>
                <w:color w:val="000000"/>
                <w:sz w:val="18"/>
                <w:szCs w:val="18"/>
                <w:lang w:eastAsia="es-CO"/>
              </w:rPr>
            </w:pPr>
            <w:r w:rsidRPr="00C55EAC">
              <w:rPr>
                <w:rFonts w:eastAsia="Times New Roman" w:cs="Arial"/>
                <w:i/>
                <w:iCs/>
                <w:color w:val="000000"/>
                <w:sz w:val="18"/>
                <w:szCs w:val="18"/>
                <w:lang w:eastAsia="es-CO"/>
              </w:rPr>
              <w:t>Ceiba pentandra (L.) Gaertn.</w:t>
            </w:r>
          </w:p>
        </w:tc>
        <w:tc>
          <w:tcPr>
            <w:tcW w:w="1697" w:type="dxa"/>
            <w:tcBorders>
              <w:top w:val="nil"/>
              <w:left w:val="nil"/>
              <w:bottom w:val="single" w:sz="4" w:space="0" w:color="auto"/>
              <w:right w:val="single" w:sz="4" w:space="0" w:color="auto"/>
            </w:tcBorders>
            <w:shd w:val="clear" w:color="auto" w:fill="auto"/>
            <w:noWrap/>
            <w:vAlign w:val="center"/>
            <w:hideMark/>
          </w:tcPr>
          <w:p w14:paraId="6B2F9378"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Ceiba Pentandra</w:t>
            </w:r>
          </w:p>
        </w:tc>
        <w:tc>
          <w:tcPr>
            <w:tcW w:w="1872" w:type="dxa"/>
            <w:tcBorders>
              <w:top w:val="nil"/>
              <w:left w:val="nil"/>
              <w:bottom w:val="single" w:sz="4" w:space="0" w:color="auto"/>
              <w:right w:val="single" w:sz="4" w:space="0" w:color="auto"/>
            </w:tcBorders>
            <w:shd w:val="clear" w:color="auto" w:fill="auto"/>
            <w:noWrap/>
            <w:vAlign w:val="center"/>
            <w:hideMark/>
          </w:tcPr>
          <w:p w14:paraId="1B395CCE"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Malvaceae</w:t>
            </w:r>
          </w:p>
        </w:tc>
        <w:tc>
          <w:tcPr>
            <w:tcW w:w="854" w:type="dxa"/>
            <w:tcBorders>
              <w:top w:val="nil"/>
              <w:left w:val="nil"/>
              <w:bottom w:val="single" w:sz="4" w:space="0" w:color="auto"/>
              <w:right w:val="single" w:sz="4" w:space="0" w:color="auto"/>
            </w:tcBorders>
            <w:shd w:val="clear" w:color="auto" w:fill="auto"/>
            <w:noWrap/>
            <w:vAlign w:val="center"/>
            <w:hideMark/>
          </w:tcPr>
          <w:p w14:paraId="02AA0835"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3,85</w:t>
            </w:r>
          </w:p>
        </w:tc>
        <w:tc>
          <w:tcPr>
            <w:tcW w:w="895" w:type="dxa"/>
            <w:tcBorders>
              <w:top w:val="nil"/>
              <w:left w:val="nil"/>
              <w:bottom w:val="single" w:sz="4" w:space="0" w:color="auto"/>
              <w:right w:val="single" w:sz="4" w:space="0" w:color="auto"/>
            </w:tcBorders>
            <w:shd w:val="clear" w:color="auto" w:fill="auto"/>
            <w:noWrap/>
            <w:vAlign w:val="center"/>
            <w:hideMark/>
          </w:tcPr>
          <w:p w14:paraId="500983AA"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2,34%</w:t>
            </w:r>
          </w:p>
        </w:tc>
      </w:tr>
      <w:tr w:rsidR="00C55EAC" w:rsidRPr="00C55EAC" w14:paraId="05DFEE55"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417724EE" w14:textId="77777777" w:rsidR="00C55EAC" w:rsidRPr="00C55EAC" w:rsidRDefault="00C55EAC" w:rsidP="00C55EAC">
            <w:pPr>
              <w:jc w:val="center"/>
              <w:rPr>
                <w:rFonts w:eastAsia="Times New Roman" w:cs="Arial"/>
                <w:i/>
                <w:iCs/>
                <w:color w:val="000000"/>
                <w:sz w:val="18"/>
                <w:szCs w:val="18"/>
                <w:lang w:eastAsia="es-CO"/>
              </w:rPr>
            </w:pPr>
            <w:r w:rsidRPr="00C55EAC">
              <w:rPr>
                <w:rFonts w:eastAsia="Times New Roman" w:cs="Arial"/>
                <w:i/>
                <w:iCs/>
                <w:color w:val="000000"/>
                <w:sz w:val="18"/>
                <w:szCs w:val="18"/>
                <w:lang w:eastAsia="es-CO"/>
              </w:rPr>
              <w:t>Cecropia peltata L.</w:t>
            </w:r>
          </w:p>
        </w:tc>
        <w:tc>
          <w:tcPr>
            <w:tcW w:w="1697" w:type="dxa"/>
            <w:tcBorders>
              <w:top w:val="nil"/>
              <w:left w:val="nil"/>
              <w:bottom w:val="single" w:sz="4" w:space="0" w:color="auto"/>
              <w:right w:val="single" w:sz="4" w:space="0" w:color="auto"/>
            </w:tcBorders>
            <w:shd w:val="clear" w:color="auto" w:fill="auto"/>
            <w:noWrap/>
            <w:vAlign w:val="center"/>
            <w:hideMark/>
          </w:tcPr>
          <w:p w14:paraId="12D0A305"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Yarumo</w:t>
            </w:r>
          </w:p>
        </w:tc>
        <w:tc>
          <w:tcPr>
            <w:tcW w:w="1872" w:type="dxa"/>
            <w:tcBorders>
              <w:top w:val="nil"/>
              <w:left w:val="nil"/>
              <w:bottom w:val="single" w:sz="4" w:space="0" w:color="auto"/>
              <w:right w:val="single" w:sz="4" w:space="0" w:color="auto"/>
            </w:tcBorders>
            <w:shd w:val="clear" w:color="auto" w:fill="auto"/>
            <w:noWrap/>
            <w:vAlign w:val="center"/>
            <w:hideMark/>
          </w:tcPr>
          <w:p w14:paraId="690AA126"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Urticaceae</w:t>
            </w:r>
          </w:p>
        </w:tc>
        <w:tc>
          <w:tcPr>
            <w:tcW w:w="854" w:type="dxa"/>
            <w:tcBorders>
              <w:top w:val="nil"/>
              <w:left w:val="nil"/>
              <w:bottom w:val="single" w:sz="4" w:space="0" w:color="auto"/>
              <w:right w:val="single" w:sz="4" w:space="0" w:color="auto"/>
            </w:tcBorders>
            <w:shd w:val="clear" w:color="auto" w:fill="auto"/>
            <w:noWrap/>
            <w:vAlign w:val="center"/>
            <w:hideMark/>
          </w:tcPr>
          <w:p w14:paraId="57D520B2"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3,77</w:t>
            </w:r>
          </w:p>
        </w:tc>
        <w:tc>
          <w:tcPr>
            <w:tcW w:w="895" w:type="dxa"/>
            <w:tcBorders>
              <w:top w:val="nil"/>
              <w:left w:val="nil"/>
              <w:bottom w:val="single" w:sz="4" w:space="0" w:color="auto"/>
              <w:right w:val="single" w:sz="4" w:space="0" w:color="auto"/>
            </w:tcBorders>
            <w:shd w:val="clear" w:color="auto" w:fill="auto"/>
            <w:noWrap/>
            <w:vAlign w:val="center"/>
            <w:hideMark/>
          </w:tcPr>
          <w:p w14:paraId="26542A1A"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2,29%</w:t>
            </w:r>
          </w:p>
        </w:tc>
      </w:tr>
      <w:tr w:rsidR="00C55EAC" w:rsidRPr="00C55EAC" w14:paraId="7329914B"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7AC6DFE8" w14:textId="77777777" w:rsidR="00C55EAC" w:rsidRPr="00C55EAC" w:rsidRDefault="00C55EAC" w:rsidP="00C55EAC">
            <w:pPr>
              <w:jc w:val="center"/>
              <w:rPr>
                <w:rFonts w:eastAsia="Times New Roman" w:cs="Arial"/>
                <w:i/>
                <w:iCs/>
                <w:color w:val="000000"/>
                <w:sz w:val="18"/>
                <w:szCs w:val="18"/>
                <w:lang w:eastAsia="es-CO"/>
              </w:rPr>
            </w:pPr>
            <w:r w:rsidRPr="00C55EAC">
              <w:rPr>
                <w:rFonts w:eastAsia="Times New Roman" w:cs="Arial"/>
                <w:i/>
                <w:iCs/>
                <w:color w:val="000000"/>
                <w:sz w:val="18"/>
                <w:szCs w:val="18"/>
                <w:lang w:eastAsia="es-CO"/>
              </w:rPr>
              <w:t>Guarea guidonia (L.) Sleume</w:t>
            </w:r>
          </w:p>
        </w:tc>
        <w:tc>
          <w:tcPr>
            <w:tcW w:w="1697" w:type="dxa"/>
            <w:tcBorders>
              <w:top w:val="nil"/>
              <w:left w:val="nil"/>
              <w:bottom w:val="single" w:sz="4" w:space="0" w:color="auto"/>
              <w:right w:val="single" w:sz="4" w:space="0" w:color="auto"/>
            </w:tcBorders>
            <w:shd w:val="clear" w:color="auto" w:fill="auto"/>
            <w:noWrap/>
            <w:vAlign w:val="center"/>
            <w:hideMark/>
          </w:tcPr>
          <w:p w14:paraId="3A88CDDA"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Bilibil</w:t>
            </w:r>
          </w:p>
        </w:tc>
        <w:tc>
          <w:tcPr>
            <w:tcW w:w="1872" w:type="dxa"/>
            <w:tcBorders>
              <w:top w:val="nil"/>
              <w:left w:val="nil"/>
              <w:bottom w:val="single" w:sz="4" w:space="0" w:color="auto"/>
              <w:right w:val="single" w:sz="4" w:space="0" w:color="auto"/>
            </w:tcBorders>
            <w:shd w:val="clear" w:color="auto" w:fill="auto"/>
            <w:noWrap/>
            <w:vAlign w:val="center"/>
            <w:hideMark/>
          </w:tcPr>
          <w:p w14:paraId="2D4E06BA"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Meliaceae</w:t>
            </w:r>
          </w:p>
        </w:tc>
        <w:tc>
          <w:tcPr>
            <w:tcW w:w="854" w:type="dxa"/>
            <w:tcBorders>
              <w:top w:val="nil"/>
              <w:left w:val="nil"/>
              <w:bottom w:val="single" w:sz="4" w:space="0" w:color="auto"/>
              <w:right w:val="single" w:sz="4" w:space="0" w:color="auto"/>
            </w:tcBorders>
            <w:shd w:val="clear" w:color="auto" w:fill="auto"/>
            <w:noWrap/>
            <w:vAlign w:val="center"/>
            <w:hideMark/>
          </w:tcPr>
          <w:p w14:paraId="2564E1F1"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3,21</w:t>
            </w:r>
          </w:p>
        </w:tc>
        <w:tc>
          <w:tcPr>
            <w:tcW w:w="895" w:type="dxa"/>
            <w:tcBorders>
              <w:top w:val="nil"/>
              <w:left w:val="nil"/>
              <w:bottom w:val="single" w:sz="4" w:space="0" w:color="auto"/>
              <w:right w:val="single" w:sz="4" w:space="0" w:color="auto"/>
            </w:tcBorders>
            <w:shd w:val="clear" w:color="auto" w:fill="auto"/>
            <w:noWrap/>
            <w:vAlign w:val="center"/>
            <w:hideMark/>
          </w:tcPr>
          <w:p w14:paraId="2A3CA242"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1,95%</w:t>
            </w:r>
          </w:p>
        </w:tc>
      </w:tr>
      <w:tr w:rsidR="00C55EAC" w:rsidRPr="00C55EAC" w14:paraId="54653596"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1CB7E9DA" w14:textId="77777777" w:rsidR="00C55EAC" w:rsidRPr="00C55EAC" w:rsidRDefault="00C55EAC" w:rsidP="00C55EAC">
            <w:pPr>
              <w:jc w:val="center"/>
              <w:rPr>
                <w:rFonts w:eastAsia="Times New Roman" w:cs="Arial"/>
                <w:i/>
                <w:iCs/>
                <w:color w:val="000000"/>
                <w:sz w:val="18"/>
                <w:szCs w:val="18"/>
                <w:lang w:eastAsia="es-CO"/>
              </w:rPr>
            </w:pPr>
            <w:r w:rsidRPr="00C55EAC">
              <w:rPr>
                <w:rFonts w:eastAsia="Times New Roman" w:cs="Arial"/>
                <w:i/>
                <w:iCs/>
                <w:color w:val="000000"/>
                <w:sz w:val="18"/>
                <w:szCs w:val="18"/>
                <w:lang w:eastAsia="es-CO"/>
              </w:rPr>
              <w:t>Spondias mombin L.</w:t>
            </w:r>
          </w:p>
        </w:tc>
        <w:tc>
          <w:tcPr>
            <w:tcW w:w="1697" w:type="dxa"/>
            <w:tcBorders>
              <w:top w:val="nil"/>
              <w:left w:val="nil"/>
              <w:bottom w:val="single" w:sz="4" w:space="0" w:color="auto"/>
              <w:right w:val="single" w:sz="4" w:space="0" w:color="auto"/>
            </w:tcBorders>
            <w:shd w:val="clear" w:color="auto" w:fill="auto"/>
            <w:noWrap/>
            <w:vAlign w:val="center"/>
            <w:hideMark/>
          </w:tcPr>
          <w:p w14:paraId="5693108F"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Hobo</w:t>
            </w:r>
          </w:p>
        </w:tc>
        <w:tc>
          <w:tcPr>
            <w:tcW w:w="1872" w:type="dxa"/>
            <w:tcBorders>
              <w:top w:val="nil"/>
              <w:left w:val="nil"/>
              <w:bottom w:val="single" w:sz="4" w:space="0" w:color="auto"/>
              <w:right w:val="single" w:sz="4" w:space="0" w:color="auto"/>
            </w:tcBorders>
            <w:shd w:val="clear" w:color="auto" w:fill="auto"/>
            <w:noWrap/>
            <w:vAlign w:val="center"/>
            <w:hideMark/>
          </w:tcPr>
          <w:p w14:paraId="62EF18E9"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Anacardiaceae</w:t>
            </w:r>
          </w:p>
        </w:tc>
        <w:tc>
          <w:tcPr>
            <w:tcW w:w="854" w:type="dxa"/>
            <w:tcBorders>
              <w:top w:val="nil"/>
              <w:left w:val="nil"/>
              <w:bottom w:val="single" w:sz="4" w:space="0" w:color="auto"/>
              <w:right w:val="single" w:sz="4" w:space="0" w:color="auto"/>
            </w:tcBorders>
            <w:shd w:val="clear" w:color="auto" w:fill="auto"/>
            <w:noWrap/>
            <w:vAlign w:val="center"/>
            <w:hideMark/>
          </w:tcPr>
          <w:p w14:paraId="099B901E"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3,20</w:t>
            </w:r>
          </w:p>
        </w:tc>
        <w:tc>
          <w:tcPr>
            <w:tcW w:w="895" w:type="dxa"/>
            <w:tcBorders>
              <w:top w:val="nil"/>
              <w:left w:val="nil"/>
              <w:bottom w:val="single" w:sz="4" w:space="0" w:color="auto"/>
              <w:right w:val="single" w:sz="4" w:space="0" w:color="auto"/>
            </w:tcBorders>
            <w:shd w:val="clear" w:color="auto" w:fill="auto"/>
            <w:noWrap/>
            <w:vAlign w:val="center"/>
            <w:hideMark/>
          </w:tcPr>
          <w:p w14:paraId="2FF490D6"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1,95%</w:t>
            </w:r>
          </w:p>
        </w:tc>
      </w:tr>
      <w:tr w:rsidR="00C55EAC" w:rsidRPr="00C55EAC" w14:paraId="640BDD70"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49C59F26" w14:textId="77777777" w:rsidR="00C55EAC" w:rsidRPr="00C55EAC" w:rsidRDefault="00C55EAC" w:rsidP="00C55EAC">
            <w:pPr>
              <w:jc w:val="center"/>
              <w:rPr>
                <w:rFonts w:eastAsia="Times New Roman" w:cs="Arial"/>
                <w:i/>
                <w:iCs/>
                <w:color w:val="000000"/>
                <w:sz w:val="18"/>
                <w:szCs w:val="18"/>
                <w:lang w:eastAsia="es-CO"/>
              </w:rPr>
            </w:pPr>
            <w:r w:rsidRPr="00C55EAC">
              <w:rPr>
                <w:rFonts w:eastAsia="Times New Roman" w:cs="Arial"/>
                <w:i/>
                <w:iCs/>
                <w:color w:val="000000"/>
                <w:sz w:val="18"/>
                <w:szCs w:val="18"/>
                <w:lang w:eastAsia="es-CO"/>
              </w:rPr>
              <w:t>Ochroma pyramidale (Cav.) Urb.</w:t>
            </w:r>
          </w:p>
        </w:tc>
        <w:tc>
          <w:tcPr>
            <w:tcW w:w="1697" w:type="dxa"/>
            <w:tcBorders>
              <w:top w:val="nil"/>
              <w:left w:val="nil"/>
              <w:bottom w:val="single" w:sz="4" w:space="0" w:color="auto"/>
              <w:right w:val="single" w:sz="4" w:space="0" w:color="auto"/>
            </w:tcBorders>
            <w:shd w:val="clear" w:color="auto" w:fill="auto"/>
            <w:noWrap/>
            <w:vAlign w:val="center"/>
            <w:hideMark/>
          </w:tcPr>
          <w:p w14:paraId="3D773E9C"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Balso</w:t>
            </w:r>
          </w:p>
        </w:tc>
        <w:tc>
          <w:tcPr>
            <w:tcW w:w="1872" w:type="dxa"/>
            <w:tcBorders>
              <w:top w:val="nil"/>
              <w:left w:val="nil"/>
              <w:bottom w:val="single" w:sz="4" w:space="0" w:color="auto"/>
              <w:right w:val="single" w:sz="4" w:space="0" w:color="auto"/>
            </w:tcBorders>
            <w:shd w:val="clear" w:color="auto" w:fill="auto"/>
            <w:noWrap/>
            <w:vAlign w:val="center"/>
            <w:hideMark/>
          </w:tcPr>
          <w:p w14:paraId="22A9BD4B"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Malvaceae</w:t>
            </w:r>
          </w:p>
        </w:tc>
        <w:tc>
          <w:tcPr>
            <w:tcW w:w="854" w:type="dxa"/>
            <w:tcBorders>
              <w:top w:val="nil"/>
              <w:left w:val="nil"/>
              <w:bottom w:val="single" w:sz="4" w:space="0" w:color="auto"/>
              <w:right w:val="single" w:sz="4" w:space="0" w:color="auto"/>
            </w:tcBorders>
            <w:shd w:val="clear" w:color="auto" w:fill="auto"/>
            <w:noWrap/>
            <w:vAlign w:val="center"/>
            <w:hideMark/>
          </w:tcPr>
          <w:p w14:paraId="64CF98D2"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2,48</w:t>
            </w:r>
          </w:p>
        </w:tc>
        <w:tc>
          <w:tcPr>
            <w:tcW w:w="895" w:type="dxa"/>
            <w:tcBorders>
              <w:top w:val="nil"/>
              <w:left w:val="nil"/>
              <w:bottom w:val="single" w:sz="4" w:space="0" w:color="auto"/>
              <w:right w:val="single" w:sz="4" w:space="0" w:color="auto"/>
            </w:tcBorders>
            <w:shd w:val="clear" w:color="auto" w:fill="auto"/>
            <w:noWrap/>
            <w:vAlign w:val="center"/>
            <w:hideMark/>
          </w:tcPr>
          <w:p w14:paraId="0B26A16F"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1,51%</w:t>
            </w:r>
          </w:p>
        </w:tc>
      </w:tr>
      <w:tr w:rsidR="00C55EAC" w:rsidRPr="00C55EAC" w14:paraId="3244C433"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363B01C8" w14:textId="77777777" w:rsidR="00C55EAC" w:rsidRPr="00C55EAC" w:rsidRDefault="00C55EAC" w:rsidP="00C55EAC">
            <w:pPr>
              <w:jc w:val="center"/>
              <w:rPr>
                <w:rFonts w:eastAsia="Times New Roman" w:cs="Arial"/>
                <w:i/>
                <w:iCs/>
                <w:color w:val="000000"/>
                <w:sz w:val="18"/>
                <w:szCs w:val="18"/>
                <w:lang w:eastAsia="es-CO"/>
              </w:rPr>
            </w:pPr>
            <w:r w:rsidRPr="00C55EAC">
              <w:rPr>
                <w:rFonts w:eastAsia="Times New Roman" w:cs="Arial"/>
                <w:i/>
                <w:iCs/>
                <w:color w:val="000000"/>
                <w:sz w:val="18"/>
                <w:szCs w:val="18"/>
                <w:lang w:eastAsia="es-CO"/>
              </w:rPr>
              <w:t>Machaerium capote Triana ex Dugand</w:t>
            </w:r>
          </w:p>
        </w:tc>
        <w:tc>
          <w:tcPr>
            <w:tcW w:w="1697" w:type="dxa"/>
            <w:tcBorders>
              <w:top w:val="nil"/>
              <w:left w:val="nil"/>
              <w:bottom w:val="single" w:sz="4" w:space="0" w:color="auto"/>
              <w:right w:val="single" w:sz="4" w:space="0" w:color="auto"/>
            </w:tcBorders>
            <w:shd w:val="clear" w:color="auto" w:fill="auto"/>
            <w:noWrap/>
            <w:vAlign w:val="center"/>
            <w:hideMark/>
          </w:tcPr>
          <w:p w14:paraId="10C0254F"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Capote</w:t>
            </w:r>
          </w:p>
        </w:tc>
        <w:tc>
          <w:tcPr>
            <w:tcW w:w="1872" w:type="dxa"/>
            <w:tcBorders>
              <w:top w:val="nil"/>
              <w:left w:val="nil"/>
              <w:bottom w:val="single" w:sz="4" w:space="0" w:color="auto"/>
              <w:right w:val="single" w:sz="4" w:space="0" w:color="auto"/>
            </w:tcBorders>
            <w:shd w:val="clear" w:color="auto" w:fill="auto"/>
            <w:noWrap/>
            <w:vAlign w:val="center"/>
            <w:hideMark/>
          </w:tcPr>
          <w:p w14:paraId="3663FE66"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Fabaceae</w:t>
            </w:r>
          </w:p>
        </w:tc>
        <w:tc>
          <w:tcPr>
            <w:tcW w:w="854" w:type="dxa"/>
            <w:tcBorders>
              <w:top w:val="nil"/>
              <w:left w:val="nil"/>
              <w:bottom w:val="single" w:sz="4" w:space="0" w:color="auto"/>
              <w:right w:val="single" w:sz="4" w:space="0" w:color="auto"/>
            </w:tcBorders>
            <w:shd w:val="clear" w:color="auto" w:fill="auto"/>
            <w:noWrap/>
            <w:vAlign w:val="center"/>
            <w:hideMark/>
          </w:tcPr>
          <w:p w14:paraId="35235976"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2,16</w:t>
            </w:r>
          </w:p>
        </w:tc>
        <w:tc>
          <w:tcPr>
            <w:tcW w:w="895" w:type="dxa"/>
            <w:tcBorders>
              <w:top w:val="nil"/>
              <w:left w:val="nil"/>
              <w:bottom w:val="single" w:sz="4" w:space="0" w:color="auto"/>
              <w:right w:val="single" w:sz="4" w:space="0" w:color="auto"/>
            </w:tcBorders>
            <w:shd w:val="clear" w:color="auto" w:fill="auto"/>
            <w:noWrap/>
            <w:vAlign w:val="center"/>
            <w:hideMark/>
          </w:tcPr>
          <w:p w14:paraId="282BC582"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1,32%</w:t>
            </w:r>
          </w:p>
        </w:tc>
      </w:tr>
      <w:tr w:rsidR="00C55EAC" w:rsidRPr="00C55EAC" w14:paraId="51AD0A17"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1327A64E" w14:textId="77777777" w:rsidR="00C55EAC" w:rsidRPr="00C55EAC" w:rsidRDefault="00C55EAC" w:rsidP="00C55EAC">
            <w:pPr>
              <w:jc w:val="center"/>
              <w:rPr>
                <w:rFonts w:eastAsia="Times New Roman" w:cs="Arial"/>
                <w:i/>
                <w:iCs/>
                <w:color w:val="000000"/>
                <w:sz w:val="18"/>
                <w:szCs w:val="18"/>
                <w:lang w:eastAsia="es-CO"/>
              </w:rPr>
            </w:pPr>
            <w:r w:rsidRPr="00C55EAC">
              <w:rPr>
                <w:rFonts w:eastAsia="Times New Roman" w:cs="Arial"/>
                <w:i/>
                <w:iCs/>
                <w:color w:val="000000"/>
                <w:sz w:val="18"/>
                <w:szCs w:val="18"/>
                <w:lang w:eastAsia="es-CO"/>
              </w:rPr>
              <w:t>Ficus costaricana (Liebm.) Miq.</w:t>
            </w:r>
          </w:p>
        </w:tc>
        <w:tc>
          <w:tcPr>
            <w:tcW w:w="1697" w:type="dxa"/>
            <w:tcBorders>
              <w:top w:val="nil"/>
              <w:left w:val="nil"/>
              <w:bottom w:val="single" w:sz="4" w:space="0" w:color="auto"/>
              <w:right w:val="single" w:sz="4" w:space="0" w:color="auto"/>
            </w:tcBorders>
            <w:shd w:val="clear" w:color="auto" w:fill="auto"/>
            <w:noWrap/>
            <w:vAlign w:val="center"/>
            <w:hideMark/>
          </w:tcPr>
          <w:p w14:paraId="7323C6A4"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Matapalo</w:t>
            </w:r>
          </w:p>
        </w:tc>
        <w:tc>
          <w:tcPr>
            <w:tcW w:w="1872" w:type="dxa"/>
            <w:tcBorders>
              <w:top w:val="nil"/>
              <w:left w:val="nil"/>
              <w:bottom w:val="single" w:sz="4" w:space="0" w:color="auto"/>
              <w:right w:val="single" w:sz="4" w:space="0" w:color="auto"/>
            </w:tcBorders>
            <w:shd w:val="clear" w:color="auto" w:fill="auto"/>
            <w:noWrap/>
            <w:vAlign w:val="center"/>
            <w:hideMark/>
          </w:tcPr>
          <w:p w14:paraId="3E886648"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Moraceae</w:t>
            </w:r>
          </w:p>
        </w:tc>
        <w:tc>
          <w:tcPr>
            <w:tcW w:w="854" w:type="dxa"/>
            <w:tcBorders>
              <w:top w:val="nil"/>
              <w:left w:val="nil"/>
              <w:bottom w:val="single" w:sz="4" w:space="0" w:color="auto"/>
              <w:right w:val="single" w:sz="4" w:space="0" w:color="auto"/>
            </w:tcBorders>
            <w:shd w:val="clear" w:color="auto" w:fill="auto"/>
            <w:noWrap/>
            <w:vAlign w:val="center"/>
            <w:hideMark/>
          </w:tcPr>
          <w:p w14:paraId="11C8B6CB"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1,76</w:t>
            </w:r>
          </w:p>
        </w:tc>
        <w:tc>
          <w:tcPr>
            <w:tcW w:w="895" w:type="dxa"/>
            <w:tcBorders>
              <w:top w:val="nil"/>
              <w:left w:val="nil"/>
              <w:bottom w:val="single" w:sz="4" w:space="0" w:color="auto"/>
              <w:right w:val="single" w:sz="4" w:space="0" w:color="auto"/>
            </w:tcBorders>
            <w:shd w:val="clear" w:color="auto" w:fill="auto"/>
            <w:noWrap/>
            <w:vAlign w:val="center"/>
            <w:hideMark/>
          </w:tcPr>
          <w:p w14:paraId="5C194D08"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1,07%</w:t>
            </w:r>
          </w:p>
        </w:tc>
      </w:tr>
      <w:tr w:rsidR="00C55EAC" w:rsidRPr="00C55EAC" w14:paraId="509EA122"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7668FA8E" w14:textId="77777777" w:rsidR="00C55EAC" w:rsidRPr="00C55EAC" w:rsidRDefault="00C55EAC" w:rsidP="00C55EAC">
            <w:pPr>
              <w:jc w:val="center"/>
              <w:rPr>
                <w:rFonts w:eastAsia="Times New Roman" w:cs="Arial"/>
                <w:i/>
                <w:iCs/>
                <w:color w:val="000000"/>
                <w:sz w:val="18"/>
                <w:szCs w:val="18"/>
                <w:lang w:eastAsia="es-CO"/>
              </w:rPr>
            </w:pPr>
            <w:r w:rsidRPr="00C55EAC">
              <w:rPr>
                <w:rFonts w:eastAsia="Times New Roman" w:cs="Arial"/>
                <w:i/>
                <w:iCs/>
                <w:color w:val="000000"/>
                <w:sz w:val="18"/>
                <w:szCs w:val="18"/>
                <w:lang w:eastAsia="es-CO"/>
              </w:rPr>
              <w:t>Coccoloba obovata Kunth</w:t>
            </w:r>
          </w:p>
        </w:tc>
        <w:tc>
          <w:tcPr>
            <w:tcW w:w="1697" w:type="dxa"/>
            <w:tcBorders>
              <w:top w:val="nil"/>
              <w:left w:val="nil"/>
              <w:bottom w:val="single" w:sz="4" w:space="0" w:color="auto"/>
              <w:right w:val="single" w:sz="4" w:space="0" w:color="auto"/>
            </w:tcBorders>
            <w:shd w:val="clear" w:color="auto" w:fill="auto"/>
            <w:noWrap/>
            <w:vAlign w:val="center"/>
            <w:hideMark/>
          </w:tcPr>
          <w:p w14:paraId="34611080"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Buche Gallina</w:t>
            </w:r>
          </w:p>
        </w:tc>
        <w:tc>
          <w:tcPr>
            <w:tcW w:w="1872" w:type="dxa"/>
            <w:tcBorders>
              <w:top w:val="nil"/>
              <w:left w:val="nil"/>
              <w:bottom w:val="single" w:sz="4" w:space="0" w:color="auto"/>
              <w:right w:val="single" w:sz="4" w:space="0" w:color="auto"/>
            </w:tcBorders>
            <w:shd w:val="clear" w:color="auto" w:fill="auto"/>
            <w:noWrap/>
            <w:vAlign w:val="center"/>
            <w:hideMark/>
          </w:tcPr>
          <w:p w14:paraId="0AC2BC2B"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Polygonaceae</w:t>
            </w:r>
          </w:p>
        </w:tc>
        <w:tc>
          <w:tcPr>
            <w:tcW w:w="854" w:type="dxa"/>
            <w:tcBorders>
              <w:top w:val="nil"/>
              <w:left w:val="nil"/>
              <w:bottom w:val="single" w:sz="4" w:space="0" w:color="auto"/>
              <w:right w:val="single" w:sz="4" w:space="0" w:color="auto"/>
            </w:tcBorders>
            <w:shd w:val="clear" w:color="auto" w:fill="auto"/>
            <w:noWrap/>
            <w:vAlign w:val="center"/>
            <w:hideMark/>
          </w:tcPr>
          <w:p w14:paraId="6BB983E7"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1,62</w:t>
            </w:r>
          </w:p>
        </w:tc>
        <w:tc>
          <w:tcPr>
            <w:tcW w:w="895" w:type="dxa"/>
            <w:tcBorders>
              <w:top w:val="nil"/>
              <w:left w:val="nil"/>
              <w:bottom w:val="single" w:sz="4" w:space="0" w:color="auto"/>
              <w:right w:val="single" w:sz="4" w:space="0" w:color="auto"/>
            </w:tcBorders>
            <w:shd w:val="clear" w:color="auto" w:fill="auto"/>
            <w:noWrap/>
            <w:vAlign w:val="center"/>
            <w:hideMark/>
          </w:tcPr>
          <w:p w14:paraId="47061D4B"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0,99%</w:t>
            </w:r>
          </w:p>
        </w:tc>
      </w:tr>
      <w:tr w:rsidR="00C55EAC" w:rsidRPr="00C55EAC" w14:paraId="5F451C80"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70987BDA" w14:textId="77777777" w:rsidR="00C55EAC" w:rsidRPr="00C55EAC" w:rsidRDefault="00C55EAC" w:rsidP="00C55EAC">
            <w:pPr>
              <w:jc w:val="center"/>
              <w:rPr>
                <w:rFonts w:eastAsia="Times New Roman" w:cs="Arial"/>
                <w:i/>
                <w:iCs/>
                <w:color w:val="000000"/>
                <w:sz w:val="18"/>
                <w:szCs w:val="18"/>
                <w:lang w:eastAsia="es-CO"/>
              </w:rPr>
            </w:pPr>
            <w:r w:rsidRPr="00C55EAC">
              <w:rPr>
                <w:rFonts w:eastAsia="Times New Roman" w:cs="Arial"/>
                <w:i/>
                <w:iCs/>
                <w:color w:val="000000"/>
                <w:sz w:val="18"/>
                <w:szCs w:val="18"/>
                <w:lang w:eastAsia="es-CO"/>
              </w:rPr>
              <w:t>Mangifera indica Thwaites, 1858</w:t>
            </w:r>
          </w:p>
        </w:tc>
        <w:tc>
          <w:tcPr>
            <w:tcW w:w="1697" w:type="dxa"/>
            <w:tcBorders>
              <w:top w:val="nil"/>
              <w:left w:val="nil"/>
              <w:bottom w:val="single" w:sz="4" w:space="0" w:color="auto"/>
              <w:right w:val="single" w:sz="4" w:space="0" w:color="auto"/>
            </w:tcBorders>
            <w:shd w:val="clear" w:color="auto" w:fill="auto"/>
            <w:noWrap/>
            <w:vAlign w:val="center"/>
            <w:hideMark/>
          </w:tcPr>
          <w:p w14:paraId="24D4469E"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Mango</w:t>
            </w:r>
          </w:p>
        </w:tc>
        <w:tc>
          <w:tcPr>
            <w:tcW w:w="1872" w:type="dxa"/>
            <w:tcBorders>
              <w:top w:val="nil"/>
              <w:left w:val="nil"/>
              <w:bottom w:val="single" w:sz="4" w:space="0" w:color="auto"/>
              <w:right w:val="single" w:sz="4" w:space="0" w:color="auto"/>
            </w:tcBorders>
            <w:shd w:val="clear" w:color="auto" w:fill="auto"/>
            <w:noWrap/>
            <w:vAlign w:val="center"/>
            <w:hideMark/>
          </w:tcPr>
          <w:p w14:paraId="7EA5EEF1"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Anacardiaceae</w:t>
            </w:r>
          </w:p>
        </w:tc>
        <w:tc>
          <w:tcPr>
            <w:tcW w:w="854" w:type="dxa"/>
            <w:tcBorders>
              <w:top w:val="nil"/>
              <w:left w:val="nil"/>
              <w:bottom w:val="single" w:sz="4" w:space="0" w:color="auto"/>
              <w:right w:val="single" w:sz="4" w:space="0" w:color="auto"/>
            </w:tcBorders>
            <w:shd w:val="clear" w:color="auto" w:fill="auto"/>
            <w:noWrap/>
            <w:vAlign w:val="center"/>
            <w:hideMark/>
          </w:tcPr>
          <w:p w14:paraId="3ECC81B2"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1,59</w:t>
            </w:r>
          </w:p>
        </w:tc>
        <w:tc>
          <w:tcPr>
            <w:tcW w:w="895" w:type="dxa"/>
            <w:tcBorders>
              <w:top w:val="nil"/>
              <w:left w:val="nil"/>
              <w:bottom w:val="single" w:sz="4" w:space="0" w:color="auto"/>
              <w:right w:val="single" w:sz="4" w:space="0" w:color="auto"/>
            </w:tcBorders>
            <w:shd w:val="clear" w:color="auto" w:fill="auto"/>
            <w:noWrap/>
            <w:vAlign w:val="center"/>
            <w:hideMark/>
          </w:tcPr>
          <w:p w14:paraId="4698641A"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0,97%</w:t>
            </w:r>
          </w:p>
        </w:tc>
      </w:tr>
      <w:tr w:rsidR="00C55EAC" w:rsidRPr="00C55EAC" w14:paraId="5B68F743"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79633948" w14:textId="77777777" w:rsidR="00C55EAC" w:rsidRPr="00C55EAC" w:rsidRDefault="00C55EAC" w:rsidP="00C55EAC">
            <w:pPr>
              <w:jc w:val="center"/>
              <w:rPr>
                <w:rFonts w:eastAsia="Times New Roman" w:cs="Arial"/>
                <w:i/>
                <w:iCs/>
                <w:color w:val="000000"/>
                <w:sz w:val="18"/>
                <w:szCs w:val="18"/>
                <w:lang w:eastAsia="es-CO"/>
              </w:rPr>
            </w:pPr>
            <w:r w:rsidRPr="00C55EAC">
              <w:rPr>
                <w:rFonts w:eastAsia="Times New Roman" w:cs="Arial"/>
                <w:i/>
                <w:iCs/>
                <w:color w:val="000000"/>
                <w:sz w:val="18"/>
                <w:szCs w:val="18"/>
                <w:lang w:eastAsia="es-CO"/>
              </w:rPr>
              <w:t>Astronium graveolens Jacq.</w:t>
            </w:r>
          </w:p>
        </w:tc>
        <w:tc>
          <w:tcPr>
            <w:tcW w:w="1697" w:type="dxa"/>
            <w:tcBorders>
              <w:top w:val="nil"/>
              <w:left w:val="nil"/>
              <w:bottom w:val="single" w:sz="4" w:space="0" w:color="auto"/>
              <w:right w:val="single" w:sz="4" w:space="0" w:color="auto"/>
            </w:tcBorders>
            <w:shd w:val="clear" w:color="auto" w:fill="auto"/>
            <w:noWrap/>
            <w:vAlign w:val="center"/>
            <w:hideMark/>
          </w:tcPr>
          <w:p w14:paraId="6E9976BD"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Gusanero</w:t>
            </w:r>
          </w:p>
        </w:tc>
        <w:tc>
          <w:tcPr>
            <w:tcW w:w="1872" w:type="dxa"/>
            <w:tcBorders>
              <w:top w:val="nil"/>
              <w:left w:val="nil"/>
              <w:bottom w:val="single" w:sz="4" w:space="0" w:color="auto"/>
              <w:right w:val="single" w:sz="4" w:space="0" w:color="auto"/>
            </w:tcBorders>
            <w:shd w:val="clear" w:color="auto" w:fill="auto"/>
            <w:noWrap/>
            <w:vAlign w:val="center"/>
            <w:hideMark/>
          </w:tcPr>
          <w:p w14:paraId="106D2CF8"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Anacardiaceae</w:t>
            </w:r>
          </w:p>
        </w:tc>
        <w:tc>
          <w:tcPr>
            <w:tcW w:w="854" w:type="dxa"/>
            <w:tcBorders>
              <w:top w:val="nil"/>
              <w:left w:val="nil"/>
              <w:bottom w:val="single" w:sz="4" w:space="0" w:color="auto"/>
              <w:right w:val="single" w:sz="4" w:space="0" w:color="auto"/>
            </w:tcBorders>
            <w:shd w:val="clear" w:color="auto" w:fill="auto"/>
            <w:noWrap/>
            <w:vAlign w:val="center"/>
            <w:hideMark/>
          </w:tcPr>
          <w:p w14:paraId="4762E6C2"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1,57</w:t>
            </w:r>
          </w:p>
        </w:tc>
        <w:tc>
          <w:tcPr>
            <w:tcW w:w="895" w:type="dxa"/>
            <w:tcBorders>
              <w:top w:val="nil"/>
              <w:left w:val="nil"/>
              <w:bottom w:val="single" w:sz="4" w:space="0" w:color="auto"/>
              <w:right w:val="single" w:sz="4" w:space="0" w:color="auto"/>
            </w:tcBorders>
            <w:shd w:val="clear" w:color="auto" w:fill="auto"/>
            <w:noWrap/>
            <w:vAlign w:val="center"/>
            <w:hideMark/>
          </w:tcPr>
          <w:p w14:paraId="383B70F3"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0,95%</w:t>
            </w:r>
          </w:p>
        </w:tc>
      </w:tr>
      <w:tr w:rsidR="00C55EAC" w:rsidRPr="00C55EAC" w14:paraId="4C68C5A9"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64E2AF23" w14:textId="77777777" w:rsidR="00C55EAC" w:rsidRPr="00C55EAC" w:rsidRDefault="00C55EAC" w:rsidP="00C55EAC">
            <w:pPr>
              <w:jc w:val="center"/>
              <w:rPr>
                <w:rFonts w:eastAsia="Times New Roman" w:cs="Arial"/>
                <w:i/>
                <w:iCs/>
                <w:color w:val="000000"/>
                <w:sz w:val="18"/>
                <w:szCs w:val="18"/>
                <w:lang w:eastAsia="es-CO"/>
              </w:rPr>
            </w:pPr>
            <w:r w:rsidRPr="00C55EAC">
              <w:rPr>
                <w:rFonts w:eastAsia="Times New Roman" w:cs="Arial"/>
                <w:i/>
                <w:iCs/>
                <w:color w:val="000000"/>
                <w:sz w:val="18"/>
                <w:szCs w:val="18"/>
                <w:lang w:eastAsia="es-CO"/>
              </w:rPr>
              <w:t>Chloroleucon bogotense Britton &amp; Killip</w:t>
            </w:r>
          </w:p>
        </w:tc>
        <w:tc>
          <w:tcPr>
            <w:tcW w:w="1697" w:type="dxa"/>
            <w:tcBorders>
              <w:top w:val="nil"/>
              <w:left w:val="nil"/>
              <w:bottom w:val="single" w:sz="4" w:space="0" w:color="auto"/>
              <w:right w:val="single" w:sz="4" w:space="0" w:color="auto"/>
            </w:tcBorders>
            <w:shd w:val="clear" w:color="auto" w:fill="auto"/>
            <w:noWrap/>
            <w:vAlign w:val="center"/>
            <w:hideMark/>
          </w:tcPr>
          <w:p w14:paraId="6765BDD6"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Angarillo</w:t>
            </w:r>
          </w:p>
        </w:tc>
        <w:tc>
          <w:tcPr>
            <w:tcW w:w="1872" w:type="dxa"/>
            <w:tcBorders>
              <w:top w:val="nil"/>
              <w:left w:val="nil"/>
              <w:bottom w:val="single" w:sz="4" w:space="0" w:color="auto"/>
              <w:right w:val="single" w:sz="4" w:space="0" w:color="auto"/>
            </w:tcBorders>
            <w:shd w:val="clear" w:color="auto" w:fill="auto"/>
            <w:noWrap/>
            <w:vAlign w:val="center"/>
            <w:hideMark/>
          </w:tcPr>
          <w:p w14:paraId="453098B4"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Fabaceae</w:t>
            </w:r>
          </w:p>
        </w:tc>
        <w:tc>
          <w:tcPr>
            <w:tcW w:w="854" w:type="dxa"/>
            <w:tcBorders>
              <w:top w:val="nil"/>
              <w:left w:val="nil"/>
              <w:bottom w:val="single" w:sz="4" w:space="0" w:color="auto"/>
              <w:right w:val="single" w:sz="4" w:space="0" w:color="auto"/>
            </w:tcBorders>
            <w:shd w:val="clear" w:color="auto" w:fill="auto"/>
            <w:noWrap/>
            <w:vAlign w:val="center"/>
            <w:hideMark/>
          </w:tcPr>
          <w:p w14:paraId="745F02AF"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1,52</w:t>
            </w:r>
          </w:p>
        </w:tc>
        <w:tc>
          <w:tcPr>
            <w:tcW w:w="895" w:type="dxa"/>
            <w:tcBorders>
              <w:top w:val="nil"/>
              <w:left w:val="nil"/>
              <w:bottom w:val="single" w:sz="4" w:space="0" w:color="auto"/>
              <w:right w:val="single" w:sz="4" w:space="0" w:color="auto"/>
            </w:tcBorders>
            <w:shd w:val="clear" w:color="auto" w:fill="auto"/>
            <w:noWrap/>
            <w:vAlign w:val="center"/>
            <w:hideMark/>
          </w:tcPr>
          <w:p w14:paraId="7BF6F6D8"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0,93%</w:t>
            </w:r>
          </w:p>
        </w:tc>
      </w:tr>
      <w:tr w:rsidR="00C55EAC" w:rsidRPr="00C55EAC" w14:paraId="391BF460"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6A73D4B6" w14:textId="77777777" w:rsidR="00C55EAC" w:rsidRPr="00C55EAC" w:rsidRDefault="00C55EAC" w:rsidP="00C55EAC">
            <w:pPr>
              <w:jc w:val="center"/>
              <w:rPr>
                <w:rFonts w:eastAsia="Times New Roman" w:cs="Arial"/>
                <w:i/>
                <w:iCs/>
                <w:color w:val="000000"/>
                <w:sz w:val="18"/>
                <w:szCs w:val="18"/>
                <w:lang w:eastAsia="es-CO"/>
              </w:rPr>
            </w:pPr>
            <w:r w:rsidRPr="00C55EAC">
              <w:rPr>
                <w:rFonts w:eastAsia="Times New Roman" w:cs="Arial"/>
                <w:i/>
                <w:iCs/>
                <w:color w:val="000000"/>
                <w:sz w:val="18"/>
                <w:szCs w:val="18"/>
                <w:lang w:eastAsia="es-CO"/>
              </w:rPr>
              <w:t>Tapirira guianensis Aubl.</w:t>
            </w:r>
          </w:p>
        </w:tc>
        <w:tc>
          <w:tcPr>
            <w:tcW w:w="1697" w:type="dxa"/>
            <w:tcBorders>
              <w:top w:val="nil"/>
              <w:left w:val="nil"/>
              <w:bottom w:val="single" w:sz="4" w:space="0" w:color="auto"/>
              <w:right w:val="single" w:sz="4" w:space="0" w:color="auto"/>
            </w:tcBorders>
            <w:shd w:val="clear" w:color="auto" w:fill="auto"/>
            <w:noWrap/>
            <w:vAlign w:val="center"/>
            <w:hideMark/>
          </w:tcPr>
          <w:p w14:paraId="78B42EAB"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Cedrillo</w:t>
            </w:r>
          </w:p>
        </w:tc>
        <w:tc>
          <w:tcPr>
            <w:tcW w:w="1872" w:type="dxa"/>
            <w:tcBorders>
              <w:top w:val="nil"/>
              <w:left w:val="nil"/>
              <w:bottom w:val="single" w:sz="4" w:space="0" w:color="auto"/>
              <w:right w:val="single" w:sz="4" w:space="0" w:color="auto"/>
            </w:tcBorders>
            <w:shd w:val="clear" w:color="auto" w:fill="auto"/>
            <w:noWrap/>
            <w:vAlign w:val="center"/>
            <w:hideMark/>
          </w:tcPr>
          <w:p w14:paraId="336F4D2F"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Anacardiaceae</w:t>
            </w:r>
          </w:p>
        </w:tc>
        <w:tc>
          <w:tcPr>
            <w:tcW w:w="854" w:type="dxa"/>
            <w:tcBorders>
              <w:top w:val="nil"/>
              <w:left w:val="nil"/>
              <w:bottom w:val="single" w:sz="4" w:space="0" w:color="auto"/>
              <w:right w:val="single" w:sz="4" w:space="0" w:color="auto"/>
            </w:tcBorders>
            <w:shd w:val="clear" w:color="auto" w:fill="auto"/>
            <w:noWrap/>
            <w:vAlign w:val="center"/>
            <w:hideMark/>
          </w:tcPr>
          <w:p w14:paraId="4FF0CFAD"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1,42</w:t>
            </w:r>
          </w:p>
        </w:tc>
        <w:tc>
          <w:tcPr>
            <w:tcW w:w="895" w:type="dxa"/>
            <w:tcBorders>
              <w:top w:val="nil"/>
              <w:left w:val="nil"/>
              <w:bottom w:val="single" w:sz="4" w:space="0" w:color="auto"/>
              <w:right w:val="single" w:sz="4" w:space="0" w:color="auto"/>
            </w:tcBorders>
            <w:shd w:val="clear" w:color="auto" w:fill="auto"/>
            <w:noWrap/>
            <w:vAlign w:val="center"/>
            <w:hideMark/>
          </w:tcPr>
          <w:p w14:paraId="645C0440"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0,87%</w:t>
            </w:r>
          </w:p>
        </w:tc>
      </w:tr>
      <w:tr w:rsidR="00C55EAC" w:rsidRPr="00C55EAC" w14:paraId="6F80348E"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007ADAA6" w14:textId="77777777" w:rsidR="00C55EAC" w:rsidRPr="00C55EAC" w:rsidRDefault="00C55EAC" w:rsidP="00C55EAC">
            <w:pPr>
              <w:jc w:val="center"/>
              <w:rPr>
                <w:rFonts w:eastAsia="Times New Roman" w:cs="Arial"/>
                <w:i/>
                <w:iCs/>
                <w:color w:val="000000"/>
                <w:sz w:val="18"/>
                <w:szCs w:val="18"/>
                <w:lang w:eastAsia="es-CO"/>
              </w:rPr>
            </w:pPr>
            <w:r w:rsidRPr="00C55EAC">
              <w:rPr>
                <w:rFonts w:eastAsia="Times New Roman" w:cs="Arial"/>
                <w:i/>
                <w:iCs/>
                <w:color w:val="000000"/>
                <w:sz w:val="18"/>
                <w:szCs w:val="18"/>
                <w:lang w:eastAsia="es-CO"/>
              </w:rPr>
              <w:t>Pithecellobium dulce (Roxb.) Benth.</w:t>
            </w:r>
          </w:p>
        </w:tc>
        <w:tc>
          <w:tcPr>
            <w:tcW w:w="1697" w:type="dxa"/>
            <w:tcBorders>
              <w:top w:val="nil"/>
              <w:left w:val="nil"/>
              <w:bottom w:val="single" w:sz="4" w:space="0" w:color="auto"/>
              <w:right w:val="single" w:sz="4" w:space="0" w:color="auto"/>
            </w:tcBorders>
            <w:shd w:val="clear" w:color="auto" w:fill="auto"/>
            <w:noWrap/>
            <w:vAlign w:val="center"/>
            <w:hideMark/>
          </w:tcPr>
          <w:p w14:paraId="0422C8A2"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Payande</w:t>
            </w:r>
          </w:p>
        </w:tc>
        <w:tc>
          <w:tcPr>
            <w:tcW w:w="1872" w:type="dxa"/>
            <w:tcBorders>
              <w:top w:val="nil"/>
              <w:left w:val="nil"/>
              <w:bottom w:val="single" w:sz="4" w:space="0" w:color="auto"/>
              <w:right w:val="single" w:sz="4" w:space="0" w:color="auto"/>
            </w:tcBorders>
            <w:shd w:val="clear" w:color="auto" w:fill="auto"/>
            <w:noWrap/>
            <w:vAlign w:val="center"/>
            <w:hideMark/>
          </w:tcPr>
          <w:p w14:paraId="4577966A"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Fabaceae</w:t>
            </w:r>
          </w:p>
        </w:tc>
        <w:tc>
          <w:tcPr>
            <w:tcW w:w="854" w:type="dxa"/>
            <w:tcBorders>
              <w:top w:val="nil"/>
              <w:left w:val="nil"/>
              <w:bottom w:val="single" w:sz="4" w:space="0" w:color="auto"/>
              <w:right w:val="single" w:sz="4" w:space="0" w:color="auto"/>
            </w:tcBorders>
            <w:shd w:val="clear" w:color="auto" w:fill="auto"/>
            <w:noWrap/>
            <w:vAlign w:val="center"/>
            <w:hideMark/>
          </w:tcPr>
          <w:p w14:paraId="17D24240"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1,37</w:t>
            </w:r>
          </w:p>
        </w:tc>
        <w:tc>
          <w:tcPr>
            <w:tcW w:w="895" w:type="dxa"/>
            <w:tcBorders>
              <w:top w:val="nil"/>
              <w:left w:val="nil"/>
              <w:bottom w:val="single" w:sz="4" w:space="0" w:color="auto"/>
              <w:right w:val="single" w:sz="4" w:space="0" w:color="auto"/>
            </w:tcBorders>
            <w:shd w:val="clear" w:color="auto" w:fill="auto"/>
            <w:noWrap/>
            <w:vAlign w:val="center"/>
            <w:hideMark/>
          </w:tcPr>
          <w:p w14:paraId="78444E63"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0,84%</w:t>
            </w:r>
          </w:p>
        </w:tc>
      </w:tr>
      <w:tr w:rsidR="00C55EAC" w:rsidRPr="00C55EAC" w14:paraId="11AF53E5"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246D30E3" w14:textId="77777777" w:rsidR="00C55EAC" w:rsidRPr="00C55EAC" w:rsidRDefault="00C55EAC" w:rsidP="00C55EAC">
            <w:pPr>
              <w:jc w:val="center"/>
              <w:rPr>
                <w:rFonts w:eastAsia="Times New Roman" w:cs="Arial"/>
                <w:i/>
                <w:iCs/>
                <w:color w:val="000000"/>
                <w:sz w:val="18"/>
                <w:szCs w:val="18"/>
                <w:lang w:eastAsia="es-CO"/>
              </w:rPr>
            </w:pPr>
            <w:r w:rsidRPr="00C55EAC">
              <w:rPr>
                <w:rFonts w:eastAsia="Times New Roman" w:cs="Arial"/>
                <w:i/>
                <w:iCs/>
                <w:color w:val="000000"/>
                <w:sz w:val="18"/>
                <w:szCs w:val="18"/>
                <w:lang w:eastAsia="es-CO"/>
              </w:rPr>
              <w:t>Swartzia sp.</w:t>
            </w:r>
          </w:p>
        </w:tc>
        <w:tc>
          <w:tcPr>
            <w:tcW w:w="1697" w:type="dxa"/>
            <w:tcBorders>
              <w:top w:val="nil"/>
              <w:left w:val="nil"/>
              <w:bottom w:val="single" w:sz="4" w:space="0" w:color="auto"/>
              <w:right w:val="single" w:sz="4" w:space="0" w:color="auto"/>
            </w:tcBorders>
            <w:shd w:val="clear" w:color="auto" w:fill="auto"/>
            <w:noWrap/>
            <w:vAlign w:val="center"/>
            <w:hideMark/>
          </w:tcPr>
          <w:p w14:paraId="0BF92D57"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Cascarillo</w:t>
            </w:r>
          </w:p>
        </w:tc>
        <w:tc>
          <w:tcPr>
            <w:tcW w:w="1872" w:type="dxa"/>
            <w:tcBorders>
              <w:top w:val="nil"/>
              <w:left w:val="nil"/>
              <w:bottom w:val="single" w:sz="4" w:space="0" w:color="auto"/>
              <w:right w:val="single" w:sz="4" w:space="0" w:color="auto"/>
            </w:tcBorders>
            <w:shd w:val="clear" w:color="auto" w:fill="auto"/>
            <w:noWrap/>
            <w:vAlign w:val="center"/>
            <w:hideMark/>
          </w:tcPr>
          <w:p w14:paraId="714D10E9"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Fabaceae</w:t>
            </w:r>
          </w:p>
        </w:tc>
        <w:tc>
          <w:tcPr>
            <w:tcW w:w="854" w:type="dxa"/>
            <w:tcBorders>
              <w:top w:val="nil"/>
              <w:left w:val="nil"/>
              <w:bottom w:val="single" w:sz="4" w:space="0" w:color="auto"/>
              <w:right w:val="single" w:sz="4" w:space="0" w:color="auto"/>
            </w:tcBorders>
            <w:shd w:val="clear" w:color="auto" w:fill="auto"/>
            <w:noWrap/>
            <w:vAlign w:val="center"/>
            <w:hideMark/>
          </w:tcPr>
          <w:p w14:paraId="348E9E3A"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1,35</w:t>
            </w:r>
          </w:p>
        </w:tc>
        <w:tc>
          <w:tcPr>
            <w:tcW w:w="895" w:type="dxa"/>
            <w:tcBorders>
              <w:top w:val="nil"/>
              <w:left w:val="nil"/>
              <w:bottom w:val="single" w:sz="4" w:space="0" w:color="auto"/>
              <w:right w:val="single" w:sz="4" w:space="0" w:color="auto"/>
            </w:tcBorders>
            <w:shd w:val="clear" w:color="auto" w:fill="auto"/>
            <w:noWrap/>
            <w:vAlign w:val="center"/>
            <w:hideMark/>
          </w:tcPr>
          <w:p w14:paraId="5E58D9FB"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0,82%</w:t>
            </w:r>
          </w:p>
        </w:tc>
      </w:tr>
      <w:tr w:rsidR="00C55EAC" w:rsidRPr="00C55EAC" w14:paraId="1657250D"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0E322647" w14:textId="77777777" w:rsidR="00C55EAC" w:rsidRPr="00B15072" w:rsidRDefault="00C55EAC" w:rsidP="00C55EAC">
            <w:pPr>
              <w:jc w:val="center"/>
              <w:rPr>
                <w:rFonts w:eastAsia="Times New Roman" w:cs="Arial"/>
                <w:i/>
                <w:iCs/>
                <w:color w:val="000000"/>
                <w:sz w:val="18"/>
                <w:szCs w:val="18"/>
                <w:lang w:val="en-US" w:eastAsia="es-CO"/>
              </w:rPr>
            </w:pPr>
            <w:r w:rsidRPr="00B15072">
              <w:rPr>
                <w:rFonts w:eastAsia="Times New Roman" w:cs="Arial"/>
                <w:i/>
                <w:iCs/>
                <w:color w:val="000000"/>
                <w:sz w:val="18"/>
                <w:szCs w:val="18"/>
                <w:lang w:val="en-US" w:eastAsia="es-CO"/>
              </w:rPr>
              <w:t>Dilodendron costaricense (Radlk.) A.H.Gentry &amp; Steyerm.</w:t>
            </w:r>
          </w:p>
        </w:tc>
        <w:tc>
          <w:tcPr>
            <w:tcW w:w="1697" w:type="dxa"/>
            <w:tcBorders>
              <w:top w:val="nil"/>
              <w:left w:val="nil"/>
              <w:bottom w:val="single" w:sz="4" w:space="0" w:color="auto"/>
              <w:right w:val="single" w:sz="4" w:space="0" w:color="auto"/>
            </w:tcBorders>
            <w:shd w:val="clear" w:color="auto" w:fill="auto"/>
            <w:noWrap/>
            <w:vAlign w:val="center"/>
            <w:hideMark/>
          </w:tcPr>
          <w:p w14:paraId="34F31A1B"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Espino Mulato</w:t>
            </w:r>
          </w:p>
        </w:tc>
        <w:tc>
          <w:tcPr>
            <w:tcW w:w="1872" w:type="dxa"/>
            <w:tcBorders>
              <w:top w:val="nil"/>
              <w:left w:val="nil"/>
              <w:bottom w:val="single" w:sz="4" w:space="0" w:color="auto"/>
              <w:right w:val="single" w:sz="4" w:space="0" w:color="auto"/>
            </w:tcBorders>
            <w:shd w:val="clear" w:color="auto" w:fill="auto"/>
            <w:noWrap/>
            <w:vAlign w:val="center"/>
            <w:hideMark/>
          </w:tcPr>
          <w:p w14:paraId="6D3D4D01"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Sapindaceae</w:t>
            </w:r>
          </w:p>
        </w:tc>
        <w:tc>
          <w:tcPr>
            <w:tcW w:w="854" w:type="dxa"/>
            <w:tcBorders>
              <w:top w:val="nil"/>
              <w:left w:val="nil"/>
              <w:bottom w:val="single" w:sz="4" w:space="0" w:color="auto"/>
              <w:right w:val="single" w:sz="4" w:space="0" w:color="auto"/>
            </w:tcBorders>
            <w:shd w:val="clear" w:color="auto" w:fill="auto"/>
            <w:noWrap/>
            <w:vAlign w:val="center"/>
            <w:hideMark/>
          </w:tcPr>
          <w:p w14:paraId="63C01F57"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0,85</w:t>
            </w:r>
          </w:p>
        </w:tc>
        <w:tc>
          <w:tcPr>
            <w:tcW w:w="895" w:type="dxa"/>
            <w:tcBorders>
              <w:top w:val="nil"/>
              <w:left w:val="nil"/>
              <w:bottom w:val="single" w:sz="4" w:space="0" w:color="auto"/>
              <w:right w:val="single" w:sz="4" w:space="0" w:color="auto"/>
            </w:tcBorders>
            <w:shd w:val="clear" w:color="auto" w:fill="auto"/>
            <w:noWrap/>
            <w:vAlign w:val="center"/>
            <w:hideMark/>
          </w:tcPr>
          <w:p w14:paraId="5C7F2FBC"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0,52%</w:t>
            </w:r>
          </w:p>
        </w:tc>
      </w:tr>
      <w:tr w:rsidR="00C55EAC" w:rsidRPr="00C55EAC" w14:paraId="03D3453A"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283530D3" w14:textId="77777777" w:rsidR="00C55EAC" w:rsidRPr="00C55EAC" w:rsidRDefault="00C55EAC" w:rsidP="00C55EAC">
            <w:pPr>
              <w:jc w:val="center"/>
              <w:rPr>
                <w:rFonts w:eastAsia="Times New Roman" w:cs="Arial"/>
                <w:i/>
                <w:iCs/>
                <w:color w:val="000000"/>
                <w:sz w:val="18"/>
                <w:szCs w:val="18"/>
                <w:lang w:eastAsia="es-CO"/>
              </w:rPr>
            </w:pPr>
            <w:r w:rsidRPr="00C55EAC">
              <w:rPr>
                <w:rFonts w:eastAsia="Times New Roman" w:cs="Arial"/>
                <w:i/>
                <w:iCs/>
                <w:color w:val="000000"/>
                <w:sz w:val="18"/>
                <w:szCs w:val="18"/>
                <w:lang w:eastAsia="es-CO"/>
              </w:rPr>
              <w:t>Piptocoma discolor (Kunth) Pruski</w:t>
            </w:r>
          </w:p>
        </w:tc>
        <w:tc>
          <w:tcPr>
            <w:tcW w:w="1697" w:type="dxa"/>
            <w:tcBorders>
              <w:top w:val="nil"/>
              <w:left w:val="nil"/>
              <w:bottom w:val="single" w:sz="4" w:space="0" w:color="auto"/>
              <w:right w:val="single" w:sz="4" w:space="0" w:color="auto"/>
            </w:tcBorders>
            <w:shd w:val="clear" w:color="auto" w:fill="auto"/>
            <w:noWrap/>
            <w:vAlign w:val="center"/>
            <w:hideMark/>
          </w:tcPr>
          <w:p w14:paraId="1B9EE4F9"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Crotón</w:t>
            </w:r>
          </w:p>
        </w:tc>
        <w:tc>
          <w:tcPr>
            <w:tcW w:w="1872" w:type="dxa"/>
            <w:tcBorders>
              <w:top w:val="nil"/>
              <w:left w:val="nil"/>
              <w:bottom w:val="single" w:sz="4" w:space="0" w:color="auto"/>
              <w:right w:val="single" w:sz="4" w:space="0" w:color="auto"/>
            </w:tcBorders>
            <w:shd w:val="clear" w:color="auto" w:fill="auto"/>
            <w:noWrap/>
            <w:vAlign w:val="center"/>
            <w:hideMark/>
          </w:tcPr>
          <w:p w14:paraId="39C2E186"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Asteraceae</w:t>
            </w:r>
          </w:p>
        </w:tc>
        <w:tc>
          <w:tcPr>
            <w:tcW w:w="854" w:type="dxa"/>
            <w:tcBorders>
              <w:top w:val="nil"/>
              <w:left w:val="nil"/>
              <w:bottom w:val="single" w:sz="4" w:space="0" w:color="auto"/>
              <w:right w:val="single" w:sz="4" w:space="0" w:color="auto"/>
            </w:tcBorders>
            <w:shd w:val="clear" w:color="auto" w:fill="auto"/>
            <w:noWrap/>
            <w:vAlign w:val="center"/>
            <w:hideMark/>
          </w:tcPr>
          <w:p w14:paraId="0452ACF2"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0,85</w:t>
            </w:r>
          </w:p>
        </w:tc>
        <w:tc>
          <w:tcPr>
            <w:tcW w:w="895" w:type="dxa"/>
            <w:tcBorders>
              <w:top w:val="nil"/>
              <w:left w:val="nil"/>
              <w:bottom w:val="single" w:sz="4" w:space="0" w:color="auto"/>
              <w:right w:val="single" w:sz="4" w:space="0" w:color="auto"/>
            </w:tcBorders>
            <w:shd w:val="clear" w:color="auto" w:fill="auto"/>
            <w:noWrap/>
            <w:vAlign w:val="center"/>
            <w:hideMark/>
          </w:tcPr>
          <w:p w14:paraId="72C17C87"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0,52%</w:t>
            </w:r>
          </w:p>
        </w:tc>
      </w:tr>
      <w:tr w:rsidR="00C55EAC" w:rsidRPr="00C55EAC" w14:paraId="71E2E94D"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5B13710D" w14:textId="77777777" w:rsidR="00C55EAC" w:rsidRPr="00990995" w:rsidRDefault="00C55EAC" w:rsidP="00C55EAC">
            <w:pPr>
              <w:jc w:val="center"/>
              <w:rPr>
                <w:rFonts w:eastAsia="Times New Roman" w:cs="Arial"/>
                <w:i/>
                <w:iCs/>
                <w:color w:val="000000"/>
                <w:sz w:val="18"/>
                <w:szCs w:val="18"/>
                <w:lang w:val="en-US" w:eastAsia="es-CO"/>
              </w:rPr>
            </w:pPr>
            <w:r w:rsidRPr="00990995">
              <w:rPr>
                <w:rFonts w:eastAsia="Times New Roman" w:cs="Arial"/>
                <w:i/>
                <w:iCs/>
                <w:color w:val="000000"/>
                <w:sz w:val="18"/>
                <w:szCs w:val="18"/>
                <w:lang w:val="en-US" w:eastAsia="es-CO"/>
              </w:rPr>
              <w:t>Damburneya purpurea (Ruiz &amp; Pav.) Trofimov</w:t>
            </w:r>
          </w:p>
        </w:tc>
        <w:tc>
          <w:tcPr>
            <w:tcW w:w="1697" w:type="dxa"/>
            <w:tcBorders>
              <w:top w:val="nil"/>
              <w:left w:val="nil"/>
              <w:bottom w:val="single" w:sz="4" w:space="0" w:color="auto"/>
              <w:right w:val="single" w:sz="4" w:space="0" w:color="auto"/>
            </w:tcBorders>
            <w:shd w:val="clear" w:color="auto" w:fill="auto"/>
            <w:noWrap/>
            <w:vAlign w:val="center"/>
            <w:hideMark/>
          </w:tcPr>
          <w:p w14:paraId="13E4D54B"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Laurel</w:t>
            </w:r>
          </w:p>
        </w:tc>
        <w:tc>
          <w:tcPr>
            <w:tcW w:w="1872" w:type="dxa"/>
            <w:tcBorders>
              <w:top w:val="nil"/>
              <w:left w:val="nil"/>
              <w:bottom w:val="single" w:sz="4" w:space="0" w:color="auto"/>
              <w:right w:val="single" w:sz="4" w:space="0" w:color="auto"/>
            </w:tcBorders>
            <w:shd w:val="clear" w:color="auto" w:fill="auto"/>
            <w:noWrap/>
            <w:vAlign w:val="center"/>
            <w:hideMark/>
          </w:tcPr>
          <w:p w14:paraId="4CD7625B"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Lauraceae</w:t>
            </w:r>
          </w:p>
        </w:tc>
        <w:tc>
          <w:tcPr>
            <w:tcW w:w="854" w:type="dxa"/>
            <w:tcBorders>
              <w:top w:val="nil"/>
              <w:left w:val="nil"/>
              <w:bottom w:val="single" w:sz="4" w:space="0" w:color="auto"/>
              <w:right w:val="single" w:sz="4" w:space="0" w:color="auto"/>
            </w:tcBorders>
            <w:shd w:val="clear" w:color="auto" w:fill="auto"/>
            <w:noWrap/>
            <w:vAlign w:val="center"/>
            <w:hideMark/>
          </w:tcPr>
          <w:p w14:paraId="7DE51B2A"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0,79</w:t>
            </w:r>
          </w:p>
        </w:tc>
        <w:tc>
          <w:tcPr>
            <w:tcW w:w="895" w:type="dxa"/>
            <w:tcBorders>
              <w:top w:val="nil"/>
              <w:left w:val="nil"/>
              <w:bottom w:val="single" w:sz="4" w:space="0" w:color="auto"/>
              <w:right w:val="single" w:sz="4" w:space="0" w:color="auto"/>
            </w:tcBorders>
            <w:shd w:val="clear" w:color="auto" w:fill="auto"/>
            <w:noWrap/>
            <w:vAlign w:val="center"/>
            <w:hideMark/>
          </w:tcPr>
          <w:p w14:paraId="59501FDB"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0,48%</w:t>
            </w:r>
          </w:p>
        </w:tc>
      </w:tr>
      <w:tr w:rsidR="00C55EAC" w:rsidRPr="00C55EAC" w14:paraId="2B6BD471"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291D1986" w14:textId="77777777" w:rsidR="00C55EAC" w:rsidRPr="00C55EAC" w:rsidRDefault="00C55EAC" w:rsidP="00C55EAC">
            <w:pPr>
              <w:jc w:val="center"/>
              <w:rPr>
                <w:rFonts w:eastAsia="Times New Roman" w:cs="Arial"/>
                <w:i/>
                <w:iCs/>
                <w:color w:val="000000"/>
                <w:sz w:val="18"/>
                <w:szCs w:val="18"/>
                <w:lang w:eastAsia="es-CO"/>
              </w:rPr>
            </w:pPr>
            <w:r w:rsidRPr="00C55EAC">
              <w:rPr>
                <w:rFonts w:eastAsia="Times New Roman" w:cs="Arial"/>
                <w:i/>
                <w:iCs/>
                <w:color w:val="000000"/>
                <w:sz w:val="18"/>
                <w:szCs w:val="18"/>
                <w:lang w:eastAsia="es-CO"/>
              </w:rPr>
              <w:t>Zanthoxylum schreberi (J.F.Gmel.) Reynel</w:t>
            </w:r>
          </w:p>
        </w:tc>
        <w:tc>
          <w:tcPr>
            <w:tcW w:w="1697" w:type="dxa"/>
            <w:tcBorders>
              <w:top w:val="nil"/>
              <w:left w:val="nil"/>
              <w:bottom w:val="single" w:sz="4" w:space="0" w:color="auto"/>
              <w:right w:val="single" w:sz="4" w:space="0" w:color="auto"/>
            </w:tcBorders>
            <w:shd w:val="clear" w:color="auto" w:fill="auto"/>
            <w:noWrap/>
            <w:vAlign w:val="center"/>
            <w:hideMark/>
          </w:tcPr>
          <w:p w14:paraId="5C68E88B"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Icaco</w:t>
            </w:r>
          </w:p>
        </w:tc>
        <w:tc>
          <w:tcPr>
            <w:tcW w:w="1872" w:type="dxa"/>
            <w:tcBorders>
              <w:top w:val="nil"/>
              <w:left w:val="nil"/>
              <w:bottom w:val="single" w:sz="4" w:space="0" w:color="auto"/>
              <w:right w:val="single" w:sz="4" w:space="0" w:color="auto"/>
            </w:tcBorders>
            <w:shd w:val="clear" w:color="auto" w:fill="auto"/>
            <w:noWrap/>
            <w:vAlign w:val="center"/>
            <w:hideMark/>
          </w:tcPr>
          <w:p w14:paraId="3FAE058C"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Rutaceae</w:t>
            </w:r>
          </w:p>
        </w:tc>
        <w:tc>
          <w:tcPr>
            <w:tcW w:w="854" w:type="dxa"/>
            <w:tcBorders>
              <w:top w:val="nil"/>
              <w:left w:val="nil"/>
              <w:bottom w:val="single" w:sz="4" w:space="0" w:color="auto"/>
              <w:right w:val="single" w:sz="4" w:space="0" w:color="auto"/>
            </w:tcBorders>
            <w:shd w:val="clear" w:color="auto" w:fill="auto"/>
            <w:noWrap/>
            <w:vAlign w:val="center"/>
            <w:hideMark/>
          </w:tcPr>
          <w:p w14:paraId="121798AA"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0,78</w:t>
            </w:r>
          </w:p>
        </w:tc>
        <w:tc>
          <w:tcPr>
            <w:tcW w:w="895" w:type="dxa"/>
            <w:tcBorders>
              <w:top w:val="nil"/>
              <w:left w:val="nil"/>
              <w:bottom w:val="single" w:sz="4" w:space="0" w:color="auto"/>
              <w:right w:val="single" w:sz="4" w:space="0" w:color="auto"/>
            </w:tcBorders>
            <w:shd w:val="clear" w:color="auto" w:fill="auto"/>
            <w:noWrap/>
            <w:vAlign w:val="center"/>
            <w:hideMark/>
          </w:tcPr>
          <w:p w14:paraId="2E486C34"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0,48%</w:t>
            </w:r>
          </w:p>
        </w:tc>
      </w:tr>
      <w:tr w:rsidR="00C55EAC" w:rsidRPr="00C55EAC" w14:paraId="7BCFD12C"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62C1CCD0" w14:textId="77777777" w:rsidR="00C55EAC" w:rsidRPr="00C55EAC" w:rsidRDefault="00C55EAC" w:rsidP="00C55EAC">
            <w:pPr>
              <w:jc w:val="center"/>
              <w:rPr>
                <w:rFonts w:eastAsia="Times New Roman" w:cs="Arial"/>
                <w:i/>
                <w:iCs/>
                <w:color w:val="000000"/>
                <w:sz w:val="18"/>
                <w:szCs w:val="18"/>
                <w:lang w:eastAsia="es-CO"/>
              </w:rPr>
            </w:pPr>
            <w:r w:rsidRPr="00C55EAC">
              <w:rPr>
                <w:rFonts w:eastAsia="Times New Roman" w:cs="Arial"/>
                <w:i/>
                <w:iCs/>
                <w:color w:val="000000"/>
                <w:sz w:val="18"/>
                <w:szCs w:val="18"/>
                <w:lang w:eastAsia="es-CO"/>
              </w:rPr>
              <w:t>Eugenia sp.</w:t>
            </w:r>
          </w:p>
        </w:tc>
        <w:tc>
          <w:tcPr>
            <w:tcW w:w="1697" w:type="dxa"/>
            <w:tcBorders>
              <w:top w:val="nil"/>
              <w:left w:val="nil"/>
              <w:bottom w:val="single" w:sz="4" w:space="0" w:color="auto"/>
              <w:right w:val="single" w:sz="4" w:space="0" w:color="auto"/>
            </w:tcBorders>
            <w:shd w:val="clear" w:color="auto" w:fill="auto"/>
            <w:noWrap/>
            <w:vAlign w:val="center"/>
            <w:hideMark/>
          </w:tcPr>
          <w:p w14:paraId="3FDB38A1"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Cerezo</w:t>
            </w:r>
          </w:p>
        </w:tc>
        <w:tc>
          <w:tcPr>
            <w:tcW w:w="1872" w:type="dxa"/>
            <w:tcBorders>
              <w:top w:val="nil"/>
              <w:left w:val="nil"/>
              <w:bottom w:val="single" w:sz="4" w:space="0" w:color="auto"/>
              <w:right w:val="single" w:sz="4" w:space="0" w:color="auto"/>
            </w:tcBorders>
            <w:shd w:val="clear" w:color="auto" w:fill="auto"/>
            <w:noWrap/>
            <w:vAlign w:val="center"/>
            <w:hideMark/>
          </w:tcPr>
          <w:p w14:paraId="581855FF"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Myrtaceae</w:t>
            </w:r>
          </w:p>
        </w:tc>
        <w:tc>
          <w:tcPr>
            <w:tcW w:w="854" w:type="dxa"/>
            <w:tcBorders>
              <w:top w:val="nil"/>
              <w:left w:val="nil"/>
              <w:bottom w:val="single" w:sz="4" w:space="0" w:color="auto"/>
              <w:right w:val="single" w:sz="4" w:space="0" w:color="auto"/>
            </w:tcBorders>
            <w:shd w:val="clear" w:color="auto" w:fill="auto"/>
            <w:noWrap/>
            <w:vAlign w:val="center"/>
            <w:hideMark/>
          </w:tcPr>
          <w:p w14:paraId="38A80BDA"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0,72</w:t>
            </w:r>
          </w:p>
        </w:tc>
        <w:tc>
          <w:tcPr>
            <w:tcW w:w="895" w:type="dxa"/>
            <w:tcBorders>
              <w:top w:val="nil"/>
              <w:left w:val="nil"/>
              <w:bottom w:val="single" w:sz="4" w:space="0" w:color="auto"/>
              <w:right w:val="single" w:sz="4" w:space="0" w:color="auto"/>
            </w:tcBorders>
            <w:shd w:val="clear" w:color="auto" w:fill="auto"/>
            <w:noWrap/>
            <w:vAlign w:val="center"/>
            <w:hideMark/>
          </w:tcPr>
          <w:p w14:paraId="21DB7979"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0,44%</w:t>
            </w:r>
          </w:p>
        </w:tc>
      </w:tr>
      <w:tr w:rsidR="00C55EAC" w:rsidRPr="00C55EAC" w14:paraId="6E214514"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6E988A5B" w14:textId="77777777" w:rsidR="00C55EAC" w:rsidRPr="00C55EAC" w:rsidRDefault="00C55EAC" w:rsidP="00C55EAC">
            <w:pPr>
              <w:jc w:val="center"/>
              <w:rPr>
                <w:rFonts w:eastAsia="Times New Roman" w:cs="Arial"/>
                <w:i/>
                <w:iCs/>
                <w:color w:val="000000"/>
                <w:sz w:val="18"/>
                <w:szCs w:val="18"/>
                <w:lang w:eastAsia="es-CO"/>
              </w:rPr>
            </w:pPr>
            <w:r w:rsidRPr="00C55EAC">
              <w:rPr>
                <w:rFonts w:eastAsia="Times New Roman" w:cs="Arial"/>
                <w:i/>
                <w:iCs/>
                <w:color w:val="000000"/>
                <w:sz w:val="18"/>
                <w:szCs w:val="18"/>
                <w:lang w:eastAsia="es-CO"/>
              </w:rPr>
              <w:t>Elaeis oleifera (Kunth) Cortés</w:t>
            </w:r>
          </w:p>
        </w:tc>
        <w:tc>
          <w:tcPr>
            <w:tcW w:w="1697" w:type="dxa"/>
            <w:tcBorders>
              <w:top w:val="nil"/>
              <w:left w:val="nil"/>
              <w:bottom w:val="single" w:sz="4" w:space="0" w:color="auto"/>
              <w:right w:val="single" w:sz="4" w:space="0" w:color="auto"/>
            </w:tcBorders>
            <w:shd w:val="clear" w:color="auto" w:fill="auto"/>
            <w:noWrap/>
            <w:vAlign w:val="center"/>
            <w:hideMark/>
          </w:tcPr>
          <w:p w14:paraId="6D00AB2F"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Palma Aceite</w:t>
            </w:r>
          </w:p>
        </w:tc>
        <w:tc>
          <w:tcPr>
            <w:tcW w:w="1872" w:type="dxa"/>
            <w:tcBorders>
              <w:top w:val="nil"/>
              <w:left w:val="nil"/>
              <w:bottom w:val="single" w:sz="4" w:space="0" w:color="auto"/>
              <w:right w:val="single" w:sz="4" w:space="0" w:color="auto"/>
            </w:tcBorders>
            <w:shd w:val="clear" w:color="auto" w:fill="auto"/>
            <w:noWrap/>
            <w:vAlign w:val="center"/>
            <w:hideMark/>
          </w:tcPr>
          <w:p w14:paraId="4DB41A17"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Arecaceae</w:t>
            </w:r>
          </w:p>
        </w:tc>
        <w:tc>
          <w:tcPr>
            <w:tcW w:w="854" w:type="dxa"/>
            <w:tcBorders>
              <w:top w:val="nil"/>
              <w:left w:val="nil"/>
              <w:bottom w:val="single" w:sz="4" w:space="0" w:color="auto"/>
              <w:right w:val="single" w:sz="4" w:space="0" w:color="auto"/>
            </w:tcBorders>
            <w:shd w:val="clear" w:color="auto" w:fill="auto"/>
            <w:noWrap/>
            <w:vAlign w:val="center"/>
            <w:hideMark/>
          </w:tcPr>
          <w:p w14:paraId="1159D37A"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0,71</w:t>
            </w:r>
          </w:p>
        </w:tc>
        <w:tc>
          <w:tcPr>
            <w:tcW w:w="895" w:type="dxa"/>
            <w:tcBorders>
              <w:top w:val="nil"/>
              <w:left w:val="nil"/>
              <w:bottom w:val="single" w:sz="4" w:space="0" w:color="auto"/>
              <w:right w:val="single" w:sz="4" w:space="0" w:color="auto"/>
            </w:tcBorders>
            <w:shd w:val="clear" w:color="auto" w:fill="auto"/>
            <w:noWrap/>
            <w:vAlign w:val="center"/>
            <w:hideMark/>
          </w:tcPr>
          <w:p w14:paraId="3E12B11C"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0,43%</w:t>
            </w:r>
          </w:p>
        </w:tc>
      </w:tr>
      <w:tr w:rsidR="00C55EAC" w:rsidRPr="00C55EAC" w14:paraId="44668074"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0D63FC2A" w14:textId="77777777" w:rsidR="00C55EAC" w:rsidRPr="00C55EAC" w:rsidRDefault="00C55EAC" w:rsidP="00C55EAC">
            <w:pPr>
              <w:jc w:val="center"/>
              <w:rPr>
                <w:rFonts w:eastAsia="Times New Roman" w:cs="Arial"/>
                <w:i/>
                <w:iCs/>
                <w:color w:val="000000"/>
                <w:sz w:val="18"/>
                <w:szCs w:val="18"/>
                <w:lang w:eastAsia="es-CO"/>
              </w:rPr>
            </w:pPr>
            <w:r w:rsidRPr="00C55EAC">
              <w:rPr>
                <w:rFonts w:eastAsia="Times New Roman" w:cs="Arial"/>
                <w:i/>
                <w:iCs/>
                <w:color w:val="000000"/>
                <w:sz w:val="18"/>
                <w:szCs w:val="18"/>
                <w:lang w:eastAsia="es-CO"/>
              </w:rPr>
              <w:t>Attalea maripa (Aubl.) Mart.</w:t>
            </w:r>
          </w:p>
        </w:tc>
        <w:tc>
          <w:tcPr>
            <w:tcW w:w="1697" w:type="dxa"/>
            <w:tcBorders>
              <w:top w:val="nil"/>
              <w:left w:val="nil"/>
              <w:bottom w:val="single" w:sz="4" w:space="0" w:color="auto"/>
              <w:right w:val="single" w:sz="4" w:space="0" w:color="auto"/>
            </w:tcBorders>
            <w:shd w:val="clear" w:color="auto" w:fill="auto"/>
            <w:noWrap/>
            <w:vAlign w:val="center"/>
            <w:hideMark/>
          </w:tcPr>
          <w:p w14:paraId="4FCDA050"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Palma</w:t>
            </w:r>
          </w:p>
        </w:tc>
        <w:tc>
          <w:tcPr>
            <w:tcW w:w="1872" w:type="dxa"/>
            <w:tcBorders>
              <w:top w:val="nil"/>
              <w:left w:val="nil"/>
              <w:bottom w:val="single" w:sz="4" w:space="0" w:color="auto"/>
              <w:right w:val="single" w:sz="4" w:space="0" w:color="auto"/>
            </w:tcBorders>
            <w:shd w:val="clear" w:color="auto" w:fill="auto"/>
            <w:noWrap/>
            <w:vAlign w:val="center"/>
            <w:hideMark/>
          </w:tcPr>
          <w:p w14:paraId="1E8BFABA"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Arecaceae</w:t>
            </w:r>
          </w:p>
        </w:tc>
        <w:tc>
          <w:tcPr>
            <w:tcW w:w="854" w:type="dxa"/>
            <w:tcBorders>
              <w:top w:val="nil"/>
              <w:left w:val="nil"/>
              <w:bottom w:val="single" w:sz="4" w:space="0" w:color="auto"/>
              <w:right w:val="single" w:sz="4" w:space="0" w:color="auto"/>
            </w:tcBorders>
            <w:shd w:val="clear" w:color="auto" w:fill="auto"/>
            <w:noWrap/>
            <w:vAlign w:val="center"/>
            <w:hideMark/>
          </w:tcPr>
          <w:p w14:paraId="7B1E66FE"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0,65</w:t>
            </w:r>
          </w:p>
        </w:tc>
        <w:tc>
          <w:tcPr>
            <w:tcW w:w="895" w:type="dxa"/>
            <w:tcBorders>
              <w:top w:val="nil"/>
              <w:left w:val="nil"/>
              <w:bottom w:val="single" w:sz="4" w:space="0" w:color="auto"/>
              <w:right w:val="single" w:sz="4" w:space="0" w:color="auto"/>
            </w:tcBorders>
            <w:shd w:val="clear" w:color="auto" w:fill="auto"/>
            <w:noWrap/>
            <w:vAlign w:val="center"/>
            <w:hideMark/>
          </w:tcPr>
          <w:p w14:paraId="58620BAB"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0,40%</w:t>
            </w:r>
          </w:p>
        </w:tc>
      </w:tr>
      <w:tr w:rsidR="00C55EAC" w:rsidRPr="00C55EAC" w14:paraId="1005C7DE"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2B5ABA1C" w14:textId="77777777" w:rsidR="00C55EAC" w:rsidRPr="00C55EAC" w:rsidRDefault="00C55EAC" w:rsidP="00C55EAC">
            <w:pPr>
              <w:jc w:val="center"/>
              <w:rPr>
                <w:rFonts w:eastAsia="Times New Roman" w:cs="Arial"/>
                <w:i/>
                <w:iCs/>
                <w:color w:val="000000"/>
                <w:sz w:val="18"/>
                <w:szCs w:val="18"/>
                <w:lang w:eastAsia="es-CO"/>
              </w:rPr>
            </w:pPr>
            <w:r w:rsidRPr="00C55EAC">
              <w:rPr>
                <w:rFonts w:eastAsia="Times New Roman" w:cs="Arial"/>
                <w:i/>
                <w:iCs/>
                <w:color w:val="000000"/>
                <w:sz w:val="18"/>
                <w:szCs w:val="18"/>
                <w:lang w:eastAsia="es-CO"/>
              </w:rPr>
              <w:lastRenderedPageBreak/>
              <w:t>Ficus nymphaeifolia Mill</w:t>
            </w:r>
          </w:p>
        </w:tc>
        <w:tc>
          <w:tcPr>
            <w:tcW w:w="1697" w:type="dxa"/>
            <w:tcBorders>
              <w:top w:val="nil"/>
              <w:left w:val="nil"/>
              <w:bottom w:val="single" w:sz="4" w:space="0" w:color="auto"/>
              <w:right w:val="single" w:sz="4" w:space="0" w:color="auto"/>
            </w:tcBorders>
            <w:shd w:val="clear" w:color="auto" w:fill="auto"/>
            <w:noWrap/>
            <w:vAlign w:val="center"/>
            <w:hideMark/>
          </w:tcPr>
          <w:p w14:paraId="52A28116"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Higueron</w:t>
            </w:r>
          </w:p>
        </w:tc>
        <w:tc>
          <w:tcPr>
            <w:tcW w:w="1872" w:type="dxa"/>
            <w:tcBorders>
              <w:top w:val="nil"/>
              <w:left w:val="nil"/>
              <w:bottom w:val="single" w:sz="4" w:space="0" w:color="auto"/>
              <w:right w:val="single" w:sz="4" w:space="0" w:color="auto"/>
            </w:tcBorders>
            <w:shd w:val="clear" w:color="auto" w:fill="auto"/>
            <w:noWrap/>
            <w:vAlign w:val="center"/>
            <w:hideMark/>
          </w:tcPr>
          <w:p w14:paraId="3F3F1CAF"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Moraceae</w:t>
            </w:r>
          </w:p>
        </w:tc>
        <w:tc>
          <w:tcPr>
            <w:tcW w:w="854" w:type="dxa"/>
            <w:tcBorders>
              <w:top w:val="nil"/>
              <w:left w:val="nil"/>
              <w:bottom w:val="single" w:sz="4" w:space="0" w:color="auto"/>
              <w:right w:val="single" w:sz="4" w:space="0" w:color="auto"/>
            </w:tcBorders>
            <w:shd w:val="clear" w:color="auto" w:fill="auto"/>
            <w:noWrap/>
            <w:vAlign w:val="center"/>
            <w:hideMark/>
          </w:tcPr>
          <w:p w14:paraId="733C2A6E"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0,58</w:t>
            </w:r>
          </w:p>
        </w:tc>
        <w:tc>
          <w:tcPr>
            <w:tcW w:w="895" w:type="dxa"/>
            <w:tcBorders>
              <w:top w:val="nil"/>
              <w:left w:val="nil"/>
              <w:bottom w:val="single" w:sz="4" w:space="0" w:color="auto"/>
              <w:right w:val="single" w:sz="4" w:space="0" w:color="auto"/>
            </w:tcBorders>
            <w:shd w:val="clear" w:color="auto" w:fill="auto"/>
            <w:noWrap/>
            <w:vAlign w:val="center"/>
            <w:hideMark/>
          </w:tcPr>
          <w:p w14:paraId="6634BB64"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0,35%</w:t>
            </w:r>
          </w:p>
        </w:tc>
      </w:tr>
      <w:tr w:rsidR="00C55EAC" w:rsidRPr="00C55EAC" w14:paraId="6ED83F01"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48D14FA3" w14:textId="77777777" w:rsidR="00C55EAC" w:rsidRPr="00C55EAC" w:rsidRDefault="00C55EAC" w:rsidP="00C55EAC">
            <w:pPr>
              <w:jc w:val="center"/>
              <w:rPr>
                <w:rFonts w:eastAsia="Times New Roman" w:cs="Arial"/>
                <w:i/>
                <w:iCs/>
                <w:color w:val="000000"/>
                <w:sz w:val="18"/>
                <w:szCs w:val="18"/>
                <w:lang w:eastAsia="es-CO"/>
              </w:rPr>
            </w:pPr>
            <w:r w:rsidRPr="00C55EAC">
              <w:rPr>
                <w:rFonts w:eastAsia="Times New Roman" w:cs="Arial"/>
                <w:i/>
                <w:iCs/>
                <w:color w:val="000000"/>
                <w:sz w:val="18"/>
                <w:szCs w:val="18"/>
                <w:lang w:eastAsia="es-CO"/>
              </w:rPr>
              <w:t>Senegalia polyphylla (DC.) Britton</w:t>
            </w:r>
          </w:p>
        </w:tc>
        <w:tc>
          <w:tcPr>
            <w:tcW w:w="1697" w:type="dxa"/>
            <w:tcBorders>
              <w:top w:val="nil"/>
              <w:left w:val="nil"/>
              <w:bottom w:val="single" w:sz="4" w:space="0" w:color="auto"/>
              <w:right w:val="single" w:sz="4" w:space="0" w:color="auto"/>
            </w:tcBorders>
            <w:shd w:val="clear" w:color="auto" w:fill="auto"/>
            <w:noWrap/>
            <w:vAlign w:val="center"/>
            <w:hideMark/>
          </w:tcPr>
          <w:p w14:paraId="20E8FEB4"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Espino Colorado</w:t>
            </w:r>
          </w:p>
        </w:tc>
        <w:tc>
          <w:tcPr>
            <w:tcW w:w="1872" w:type="dxa"/>
            <w:tcBorders>
              <w:top w:val="nil"/>
              <w:left w:val="nil"/>
              <w:bottom w:val="single" w:sz="4" w:space="0" w:color="auto"/>
              <w:right w:val="single" w:sz="4" w:space="0" w:color="auto"/>
            </w:tcBorders>
            <w:shd w:val="clear" w:color="auto" w:fill="auto"/>
            <w:noWrap/>
            <w:vAlign w:val="center"/>
            <w:hideMark/>
          </w:tcPr>
          <w:p w14:paraId="257FF4BE"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Fabaceae</w:t>
            </w:r>
          </w:p>
        </w:tc>
        <w:tc>
          <w:tcPr>
            <w:tcW w:w="854" w:type="dxa"/>
            <w:tcBorders>
              <w:top w:val="nil"/>
              <w:left w:val="nil"/>
              <w:bottom w:val="single" w:sz="4" w:space="0" w:color="auto"/>
              <w:right w:val="single" w:sz="4" w:space="0" w:color="auto"/>
            </w:tcBorders>
            <w:shd w:val="clear" w:color="auto" w:fill="auto"/>
            <w:noWrap/>
            <w:vAlign w:val="center"/>
            <w:hideMark/>
          </w:tcPr>
          <w:p w14:paraId="38DCDD17"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0,47</w:t>
            </w:r>
          </w:p>
        </w:tc>
        <w:tc>
          <w:tcPr>
            <w:tcW w:w="895" w:type="dxa"/>
            <w:tcBorders>
              <w:top w:val="nil"/>
              <w:left w:val="nil"/>
              <w:bottom w:val="single" w:sz="4" w:space="0" w:color="auto"/>
              <w:right w:val="single" w:sz="4" w:space="0" w:color="auto"/>
            </w:tcBorders>
            <w:shd w:val="clear" w:color="auto" w:fill="auto"/>
            <w:noWrap/>
            <w:vAlign w:val="center"/>
            <w:hideMark/>
          </w:tcPr>
          <w:p w14:paraId="0C1A7A73"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0,28%</w:t>
            </w:r>
          </w:p>
        </w:tc>
      </w:tr>
      <w:tr w:rsidR="00C55EAC" w:rsidRPr="00C55EAC" w14:paraId="7D990329"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78F5F029" w14:textId="77777777" w:rsidR="00C55EAC" w:rsidRPr="00C55EAC" w:rsidRDefault="00C55EAC" w:rsidP="00C55EAC">
            <w:pPr>
              <w:jc w:val="center"/>
              <w:rPr>
                <w:rFonts w:eastAsia="Times New Roman" w:cs="Arial"/>
                <w:i/>
                <w:iCs/>
                <w:color w:val="000000"/>
                <w:sz w:val="18"/>
                <w:szCs w:val="18"/>
                <w:lang w:eastAsia="es-CO"/>
              </w:rPr>
            </w:pPr>
            <w:r w:rsidRPr="00C55EAC">
              <w:rPr>
                <w:rFonts w:eastAsia="Times New Roman" w:cs="Arial"/>
                <w:i/>
                <w:iCs/>
                <w:color w:val="000000"/>
                <w:sz w:val="18"/>
                <w:szCs w:val="18"/>
                <w:lang w:eastAsia="es-CO"/>
              </w:rPr>
              <w:t>Cupania americana subsp. latifolia (Kunth) T.D.Penn.</w:t>
            </w:r>
          </w:p>
        </w:tc>
        <w:tc>
          <w:tcPr>
            <w:tcW w:w="1697" w:type="dxa"/>
            <w:tcBorders>
              <w:top w:val="nil"/>
              <w:left w:val="nil"/>
              <w:bottom w:val="single" w:sz="4" w:space="0" w:color="auto"/>
              <w:right w:val="single" w:sz="4" w:space="0" w:color="auto"/>
            </w:tcBorders>
            <w:shd w:val="clear" w:color="auto" w:fill="auto"/>
            <w:noWrap/>
            <w:vAlign w:val="center"/>
            <w:hideMark/>
          </w:tcPr>
          <w:p w14:paraId="0E0B5D31"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Guacharaco</w:t>
            </w:r>
          </w:p>
        </w:tc>
        <w:tc>
          <w:tcPr>
            <w:tcW w:w="1872" w:type="dxa"/>
            <w:tcBorders>
              <w:top w:val="nil"/>
              <w:left w:val="nil"/>
              <w:bottom w:val="single" w:sz="4" w:space="0" w:color="auto"/>
              <w:right w:val="single" w:sz="4" w:space="0" w:color="auto"/>
            </w:tcBorders>
            <w:shd w:val="clear" w:color="auto" w:fill="auto"/>
            <w:noWrap/>
            <w:vAlign w:val="center"/>
            <w:hideMark/>
          </w:tcPr>
          <w:p w14:paraId="6502E3DC"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Sapindaceae</w:t>
            </w:r>
          </w:p>
        </w:tc>
        <w:tc>
          <w:tcPr>
            <w:tcW w:w="854" w:type="dxa"/>
            <w:tcBorders>
              <w:top w:val="nil"/>
              <w:left w:val="nil"/>
              <w:bottom w:val="single" w:sz="4" w:space="0" w:color="auto"/>
              <w:right w:val="single" w:sz="4" w:space="0" w:color="auto"/>
            </w:tcBorders>
            <w:shd w:val="clear" w:color="auto" w:fill="auto"/>
            <w:noWrap/>
            <w:vAlign w:val="center"/>
            <w:hideMark/>
          </w:tcPr>
          <w:p w14:paraId="3AEC5E91"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0,46</w:t>
            </w:r>
          </w:p>
        </w:tc>
        <w:tc>
          <w:tcPr>
            <w:tcW w:w="895" w:type="dxa"/>
            <w:tcBorders>
              <w:top w:val="nil"/>
              <w:left w:val="nil"/>
              <w:bottom w:val="single" w:sz="4" w:space="0" w:color="auto"/>
              <w:right w:val="single" w:sz="4" w:space="0" w:color="auto"/>
            </w:tcBorders>
            <w:shd w:val="clear" w:color="auto" w:fill="auto"/>
            <w:noWrap/>
            <w:vAlign w:val="center"/>
            <w:hideMark/>
          </w:tcPr>
          <w:p w14:paraId="18F4ACE1"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0,28%</w:t>
            </w:r>
          </w:p>
        </w:tc>
      </w:tr>
      <w:tr w:rsidR="00C55EAC" w:rsidRPr="00C55EAC" w14:paraId="7E5A6DDF"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721B2A69" w14:textId="77777777" w:rsidR="00C55EAC" w:rsidRPr="00C55EAC" w:rsidRDefault="00C55EAC" w:rsidP="00C55EAC">
            <w:pPr>
              <w:jc w:val="center"/>
              <w:rPr>
                <w:rFonts w:eastAsia="Times New Roman" w:cs="Arial"/>
                <w:i/>
                <w:iCs/>
                <w:color w:val="000000"/>
                <w:sz w:val="18"/>
                <w:szCs w:val="18"/>
                <w:lang w:eastAsia="es-CO"/>
              </w:rPr>
            </w:pPr>
            <w:r w:rsidRPr="00C55EAC">
              <w:rPr>
                <w:rFonts w:eastAsia="Times New Roman" w:cs="Arial"/>
                <w:i/>
                <w:iCs/>
                <w:color w:val="000000"/>
                <w:sz w:val="18"/>
                <w:szCs w:val="18"/>
                <w:lang w:eastAsia="es-CO"/>
              </w:rPr>
              <w:t>Casearia corymbosa Kunth</w:t>
            </w:r>
          </w:p>
        </w:tc>
        <w:tc>
          <w:tcPr>
            <w:tcW w:w="1697" w:type="dxa"/>
            <w:tcBorders>
              <w:top w:val="nil"/>
              <w:left w:val="nil"/>
              <w:bottom w:val="single" w:sz="4" w:space="0" w:color="auto"/>
              <w:right w:val="single" w:sz="4" w:space="0" w:color="auto"/>
            </w:tcBorders>
            <w:shd w:val="clear" w:color="auto" w:fill="auto"/>
            <w:noWrap/>
            <w:vAlign w:val="center"/>
            <w:hideMark/>
          </w:tcPr>
          <w:p w14:paraId="1736FB5A"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Ondequera</w:t>
            </w:r>
          </w:p>
        </w:tc>
        <w:tc>
          <w:tcPr>
            <w:tcW w:w="1872" w:type="dxa"/>
            <w:tcBorders>
              <w:top w:val="nil"/>
              <w:left w:val="nil"/>
              <w:bottom w:val="single" w:sz="4" w:space="0" w:color="auto"/>
              <w:right w:val="single" w:sz="4" w:space="0" w:color="auto"/>
            </w:tcBorders>
            <w:shd w:val="clear" w:color="auto" w:fill="auto"/>
            <w:noWrap/>
            <w:vAlign w:val="center"/>
            <w:hideMark/>
          </w:tcPr>
          <w:p w14:paraId="33557341"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Salicaceae</w:t>
            </w:r>
          </w:p>
        </w:tc>
        <w:tc>
          <w:tcPr>
            <w:tcW w:w="854" w:type="dxa"/>
            <w:tcBorders>
              <w:top w:val="nil"/>
              <w:left w:val="nil"/>
              <w:bottom w:val="single" w:sz="4" w:space="0" w:color="auto"/>
              <w:right w:val="single" w:sz="4" w:space="0" w:color="auto"/>
            </w:tcBorders>
            <w:shd w:val="clear" w:color="auto" w:fill="auto"/>
            <w:noWrap/>
            <w:vAlign w:val="center"/>
            <w:hideMark/>
          </w:tcPr>
          <w:p w14:paraId="703349FF"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0,45</w:t>
            </w:r>
          </w:p>
        </w:tc>
        <w:tc>
          <w:tcPr>
            <w:tcW w:w="895" w:type="dxa"/>
            <w:tcBorders>
              <w:top w:val="nil"/>
              <w:left w:val="nil"/>
              <w:bottom w:val="single" w:sz="4" w:space="0" w:color="auto"/>
              <w:right w:val="single" w:sz="4" w:space="0" w:color="auto"/>
            </w:tcBorders>
            <w:shd w:val="clear" w:color="auto" w:fill="auto"/>
            <w:noWrap/>
            <w:vAlign w:val="center"/>
            <w:hideMark/>
          </w:tcPr>
          <w:p w14:paraId="7AAA9D1D"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0,27%</w:t>
            </w:r>
          </w:p>
        </w:tc>
      </w:tr>
      <w:tr w:rsidR="00C55EAC" w:rsidRPr="00C55EAC" w14:paraId="0AB62735"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6E360C74" w14:textId="77777777" w:rsidR="00C55EAC" w:rsidRPr="00C55EAC" w:rsidRDefault="00C55EAC" w:rsidP="00C55EAC">
            <w:pPr>
              <w:jc w:val="center"/>
              <w:rPr>
                <w:rFonts w:eastAsia="Times New Roman" w:cs="Arial"/>
                <w:i/>
                <w:iCs/>
                <w:color w:val="000000"/>
                <w:sz w:val="18"/>
                <w:szCs w:val="18"/>
                <w:lang w:eastAsia="es-CO"/>
              </w:rPr>
            </w:pPr>
            <w:r w:rsidRPr="00C55EAC">
              <w:rPr>
                <w:rFonts w:eastAsia="Times New Roman" w:cs="Arial"/>
                <w:i/>
                <w:iCs/>
                <w:color w:val="000000"/>
                <w:sz w:val="18"/>
                <w:szCs w:val="18"/>
                <w:lang w:eastAsia="es-CO"/>
              </w:rPr>
              <w:t>Cordia dentata Poir.</w:t>
            </w:r>
          </w:p>
        </w:tc>
        <w:tc>
          <w:tcPr>
            <w:tcW w:w="1697" w:type="dxa"/>
            <w:tcBorders>
              <w:top w:val="nil"/>
              <w:left w:val="nil"/>
              <w:bottom w:val="single" w:sz="4" w:space="0" w:color="auto"/>
              <w:right w:val="single" w:sz="4" w:space="0" w:color="auto"/>
            </w:tcBorders>
            <w:shd w:val="clear" w:color="auto" w:fill="auto"/>
            <w:noWrap/>
            <w:vAlign w:val="center"/>
            <w:hideMark/>
          </w:tcPr>
          <w:p w14:paraId="2A88B581"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Cadillo</w:t>
            </w:r>
          </w:p>
        </w:tc>
        <w:tc>
          <w:tcPr>
            <w:tcW w:w="1872" w:type="dxa"/>
            <w:tcBorders>
              <w:top w:val="nil"/>
              <w:left w:val="nil"/>
              <w:bottom w:val="single" w:sz="4" w:space="0" w:color="auto"/>
              <w:right w:val="single" w:sz="4" w:space="0" w:color="auto"/>
            </w:tcBorders>
            <w:shd w:val="clear" w:color="auto" w:fill="auto"/>
            <w:noWrap/>
            <w:vAlign w:val="center"/>
            <w:hideMark/>
          </w:tcPr>
          <w:p w14:paraId="59A7D6FA"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Cordiaceae</w:t>
            </w:r>
          </w:p>
        </w:tc>
        <w:tc>
          <w:tcPr>
            <w:tcW w:w="854" w:type="dxa"/>
            <w:tcBorders>
              <w:top w:val="nil"/>
              <w:left w:val="nil"/>
              <w:bottom w:val="single" w:sz="4" w:space="0" w:color="auto"/>
              <w:right w:val="single" w:sz="4" w:space="0" w:color="auto"/>
            </w:tcBorders>
            <w:shd w:val="clear" w:color="auto" w:fill="auto"/>
            <w:noWrap/>
            <w:vAlign w:val="center"/>
            <w:hideMark/>
          </w:tcPr>
          <w:p w14:paraId="16EF08BE"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0,44</w:t>
            </w:r>
          </w:p>
        </w:tc>
        <w:tc>
          <w:tcPr>
            <w:tcW w:w="895" w:type="dxa"/>
            <w:tcBorders>
              <w:top w:val="nil"/>
              <w:left w:val="nil"/>
              <w:bottom w:val="single" w:sz="4" w:space="0" w:color="auto"/>
              <w:right w:val="single" w:sz="4" w:space="0" w:color="auto"/>
            </w:tcBorders>
            <w:shd w:val="clear" w:color="auto" w:fill="auto"/>
            <w:noWrap/>
            <w:vAlign w:val="center"/>
            <w:hideMark/>
          </w:tcPr>
          <w:p w14:paraId="6B2F2548"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0,27%</w:t>
            </w:r>
          </w:p>
        </w:tc>
      </w:tr>
      <w:tr w:rsidR="00C55EAC" w:rsidRPr="00C55EAC" w14:paraId="18EA9A63"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090ACD09" w14:textId="77777777" w:rsidR="00C55EAC" w:rsidRPr="00C55EAC" w:rsidRDefault="00C55EAC" w:rsidP="00C55EAC">
            <w:pPr>
              <w:jc w:val="center"/>
              <w:rPr>
                <w:rFonts w:eastAsia="Times New Roman" w:cs="Arial"/>
                <w:i/>
                <w:iCs/>
                <w:color w:val="000000"/>
                <w:sz w:val="18"/>
                <w:szCs w:val="18"/>
                <w:lang w:eastAsia="es-CO"/>
              </w:rPr>
            </w:pPr>
            <w:r w:rsidRPr="00C55EAC">
              <w:rPr>
                <w:rFonts w:eastAsia="Times New Roman" w:cs="Arial"/>
                <w:i/>
                <w:iCs/>
                <w:color w:val="000000"/>
                <w:sz w:val="18"/>
                <w:szCs w:val="18"/>
                <w:lang w:eastAsia="es-CO"/>
              </w:rPr>
              <w:t>Cupania latifolia Kunth</w:t>
            </w:r>
          </w:p>
        </w:tc>
        <w:tc>
          <w:tcPr>
            <w:tcW w:w="1697" w:type="dxa"/>
            <w:tcBorders>
              <w:top w:val="nil"/>
              <w:left w:val="nil"/>
              <w:bottom w:val="single" w:sz="4" w:space="0" w:color="auto"/>
              <w:right w:val="single" w:sz="4" w:space="0" w:color="auto"/>
            </w:tcBorders>
            <w:shd w:val="clear" w:color="auto" w:fill="auto"/>
            <w:noWrap/>
            <w:vAlign w:val="center"/>
            <w:hideMark/>
          </w:tcPr>
          <w:p w14:paraId="7E688F42"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Aserrado</w:t>
            </w:r>
          </w:p>
        </w:tc>
        <w:tc>
          <w:tcPr>
            <w:tcW w:w="1872" w:type="dxa"/>
            <w:tcBorders>
              <w:top w:val="nil"/>
              <w:left w:val="nil"/>
              <w:bottom w:val="single" w:sz="4" w:space="0" w:color="auto"/>
              <w:right w:val="single" w:sz="4" w:space="0" w:color="auto"/>
            </w:tcBorders>
            <w:shd w:val="clear" w:color="auto" w:fill="auto"/>
            <w:noWrap/>
            <w:vAlign w:val="center"/>
            <w:hideMark/>
          </w:tcPr>
          <w:p w14:paraId="0C4CD1A3"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Sapindaceae</w:t>
            </w:r>
          </w:p>
        </w:tc>
        <w:tc>
          <w:tcPr>
            <w:tcW w:w="854" w:type="dxa"/>
            <w:tcBorders>
              <w:top w:val="nil"/>
              <w:left w:val="nil"/>
              <w:bottom w:val="single" w:sz="4" w:space="0" w:color="auto"/>
              <w:right w:val="single" w:sz="4" w:space="0" w:color="auto"/>
            </w:tcBorders>
            <w:shd w:val="clear" w:color="auto" w:fill="auto"/>
            <w:noWrap/>
            <w:vAlign w:val="center"/>
            <w:hideMark/>
          </w:tcPr>
          <w:p w14:paraId="7A131B06"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0,39</w:t>
            </w:r>
          </w:p>
        </w:tc>
        <w:tc>
          <w:tcPr>
            <w:tcW w:w="895" w:type="dxa"/>
            <w:tcBorders>
              <w:top w:val="nil"/>
              <w:left w:val="nil"/>
              <w:bottom w:val="single" w:sz="4" w:space="0" w:color="auto"/>
              <w:right w:val="single" w:sz="4" w:space="0" w:color="auto"/>
            </w:tcBorders>
            <w:shd w:val="clear" w:color="auto" w:fill="auto"/>
            <w:noWrap/>
            <w:vAlign w:val="center"/>
            <w:hideMark/>
          </w:tcPr>
          <w:p w14:paraId="4A00B9F4"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0,23%</w:t>
            </w:r>
          </w:p>
        </w:tc>
      </w:tr>
      <w:tr w:rsidR="00C55EAC" w:rsidRPr="00C55EAC" w14:paraId="6D00D0F4"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7B318C25" w14:textId="77777777" w:rsidR="00C55EAC" w:rsidRPr="00C55EAC" w:rsidRDefault="00C55EAC" w:rsidP="00C55EAC">
            <w:pPr>
              <w:jc w:val="center"/>
              <w:rPr>
                <w:rFonts w:eastAsia="Times New Roman" w:cs="Arial"/>
                <w:i/>
                <w:iCs/>
                <w:color w:val="000000"/>
                <w:sz w:val="18"/>
                <w:szCs w:val="18"/>
                <w:lang w:eastAsia="es-CO"/>
              </w:rPr>
            </w:pPr>
            <w:r w:rsidRPr="00C55EAC">
              <w:rPr>
                <w:rFonts w:eastAsia="Times New Roman" w:cs="Arial"/>
                <w:i/>
                <w:iCs/>
                <w:color w:val="000000"/>
                <w:sz w:val="18"/>
                <w:szCs w:val="18"/>
                <w:lang w:eastAsia="es-CO"/>
              </w:rPr>
              <w:t>Damburneya umbrosa (Kunth) Trofimov</w:t>
            </w:r>
          </w:p>
        </w:tc>
        <w:tc>
          <w:tcPr>
            <w:tcW w:w="1697" w:type="dxa"/>
            <w:tcBorders>
              <w:top w:val="nil"/>
              <w:left w:val="nil"/>
              <w:bottom w:val="single" w:sz="4" w:space="0" w:color="auto"/>
              <w:right w:val="single" w:sz="4" w:space="0" w:color="auto"/>
            </w:tcBorders>
            <w:shd w:val="clear" w:color="auto" w:fill="auto"/>
            <w:noWrap/>
            <w:vAlign w:val="center"/>
            <w:hideMark/>
          </w:tcPr>
          <w:p w14:paraId="36DA72E2"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Laurel Amarillo</w:t>
            </w:r>
          </w:p>
        </w:tc>
        <w:tc>
          <w:tcPr>
            <w:tcW w:w="1872" w:type="dxa"/>
            <w:tcBorders>
              <w:top w:val="nil"/>
              <w:left w:val="nil"/>
              <w:bottom w:val="single" w:sz="4" w:space="0" w:color="auto"/>
              <w:right w:val="single" w:sz="4" w:space="0" w:color="auto"/>
            </w:tcBorders>
            <w:shd w:val="clear" w:color="auto" w:fill="auto"/>
            <w:noWrap/>
            <w:vAlign w:val="center"/>
            <w:hideMark/>
          </w:tcPr>
          <w:p w14:paraId="75762349"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Lauraceae</w:t>
            </w:r>
          </w:p>
        </w:tc>
        <w:tc>
          <w:tcPr>
            <w:tcW w:w="854" w:type="dxa"/>
            <w:tcBorders>
              <w:top w:val="nil"/>
              <w:left w:val="nil"/>
              <w:bottom w:val="single" w:sz="4" w:space="0" w:color="auto"/>
              <w:right w:val="single" w:sz="4" w:space="0" w:color="auto"/>
            </w:tcBorders>
            <w:shd w:val="clear" w:color="auto" w:fill="auto"/>
            <w:noWrap/>
            <w:vAlign w:val="center"/>
            <w:hideMark/>
          </w:tcPr>
          <w:p w14:paraId="5034A9E5"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0,32</w:t>
            </w:r>
          </w:p>
        </w:tc>
        <w:tc>
          <w:tcPr>
            <w:tcW w:w="895" w:type="dxa"/>
            <w:tcBorders>
              <w:top w:val="nil"/>
              <w:left w:val="nil"/>
              <w:bottom w:val="single" w:sz="4" w:space="0" w:color="auto"/>
              <w:right w:val="single" w:sz="4" w:space="0" w:color="auto"/>
            </w:tcBorders>
            <w:shd w:val="clear" w:color="auto" w:fill="auto"/>
            <w:noWrap/>
            <w:vAlign w:val="center"/>
            <w:hideMark/>
          </w:tcPr>
          <w:p w14:paraId="0F669222"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0,20%</w:t>
            </w:r>
          </w:p>
        </w:tc>
      </w:tr>
      <w:tr w:rsidR="00C55EAC" w:rsidRPr="00C55EAC" w14:paraId="4C271726"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535D2018" w14:textId="77777777" w:rsidR="00C55EAC" w:rsidRPr="00C55EAC" w:rsidRDefault="00C55EAC" w:rsidP="00C55EAC">
            <w:pPr>
              <w:jc w:val="center"/>
              <w:rPr>
                <w:rFonts w:eastAsia="Times New Roman" w:cs="Arial"/>
                <w:i/>
                <w:iCs/>
                <w:color w:val="000000"/>
                <w:sz w:val="18"/>
                <w:szCs w:val="18"/>
                <w:lang w:eastAsia="es-CO"/>
              </w:rPr>
            </w:pPr>
            <w:r w:rsidRPr="00C55EAC">
              <w:rPr>
                <w:rFonts w:eastAsia="Times New Roman" w:cs="Arial"/>
                <w:i/>
                <w:iCs/>
                <w:color w:val="000000"/>
                <w:sz w:val="18"/>
                <w:szCs w:val="18"/>
                <w:lang w:eastAsia="es-CO"/>
              </w:rPr>
              <w:t>Casearia mariquitensis Kunth</w:t>
            </w:r>
          </w:p>
        </w:tc>
        <w:tc>
          <w:tcPr>
            <w:tcW w:w="1697" w:type="dxa"/>
            <w:tcBorders>
              <w:top w:val="nil"/>
              <w:left w:val="nil"/>
              <w:bottom w:val="single" w:sz="4" w:space="0" w:color="auto"/>
              <w:right w:val="single" w:sz="4" w:space="0" w:color="auto"/>
            </w:tcBorders>
            <w:shd w:val="clear" w:color="auto" w:fill="auto"/>
            <w:noWrap/>
            <w:vAlign w:val="center"/>
            <w:hideMark/>
          </w:tcPr>
          <w:p w14:paraId="36A51182"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Guayabiyo</w:t>
            </w:r>
          </w:p>
        </w:tc>
        <w:tc>
          <w:tcPr>
            <w:tcW w:w="1872" w:type="dxa"/>
            <w:tcBorders>
              <w:top w:val="nil"/>
              <w:left w:val="nil"/>
              <w:bottom w:val="single" w:sz="4" w:space="0" w:color="auto"/>
              <w:right w:val="single" w:sz="4" w:space="0" w:color="auto"/>
            </w:tcBorders>
            <w:shd w:val="clear" w:color="auto" w:fill="auto"/>
            <w:noWrap/>
            <w:vAlign w:val="center"/>
            <w:hideMark/>
          </w:tcPr>
          <w:p w14:paraId="759D8B6E"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Sapindaceae</w:t>
            </w:r>
          </w:p>
        </w:tc>
        <w:tc>
          <w:tcPr>
            <w:tcW w:w="854" w:type="dxa"/>
            <w:tcBorders>
              <w:top w:val="nil"/>
              <w:left w:val="nil"/>
              <w:bottom w:val="single" w:sz="4" w:space="0" w:color="auto"/>
              <w:right w:val="single" w:sz="4" w:space="0" w:color="auto"/>
            </w:tcBorders>
            <w:shd w:val="clear" w:color="auto" w:fill="auto"/>
            <w:noWrap/>
            <w:vAlign w:val="center"/>
            <w:hideMark/>
          </w:tcPr>
          <w:p w14:paraId="37FAE7AF"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0,27</w:t>
            </w:r>
          </w:p>
        </w:tc>
        <w:tc>
          <w:tcPr>
            <w:tcW w:w="895" w:type="dxa"/>
            <w:tcBorders>
              <w:top w:val="nil"/>
              <w:left w:val="nil"/>
              <w:bottom w:val="single" w:sz="4" w:space="0" w:color="auto"/>
              <w:right w:val="single" w:sz="4" w:space="0" w:color="auto"/>
            </w:tcBorders>
            <w:shd w:val="clear" w:color="auto" w:fill="auto"/>
            <w:noWrap/>
            <w:vAlign w:val="center"/>
            <w:hideMark/>
          </w:tcPr>
          <w:p w14:paraId="2F96EDA1"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0,16%</w:t>
            </w:r>
          </w:p>
        </w:tc>
      </w:tr>
      <w:tr w:rsidR="00C55EAC" w:rsidRPr="00C55EAC" w14:paraId="5CD63F8A"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12AFE898" w14:textId="77777777" w:rsidR="00C55EAC" w:rsidRPr="00C55EAC" w:rsidRDefault="00C55EAC" w:rsidP="00C55EAC">
            <w:pPr>
              <w:jc w:val="center"/>
              <w:rPr>
                <w:rFonts w:eastAsia="Times New Roman" w:cs="Arial"/>
                <w:i/>
                <w:iCs/>
                <w:color w:val="000000"/>
                <w:sz w:val="18"/>
                <w:szCs w:val="18"/>
                <w:lang w:eastAsia="es-CO"/>
              </w:rPr>
            </w:pPr>
            <w:r w:rsidRPr="00C55EAC">
              <w:rPr>
                <w:rFonts w:eastAsia="Times New Roman" w:cs="Arial"/>
                <w:i/>
                <w:iCs/>
                <w:color w:val="000000"/>
                <w:sz w:val="18"/>
                <w:szCs w:val="18"/>
                <w:lang w:eastAsia="es-CO"/>
              </w:rPr>
              <w:t>Brosimum alicastrum Sw.</w:t>
            </w:r>
          </w:p>
        </w:tc>
        <w:tc>
          <w:tcPr>
            <w:tcW w:w="1697" w:type="dxa"/>
            <w:tcBorders>
              <w:top w:val="nil"/>
              <w:left w:val="nil"/>
              <w:bottom w:val="single" w:sz="4" w:space="0" w:color="auto"/>
              <w:right w:val="single" w:sz="4" w:space="0" w:color="auto"/>
            </w:tcBorders>
            <w:shd w:val="clear" w:color="auto" w:fill="auto"/>
            <w:noWrap/>
            <w:vAlign w:val="center"/>
            <w:hideMark/>
          </w:tcPr>
          <w:p w14:paraId="017AD641"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Vara Blanca</w:t>
            </w:r>
          </w:p>
        </w:tc>
        <w:tc>
          <w:tcPr>
            <w:tcW w:w="1872" w:type="dxa"/>
            <w:tcBorders>
              <w:top w:val="nil"/>
              <w:left w:val="nil"/>
              <w:bottom w:val="single" w:sz="4" w:space="0" w:color="auto"/>
              <w:right w:val="single" w:sz="4" w:space="0" w:color="auto"/>
            </w:tcBorders>
            <w:shd w:val="clear" w:color="auto" w:fill="auto"/>
            <w:noWrap/>
            <w:vAlign w:val="center"/>
            <w:hideMark/>
          </w:tcPr>
          <w:p w14:paraId="607A3695"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Moraceae</w:t>
            </w:r>
          </w:p>
        </w:tc>
        <w:tc>
          <w:tcPr>
            <w:tcW w:w="854" w:type="dxa"/>
            <w:tcBorders>
              <w:top w:val="nil"/>
              <w:left w:val="nil"/>
              <w:bottom w:val="single" w:sz="4" w:space="0" w:color="auto"/>
              <w:right w:val="single" w:sz="4" w:space="0" w:color="auto"/>
            </w:tcBorders>
            <w:shd w:val="clear" w:color="auto" w:fill="auto"/>
            <w:noWrap/>
            <w:vAlign w:val="center"/>
            <w:hideMark/>
          </w:tcPr>
          <w:p w14:paraId="4B8CCA18"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0,26</w:t>
            </w:r>
          </w:p>
        </w:tc>
        <w:tc>
          <w:tcPr>
            <w:tcW w:w="895" w:type="dxa"/>
            <w:tcBorders>
              <w:top w:val="nil"/>
              <w:left w:val="nil"/>
              <w:bottom w:val="single" w:sz="4" w:space="0" w:color="auto"/>
              <w:right w:val="single" w:sz="4" w:space="0" w:color="auto"/>
            </w:tcBorders>
            <w:shd w:val="clear" w:color="auto" w:fill="auto"/>
            <w:noWrap/>
            <w:vAlign w:val="center"/>
            <w:hideMark/>
          </w:tcPr>
          <w:p w14:paraId="7331E976"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0,16%</w:t>
            </w:r>
          </w:p>
        </w:tc>
      </w:tr>
      <w:tr w:rsidR="00C55EAC" w:rsidRPr="00C55EAC" w14:paraId="760CEEE2"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22506BB9" w14:textId="77777777" w:rsidR="00C55EAC" w:rsidRPr="00C55EAC" w:rsidRDefault="00C55EAC" w:rsidP="00C55EAC">
            <w:pPr>
              <w:jc w:val="center"/>
              <w:rPr>
                <w:rFonts w:eastAsia="Times New Roman" w:cs="Arial"/>
                <w:i/>
                <w:iCs/>
                <w:color w:val="000000"/>
                <w:sz w:val="18"/>
                <w:szCs w:val="18"/>
                <w:lang w:eastAsia="es-CO"/>
              </w:rPr>
            </w:pPr>
            <w:r w:rsidRPr="00C55EAC">
              <w:rPr>
                <w:rFonts w:eastAsia="Times New Roman" w:cs="Arial"/>
                <w:i/>
                <w:iCs/>
                <w:color w:val="000000"/>
                <w:sz w:val="18"/>
                <w:szCs w:val="18"/>
                <w:lang w:eastAsia="es-CO"/>
              </w:rPr>
              <w:t>Curatella americana L.</w:t>
            </w:r>
          </w:p>
        </w:tc>
        <w:tc>
          <w:tcPr>
            <w:tcW w:w="1697" w:type="dxa"/>
            <w:tcBorders>
              <w:top w:val="nil"/>
              <w:left w:val="nil"/>
              <w:bottom w:val="single" w:sz="4" w:space="0" w:color="auto"/>
              <w:right w:val="single" w:sz="4" w:space="0" w:color="auto"/>
            </w:tcBorders>
            <w:shd w:val="clear" w:color="auto" w:fill="auto"/>
            <w:noWrap/>
            <w:vAlign w:val="center"/>
            <w:hideMark/>
          </w:tcPr>
          <w:p w14:paraId="024162D7"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Chaparro</w:t>
            </w:r>
          </w:p>
        </w:tc>
        <w:tc>
          <w:tcPr>
            <w:tcW w:w="1872" w:type="dxa"/>
            <w:tcBorders>
              <w:top w:val="nil"/>
              <w:left w:val="nil"/>
              <w:bottom w:val="single" w:sz="4" w:space="0" w:color="auto"/>
              <w:right w:val="single" w:sz="4" w:space="0" w:color="auto"/>
            </w:tcBorders>
            <w:shd w:val="clear" w:color="auto" w:fill="auto"/>
            <w:noWrap/>
            <w:vAlign w:val="center"/>
            <w:hideMark/>
          </w:tcPr>
          <w:p w14:paraId="21798249"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Dilleniaceae</w:t>
            </w:r>
          </w:p>
        </w:tc>
        <w:tc>
          <w:tcPr>
            <w:tcW w:w="854" w:type="dxa"/>
            <w:tcBorders>
              <w:top w:val="nil"/>
              <w:left w:val="nil"/>
              <w:bottom w:val="single" w:sz="4" w:space="0" w:color="auto"/>
              <w:right w:val="single" w:sz="4" w:space="0" w:color="auto"/>
            </w:tcBorders>
            <w:shd w:val="clear" w:color="auto" w:fill="auto"/>
            <w:noWrap/>
            <w:vAlign w:val="center"/>
            <w:hideMark/>
          </w:tcPr>
          <w:p w14:paraId="4D87FC7E"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0,26</w:t>
            </w:r>
          </w:p>
        </w:tc>
        <w:tc>
          <w:tcPr>
            <w:tcW w:w="895" w:type="dxa"/>
            <w:tcBorders>
              <w:top w:val="nil"/>
              <w:left w:val="nil"/>
              <w:bottom w:val="single" w:sz="4" w:space="0" w:color="auto"/>
              <w:right w:val="single" w:sz="4" w:space="0" w:color="auto"/>
            </w:tcBorders>
            <w:shd w:val="clear" w:color="auto" w:fill="auto"/>
            <w:noWrap/>
            <w:vAlign w:val="center"/>
            <w:hideMark/>
          </w:tcPr>
          <w:p w14:paraId="74EE53AC"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0,16%</w:t>
            </w:r>
          </w:p>
        </w:tc>
      </w:tr>
      <w:tr w:rsidR="00C55EAC" w:rsidRPr="00C55EAC" w14:paraId="70F85B2D"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6935489D" w14:textId="77777777" w:rsidR="00C55EAC" w:rsidRPr="00C55EAC" w:rsidRDefault="00C55EAC" w:rsidP="00C55EAC">
            <w:pPr>
              <w:jc w:val="center"/>
              <w:rPr>
                <w:rFonts w:eastAsia="Times New Roman" w:cs="Arial"/>
                <w:i/>
                <w:iCs/>
                <w:color w:val="000000"/>
                <w:sz w:val="18"/>
                <w:szCs w:val="18"/>
                <w:lang w:eastAsia="es-CO"/>
              </w:rPr>
            </w:pPr>
            <w:r w:rsidRPr="00C55EAC">
              <w:rPr>
                <w:rFonts w:eastAsia="Times New Roman" w:cs="Arial"/>
                <w:i/>
                <w:iCs/>
                <w:color w:val="000000"/>
                <w:sz w:val="18"/>
                <w:szCs w:val="18"/>
                <w:lang w:eastAsia="es-CO"/>
              </w:rPr>
              <w:t>Cupania sylvatica Casar.</w:t>
            </w:r>
          </w:p>
        </w:tc>
        <w:tc>
          <w:tcPr>
            <w:tcW w:w="1697" w:type="dxa"/>
            <w:tcBorders>
              <w:top w:val="nil"/>
              <w:left w:val="nil"/>
              <w:bottom w:val="single" w:sz="4" w:space="0" w:color="auto"/>
              <w:right w:val="single" w:sz="4" w:space="0" w:color="auto"/>
            </w:tcBorders>
            <w:shd w:val="clear" w:color="auto" w:fill="auto"/>
            <w:noWrap/>
            <w:vAlign w:val="center"/>
            <w:hideMark/>
          </w:tcPr>
          <w:p w14:paraId="3C2F9A42"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Requia</w:t>
            </w:r>
          </w:p>
        </w:tc>
        <w:tc>
          <w:tcPr>
            <w:tcW w:w="1872" w:type="dxa"/>
            <w:tcBorders>
              <w:top w:val="nil"/>
              <w:left w:val="nil"/>
              <w:bottom w:val="single" w:sz="4" w:space="0" w:color="auto"/>
              <w:right w:val="single" w:sz="4" w:space="0" w:color="auto"/>
            </w:tcBorders>
            <w:shd w:val="clear" w:color="auto" w:fill="auto"/>
            <w:noWrap/>
            <w:vAlign w:val="center"/>
            <w:hideMark/>
          </w:tcPr>
          <w:p w14:paraId="093DAD0C"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Sapindaceae</w:t>
            </w:r>
          </w:p>
        </w:tc>
        <w:tc>
          <w:tcPr>
            <w:tcW w:w="854" w:type="dxa"/>
            <w:tcBorders>
              <w:top w:val="nil"/>
              <w:left w:val="nil"/>
              <w:bottom w:val="single" w:sz="4" w:space="0" w:color="auto"/>
              <w:right w:val="single" w:sz="4" w:space="0" w:color="auto"/>
            </w:tcBorders>
            <w:shd w:val="clear" w:color="auto" w:fill="auto"/>
            <w:noWrap/>
            <w:vAlign w:val="center"/>
            <w:hideMark/>
          </w:tcPr>
          <w:p w14:paraId="1E245B63"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0,24</w:t>
            </w:r>
          </w:p>
        </w:tc>
        <w:tc>
          <w:tcPr>
            <w:tcW w:w="895" w:type="dxa"/>
            <w:tcBorders>
              <w:top w:val="nil"/>
              <w:left w:val="nil"/>
              <w:bottom w:val="single" w:sz="4" w:space="0" w:color="auto"/>
              <w:right w:val="single" w:sz="4" w:space="0" w:color="auto"/>
            </w:tcBorders>
            <w:shd w:val="clear" w:color="auto" w:fill="auto"/>
            <w:noWrap/>
            <w:vAlign w:val="center"/>
            <w:hideMark/>
          </w:tcPr>
          <w:p w14:paraId="73D29704"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0,15%</w:t>
            </w:r>
          </w:p>
        </w:tc>
      </w:tr>
      <w:tr w:rsidR="00C55EAC" w:rsidRPr="00C55EAC" w14:paraId="240FCED9"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02CECEC1" w14:textId="77777777" w:rsidR="00C55EAC" w:rsidRPr="00C55EAC" w:rsidRDefault="00C55EAC" w:rsidP="00C55EAC">
            <w:pPr>
              <w:jc w:val="center"/>
              <w:rPr>
                <w:rFonts w:eastAsia="Times New Roman" w:cs="Arial"/>
                <w:i/>
                <w:iCs/>
                <w:color w:val="000000"/>
                <w:sz w:val="18"/>
                <w:szCs w:val="18"/>
                <w:lang w:eastAsia="es-CO"/>
              </w:rPr>
            </w:pPr>
            <w:r w:rsidRPr="00C55EAC">
              <w:rPr>
                <w:rFonts w:eastAsia="Times New Roman" w:cs="Arial"/>
                <w:i/>
                <w:iCs/>
                <w:color w:val="000000"/>
                <w:sz w:val="18"/>
                <w:szCs w:val="18"/>
                <w:lang w:eastAsia="es-CO"/>
              </w:rPr>
              <w:t>Urera caracasana (Jacq.) Gaudich. ex Griseb.</w:t>
            </w:r>
          </w:p>
        </w:tc>
        <w:tc>
          <w:tcPr>
            <w:tcW w:w="1697" w:type="dxa"/>
            <w:tcBorders>
              <w:top w:val="nil"/>
              <w:left w:val="nil"/>
              <w:bottom w:val="single" w:sz="4" w:space="0" w:color="auto"/>
              <w:right w:val="single" w:sz="4" w:space="0" w:color="auto"/>
            </w:tcBorders>
            <w:shd w:val="clear" w:color="auto" w:fill="auto"/>
            <w:noWrap/>
            <w:vAlign w:val="center"/>
            <w:hideMark/>
          </w:tcPr>
          <w:p w14:paraId="52DE69E6"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Crespon</w:t>
            </w:r>
          </w:p>
        </w:tc>
        <w:tc>
          <w:tcPr>
            <w:tcW w:w="1872" w:type="dxa"/>
            <w:tcBorders>
              <w:top w:val="nil"/>
              <w:left w:val="nil"/>
              <w:bottom w:val="single" w:sz="4" w:space="0" w:color="auto"/>
              <w:right w:val="single" w:sz="4" w:space="0" w:color="auto"/>
            </w:tcBorders>
            <w:shd w:val="clear" w:color="auto" w:fill="auto"/>
            <w:noWrap/>
            <w:vAlign w:val="center"/>
            <w:hideMark/>
          </w:tcPr>
          <w:p w14:paraId="399187B5"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Urticaceae</w:t>
            </w:r>
          </w:p>
        </w:tc>
        <w:tc>
          <w:tcPr>
            <w:tcW w:w="854" w:type="dxa"/>
            <w:tcBorders>
              <w:top w:val="nil"/>
              <w:left w:val="nil"/>
              <w:bottom w:val="single" w:sz="4" w:space="0" w:color="auto"/>
              <w:right w:val="single" w:sz="4" w:space="0" w:color="auto"/>
            </w:tcBorders>
            <w:shd w:val="clear" w:color="auto" w:fill="auto"/>
            <w:noWrap/>
            <w:vAlign w:val="center"/>
            <w:hideMark/>
          </w:tcPr>
          <w:p w14:paraId="1F0FEB7F"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0,23</w:t>
            </w:r>
          </w:p>
        </w:tc>
        <w:tc>
          <w:tcPr>
            <w:tcW w:w="895" w:type="dxa"/>
            <w:tcBorders>
              <w:top w:val="nil"/>
              <w:left w:val="nil"/>
              <w:bottom w:val="single" w:sz="4" w:space="0" w:color="auto"/>
              <w:right w:val="single" w:sz="4" w:space="0" w:color="auto"/>
            </w:tcBorders>
            <w:shd w:val="clear" w:color="auto" w:fill="auto"/>
            <w:noWrap/>
            <w:vAlign w:val="center"/>
            <w:hideMark/>
          </w:tcPr>
          <w:p w14:paraId="40CA1837"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0,14%</w:t>
            </w:r>
          </w:p>
        </w:tc>
      </w:tr>
      <w:tr w:rsidR="00C55EAC" w:rsidRPr="00C55EAC" w14:paraId="1A4531C0"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0D7F1EA5" w14:textId="77777777" w:rsidR="00C55EAC" w:rsidRPr="00C55EAC" w:rsidRDefault="00C55EAC" w:rsidP="00C55EAC">
            <w:pPr>
              <w:jc w:val="center"/>
              <w:rPr>
                <w:rFonts w:eastAsia="Times New Roman" w:cs="Arial"/>
                <w:i/>
                <w:iCs/>
                <w:color w:val="000000"/>
                <w:sz w:val="18"/>
                <w:szCs w:val="18"/>
                <w:lang w:eastAsia="es-CO"/>
              </w:rPr>
            </w:pPr>
            <w:r w:rsidRPr="00C55EAC">
              <w:rPr>
                <w:rFonts w:eastAsia="Times New Roman" w:cs="Arial"/>
                <w:i/>
                <w:iCs/>
                <w:color w:val="000000"/>
                <w:sz w:val="18"/>
                <w:szCs w:val="18"/>
                <w:lang w:eastAsia="es-CO"/>
              </w:rPr>
              <w:t>Tamarindus indica</w:t>
            </w:r>
          </w:p>
        </w:tc>
        <w:tc>
          <w:tcPr>
            <w:tcW w:w="1697" w:type="dxa"/>
            <w:tcBorders>
              <w:top w:val="nil"/>
              <w:left w:val="nil"/>
              <w:bottom w:val="single" w:sz="4" w:space="0" w:color="auto"/>
              <w:right w:val="single" w:sz="4" w:space="0" w:color="auto"/>
            </w:tcBorders>
            <w:shd w:val="clear" w:color="auto" w:fill="auto"/>
            <w:noWrap/>
            <w:vAlign w:val="center"/>
            <w:hideMark/>
          </w:tcPr>
          <w:p w14:paraId="60C7622D"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Tamarindo</w:t>
            </w:r>
          </w:p>
        </w:tc>
        <w:tc>
          <w:tcPr>
            <w:tcW w:w="1872" w:type="dxa"/>
            <w:tcBorders>
              <w:top w:val="nil"/>
              <w:left w:val="nil"/>
              <w:bottom w:val="single" w:sz="4" w:space="0" w:color="auto"/>
              <w:right w:val="single" w:sz="4" w:space="0" w:color="auto"/>
            </w:tcBorders>
            <w:shd w:val="clear" w:color="auto" w:fill="auto"/>
            <w:noWrap/>
            <w:vAlign w:val="center"/>
            <w:hideMark/>
          </w:tcPr>
          <w:p w14:paraId="5C0E4810"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Fabaceae</w:t>
            </w:r>
          </w:p>
        </w:tc>
        <w:tc>
          <w:tcPr>
            <w:tcW w:w="854" w:type="dxa"/>
            <w:tcBorders>
              <w:top w:val="nil"/>
              <w:left w:val="nil"/>
              <w:bottom w:val="single" w:sz="4" w:space="0" w:color="auto"/>
              <w:right w:val="single" w:sz="4" w:space="0" w:color="auto"/>
            </w:tcBorders>
            <w:shd w:val="clear" w:color="auto" w:fill="auto"/>
            <w:noWrap/>
            <w:vAlign w:val="center"/>
            <w:hideMark/>
          </w:tcPr>
          <w:p w14:paraId="2AEF8759"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0,23</w:t>
            </w:r>
          </w:p>
        </w:tc>
        <w:tc>
          <w:tcPr>
            <w:tcW w:w="895" w:type="dxa"/>
            <w:tcBorders>
              <w:top w:val="nil"/>
              <w:left w:val="nil"/>
              <w:bottom w:val="single" w:sz="4" w:space="0" w:color="auto"/>
              <w:right w:val="single" w:sz="4" w:space="0" w:color="auto"/>
            </w:tcBorders>
            <w:shd w:val="clear" w:color="auto" w:fill="auto"/>
            <w:noWrap/>
            <w:vAlign w:val="center"/>
            <w:hideMark/>
          </w:tcPr>
          <w:p w14:paraId="42282CA3"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0,14%</w:t>
            </w:r>
          </w:p>
        </w:tc>
      </w:tr>
      <w:tr w:rsidR="00C55EAC" w:rsidRPr="00C55EAC" w14:paraId="78373156"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6B923FA1" w14:textId="77777777" w:rsidR="00C55EAC" w:rsidRPr="00C55EAC" w:rsidRDefault="00C55EAC" w:rsidP="00C55EAC">
            <w:pPr>
              <w:jc w:val="center"/>
              <w:rPr>
                <w:rFonts w:eastAsia="Times New Roman" w:cs="Arial"/>
                <w:i/>
                <w:iCs/>
                <w:color w:val="000000"/>
                <w:sz w:val="18"/>
                <w:szCs w:val="18"/>
                <w:lang w:eastAsia="es-CO"/>
              </w:rPr>
            </w:pPr>
            <w:r w:rsidRPr="00C55EAC">
              <w:rPr>
                <w:rFonts w:eastAsia="Times New Roman" w:cs="Arial"/>
                <w:i/>
                <w:iCs/>
                <w:color w:val="000000"/>
                <w:sz w:val="18"/>
                <w:szCs w:val="18"/>
                <w:lang w:eastAsia="es-CO"/>
              </w:rPr>
              <w:t>Triplaris americana L.</w:t>
            </w:r>
          </w:p>
        </w:tc>
        <w:tc>
          <w:tcPr>
            <w:tcW w:w="1697" w:type="dxa"/>
            <w:tcBorders>
              <w:top w:val="nil"/>
              <w:left w:val="nil"/>
              <w:bottom w:val="single" w:sz="4" w:space="0" w:color="auto"/>
              <w:right w:val="single" w:sz="4" w:space="0" w:color="auto"/>
            </w:tcBorders>
            <w:shd w:val="clear" w:color="auto" w:fill="auto"/>
            <w:noWrap/>
            <w:vAlign w:val="center"/>
            <w:hideMark/>
          </w:tcPr>
          <w:p w14:paraId="649FFC1F"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Vara Santa</w:t>
            </w:r>
          </w:p>
        </w:tc>
        <w:tc>
          <w:tcPr>
            <w:tcW w:w="1872" w:type="dxa"/>
            <w:tcBorders>
              <w:top w:val="nil"/>
              <w:left w:val="nil"/>
              <w:bottom w:val="single" w:sz="4" w:space="0" w:color="auto"/>
              <w:right w:val="single" w:sz="4" w:space="0" w:color="auto"/>
            </w:tcBorders>
            <w:shd w:val="clear" w:color="auto" w:fill="auto"/>
            <w:noWrap/>
            <w:vAlign w:val="center"/>
            <w:hideMark/>
          </w:tcPr>
          <w:p w14:paraId="68981C2F"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Polygonaceae</w:t>
            </w:r>
          </w:p>
        </w:tc>
        <w:tc>
          <w:tcPr>
            <w:tcW w:w="854" w:type="dxa"/>
            <w:tcBorders>
              <w:top w:val="nil"/>
              <w:left w:val="nil"/>
              <w:bottom w:val="single" w:sz="4" w:space="0" w:color="auto"/>
              <w:right w:val="single" w:sz="4" w:space="0" w:color="auto"/>
            </w:tcBorders>
            <w:shd w:val="clear" w:color="auto" w:fill="auto"/>
            <w:noWrap/>
            <w:vAlign w:val="center"/>
            <w:hideMark/>
          </w:tcPr>
          <w:p w14:paraId="2E7E18A2"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0,22</w:t>
            </w:r>
          </w:p>
        </w:tc>
        <w:tc>
          <w:tcPr>
            <w:tcW w:w="895" w:type="dxa"/>
            <w:tcBorders>
              <w:top w:val="nil"/>
              <w:left w:val="nil"/>
              <w:bottom w:val="single" w:sz="4" w:space="0" w:color="auto"/>
              <w:right w:val="single" w:sz="4" w:space="0" w:color="auto"/>
            </w:tcBorders>
            <w:shd w:val="clear" w:color="auto" w:fill="auto"/>
            <w:noWrap/>
            <w:vAlign w:val="center"/>
            <w:hideMark/>
          </w:tcPr>
          <w:p w14:paraId="3683C55C"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0,13%</w:t>
            </w:r>
          </w:p>
        </w:tc>
      </w:tr>
      <w:tr w:rsidR="00C55EAC" w:rsidRPr="00C55EAC" w14:paraId="0686DE3B"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786CA50D" w14:textId="77777777" w:rsidR="00C55EAC" w:rsidRPr="00C55EAC" w:rsidRDefault="00C55EAC" w:rsidP="00C55EAC">
            <w:pPr>
              <w:jc w:val="center"/>
              <w:rPr>
                <w:rFonts w:eastAsia="Times New Roman" w:cs="Arial"/>
                <w:i/>
                <w:iCs/>
                <w:color w:val="000000"/>
                <w:sz w:val="18"/>
                <w:szCs w:val="18"/>
                <w:lang w:eastAsia="es-CO"/>
              </w:rPr>
            </w:pPr>
            <w:r w:rsidRPr="00C55EAC">
              <w:rPr>
                <w:rFonts w:eastAsia="Times New Roman" w:cs="Arial"/>
                <w:i/>
                <w:iCs/>
                <w:color w:val="000000"/>
                <w:sz w:val="18"/>
                <w:szCs w:val="18"/>
                <w:lang w:eastAsia="es-CO"/>
              </w:rPr>
              <w:t>Eugenia florida DC.</w:t>
            </w:r>
          </w:p>
        </w:tc>
        <w:tc>
          <w:tcPr>
            <w:tcW w:w="1697" w:type="dxa"/>
            <w:tcBorders>
              <w:top w:val="nil"/>
              <w:left w:val="nil"/>
              <w:bottom w:val="single" w:sz="4" w:space="0" w:color="auto"/>
              <w:right w:val="single" w:sz="4" w:space="0" w:color="auto"/>
            </w:tcBorders>
            <w:shd w:val="clear" w:color="auto" w:fill="auto"/>
            <w:noWrap/>
            <w:vAlign w:val="center"/>
            <w:hideMark/>
          </w:tcPr>
          <w:p w14:paraId="7B04EAD1"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Arrayán Blanco</w:t>
            </w:r>
          </w:p>
        </w:tc>
        <w:tc>
          <w:tcPr>
            <w:tcW w:w="1872" w:type="dxa"/>
            <w:tcBorders>
              <w:top w:val="nil"/>
              <w:left w:val="nil"/>
              <w:bottom w:val="single" w:sz="4" w:space="0" w:color="auto"/>
              <w:right w:val="single" w:sz="4" w:space="0" w:color="auto"/>
            </w:tcBorders>
            <w:shd w:val="clear" w:color="auto" w:fill="auto"/>
            <w:noWrap/>
            <w:vAlign w:val="center"/>
            <w:hideMark/>
          </w:tcPr>
          <w:p w14:paraId="06B140F3"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Myrtaceae</w:t>
            </w:r>
          </w:p>
        </w:tc>
        <w:tc>
          <w:tcPr>
            <w:tcW w:w="854" w:type="dxa"/>
            <w:tcBorders>
              <w:top w:val="nil"/>
              <w:left w:val="nil"/>
              <w:bottom w:val="single" w:sz="4" w:space="0" w:color="auto"/>
              <w:right w:val="single" w:sz="4" w:space="0" w:color="auto"/>
            </w:tcBorders>
            <w:shd w:val="clear" w:color="auto" w:fill="auto"/>
            <w:noWrap/>
            <w:vAlign w:val="center"/>
            <w:hideMark/>
          </w:tcPr>
          <w:p w14:paraId="591568D7"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0,21</w:t>
            </w:r>
          </w:p>
        </w:tc>
        <w:tc>
          <w:tcPr>
            <w:tcW w:w="895" w:type="dxa"/>
            <w:tcBorders>
              <w:top w:val="nil"/>
              <w:left w:val="nil"/>
              <w:bottom w:val="single" w:sz="4" w:space="0" w:color="auto"/>
              <w:right w:val="single" w:sz="4" w:space="0" w:color="auto"/>
            </w:tcBorders>
            <w:shd w:val="clear" w:color="auto" w:fill="auto"/>
            <w:noWrap/>
            <w:vAlign w:val="center"/>
            <w:hideMark/>
          </w:tcPr>
          <w:p w14:paraId="2563F3A6"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0,12%</w:t>
            </w:r>
          </w:p>
        </w:tc>
      </w:tr>
      <w:tr w:rsidR="00C55EAC" w:rsidRPr="00C55EAC" w14:paraId="79F626F9"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7F083660" w14:textId="77777777" w:rsidR="00C55EAC" w:rsidRPr="00B15072" w:rsidRDefault="00C55EAC" w:rsidP="00C55EAC">
            <w:pPr>
              <w:jc w:val="center"/>
              <w:rPr>
                <w:rFonts w:eastAsia="Times New Roman" w:cs="Arial"/>
                <w:i/>
                <w:iCs/>
                <w:color w:val="000000"/>
                <w:sz w:val="18"/>
                <w:szCs w:val="18"/>
                <w:lang w:val="en-US" w:eastAsia="es-CO"/>
              </w:rPr>
            </w:pPr>
            <w:r w:rsidRPr="00B15072">
              <w:rPr>
                <w:rFonts w:eastAsia="Times New Roman" w:cs="Arial"/>
                <w:i/>
                <w:iCs/>
                <w:color w:val="000000"/>
                <w:sz w:val="18"/>
                <w:szCs w:val="18"/>
                <w:lang w:val="en-US" w:eastAsia="es-CO"/>
              </w:rPr>
              <w:t>Annona rufinervis (Triana &amp; Planch.) H.Rainer</w:t>
            </w:r>
          </w:p>
        </w:tc>
        <w:tc>
          <w:tcPr>
            <w:tcW w:w="1697" w:type="dxa"/>
            <w:tcBorders>
              <w:top w:val="nil"/>
              <w:left w:val="nil"/>
              <w:bottom w:val="single" w:sz="4" w:space="0" w:color="auto"/>
              <w:right w:val="single" w:sz="4" w:space="0" w:color="auto"/>
            </w:tcBorders>
            <w:shd w:val="clear" w:color="auto" w:fill="auto"/>
            <w:noWrap/>
            <w:vAlign w:val="center"/>
            <w:hideMark/>
          </w:tcPr>
          <w:p w14:paraId="791B02DF"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Espadón</w:t>
            </w:r>
          </w:p>
        </w:tc>
        <w:tc>
          <w:tcPr>
            <w:tcW w:w="1872" w:type="dxa"/>
            <w:tcBorders>
              <w:top w:val="nil"/>
              <w:left w:val="nil"/>
              <w:bottom w:val="single" w:sz="4" w:space="0" w:color="auto"/>
              <w:right w:val="single" w:sz="4" w:space="0" w:color="auto"/>
            </w:tcBorders>
            <w:shd w:val="clear" w:color="auto" w:fill="auto"/>
            <w:noWrap/>
            <w:vAlign w:val="center"/>
            <w:hideMark/>
          </w:tcPr>
          <w:p w14:paraId="1C4A2AE9"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Annonaceae</w:t>
            </w:r>
          </w:p>
        </w:tc>
        <w:tc>
          <w:tcPr>
            <w:tcW w:w="854" w:type="dxa"/>
            <w:tcBorders>
              <w:top w:val="nil"/>
              <w:left w:val="nil"/>
              <w:bottom w:val="single" w:sz="4" w:space="0" w:color="auto"/>
              <w:right w:val="single" w:sz="4" w:space="0" w:color="auto"/>
            </w:tcBorders>
            <w:shd w:val="clear" w:color="auto" w:fill="auto"/>
            <w:noWrap/>
            <w:vAlign w:val="center"/>
            <w:hideMark/>
          </w:tcPr>
          <w:p w14:paraId="645CF6E6"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0,19</w:t>
            </w:r>
          </w:p>
        </w:tc>
        <w:tc>
          <w:tcPr>
            <w:tcW w:w="895" w:type="dxa"/>
            <w:tcBorders>
              <w:top w:val="nil"/>
              <w:left w:val="nil"/>
              <w:bottom w:val="single" w:sz="4" w:space="0" w:color="auto"/>
              <w:right w:val="single" w:sz="4" w:space="0" w:color="auto"/>
            </w:tcBorders>
            <w:shd w:val="clear" w:color="auto" w:fill="auto"/>
            <w:noWrap/>
            <w:vAlign w:val="center"/>
            <w:hideMark/>
          </w:tcPr>
          <w:p w14:paraId="5D78AF9E"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0,12%</w:t>
            </w:r>
          </w:p>
        </w:tc>
      </w:tr>
      <w:tr w:rsidR="00C55EAC" w:rsidRPr="00C55EAC" w14:paraId="06F212AB"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734211D8" w14:textId="77777777" w:rsidR="00C55EAC" w:rsidRPr="00C55EAC" w:rsidRDefault="00C55EAC" w:rsidP="00C55EAC">
            <w:pPr>
              <w:jc w:val="center"/>
              <w:rPr>
                <w:rFonts w:eastAsia="Times New Roman" w:cs="Arial"/>
                <w:i/>
                <w:iCs/>
                <w:color w:val="000000"/>
                <w:sz w:val="18"/>
                <w:szCs w:val="18"/>
                <w:lang w:eastAsia="es-CO"/>
              </w:rPr>
            </w:pPr>
            <w:r w:rsidRPr="00C55EAC">
              <w:rPr>
                <w:rFonts w:eastAsia="Times New Roman" w:cs="Arial"/>
                <w:i/>
                <w:iCs/>
                <w:color w:val="000000"/>
                <w:sz w:val="18"/>
                <w:szCs w:val="18"/>
                <w:lang w:eastAsia="es-CO"/>
              </w:rPr>
              <w:t>Handroanthus ochraceus (Cham.) Mattos</w:t>
            </w:r>
          </w:p>
        </w:tc>
        <w:tc>
          <w:tcPr>
            <w:tcW w:w="1697" w:type="dxa"/>
            <w:tcBorders>
              <w:top w:val="nil"/>
              <w:left w:val="nil"/>
              <w:bottom w:val="single" w:sz="4" w:space="0" w:color="auto"/>
              <w:right w:val="single" w:sz="4" w:space="0" w:color="auto"/>
            </w:tcBorders>
            <w:shd w:val="clear" w:color="auto" w:fill="auto"/>
            <w:noWrap/>
            <w:vAlign w:val="center"/>
            <w:hideMark/>
          </w:tcPr>
          <w:p w14:paraId="48B3812E"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Guayacán</w:t>
            </w:r>
          </w:p>
        </w:tc>
        <w:tc>
          <w:tcPr>
            <w:tcW w:w="1872" w:type="dxa"/>
            <w:tcBorders>
              <w:top w:val="nil"/>
              <w:left w:val="nil"/>
              <w:bottom w:val="single" w:sz="4" w:space="0" w:color="auto"/>
              <w:right w:val="single" w:sz="4" w:space="0" w:color="auto"/>
            </w:tcBorders>
            <w:shd w:val="clear" w:color="auto" w:fill="auto"/>
            <w:noWrap/>
            <w:vAlign w:val="center"/>
            <w:hideMark/>
          </w:tcPr>
          <w:p w14:paraId="296FA957"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Bignoniaceae</w:t>
            </w:r>
          </w:p>
        </w:tc>
        <w:tc>
          <w:tcPr>
            <w:tcW w:w="854" w:type="dxa"/>
            <w:tcBorders>
              <w:top w:val="nil"/>
              <w:left w:val="nil"/>
              <w:bottom w:val="single" w:sz="4" w:space="0" w:color="auto"/>
              <w:right w:val="single" w:sz="4" w:space="0" w:color="auto"/>
            </w:tcBorders>
            <w:shd w:val="clear" w:color="auto" w:fill="auto"/>
            <w:noWrap/>
            <w:vAlign w:val="center"/>
            <w:hideMark/>
          </w:tcPr>
          <w:p w14:paraId="3BC02A19"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0,18</w:t>
            </w:r>
          </w:p>
        </w:tc>
        <w:tc>
          <w:tcPr>
            <w:tcW w:w="895" w:type="dxa"/>
            <w:tcBorders>
              <w:top w:val="nil"/>
              <w:left w:val="nil"/>
              <w:bottom w:val="single" w:sz="4" w:space="0" w:color="auto"/>
              <w:right w:val="single" w:sz="4" w:space="0" w:color="auto"/>
            </w:tcBorders>
            <w:shd w:val="clear" w:color="auto" w:fill="auto"/>
            <w:noWrap/>
            <w:vAlign w:val="center"/>
            <w:hideMark/>
          </w:tcPr>
          <w:p w14:paraId="561BE376"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0,11%</w:t>
            </w:r>
          </w:p>
        </w:tc>
      </w:tr>
      <w:tr w:rsidR="00C55EAC" w:rsidRPr="00C55EAC" w14:paraId="31C2F813"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0FC2D3B6" w14:textId="77777777" w:rsidR="00C55EAC" w:rsidRPr="00C55EAC" w:rsidRDefault="00C55EAC" w:rsidP="00C55EAC">
            <w:pPr>
              <w:jc w:val="center"/>
              <w:rPr>
                <w:rFonts w:eastAsia="Times New Roman" w:cs="Arial"/>
                <w:i/>
                <w:iCs/>
                <w:color w:val="000000"/>
                <w:sz w:val="18"/>
                <w:szCs w:val="18"/>
                <w:lang w:eastAsia="es-CO"/>
              </w:rPr>
            </w:pPr>
            <w:r w:rsidRPr="00C55EAC">
              <w:rPr>
                <w:rFonts w:eastAsia="Times New Roman" w:cs="Arial"/>
                <w:i/>
                <w:iCs/>
                <w:color w:val="000000"/>
                <w:sz w:val="18"/>
                <w:szCs w:val="18"/>
                <w:lang w:eastAsia="es-CO"/>
              </w:rPr>
              <w:t>Aegiphila Jacq.</w:t>
            </w:r>
          </w:p>
        </w:tc>
        <w:tc>
          <w:tcPr>
            <w:tcW w:w="1697" w:type="dxa"/>
            <w:tcBorders>
              <w:top w:val="nil"/>
              <w:left w:val="nil"/>
              <w:bottom w:val="single" w:sz="4" w:space="0" w:color="auto"/>
              <w:right w:val="single" w:sz="4" w:space="0" w:color="auto"/>
            </w:tcBorders>
            <w:shd w:val="clear" w:color="auto" w:fill="auto"/>
            <w:noWrap/>
            <w:vAlign w:val="center"/>
            <w:hideMark/>
          </w:tcPr>
          <w:p w14:paraId="40409953"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Tabaquillo</w:t>
            </w:r>
          </w:p>
        </w:tc>
        <w:tc>
          <w:tcPr>
            <w:tcW w:w="1872" w:type="dxa"/>
            <w:tcBorders>
              <w:top w:val="nil"/>
              <w:left w:val="nil"/>
              <w:bottom w:val="single" w:sz="4" w:space="0" w:color="auto"/>
              <w:right w:val="single" w:sz="4" w:space="0" w:color="auto"/>
            </w:tcBorders>
            <w:shd w:val="clear" w:color="auto" w:fill="auto"/>
            <w:noWrap/>
            <w:vAlign w:val="center"/>
            <w:hideMark/>
          </w:tcPr>
          <w:p w14:paraId="0946E570"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Lamiaceae</w:t>
            </w:r>
          </w:p>
        </w:tc>
        <w:tc>
          <w:tcPr>
            <w:tcW w:w="854" w:type="dxa"/>
            <w:tcBorders>
              <w:top w:val="nil"/>
              <w:left w:val="nil"/>
              <w:bottom w:val="single" w:sz="4" w:space="0" w:color="auto"/>
              <w:right w:val="single" w:sz="4" w:space="0" w:color="auto"/>
            </w:tcBorders>
            <w:shd w:val="clear" w:color="auto" w:fill="auto"/>
            <w:noWrap/>
            <w:vAlign w:val="center"/>
            <w:hideMark/>
          </w:tcPr>
          <w:p w14:paraId="7FDCBCD2"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0,17</w:t>
            </w:r>
          </w:p>
        </w:tc>
        <w:tc>
          <w:tcPr>
            <w:tcW w:w="895" w:type="dxa"/>
            <w:tcBorders>
              <w:top w:val="nil"/>
              <w:left w:val="nil"/>
              <w:bottom w:val="single" w:sz="4" w:space="0" w:color="auto"/>
              <w:right w:val="single" w:sz="4" w:space="0" w:color="auto"/>
            </w:tcBorders>
            <w:shd w:val="clear" w:color="auto" w:fill="auto"/>
            <w:noWrap/>
            <w:vAlign w:val="center"/>
            <w:hideMark/>
          </w:tcPr>
          <w:p w14:paraId="5244BAE6"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0,11%</w:t>
            </w:r>
          </w:p>
        </w:tc>
      </w:tr>
      <w:tr w:rsidR="00C55EAC" w:rsidRPr="00C55EAC" w14:paraId="327577BD"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1FB3C7AC" w14:textId="77777777" w:rsidR="00C55EAC" w:rsidRPr="00C55EAC" w:rsidRDefault="00C55EAC" w:rsidP="00C55EAC">
            <w:pPr>
              <w:jc w:val="center"/>
              <w:rPr>
                <w:rFonts w:eastAsia="Times New Roman" w:cs="Arial"/>
                <w:i/>
                <w:iCs/>
                <w:color w:val="000000"/>
                <w:sz w:val="18"/>
                <w:szCs w:val="18"/>
                <w:lang w:eastAsia="es-CO"/>
              </w:rPr>
            </w:pPr>
            <w:r w:rsidRPr="00C55EAC">
              <w:rPr>
                <w:rFonts w:eastAsia="Times New Roman" w:cs="Arial"/>
                <w:i/>
                <w:iCs/>
                <w:color w:val="000000"/>
                <w:sz w:val="18"/>
                <w:szCs w:val="18"/>
                <w:lang w:eastAsia="es-CO"/>
              </w:rPr>
              <w:t>Citronella incarum (J.F.Macbr.) R.A.Howard</w:t>
            </w:r>
          </w:p>
        </w:tc>
        <w:tc>
          <w:tcPr>
            <w:tcW w:w="1697" w:type="dxa"/>
            <w:tcBorders>
              <w:top w:val="nil"/>
              <w:left w:val="nil"/>
              <w:bottom w:val="single" w:sz="4" w:space="0" w:color="auto"/>
              <w:right w:val="single" w:sz="4" w:space="0" w:color="auto"/>
            </w:tcBorders>
            <w:shd w:val="clear" w:color="auto" w:fill="auto"/>
            <w:noWrap/>
            <w:vAlign w:val="center"/>
            <w:hideMark/>
          </w:tcPr>
          <w:p w14:paraId="4EFFD1FF"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Cuadrado</w:t>
            </w:r>
          </w:p>
        </w:tc>
        <w:tc>
          <w:tcPr>
            <w:tcW w:w="1872" w:type="dxa"/>
            <w:tcBorders>
              <w:top w:val="nil"/>
              <w:left w:val="nil"/>
              <w:bottom w:val="single" w:sz="4" w:space="0" w:color="auto"/>
              <w:right w:val="single" w:sz="4" w:space="0" w:color="auto"/>
            </w:tcBorders>
            <w:shd w:val="clear" w:color="auto" w:fill="auto"/>
            <w:noWrap/>
            <w:vAlign w:val="center"/>
            <w:hideMark/>
          </w:tcPr>
          <w:p w14:paraId="47280C89"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cardiopteridaceae</w:t>
            </w:r>
          </w:p>
        </w:tc>
        <w:tc>
          <w:tcPr>
            <w:tcW w:w="854" w:type="dxa"/>
            <w:tcBorders>
              <w:top w:val="nil"/>
              <w:left w:val="nil"/>
              <w:bottom w:val="single" w:sz="4" w:space="0" w:color="auto"/>
              <w:right w:val="single" w:sz="4" w:space="0" w:color="auto"/>
            </w:tcBorders>
            <w:shd w:val="clear" w:color="auto" w:fill="auto"/>
            <w:noWrap/>
            <w:vAlign w:val="center"/>
            <w:hideMark/>
          </w:tcPr>
          <w:p w14:paraId="6675C8FF"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0,17</w:t>
            </w:r>
          </w:p>
        </w:tc>
        <w:tc>
          <w:tcPr>
            <w:tcW w:w="895" w:type="dxa"/>
            <w:tcBorders>
              <w:top w:val="nil"/>
              <w:left w:val="nil"/>
              <w:bottom w:val="single" w:sz="4" w:space="0" w:color="auto"/>
              <w:right w:val="single" w:sz="4" w:space="0" w:color="auto"/>
            </w:tcBorders>
            <w:shd w:val="clear" w:color="auto" w:fill="auto"/>
            <w:noWrap/>
            <w:vAlign w:val="center"/>
            <w:hideMark/>
          </w:tcPr>
          <w:p w14:paraId="4FACC7B0"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0,10%</w:t>
            </w:r>
          </w:p>
        </w:tc>
      </w:tr>
      <w:tr w:rsidR="00C55EAC" w:rsidRPr="00C55EAC" w14:paraId="7C7714CD"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5F7F6E77" w14:textId="77777777" w:rsidR="00C55EAC" w:rsidRPr="00C55EAC" w:rsidRDefault="00C55EAC" w:rsidP="00C55EAC">
            <w:pPr>
              <w:jc w:val="center"/>
              <w:rPr>
                <w:rFonts w:eastAsia="Times New Roman" w:cs="Arial"/>
                <w:i/>
                <w:iCs/>
                <w:color w:val="000000"/>
                <w:sz w:val="18"/>
                <w:szCs w:val="18"/>
                <w:lang w:eastAsia="es-CO"/>
              </w:rPr>
            </w:pPr>
            <w:r w:rsidRPr="00C55EAC">
              <w:rPr>
                <w:rFonts w:eastAsia="Times New Roman" w:cs="Arial"/>
                <w:i/>
                <w:iCs/>
                <w:color w:val="000000"/>
                <w:sz w:val="18"/>
                <w:szCs w:val="18"/>
                <w:lang w:eastAsia="es-CO"/>
              </w:rPr>
              <w:t>Swartzia sp.</w:t>
            </w:r>
          </w:p>
        </w:tc>
        <w:tc>
          <w:tcPr>
            <w:tcW w:w="1697" w:type="dxa"/>
            <w:tcBorders>
              <w:top w:val="nil"/>
              <w:left w:val="nil"/>
              <w:bottom w:val="single" w:sz="4" w:space="0" w:color="auto"/>
              <w:right w:val="single" w:sz="4" w:space="0" w:color="auto"/>
            </w:tcBorders>
            <w:shd w:val="clear" w:color="auto" w:fill="auto"/>
            <w:noWrap/>
            <w:vAlign w:val="center"/>
            <w:hideMark/>
          </w:tcPr>
          <w:p w14:paraId="36BDBF25"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Cocoloba</w:t>
            </w:r>
          </w:p>
        </w:tc>
        <w:tc>
          <w:tcPr>
            <w:tcW w:w="1872" w:type="dxa"/>
            <w:tcBorders>
              <w:top w:val="nil"/>
              <w:left w:val="nil"/>
              <w:bottom w:val="single" w:sz="4" w:space="0" w:color="auto"/>
              <w:right w:val="single" w:sz="4" w:space="0" w:color="auto"/>
            </w:tcBorders>
            <w:shd w:val="clear" w:color="auto" w:fill="auto"/>
            <w:noWrap/>
            <w:vAlign w:val="center"/>
            <w:hideMark/>
          </w:tcPr>
          <w:p w14:paraId="285AC835"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Fabaceae</w:t>
            </w:r>
          </w:p>
        </w:tc>
        <w:tc>
          <w:tcPr>
            <w:tcW w:w="854" w:type="dxa"/>
            <w:tcBorders>
              <w:top w:val="nil"/>
              <w:left w:val="nil"/>
              <w:bottom w:val="single" w:sz="4" w:space="0" w:color="auto"/>
              <w:right w:val="single" w:sz="4" w:space="0" w:color="auto"/>
            </w:tcBorders>
            <w:shd w:val="clear" w:color="auto" w:fill="auto"/>
            <w:noWrap/>
            <w:vAlign w:val="center"/>
            <w:hideMark/>
          </w:tcPr>
          <w:p w14:paraId="3DBF63F5"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0,16</w:t>
            </w:r>
          </w:p>
        </w:tc>
        <w:tc>
          <w:tcPr>
            <w:tcW w:w="895" w:type="dxa"/>
            <w:tcBorders>
              <w:top w:val="nil"/>
              <w:left w:val="nil"/>
              <w:bottom w:val="single" w:sz="4" w:space="0" w:color="auto"/>
              <w:right w:val="single" w:sz="4" w:space="0" w:color="auto"/>
            </w:tcBorders>
            <w:shd w:val="clear" w:color="auto" w:fill="auto"/>
            <w:noWrap/>
            <w:vAlign w:val="center"/>
            <w:hideMark/>
          </w:tcPr>
          <w:p w14:paraId="726A8B83"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0,10%</w:t>
            </w:r>
          </w:p>
        </w:tc>
      </w:tr>
      <w:tr w:rsidR="00C55EAC" w:rsidRPr="00C55EAC" w14:paraId="50EC7DE9"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7F65F22E" w14:textId="77777777" w:rsidR="00C55EAC" w:rsidRPr="00C55EAC" w:rsidRDefault="00C55EAC" w:rsidP="00C55EAC">
            <w:pPr>
              <w:jc w:val="center"/>
              <w:rPr>
                <w:rFonts w:eastAsia="Times New Roman" w:cs="Arial"/>
                <w:i/>
                <w:iCs/>
                <w:color w:val="000000"/>
                <w:sz w:val="18"/>
                <w:szCs w:val="18"/>
                <w:lang w:eastAsia="es-CO"/>
              </w:rPr>
            </w:pPr>
            <w:r w:rsidRPr="00C55EAC">
              <w:rPr>
                <w:rFonts w:eastAsia="Times New Roman" w:cs="Arial"/>
                <w:i/>
                <w:iCs/>
                <w:color w:val="000000"/>
                <w:sz w:val="18"/>
                <w:szCs w:val="18"/>
                <w:lang w:eastAsia="es-CO"/>
              </w:rPr>
              <w:t>Swinglea glutinosa</w:t>
            </w:r>
          </w:p>
        </w:tc>
        <w:tc>
          <w:tcPr>
            <w:tcW w:w="1697" w:type="dxa"/>
            <w:tcBorders>
              <w:top w:val="nil"/>
              <w:left w:val="nil"/>
              <w:bottom w:val="single" w:sz="4" w:space="0" w:color="auto"/>
              <w:right w:val="single" w:sz="4" w:space="0" w:color="auto"/>
            </w:tcBorders>
            <w:shd w:val="clear" w:color="auto" w:fill="auto"/>
            <w:noWrap/>
            <w:vAlign w:val="center"/>
            <w:hideMark/>
          </w:tcPr>
          <w:p w14:paraId="0508DCB4"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Limón Swingle</w:t>
            </w:r>
          </w:p>
        </w:tc>
        <w:tc>
          <w:tcPr>
            <w:tcW w:w="1872" w:type="dxa"/>
            <w:tcBorders>
              <w:top w:val="nil"/>
              <w:left w:val="nil"/>
              <w:bottom w:val="single" w:sz="4" w:space="0" w:color="auto"/>
              <w:right w:val="single" w:sz="4" w:space="0" w:color="auto"/>
            </w:tcBorders>
            <w:shd w:val="clear" w:color="auto" w:fill="auto"/>
            <w:noWrap/>
            <w:vAlign w:val="center"/>
            <w:hideMark/>
          </w:tcPr>
          <w:p w14:paraId="4007A0F5"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Rutaceae</w:t>
            </w:r>
          </w:p>
        </w:tc>
        <w:tc>
          <w:tcPr>
            <w:tcW w:w="854" w:type="dxa"/>
            <w:tcBorders>
              <w:top w:val="nil"/>
              <w:left w:val="nil"/>
              <w:bottom w:val="single" w:sz="4" w:space="0" w:color="auto"/>
              <w:right w:val="single" w:sz="4" w:space="0" w:color="auto"/>
            </w:tcBorders>
            <w:shd w:val="clear" w:color="auto" w:fill="auto"/>
            <w:noWrap/>
            <w:vAlign w:val="center"/>
            <w:hideMark/>
          </w:tcPr>
          <w:p w14:paraId="7FB6C059"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0,15</w:t>
            </w:r>
          </w:p>
        </w:tc>
        <w:tc>
          <w:tcPr>
            <w:tcW w:w="895" w:type="dxa"/>
            <w:tcBorders>
              <w:top w:val="nil"/>
              <w:left w:val="nil"/>
              <w:bottom w:val="single" w:sz="4" w:space="0" w:color="auto"/>
              <w:right w:val="single" w:sz="4" w:space="0" w:color="auto"/>
            </w:tcBorders>
            <w:shd w:val="clear" w:color="auto" w:fill="auto"/>
            <w:noWrap/>
            <w:vAlign w:val="center"/>
            <w:hideMark/>
          </w:tcPr>
          <w:p w14:paraId="20FE255F"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0,09%</w:t>
            </w:r>
          </w:p>
        </w:tc>
      </w:tr>
      <w:tr w:rsidR="00C55EAC" w:rsidRPr="00C55EAC" w14:paraId="12FDA05C"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1BA729AA" w14:textId="77777777" w:rsidR="00C55EAC" w:rsidRPr="00C55EAC" w:rsidRDefault="00C55EAC" w:rsidP="00C55EAC">
            <w:pPr>
              <w:jc w:val="center"/>
              <w:rPr>
                <w:rFonts w:eastAsia="Times New Roman" w:cs="Arial"/>
                <w:i/>
                <w:iCs/>
                <w:color w:val="000000"/>
                <w:sz w:val="18"/>
                <w:szCs w:val="18"/>
                <w:lang w:eastAsia="es-CO"/>
              </w:rPr>
            </w:pPr>
            <w:r w:rsidRPr="00C55EAC">
              <w:rPr>
                <w:rFonts w:eastAsia="Times New Roman" w:cs="Arial"/>
                <w:i/>
                <w:iCs/>
                <w:color w:val="000000"/>
                <w:sz w:val="18"/>
                <w:szCs w:val="18"/>
                <w:lang w:eastAsia="es-CO"/>
              </w:rPr>
              <w:t>Chiococca sp.</w:t>
            </w:r>
          </w:p>
        </w:tc>
        <w:tc>
          <w:tcPr>
            <w:tcW w:w="1697" w:type="dxa"/>
            <w:tcBorders>
              <w:top w:val="nil"/>
              <w:left w:val="nil"/>
              <w:bottom w:val="single" w:sz="4" w:space="0" w:color="auto"/>
              <w:right w:val="single" w:sz="4" w:space="0" w:color="auto"/>
            </w:tcBorders>
            <w:shd w:val="clear" w:color="auto" w:fill="auto"/>
            <w:noWrap/>
            <w:vAlign w:val="center"/>
            <w:hideMark/>
          </w:tcPr>
          <w:p w14:paraId="76F62650"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Cruceto</w:t>
            </w:r>
          </w:p>
        </w:tc>
        <w:tc>
          <w:tcPr>
            <w:tcW w:w="1872" w:type="dxa"/>
            <w:tcBorders>
              <w:top w:val="nil"/>
              <w:left w:val="nil"/>
              <w:bottom w:val="single" w:sz="4" w:space="0" w:color="auto"/>
              <w:right w:val="single" w:sz="4" w:space="0" w:color="auto"/>
            </w:tcBorders>
            <w:shd w:val="clear" w:color="auto" w:fill="auto"/>
            <w:noWrap/>
            <w:vAlign w:val="center"/>
            <w:hideMark/>
          </w:tcPr>
          <w:p w14:paraId="5C28B6CF"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Rubiaceae</w:t>
            </w:r>
          </w:p>
        </w:tc>
        <w:tc>
          <w:tcPr>
            <w:tcW w:w="854" w:type="dxa"/>
            <w:tcBorders>
              <w:top w:val="nil"/>
              <w:left w:val="nil"/>
              <w:bottom w:val="single" w:sz="4" w:space="0" w:color="auto"/>
              <w:right w:val="single" w:sz="4" w:space="0" w:color="auto"/>
            </w:tcBorders>
            <w:shd w:val="clear" w:color="auto" w:fill="auto"/>
            <w:noWrap/>
            <w:vAlign w:val="center"/>
            <w:hideMark/>
          </w:tcPr>
          <w:p w14:paraId="20FA04D5"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0,14</w:t>
            </w:r>
          </w:p>
        </w:tc>
        <w:tc>
          <w:tcPr>
            <w:tcW w:w="895" w:type="dxa"/>
            <w:tcBorders>
              <w:top w:val="nil"/>
              <w:left w:val="nil"/>
              <w:bottom w:val="single" w:sz="4" w:space="0" w:color="auto"/>
              <w:right w:val="single" w:sz="4" w:space="0" w:color="auto"/>
            </w:tcBorders>
            <w:shd w:val="clear" w:color="auto" w:fill="auto"/>
            <w:noWrap/>
            <w:vAlign w:val="center"/>
            <w:hideMark/>
          </w:tcPr>
          <w:p w14:paraId="32982CDB"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0,09%</w:t>
            </w:r>
          </w:p>
        </w:tc>
      </w:tr>
      <w:tr w:rsidR="00C55EAC" w:rsidRPr="00C55EAC" w14:paraId="2CFD92A2"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26FD91E3" w14:textId="77777777" w:rsidR="00C55EAC" w:rsidRPr="00C55EAC" w:rsidRDefault="00C55EAC" w:rsidP="00C55EAC">
            <w:pPr>
              <w:jc w:val="center"/>
              <w:rPr>
                <w:rFonts w:eastAsia="Times New Roman" w:cs="Arial"/>
                <w:i/>
                <w:iCs/>
                <w:color w:val="000000"/>
                <w:sz w:val="18"/>
                <w:szCs w:val="18"/>
                <w:lang w:eastAsia="es-CO"/>
              </w:rPr>
            </w:pPr>
            <w:r w:rsidRPr="00C55EAC">
              <w:rPr>
                <w:rFonts w:eastAsia="Times New Roman" w:cs="Arial"/>
                <w:i/>
                <w:iCs/>
                <w:color w:val="000000"/>
                <w:sz w:val="18"/>
                <w:szCs w:val="18"/>
                <w:lang w:eastAsia="es-CO"/>
              </w:rPr>
              <w:t>Ficus dendrocida</w:t>
            </w:r>
          </w:p>
        </w:tc>
        <w:tc>
          <w:tcPr>
            <w:tcW w:w="1697" w:type="dxa"/>
            <w:tcBorders>
              <w:top w:val="nil"/>
              <w:left w:val="nil"/>
              <w:bottom w:val="single" w:sz="4" w:space="0" w:color="auto"/>
              <w:right w:val="single" w:sz="4" w:space="0" w:color="auto"/>
            </w:tcBorders>
            <w:shd w:val="clear" w:color="auto" w:fill="auto"/>
            <w:noWrap/>
            <w:vAlign w:val="center"/>
            <w:hideMark/>
          </w:tcPr>
          <w:p w14:paraId="68D2683C"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Ficus</w:t>
            </w:r>
          </w:p>
        </w:tc>
        <w:tc>
          <w:tcPr>
            <w:tcW w:w="1872" w:type="dxa"/>
            <w:tcBorders>
              <w:top w:val="nil"/>
              <w:left w:val="nil"/>
              <w:bottom w:val="single" w:sz="4" w:space="0" w:color="auto"/>
              <w:right w:val="single" w:sz="4" w:space="0" w:color="auto"/>
            </w:tcBorders>
            <w:shd w:val="clear" w:color="auto" w:fill="auto"/>
            <w:noWrap/>
            <w:vAlign w:val="center"/>
            <w:hideMark/>
          </w:tcPr>
          <w:p w14:paraId="6AF5BD88"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Moraceae</w:t>
            </w:r>
          </w:p>
        </w:tc>
        <w:tc>
          <w:tcPr>
            <w:tcW w:w="854" w:type="dxa"/>
            <w:tcBorders>
              <w:top w:val="nil"/>
              <w:left w:val="nil"/>
              <w:bottom w:val="single" w:sz="4" w:space="0" w:color="auto"/>
              <w:right w:val="single" w:sz="4" w:space="0" w:color="auto"/>
            </w:tcBorders>
            <w:shd w:val="clear" w:color="auto" w:fill="auto"/>
            <w:noWrap/>
            <w:vAlign w:val="center"/>
            <w:hideMark/>
          </w:tcPr>
          <w:p w14:paraId="7074EE48"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0,14</w:t>
            </w:r>
          </w:p>
        </w:tc>
        <w:tc>
          <w:tcPr>
            <w:tcW w:w="895" w:type="dxa"/>
            <w:tcBorders>
              <w:top w:val="nil"/>
              <w:left w:val="nil"/>
              <w:bottom w:val="single" w:sz="4" w:space="0" w:color="auto"/>
              <w:right w:val="single" w:sz="4" w:space="0" w:color="auto"/>
            </w:tcBorders>
            <w:shd w:val="clear" w:color="auto" w:fill="auto"/>
            <w:noWrap/>
            <w:vAlign w:val="center"/>
            <w:hideMark/>
          </w:tcPr>
          <w:p w14:paraId="50E6454E"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0,08%</w:t>
            </w:r>
          </w:p>
        </w:tc>
      </w:tr>
      <w:tr w:rsidR="00C55EAC" w:rsidRPr="00C55EAC" w14:paraId="265C01D1"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16EF2DC4" w14:textId="77777777" w:rsidR="00C55EAC" w:rsidRPr="00C55EAC" w:rsidRDefault="00C55EAC" w:rsidP="00C55EAC">
            <w:pPr>
              <w:jc w:val="center"/>
              <w:rPr>
                <w:rFonts w:eastAsia="Times New Roman" w:cs="Arial"/>
                <w:i/>
                <w:iCs/>
                <w:color w:val="000000"/>
                <w:sz w:val="18"/>
                <w:szCs w:val="18"/>
                <w:lang w:eastAsia="es-CO"/>
              </w:rPr>
            </w:pPr>
            <w:r w:rsidRPr="00C55EAC">
              <w:rPr>
                <w:rFonts w:eastAsia="Times New Roman" w:cs="Arial"/>
                <w:i/>
                <w:iCs/>
                <w:color w:val="000000"/>
                <w:sz w:val="18"/>
                <w:szCs w:val="18"/>
                <w:lang w:eastAsia="es-CO"/>
              </w:rPr>
              <w:t>Jacaranda hesperia Dugand</w:t>
            </w:r>
          </w:p>
        </w:tc>
        <w:tc>
          <w:tcPr>
            <w:tcW w:w="1697" w:type="dxa"/>
            <w:tcBorders>
              <w:top w:val="nil"/>
              <w:left w:val="nil"/>
              <w:bottom w:val="single" w:sz="4" w:space="0" w:color="auto"/>
              <w:right w:val="single" w:sz="4" w:space="0" w:color="auto"/>
            </w:tcBorders>
            <w:shd w:val="clear" w:color="auto" w:fill="auto"/>
            <w:noWrap/>
            <w:vAlign w:val="center"/>
            <w:hideMark/>
          </w:tcPr>
          <w:p w14:paraId="70BB74AB"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Ciruelo</w:t>
            </w:r>
          </w:p>
        </w:tc>
        <w:tc>
          <w:tcPr>
            <w:tcW w:w="1872" w:type="dxa"/>
            <w:tcBorders>
              <w:top w:val="nil"/>
              <w:left w:val="nil"/>
              <w:bottom w:val="single" w:sz="4" w:space="0" w:color="auto"/>
              <w:right w:val="single" w:sz="4" w:space="0" w:color="auto"/>
            </w:tcBorders>
            <w:shd w:val="clear" w:color="auto" w:fill="auto"/>
            <w:noWrap/>
            <w:vAlign w:val="center"/>
            <w:hideMark/>
          </w:tcPr>
          <w:p w14:paraId="6277B45D"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Bignoniaceae</w:t>
            </w:r>
          </w:p>
        </w:tc>
        <w:tc>
          <w:tcPr>
            <w:tcW w:w="854" w:type="dxa"/>
            <w:tcBorders>
              <w:top w:val="nil"/>
              <w:left w:val="nil"/>
              <w:bottom w:val="single" w:sz="4" w:space="0" w:color="auto"/>
              <w:right w:val="single" w:sz="4" w:space="0" w:color="auto"/>
            </w:tcBorders>
            <w:shd w:val="clear" w:color="auto" w:fill="auto"/>
            <w:noWrap/>
            <w:vAlign w:val="center"/>
            <w:hideMark/>
          </w:tcPr>
          <w:p w14:paraId="254F3186"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0,13</w:t>
            </w:r>
          </w:p>
        </w:tc>
        <w:tc>
          <w:tcPr>
            <w:tcW w:w="895" w:type="dxa"/>
            <w:tcBorders>
              <w:top w:val="nil"/>
              <w:left w:val="nil"/>
              <w:bottom w:val="single" w:sz="4" w:space="0" w:color="auto"/>
              <w:right w:val="single" w:sz="4" w:space="0" w:color="auto"/>
            </w:tcBorders>
            <w:shd w:val="clear" w:color="auto" w:fill="auto"/>
            <w:noWrap/>
            <w:vAlign w:val="center"/>
            <w:hideMark/>
          </w:tcPr>
          <w:p w14:paraId="6A2B9E12"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0,08%</w:t>
            </w:r>
          </w:p>
        </w:tc>
      </w:tr>
      <w:tr w:rsidR="00C55EAC" w:rsidRPr="00C55EAC" w14:paraId="62D42389"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32BE6A45" w14:textId="77777777" w:rsidR="00C55EAC" w:rsidRPr="00C55EAC" w:rsidRDefault="00C55EAC" w:rsidP="00C55EAC">
            <w:pPr>
              <w:jc w:val="center"/>
              <w:rPr>
                <w:rFonts w:eastAsia="Times New Roman" w:cs="Arial"/>
                <w:i/>
                <w:iCs/>
                <w:color w:val="000000"/>
                <w:sz w:val="18"/>
                <w:szCs w:val="18"/>
                <w:lang w:eastAsia="es-CO"/>
              </w:rPr>
            </w:pPr>
            <w:r w:rsidRPr="00C55EAC">
              <w:rPr>
                <w:rFonts w:eastAsia="Times New Roman" w:cs="Arial"/>
                <w:i/>
                <w:iCs/>
                <w:color w:val="000000"/>
                <w:sz w:val="18"/>
                <w:szCs w:val="18"/>
                <w:lang w:eastAsia="es-CO"/>
              </w:rPr>
              <w:t>Persea Americana Mill</w:t>
            </w:r>
          </w:p>
        </w:tc>
        <w:tc>
          <w:tcPr>
            <w:tcW w:w="1697" w:type="dxa"/>
            <w:tcBorders>
              <w:top w:val="nil"/>
              <w:left w:val="nil"/>
              <w:bottom w:val="single" w:sz="4" w:space="0" w:color="auto"/>
              <w:right w:val="single" w:sz="4" w:space="0" w:color="auto"/>
            </w:tcBorders>
            <w:shd w:val="clear" w:color="auto" w:fill="auto"/>
            <w:noWrap/>
            <w:vAlign w:val="center"/>
            <w:hideMark/>
          </w:tcPr>
          <w:p w14:paraId="4DFFAD83"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Aguacate</w:t>
            </w:r>
          </w:p>
        </w:tc>
        <w:tc>
          <w:tcPr>
            <w:tcW w:w="1872" w:type="dxa"/>
            <w:tcBorders>
              <w:top w:val="nil"/>
              <w:left w:val="nil"/>
              <w:bottom w:val="single" w:sz="4" w:space="0" w:color="auto"/>
              <w:right w:val="single" w:sz="4" w:space="0" w:color="auto"/>
            </w:tcBorders>
            <w:shd w:val="clear" w:color="auto" w:fill="auto"/>
            <w:noWrap/>
            <w:vAlign w:val="center"/>
            <w:hideMark/>
          </w:tcPr>
          <w:p w14:paraId="64B04943"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Lauraceae</w:t>
            </w:r>
          </w:p>
        </w:tc>
        <w:tc>
          <w:tcPr>
            <w:tcW w:w="854" w:type="dxa"/>
            <w:tcBorders>
              <w:top w:val="nil"/>
              <w:left w:val="nil"/>
              <w:bottom w:val="single" w:sz="4" w:space="0" w:color="auto"/>
              <w:right w:val="single" w:sz="4" w:space="0" w:color="auto"/>
            </w:tcBorders>
            <w:shd w:val="clear" w:color="auto" w:fill="auto"/>
            <w:noWrap/>
            <w:vAlign w:val="center"/>
            <w:hideMark/>
          </w:tcPr>
          <w:p w14:paraId="59F784E7"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0,13</w:t>
            </w:r>
          </w:p>
        </w:tc>
        <w:tc>
          <w:tcPr>
            <w:tcW w:w="895" w:type="dxa"/>
            <w:tcBorders>
              <w:top w:val="nil"/>
              <w:left w:val="nil"/>
              <w:bottom w:val="single" w:sz="4" w:space="0" w:color="auto"/>
              <w:right w:val="single" w:sz="4" w:space="0" w:color="auto"/>
            </w:tcBorders>
            <w:shd w:val="clear" w:color="auto" w:fill="auto"/>
            <w:noWrap/>
            <w:vAlign w:val="center"/>
            <w:hideMark/>
          </w:tcPr>
          <w:p w14:paraId="07B26B89"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0,08%</w:t>
            </w:r>
          </w:p>
        </w:tc>
      </w:tr>
      <w:tr w:rsidR="00C55EAC" w:rsidRPr="00C55EAC" w14:paraId="1FF12BC1"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7F642485" w14:textId="77777777" w:rsidR="00C55EAC" w:rsidRPr="00C55EAC" w:rsidRDefault="00C55EAC" w:rsidP="00C55EAC">
            <w:pPr>
              <w:jc w:val="center"/>
              <w:rPr>
                <w:rFonts w:eastAsia="Times New Roman" w:cs="Arial"/>
                <w:i/>
                <w:iCs/>
                <w:color w:val="000000"/>
                <w:sz w:val="18"/>
                <w:szCs w:val="18"/>
                <w:lang w:eastAsia="es-CO"/>
              </w:rPr>
            </w:pPr>
            <w:r w:rsidRPr="00C55EAC">
              <w:rPr>
                <w:rFonts w:eastAsia="Times New Roman" w:cs="Arial"/>
                <w:i/>
                <w:iCs/>
                <w:color w:val="000000"/>
                <w:sz w:val="18"/>
                <w:szCs w:val="18"/>
                <w:lang w:eastAsia="es-CO"/>
              </w:rPr>
              <w:t>Zanthoxylum rigidum Humb. &amp; Bonpl. ex Willd.</w:t>
            </w:r>
          </w:p>
        </w:tc>
        <w:tc>
          <w:tcPr>
            <w:tcW w:w="1697" w:type="dxa"/>
            <w:tcBorders>
              <w:top w:val="nil"/>
              <w:left w:val="nil"/>
              <w:bottom w:val="single" w:sz="4" w:space="0" w:color="auto"/>
              <w:right w:val="single" w:sz="4" w:space="0" w:color="auto"/>
            </w:tcBorders>
            <w:shd w:val="clear" w:color="auto" w:fill="auto"/>
            <w:noWrap/>
            <w:vAlign w:val="center"/>
            <w:hideMark/>
          </w:tcPr>
          <w:p w14:paraId="3FD9F5C8"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Frijolito</w:t>
            </w:r>
          </w:p>
        </w:tc>
        <w:tc>
          <w:tcPr>
            <w:tcW w:w="1872" w:type="dxa"/>
            <w:tcBorders>
              <w:top w:val="nil"/>
              <w:left w:val="nil"/>
              <w:bottom w:val="single" w:sz="4" w:space="0" w:color="auto"/>
              <w:right w:val="single" w:sz="4" w:space="0" w:color="auto"/>
            </w:tcBorders>
            <w:shd w:val="clear" w:color="auto" w:fill="auto"/>
            <w:noWrap/>
            <w:vAlign w:val="center"/>
            <w:hideMark/>
          </w:tcPr>
          <w:p w14:paraId="27B6D00D"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Rutaceae</w:t>
            </w:r>
          </w:p>
        </w:tc>
        <w:tc>
          <w:tcPr>
            <w:tcW w:w="854" w:type="dxa"/>
            <w:tcBorders>
              <w:top w:val="nil"/>
              <w:left w:val="nil"/>
              <w:bottom w:val="single" w:sz="4" w:space="0" w:color="auto"/>
              <w:right w:val="single" w:sz="4" w:space="0" w:color="auto"/>
            </w:tcBorders>
            <w:shd w:val="clear" w:color="auto" w:fill="auto"/>
            <w:noWrap/>
            <w:vAlign w:val="center"/>
            <w:hideMark/>
          </w:tcPr>
          <w:p w14:paraId="2B5846C2"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0,12</w:t>
            </w:r>
          </w:p>
        </w:tc>
        <w:tc>
          <w:tcPr>
            <w:tcW w:w="895" w:type="dxa"/>
            <w:tcBorders>
              <w:top w:val="nil"/>
              <w:left w:val="nil"/>
              <w:bottom w:val="single" w:sz="4" w:space="0" w:color="auto"/>
              <w:right w:val="single" w:sz="4" w:space="0" w:color="auto"/>
            </w:tcBorders>
            <w:shd w:val="clear" w:color="auto" w:fill="auto"/>
            <w:noWrap/>
            <w:vAlign w:val="center"/>
            <w:hideMark/>
          </w:tcPr>
          <w:p w14:paraId="749F579E"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0,07%</w:t>
            </w:r>
          </w:p>
        </w:tc>
      </w:tr>
      <w:tr w:rsidR="00C55EAC" w:rsidRPr="00C55EAC" w14:paraId="7A6DA5EF"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02285F90" w14:textId="77777777" w:rsidR="00C55EAC" w:rsidRPr="00C55EAC" w:rsidRDefault="00C55EAC" w:rsidP="00C55EAC">
            <w:pPr>
              <w:jc w:val="center"/>
              <w:rPr>
                <w:rFonts w:eastAsia="Times New Roman" w:cs="Arial"/>
                <w:i/>
                <w:iCs/>
                <w:color w:val="000000"/>
                <w:sz w:val="18"/>
                <w:szCs w:val="18"/>
                <w:lang w:eastAsia="es-CO"/>
              </w:rPr>
            </w:pPr>
            <w:r w:rsidRPr="00C55EAC">
              <w:rPr>
                <w:rFonts w:eastAsia="Times New Roman" w:cs="Arial"/>
                <w:i/>
                <w:iCs/>
                <w:color w:val="000000"/>
                <w:sz w:val="18"/>
                <w:szCs w:val="18"/>
                <w:lang w:eastAsia="es-CO"/>
              </w:rPr>
              <w:t>Inga alba (Sw.) Willd.</w:t>
            </w:r>
          </w:p>
        </w:tc>
        <w:tc>
          <w:tcPr>
            <w:tcW w:w="1697" w:type="dxa"/>
            <w:tcBorders>
              <w:top w:val="nil"/>
              <w:left w:val="nil"/>
              <w:bottom w:val="single" w:sz="4" w:space="0" w:color="auto"/>
              <w:right w:val="single" w:sz="4" w:space="0" w:color="auto"/>
            </w:tcBorders>
            <w:shd w:val="clear" w:color="auto" w:fill="auto"/>
            <w:noWrap/>
            <w:vAlign w:val="center"/>
            <w:hideMark/>
          </w:tcPr>
          <w:p w14:paraId="61E6BF9F"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Inga</w:t>
            </w:r>
          </w:p>
        </w:tc>
        <w:tc>
          <w:tcPr>
            <w:tcW w:w="1872" w:type="dxa"/>
            <w:tcBorders>
              <w:top w:val="nil"/>
              <w:left w:val="nil"/>
              <w:bottom w:val="single" w:sz="4" w:space="0" w:color="auto"/>
              <w:right w:val="single" w:sz="4" w:space="0" w:color="auto"/>
            </w:tcBorders>
            <w:shd w:val="clear" w:color="auto" w:fill="auto"/>
            <w:noWrap/>
            <w:vAlign w:val="center"/>
            <w:hideMark/>
          </w:tcPr>
          <w:p w14:paraId="6C522C53"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Fabaceae</w:t>
            </w:r>
          </w:p>
        </w:tc>
        <w:tc>
          <w:tcPr>
            <w:tcW w:w="854" w:type="dxa"/>
            <w:tcBorders>
              <w:top w:val="nil"/>
              <w:left w:val="nil"/>
              <w:bottom w:val="single" w:sz="4" w:space="0" w:color="auto"/>
              <w:right w:val="single" w:sz="4" w:space="0" w:color="auto"/>
            </w:tcBorders>
            <w:shd w:val="clear" w:color="auto" w:fill="auto"/>
            <w:noWrap/>
            <w:vAlign w:val="center"/>
            <w:hideMark/>
          </w:tcPr>
          <w:p w14:paraId="277B5CC5"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0,12</w:t>
            </w:r>
          </w:p>
        </w:tc>
        <w:tc>
          <w:tcPr>
            <w:tcW w:w="895" w:type="dxa"/>
            <w:tcBorders>
              <w:top w:val="nil"/>
              <w:left w:val="nil"/>
              <w:bottom w:val="single" w:sz="4" w:space="0" w:color="auto"/>
              <w:right w:val="single" w:sz="4" w:space="0" w:color="auto"/>
            </w:tcBorders>
            <w:shd w:val="clear" w:color="auto" w:fill="auto"/>
            <w:noWrap/>
            <w:vAlign w:val="center"/>
            <w:hideMark/>
          </w:tcPr>
          <w:p w14:paraId="42A2CBB5"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0,07%</w:t>
            </w:r>
          </w:p>
        </w:tc>
      </w:tr>
      <w:tr w:rsidR="00C55EAC" w:rsidRPr="00C55EAC" w14:paraId="1CEF9701"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5B83B117" w14:textId="77777777" w:rsidR="00C55EAC" w:rsidRPr="00C55EAC" w:rsidRDefault="00C55EAC" w:rsidP="00C55EAC">
            <w:pPr>
              <w:jc w:val="center"/>
              <w:rPr>
                <w:rFonts w:eastAsia="Times New Roman" w:cs="Arial"/>
                <w:i/>
                <w:iCs/>
                <w:color w:val="000000"/>
                <w:sz w:val="18"/>
                <w:szCs w:val="18"/>
                <w:lang w:eastAsia="es-CO"/>
              </w:rPr>
            </w:pPr>
            <w:r w:rsidRPr="00C55EAC">
              <w:rPr>
                <w:rFonts w:eastAsia="Times New Roman" w:cs="Arial"/>
                <w:i/>
                <w:iCs/>
                <w:color w:val="000000"/>
                <w:sz w:val="18"/>
                <w:szCs w:val="18"/>
                <w:lang w:eastAsia="es-CO"/>
              </w:rPr>
              <w:t>Genipa americana L.</w:t>
            </w:r>
          </w:p>
        </w:tc>
        <w:tc>
          <w:tcPr>
            <w:tcW w:w="1697" w:type="dxa"/>
            <w:tcBorders>
              <w:top w:val="nil"/>
              <w:left w:val="nil"/>
              <w:bottom w:val="single" w:sz="4" w:space="0" w:color="auto"/>
              <w:right w:val="single" w:sz="4" w:space="0" w:color="auto"/>
            </w:tcBorders>
            <w:shd w:val="clear" w:color="auto" w:fill="auto"/>
            <w:noWrap/>
            <w:vAlign w:val="center"/>
            <w:hideMark/>
          </w:tcPr>
          <w:p w14:paraId="662DB584"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Jagua</w:t>
            </w:r>
          </w:p>
        </w:tc>
        <w:tc>
          <w:tcPr>
            <w:tcW w:w="1872" w:type="dxa"/>
            <w:tcBorders>
              <w:top w:val="nil"/>
              <w:left w:val="nil"/>
              <w:bottom w:val="single" w:sz="4" w:space="0" w:color="auto"/>
              <w:right w:val="single" w:sz="4" w:space="0" w:color="auto"/>
            </w:tcBorders>
            <w:shd w:val="clear" w:color="auto" w:fill="auto"/>
            <w:noWrap/>
            <w:vAlign w:val="center"/>
            <w:hideMark/>
          </w:tcPr>
          <w:p w14:paraId="029973F4"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Rubiaceae</w:t>
            </w:r>
          </w:p>
        </w:tc>
        <w:tc>
          <w:tcPr>
            <w:tcW w:w="854" w:type="dxa"/>
            <w:tcBorders>
              <w:top w:val="nil"/>
              <w:left w:val="nil"/>
              <w:bottom w:val="single" w:sz="4" w:space="0" w:color="auto"/>
              <w:right w:val="single" w:sz="4" w:space="0" w:color="auto"/>
            </w:tcBorders>
            <w:shd w:val="clear" w:color="auto" w:fill="auto"/>
            <w:noWrap/>
            <w:vAlign w:val="center"/>
            <w:hideMark/>
          </w:tcPr>
          <w:p w14:paraId="540219CD"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0,11</w:t>
            </w:r>
          </w:p>
        </w:tc>
        <w:tc>
          <w:tcPr>
            <w:tcW w:w="895" w:type="dxa"/>
            <w:tcBorders>
              <w:top w:val="nil"/>
              <w:left w:val="nil"/>
              <w:bottom w:val="single" w:sz="4" w:space="0" w:color="auto"/>
              <w:right w:val="single" w:sz="4" w:space="0" w:color="auto"/>
            </w:tcBorders>
            <w:shd w:val="clear" w:color="auto" w:fill="auto"/>
            <w:noWrap/>
            <w:vAlign w:val="center"/>
            <w:hideMark/>
          </w:tcPr>
          <w:p w14:paraId="6FA4B639"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0,07%</w:t>
            </w:r>
          </w:p>
        </w:tc>
      </w:tr>
      <w:tr w:rsidR="00C55EAC" w:rsidRPr="00C55EAC" w14:paraId="3D257216"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2E80C33A" w14:textId="77777777" w:rsidR="00C55EAC" w:rsidRPr="00C55EAC" w:rsidRDefault="00C55EAC" w:rsidP="00C55EAC">
            <w:pPr>
              <w:jc w:val="center"/>
              <w:rPr>
                <w:rFonts w:eastAsia="Times New Roman" w:cs="Arial"/>
                <w:i/>
                <w:iCs/>
                <w:color w:val="000000"/>
                <w:sz w:val="18"/>
                <w:szCs w:val="18"/>
                <w:lang w:eastAsia="es-CO"/>
              </w:rPr>
            </w:pPr>
            <w:r w:rsidRPr="00C55EAC">
              <w:rPr>
                <w:rFonts w:eastAsia="Times New Roman" w:cs="Arial"/>
                <w:i/>
                <w:iCs/>
                <w:color w:val="000000"/>
                <w:sz w:val="18"/>
                <w:szCs w:val="18"/>
                <w:lang w:eastAsia="es-CO"/>
              </w:rPr>
              <w:t>Pittoniotis trichantha Griseb.</w:t>
            </w:r>
          </w:p>
        </w:tc>
        <w:tc>
          <w:tcPr>
            <w:tcW w:w="1697" w:type="dxa"/>
            <w:tcBorders>
              <w:top w:val="nil"/>
              <w:left w:val="nil"/>
              <w:bottom w:val="single" w:sz="4" w:space="0" w:color="auto"/>
              <w:right w:val="single" w:sz="4" w:space="0" w:color="auto"/>
            </w:tcBorders>
            <w:shd w:val="clear" w:color="auto" w:fill="auto"/>
            <w:noWrap/>
            <w:vAlign w:val="center"/>
            <w:hideMark/>
          </w:tcPr>
          <w:p w14:paraId="1CCE54F3"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Huesito</w:t>
            </w:r>
          </w:p>
        </w:tc>
        <w:tc>
          <w:tcPr>
            <w:tcW w:w="1872" w:type="dxa"/>
            <w:tcBorders>
              <w:top w:val="nil"/>
              <w:left w:val="nil"/>
              <w:bottom w:val="single" w:sz="4" w:space="0" w:color="auto"/>
              <w:right w:val="single" w:sz="4" w:space="0" w:color="auto"/>
            </w:tcBorders>
            <w:shd w:val="clear" w:color="auto" w:fill="auto"/>
            <w:noWrap/>
            <w:vAlign w:val="center"/>
            <w:hideMark/>
          </w:tcPr>
          <w:p w14:paraId="329DAFB1"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Rubiaceae</w:t>
            </w:r>
          </w:p>
        </w:tc>
        <w:tc>
          <w:tcPr>
            <w:tcW w:w="854" w:type="dxa"/>
            <w:tcBorders>
              <w:top w:val="nil"/>
              <w:left w:val="nil"/>
              <w:bottom w:val="single" w:sz="4" w:space="0" w:color="auto"/>
              <w:right w:val="single" w:sz="4" w:space="0" w:color="auto"/>
            </w:tcBorders>
            <w:shd w:val="clear" w:color="auto" w:fill="auto"/>
            <w:noWrap/>
            <w:vAlign w:val="center"/>
            <w:hideMark/>
          </w:tcPr>
          <w:p w14:paraId="6669E2BA"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0,11</w:t>
            </w:r>
          </w:p>
        </w:tc>
        <w:tc>
          <w:tcPr>
            <w:tcW w:w="895" w:type="dxa"/>
            <w:tcBorders>
              <w:top w:val="nil"/>
              <w:left w:val="nil"/>
              <w:bottom w:val="single" w:sz="4" w:space="0" w:color="auto"/>
              <w:right w:val="single" w:sz="4" w:space="0" w:color="auto"/>
            </w:tcBorders>
            <w:shd w:val="clear" w:color="auto" w:fill="auto"/>
            <w:noWrap/>
            <w:vAlign w:val="center"/>
            <w:hideMark/>
          </w:tcPr>
          <w:p w14:paraId="072BFA13"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0,07%</w:t>
            </w:r>
          </w:p>
        </w:tc>
      </w:tr>
      <w:tr w:rsidR="00C55EAC" w:rsidRPr="00C55EAC" w14:paraId="47E43828"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60967EE5" w14:textId="77777777" w:rsidR="00C55EAC" w:rsidRPr="00C55EAC" w:rsidRDefault="00C55EAC" w:rsidP="00C55EAC">
            <w:pPr>
              <w:jc w:val="center"/>
              <w:rPr>
                <w:rFonts w:eastAsia="Times New Roman" w:cs="Arial"/>
                <w:i/>
                <w:iCs/>
                <w:color w:val="000000"/>
                <w:sz w:val="18"/>
                <w:szCs w:val="18"/>
                <w:lang w:eastAsia="es-CO"/>
              </w:rPr>
            </w:pPr>
            <w:r w:rsidRPr="00C55EAC">
              <w:rPr>
                <w:rFonts w:eastAsia="Times New Roman" w:cs="Arial"/>
                <w:i/>
                <w:iCs/>
                <w:color w:val="000000"/>
                <w:sz w:val="18"/>
                <w:szCs w:val="18"/>
                <w:lang w:eastAsia="es-CO"/>
              </w:rPr>
              <w:t>Aiouea montana (Sw.) R.Rohde</w:t>
            </w:r>
          </w:p>
        </w:tc>
        <w:tc>
          <w:tcPr>
            <w:tcW w:w="1697" w:type="dxa"/>
            <w:tcBorders>
              <w:top w:val="nil"/>
              <w:left w:val="nil"/>
              <w:bottom w:val="single" w:sz="4" w:space="0" w:color="auto"/>
              <w:right w:val="single" w:sz="4" w:space="0" w:color="auto"/>
            </w:tcBorders>
            <w:shd w:val="clear" w:color="auto" w:fill="auto"/>
            <w:noWrap/>
            <w:vAlign w:val="center"/>
            <w:hideMark/>
          </w:tcPr>
          <w:p w14:paraId="088F0D48"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Ocotea</w:t>
            </w:r>
          </w:p>
        </w:tc>
        <w:tc>
          <w:tcPr>
            <w:tcW w:w="1872" w:type="dxa"/>
            <w:tcBorders>
              <w:top w:val="nil"/>
              <w:left w:val="nil"/>
              <w:bottom w:val="single" w:sz="4" w:space="0" w:color="auto"/>
              <w:right w:val="single" w:sz="4" w:space="0" w:color="auto"/>
            </w:tcBorders>
            <w:shd w:val="clear" w:color="auto" w:fill="auto"/>
            <w:noWrap/>
            <w:vAlign w:val="center"/>
            <w:hideMark/>
          </w:tcPr>
          <w:p w14:paraId="72FD40D2"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Lauraceae</w:t>
            </w:r>
          </w:p>
        </w:tc>
        <w:tc>
          <w:tcPr>
            <w:tcW w:w="854" w:type="dxa"/>
            <w:tcBorders>
              <w:top w:val="nil"/>
              <w:left w:val="nil"/>
              <w:bottom w:val="single" w:sz="4" w:space="0" w:color="auto"/>
              <w:right w:val="single" w:sz="4" w:space="0" w:color="auto"/>
            </w:tcBorders>
            <w:shd w:val="clear" w:color="auto" w:fill="auto"/>
            <w:noWrap/>
            <w:vAlign w:val="center"/>
            <w:hideMark/>
          </w:tcPr>
          <w:p w14:paraId="78ACA4EF"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0,11</w:t>
            </w:r>
          </w:p>
        </w:tc>
        <w:tc>
          <w:tcPr>
            <w:tcW w:w="895" w:type="dxa"/>
            <w:tcBorders>
              <w:top w:val="nil"/>
              <w:left w:val="nil"/>
              <w:bottom w:val="single" w:sz="4" w:space="0" w:color="auto"/>
              <w:right w:val="single" w:sz="4" w:space="0" w:color="auto"/>
            </w:tcBorders>
            <w:shd w:val="clear" w:color="auto" w:fill="auto"/>
            <w:noWrap/>
            <w:vAlign w:val="center"/>
            <w:hideMark/>
          </w:tcPr>
          <w:p w14:paraId="12404D5A"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0,07%</w:t>
            </w:r>
          </w:p>
        </w:tc>
      </w:tr>
      <w:tr w:rsidR="00C55EAC" w:rsidRPr="00C55EAC" w14:paraId="2EA0EC6F"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194B34CB" w14:textId="77777777" w:rsidR="00C55EAC" w:rsidRPr="00C55EAC" w:rsidRDefault="00C55EAC" w:rsidP="00C55EAC">
            <w:pPr>
              <w:jc w:val="center"/>
              <w:rPr>
                <w:rFonts w:eastAsia="Times New Roman" w:cs="Arial"/>
                <w:i/>
                <w:iCs/>
                <w:color w:val="000000"/>
                <w:sz w:val="18"/>
                <w:szCs w:val="18"/>
                <w:lang w:eastAsia="es-CO"/>
              </w:rPr>
            </w:pPr>
            <w:r w:rsidRPr="00C55EAC">
              <w:rPr>
                <w:rFonts w:eastAsia="Times New Roman" w:cs="Arial"/>
                <w:i/>
                <w:iCs/>
                <w:color w:val="000000"/>
                <w:sz w:val="18"/>
                <w:szCs w:val="18"/>
                <w:lang w:eastAsia="es-CO"/>
              </w:rPr>
              <w:t>Mammea americana L.</w:t>
            </w:r>
          </w:p>
        </w:tc>
        <w:tc>
          <w:tcPr>
            <w:tcW w:w="1697" w:type="dxa"/>
            <w:tcBorders>
              <w:top w:val="nil"/>
              <w:left w:val="nil"/>
              <w:bottom w:val="single" w:sz="4" w:space="0" w:color="auto"/>
              <w:right w:val="single" w:sz="4" w:space="0" w:color="auto"/>
            </w:tcBorders>
            <w:shd w:val="clear" w:color="auto" w:fill="auto"/>
            <w:noWrap/>
            <w:vAlign w:val="center"/>
            <w:hideMark/>
          </w:tcPr>
          <w:p w14:paraId="7535168D"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Mamey Clusia</w:t>
            </w:r>
          </w:p>
        </w:tc>
        <w:tc>
          <w:tcPr>
            <w:tcW w:w="1872" w:type="dxa"/>
            <w:tcBorders>
              <w:top w:val="nil"/>
              <w:left w:val="nil"/>
              <w:bottom w:val="single" w:sz="4" w:space="0" w:color="auto"/>
              <w:right w:val="single" w:sz="4" w:space="0" w:color="auto"/>
            </w:tcBorders>
            <w:shd w:val="clear" w:color="auto" w:fill="auto"/>
            <w:noWrap/>
            <w:vAlign w:val="center"/>
            <w:hideMark/>
          </w:tcPr>
          <w:p w14:paraId="10AF1204"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Calophyllaceae</w:t>
            </w:r>
          </w:p>
        </w:tc>
        <w:tc>
          <w:tcPr>
            <w:tcW w:w="854" w:type="dxa"/>
            <w:tcBorders>
              <w:top w:val="nil"/>
              <w:left w:val="nil"/>
              <w:bottom w:val="single" w:sz="4" w:space="0" w:color="auto"/>
              <w:right w:val="single" w:sz="4" w:space="0" w:color="auto"/>
            </w:tcBorders>
            <w:shd w:val="clear" w:color="auto" w:fill="auto"/>
            <w:noWrap/>
            <w:vAlign w:val="center"/>
            <w:hideMark/>
          </w:tcPr>
          <w:p w14:paraId="2752E16C"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0,10</w:t>
            </w:r>
          </w:p>
        </w:tc>
        <w:tc>
          <w:tcPr>
            <w:tcW w:w="895" w:type="dxa"/>
            <w:tcBorders>
              <w:top w:val="nil"/>
              <w:left w:val="nil"/>
              <w:bottom w:val="single" w:sz="4" w:space="0" w:color="auto"/>
              <w:right w:val="single" w:sz="4" w:space="0" w:color="auto"/>
            </w:tcBorders>
            <w:shd w:val="clear" w:color="auto" w:fill="auto"/>
            <w:noWrap/>
            <w:vAlign w:val="center"/>
            <w:hideMark/>
          </w:tcPr>
          <w:p w14:paraId="319EA807"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0,06%</w:t>
            </w:r>
          </w:p>
        </w:tc>
      </w:tr>
      <w:tr w:rsidR="00C55EAC" w:rsidRPr="00C55EAC" w14:paraId="6F54BC13"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6E9B3AA2" w14:textId="77777777" w:rsidR="00C55EAC" w:rsidRPr="00C55EAC" w:rsidRDefault="00C55EAC" w:rsidP="00C55EAC">
            <w:pPr>
              <w:jc w:val="center"/>
              <w:rPr>
                <w:rFonts w:eastAsia="Times New Roman" w:cs="Arial"/>
                <w:i/>
                <w:iCs/>
                <w:color w:val="000000"/>
                <w:sz w:val="18"/>
                <w:szCs w:val="18"/>
                <w:lang w:eastAsia="es-CO"/>
              </w:rPr>
            </w:pPr>
            <w:r w:rsidRPr="00C55EAC">
              <w:rPr>
                <w:rFonts w:eastAsia="Times New Roman" w:cs="Arial"/>
                <w:i/>
                <w:iCs/>
                <w:color w:val="000000"/>
                <w:sz w:val="18"/>
                <w:szCs w:val="18"/>
                <w:lang w:eastAsia="es-CO"/>
              </w:rPr>
              <w:t>Banara guianensis Aubl.</w:t>
            </w:r>
          </w:p>
        </w:tc>
        <w:tc>
          <w:tcPr>
            <w:tcW w:w="1697" w:type="dxa"/>
            <w:tcBorders>
              <w:top w:val="nil"/>
              <w:left w:val="nil"/>
              <w:bottom w:val="single" w:sz="4" w:space="0" w:color="auto"/>
              <w:right w:val="single" w:sz="4" w:space="0" w:color="auto"/>
            </w:tcBorders>
            <w:shd w:val="clear" w:color="auto" w:fill="auto"/>
            <w:noWrap/>
            <w:vAlign w:val="center"/>
            <w:hideMark/>
          </w:tcPr>
          <w:p w14:paraId="542550A9"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Suave Alterno</w:t>
            </w:r>
          </w:p>
        </w:tc>
        <w:tc>
          <w:tcPr>
            <w:tcW w:w="1872" w:type="dxa"/>
            <w:tcBorders>
              <w:top w:val="nil"/>
              <w:left w:val="nil"/>
              <w:bottom w:val="single" w:sz="4" w:space="0" w:color="auto"/>
              <w:right w:val="single" w:sz="4" w:space="0" w:color="auto"/>
            </w:tcBorders>
            <w:shd w:val="clear" w:color="auto" w:fill="auto"/>
            <w:noWrap/>
            <w:vAlign w:val="center"/>
            <w:hideMark/>
          </w:tcPr>
          <w:p w14:paraId="36944E51"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Salicaceae</w:t>
            </w:r>
          </w:p>
        </w:tc>
        <w:tc>
          <w:tcPr>
            <w:tcW w:w="854" w:type="dxa"/>
            <w:tcBorders>
              <w:top w:val="nil"/>
              <w:left w:val="nil"/>
              <w:bottom w:val="single" w:sz="4" w:space="0" w:color="auto"/>
              <w:right w:val="single" w:sz="4" w:space="0" w:color="auto"/>
            </w:tcBorders>
            <w:shd w:val="clear" w:color="auto" w:fill="auto"/>
            <w:noWrap/>
            <w:vAlign w:val="center"/>
            <w:hideMark/>
          </w:tcPr>
          <w:p w14:paraId="728D5AFB"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0,09</w:t>
            </w:r>
          </w:p>
        </w:tc>
        <w:tc>
          <w:tcPr>
            <w:tcW w:w="895" w:type="dxa"/>
            <w:tcBorders>
              <w:top w:val="nil"/>
              <w:left w:val="nil"/>
              <w:bottom w:val="single" w:sz="4" w:space="0" w:color="auto"/>
              <w:right w:val="single" w:sz="4" w:space="0" w:color="auto"/>
            </w:tcBorders>
            <w:shd w:val="clear" w:color="auto" w:fill="auto"/>
            <w:noWrap/>
            <w:vAlign w:val="center"/>
            <w:hideMark/>
          </w:tcPr>
          <w:p w14:paraId="33E83C0E"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0,06%</w:t>
            </w:r>
          </w:p>
        </w:tc>
      </w:tr>
      <w:tr w:rsidR="00C55EAC" w:rsidRPr="00C55EAC" w14:paraId="2E46B786"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20C020B0" w14:textId="77777777" w:rsidR="00C55EAC" w:rsidRPr="00C55EAC" w:rsidRDefault="00C55EAC" w:rsidP="00C55EAC">
            <w:pPr>
              <w:jc w:val="center"/>
              <w:rPr>
                <w:rFonts w:eastAsia="Times New Roman" w:cs="Arial"/>
                <w:i/>
                <w:iCs/>
                <w:color w:val="000000"/>
                <w:sz w:val="18"/>
                <w:szCs w:val="18"/>
                <w:lang w:eastAsia="es-CO"/>
              </w:rPr>
            </w:pPr>
            <w:r w:rsidRPr="00C55EAC">
              <w:rPr>
                <w:rFonts w:eastAsia="Times New Roman" w:cs="Arial"/>
                <w:i/>
                <w:iCs/>
                <w:color w:val="000000"/>
                <w:sz w:val="18"/>
                <w:szCs w:val="18"/>
                <w:lang w:eastAsia="es-CO"/>
              </w:rPr>
              <w:t>Calliandra riparia Pittier</w:t>
            </w:r>
          </w:p>
        </w:tc>
        <w:tc>
          <w:tcPr>
            <w:tcW w:w="1697" w:type="dxa"/>
            <w:tcBorders>
              <w:top w:val="nil"/>
              <w:left w:val="nil"/>
              <w:bottom w:val="single" w:sz="4" w:space="0" w:color="auto"/>
              <w:right w:val="single" w:sz="4" w:space="0" w:color="auto"/>
            </w:tcBorders>
            <w:shd w:val="clear" w:color="auto" w:fill="auto"/>
            <w:noWrap/>
            <w:vAlign w:val="center"/>
            <w:hideMark/>
          </w:tcPr>
          <w:p w14:paraId="05B2B61D"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Trompeto</w:t>
            </w:r>
          </w:p>
        </w:tc>
        <w:tc>
          <w:tcPr>
            <w:tcW w:w="1872" w:type="dxa"/>
            <w:tcBorders>
              <w:top w:val="nil"/>
              <w:left w:val="nil"/>
              <w:bottom w:val="single" w:sz="4" w:space="0" w:color="auto"/>
              <w:right w:val="single" w:sz="4" w:space="0" w:color="auto"/>
            </w:tcBorders>
            <w:shd w:val="clear" w:color="auto" w:fill="auto"/>
            <w:noWrap/>
            <w:vAlign w:val="center"/>
            <w:hideMark/>
          </w:tcPr>
          <w:p w14:paraId="34013686"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Fabaceae</w:t>
            </w:r>
          </w:p>
        </w:tc>
        <w:tc>
          <w:tcPr>
            <w:tcW w:w="854" w:type="dxa"/>
            <w:tcBorders>
              <w:top w:val="nil"/>
              <w:left w:val="nil"/>
              <w:bottom w:val="single" w:sz="4" w:space="0" w:color="auto"/>
              <w:right w:val="single" w:sz="4" w:space="0" w:color="auto"/>
            </w:tcBorders>
            <w:shd w:val="clear" w:color="auto" w:fill="auto"/>
            <w:noWrap/>
            <w:vAlign w:val="center"/>
            <w:hideMark/>
          </w:tcPr>
          <w:p w14:paraId="2D95912A"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0,09</w:t>
            </w:r>
          </w:p>
        </w:tc>
        <w:tc>
          <w:tcPr>
            <w:tcW w:w="895" w:type="dxa"/>
            <w:tcBorders>
              <w:top w:val="nil"/>
              <w:left w:val="nil"/>
              <w:bottom w:val="single" w:sz="4" w:space="0" w:color="auto"/>
              <w:right w:val="single" w:sz="4" w:space="0" w:color="auto"/>
            </w:tcBorders>
            <w:shd w:val="clear" w:color="auto" w:fill="auto"/>
            <w:noWrap/>
            <w:vAlign w:val="center"/>
            <w:hideMark/>
          </w:tcPr>
          <w:p w14:paraId="5DEED3F8"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0,05%</w:t>
            </w:r>
          </w:p>
        </w:tc>
      </w:tr>
      <w:tr w:rsidR="00C55EAC" w:rsidRPr="00C55EAC" w14:paraId="236503B0"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69FB4EC4" w14:textId="77777777" w:rsidR="00C55EAC" w:rsidRPr="00C55EAC" w:rsidRDefault="00C55EAC" w:rsidP="00C55EAC">
            <w:pPr>
              <w:jc w:val="center"/>
              <w:rPr>
                <w:rFonts w:eastAsia="Times New Roman" w:cs="Arial"/>
                <w:i/>
                <w:iCs/>
                <w:color w:val="000000"/>
                <w:sz w:val="18"/>
                <w:szCs w:val="18"/>
                <w:lang w:eastAsia="es-CO"/>
              </w:rPr>
            </w:pPr>
            <w:r w:rsidRPr="00C55EAC">
              <w:rPr>
                <w:rFonts w:eastAsia="Times New Roman" w:cs="Arial"/>
                <w:i/>
                <w:iCs/>
                <w:color w:val="000000"/>
                <w:sz w:val="18"/>
                <w:szCs w:val="18"/>
                <w:lang w:eastAsia="es-CO"/>
              </w:rPr>
              <w:t>Annona muricata L.</w:t>
            </w:r>
          </w:p>
        </w:tc>
        <w:tc>
          <w:tcPr>
            <w:tcW w:w="1697" w:type="dxa"/>
            <w:tcBorders>
              <w:top w:val="nil"/>
              <w:left w:val="nil"/>
              <w:bottom w:val="single" w:sz="4" w:space="0" w:color="auto"/>
              <w:right w:val="single" w:sz="4" w:space="0" w:color="auto"/>
            </w:tcBorders>
            <w:shd w:val="clear" w:color="auto" w:fill="auto"/>
            <w:noWrap/>
            <w:vAlign w:val="center"/>
            <w:hideMark/>
          </w:tcPr>
          <w:p w14:paraId="6909B328"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Guanabano</w:t>
            </w:r>
          </w:p>
        </w:tc>
        <w:tc>
          <w:tcPr>
            <w:tcW w:w="1872" w:type="dxa"/>
            <w:tcBorders>
              <w:top w:val="nil"/>
              <w:left w:val="nil"/>
              <w:bottom w:val="single" w:sz="4" w:space="0" w:color="auto"/>
              <w:right w:val="single" w:sz="4" w:space="0" w:color="auto"/>
            </w:tcBorders>
            <w:shd w:val="clear" w:color="auto" w:fill="auto"/>
            <w:noWrap/>
            <w:vAlign w:val="center"/>
            <w:hideMark/>
          </w:tcPr>
          <w:p w14:paraId="342AEC55"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Annonaceae</w:t>
            </w:r>
          </w:p>
        </w:tc>
        <w:tc>
          <w:tcPr>
            <w:tcW w:w="854" w:type="dxa"/>
            <w:tcBorders>
              <w:top w:val="nil"/>
              <w:left w:val="nil"/>
              <w:bottom w:val="single" w:sz="4" w:space="0" w:color="auto"/>
              <w:right w:val="single" w:sz="4" w:space="0" w:color="auto"/>
            </w:tcBorders>
            <w:shd w:val="clear" w:color="auto" w:fill="auto"/>
            <w:noWrap/>
            <w:vAlign w:val="center"/>
            <w:hideMark/>
          </w:tcPr>
          <w:p w14:paraId="6DB95ACF"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0,08</w:t>
            </w:r>
          </w:p>
        </w:tc>
        <w:tc>
          <w:tcPr>
            <w:tcW w:w="895" w:type="dxa"/>
            <w:tcBorders>
              <w:top w:val="nil"/>
              <w:left w:val="nil"/>
              <w:bottom w:val="single" w:sz="4" w:space="0" w:color="auto"/>
              <w:right w:val="single" w:sz="4" w:space="0" w:color="auto"/>
            </w:tcBorders>
            <w:shd w:val="clear" w:color="auto" w:fill="auto"/>
            <w:noWrap/>
            <w:vAlign w:val="center"/>
            <w:hideMark/>
          </w:tcPr>
          <w:p w14:paraId="7ADDA08C"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0,05%</w:t>
            </w:r>
          </w:p>
        </w:tc>
      </w:tr>
      <w:tr w:rsidR="00C55EAC" w:rsidRPr="00C55EAC" w14:paraId="63BA1FAB"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754B2EE8" w14:textId="77777777" w:rsidR="00C55EAC" w:rsidRPr="00C55EAC" w:rsidRDefault="00C55EAC" w:rsidP="00C55EAC">
            <w:pPr>
              <w:jc w:val="center"/>
              <w:rPr>
                <w:rFonts w:eastAsia="Times New Roman" w:cs="Arial"/>
                <w:i/>
                <w:iCs/>
                <w:color w:val="000000"/>
                <w:sz w:val="18"/>
                <w:szCs w:val="18"/>
                <w:lang w:eastAsia="es-CO"/>
              </w:rPr>
            </w:pPr>
            <w:r w:rsidRPr="00C55EAC">
              <w:rPr>
                <w:rFonts w:eastAsia="Times New Roman" w:cs="Arial"/>
                <w:i/>
                <w:iCs/>
                <w:color w:val="000000"/>
                <w:sz w:val="18"/>
                <w:szCs w:val="18"/>
                <w:lang w:eastAsia="es-CO"/>
              </w:rPr>
              <w:t>Ormosia macrocalyx Ducke</w:t>
            </w:r>
          </w:p>
        </w:tc>
        <w:tc>
          <w:tcPr>
            <w:tcW w:w="1697" w:type="dxa"/>
            <w:tcBorders>
              <w:top w:val="nil"/>
              <w:left w:val="nil"/>
              <w:bottom w:val="single" w:sz="4" w:space="0" w:color="auto"/>
              <w:right w:val="single" w:sz="4" w:space="0" w:color="auto"/>
            </w:tcBorders>
            <w:shd w:val="clear" w:color="auto" w:fill="auto"/>
            <w:noWrap/>
            <w:vAlign w:val="center"/>
            <w:hideMark/>
          </w:tcPr>
          <w:p w14:paraId="60536E6B"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Guaba</w:t>
            </w:r>
          </w:p>
        </w:tc>
        <w:tc>
          <w:tcPr>
            <w:tcW w:w="1872" w:type="dxa"/>
            <w:tcBorders>
              <w:top w:val="nil"/>
              <w:left w:val="nil"/>
              <w:bottom w:val="single" w:sz="4" w:space="0" w:color="auto"/>
              <w:right w:val="single" w:sz="4" w:space="0" w:color="auto"/>
            </w:tcBorders>
            <w:shd w:val="clear" w:color="auto" w:fill="auto"/>
            <w:noWrap/>
            <w:vAlign w:val="center"/>
            <w:hideMark/>
          </w:tcPr>
          <w:p w14:paraId="7BBFEDB0"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Fabaceae</w:t>
            </w:r>
          </w:p>
        </w:tc>
        <w:tc>
          <w:tcPr>
            <w:tcW w:w="854" w:type="dxa"/>
            <w:tcBorders>
              <w:top w:val="nil"/>
              <w:left w:val="nil"/>
              <w:bottom w:val="single" w:sz="4" w:space="0" w:color="auto"/>
              <w:right w:val="single" w:sz="4" w:space="0" w:color="auto"/>
            </w:tcBorders>
            <w:shd w:val="clear" w:color="auto" w:fill="auto"/>
            <w:noWrap/>
            <w:vAlign w:val="center"/>
            <w:hideMark/>
          </w:tcPr>
          <w:p w14:paraId="0D0E6B95"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0,08</w:t>
            </w:r>
          </w:p>
        </w:tc>
        <w:tc>
          <w:tcPr>
            <w:tcW w:w="895" w:type="dxa"/>
            <w:tcBorders>
              <w:top w:val="nil"/>
              <w:left w:val="nil"/>
              <w:bottom w:val="single" w:sz="4" w:space="0" w:color="auto"/>
              <w:right w:val="single" w:sz="4" w:space="0" w:color="auto"/>
            </w:tcBorders>
            <w:shd w:val="clear" w:color="auto" w:fill="auto"/>
            <w:noWrap/>
            <w:vAlign w:val="center"/>
            <w:hideMark/>
          </w:tcPr>
          <w:p w14:paraId="7D41E34E"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0,05%</w:t>
            </w:r>
          </w:p>
        </w:tc>
      </w:tr>
      <w:tr w:rsidR="00C55EAC" w:rsidRPr="00C55EAC" w14:paraId="47B55AB9"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765DD888" w14:textId="77777777" w:rsidR="00C55EAC" w:rsidRPr="00C55EAC" w:rsidRDefault="00C55EAC" w:rsidP="00C55EAC">
            <w:pPr>
              <w:jc w:val="center"/>
              <w:rPr>
                <w:rFonts w:eastAsia="Times New Roman" w:cs="Arial"/>
                <w:i/>
                <w:iCs/>
                <w:color w:val="000000"/>
                <w:sz w:val="18"/>
                <w:szCs w:val="18"/>
                <w:lang w:eastAsia="es-CO"/>
              </w:rPr>
            </w:pPr>
            <w:r w:rsidRPr="00C55EAC">
              <w:rPr>
                <w:rFonts w:eastAsia="Times New Roman" w:cs="Arial"/>
                <w:i/>
                <w:iCs/>
                <w:color w:val="000000"/>
                <w:sz w:val="18"/>
                <w:szCs w:val="18"/>
                <w:lang w:eastAsia="es-CO"/>
              </w:rPr>
              <w:t>Myrcia complicata (Kunth) DC.</w:t>
            </w:r>
          </w:p>
        </w:tc>
        <w:tc>
          <w:tcPr>
            <w:tcW w:w="1697" w:type="dxa"/>
            <w:tcBorders>
              <w:top w:val="nil"/>
              <w:left w:val="nil"/>
              <w:bottom w:val="single" w:sz="4" w:space="0" w:color="auto"/>
              <w:right w:val="single" w:sz="4" w:space="0" w:color="auto"/>
            </w:tcBorders>
            <w:shd w:val="clear" w:color="auto" w:fill="auto"/>
            <w:noWrap/>
            <w:vAlign w:val="center"/>
            <w:hideMark/>
          </w:tcPr>
          <w:p w14:paraId="0948CB73"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Arrayán</w:t>
            </w:r>
          </w:p>
        </w:tc>
        <w:tc>
          <w:tcPr>
            <w:tcW w:w="1872" w:type="dxa"/>
            <w:tcBorders>
              <w:top w:val="nil"/>
              <w:left w:val="nil"/>
              <w:bottom w:val="single" w:sz="4" w:space="0" w:color="auto"/>
              <w:right w:val="single" w:sz="4" w:space="0" w:color="auto"/>
            </w:tcBorders>
            <w:shd w:val="clear" w:color="auto" w:fill="auto"/>
            <w:noWrap/>
            <w:vAlign w:val="center"/>
            <w:hideMark/>
          </w:tcPr>
          <w:p w14:paraId="48B1BFF0"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Myrtaceae</w:t>
            </w:r>
          </w:p>
        </w:tc>
        <w:tc>
          <w:tcPr>
            <w:tcW w:w="854" w:type="dxa"/>
            <w:tcBorders>
              <w:top w:val="nil"/>
              <w:left w:val="nil"/>
              <w:bottom w:val="single" w:sz="4" w:space="0" w:color="auto"/>
              <w:right w:val="single" w:sz="4" w:space="0" w:color="auto"/>
            </w:tcBorders>
            <w:shd w:val="clear" w:color="auto" w:fill="auto"/>
            <w:noWrap/>
            <w:vAlign w:val="center"/>
            <w:hideMark/>
          </w:tcPr>
          <w:p w14:paraId="661D26C3"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0,08</w:t>
            </w:r>
          </w:p>
        </w:tc>
        <w:tc>
          <w:tcPr>
            <w:tcW w:w="895" w:type="dxa"/>
            <w:tcBorders>
              <w:top w:val="nil"/>
              <w:left w:val="nil"/>
              <w:bottom w:val="single" w:sz="4" w:space="0" w:color="auto"/>
              <w:right w:val="single" w:sz="4" w:space="0" w:color="auto"/>
            </w:tcBorders>
            <w:shd w:val="clear" w:color="auto" w:fill="auto"/>
            <w:noWrap/>
            <w:vAlign w:val="center"/>
            <w:hideMark/>
          </w:tcPr>
          <w:p w14:paraId="0764F91C"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0,05%</w:t>
            </w:r>
          </w:p>
        </w:tc>
      </w:tr>
      <w:tr w:rsidR="00C55EAC" w:rsidRPr="00C55EAC" w14:paraId="6182829C"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136643DA" w14:textId="77777777" w:rsidR="00C55EAC" w:rsidRPr="00C55EAC" w:rsidRDefault="00C55EAC" w:rsidP="00C55EAC">
            <w:pPr>
              <w:jc w:val="center"/>
              <w:rPr>
                <w:rFonts w:eastAsia="Times New Roman" w:cs="Arial"/>
                <w:i/>
                <w:iCs/>
                <w:color w:val="000000"/>
                <w:sz w:val="18"/>
                <w:szCs w:val="18"/>
                <w:lang w:eastAsia="es-CO"/>
              </w:rPr>
            </w:pPr>
            <w:r w:rsidRPr="00C55EAC">
              <w:rPr>
                <w:rFonts w:eastAsia="Times New Roman" w:cs="Arial"/>
                <w:i/>
                <w:iCs/>
                <w:color w:val="000000"/>
                <w:sz w:val="18"/>
                <w:szCs w:val="18"/>
                <w:lang w:eastAsia="es-CO"/>
              </w:rPr>
              <w:t>Tectona grandis L.</w:t>
            </w:r>
          </w:p>
        </w:tc>
        <w:tc>
          <w:tcPr>
            <w:tcW w:w="1697" w:type="dxa"/>
            <w:tcBorders>
              <w:top w:val="nil"/>
              <w:left w:val="nil"/>
              <w:bottom w:val="single" w:sz="4" w:space="0" w:color="auto"/>
              <w:right w:val="single" w:sz="4" w:space="0" w:color="auto"/>
            </w:tcBorders>
            <w:shd w:val="clear" w:color="auto" w:fill="auto"/>
            <w:noWrap/>
            <w:vAlign w:val="center"/>
            <w:hideMark/>
          </w:tcPr>
          <w:p w14:paraId="5545B119"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Teca</w:t>
            </w:r>
          </w:p>
        </w:tc>
        <w:tc>
          <w:tcPr>
            <w:tcW w:w="1872" w:type="dxa"/>
            <w:tcBorders>
              <w:top w:val="nil"/>
              <w:left w:val="nil"/>
              <w:bottom w:val="single" w:sz="4" w:space="0" w:color="auto"/>
              <w:right w:val="single" w:sz="4" w:space="0" w:color="auto"/>
            </w:tcBorders>
            <w:shd w:val="clear" w:color="auto" w:fill="auto"/>
            <w:noWrap/>
            <w:vAlign w:val="center"/>
            <w:hideMark/>
          </w:tcPr>
          <w:p w14:paraId="6DA8010B"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Lamiaceae</w:t>
            </w:r>
          </w:p>
        </w:tc>
        <w:tc>
          <w:tcPr>
            <w:tcW w:w="854" w:type="dxa"/>
            <w:tcBorders>
              <w:top w:val="nil"/>
              <w:left w:val="nil"/>
              <w:bottom w:val="single" w:sz="4" w:space="0" w:color="auto"/>
              <w:right w:val="single" w:sz="4" w:space="0" w:color="auto"/>
            </w:tcBorders>
            <w:shd w:val="clear" w:color="auto" w:fill="auto"/>
            <w:noWrap/>
            <w:vAlign w:val="center"/>
            <w:hideMark/>
          </w:tcPr>
          <w:p w14:paraId="613CF197"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0,08</w:t>
            </w:r>
          </w:p>
        </w:tc>
        <w:tc>
          <w:tcPr>
            <w:tcW w:w="895" w:type="dxa"/>
            <w:tcBorders>
              <w:top w:val="nil"/>
              <w:left w:val="nil"/>
              <w:bottom w:val="single" w:sz="4" w:space="0" w:color="auto"/>
              <w:right w:val="single" w:sz="4" w:space="0" w:color="auto"/>
            </w:tcBorders>
            <w:shd w:val="clear" w:color="auto" w:fill="auto"/>
            <w:noWrap/>
            <w:vAlign w:val="center"/>
            <w:hideMark/>
          </w:tcPr>
          <w:p w14:paraId="7A0D0B96"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0,05%</w:t>
            </w:r>
          </w:p>
        </w:tc>
      </w:tr>
      <w:tr w:rsidR="00C55EAC" w:rsidRPr="00C55EAC" w14:paraId="0D5D62D3"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66D98418" w14:textId="77777777" w:rsidR="00C55EAC" w:rsidRPr="00C55EAC" w:rsidRDefault="00C55EAC" w:rsidP="00C55EAC">
            <w:pPr>
              <w:jc w:val="center"/>
              <w:rPr>
                <w:rFonts w:eastAsia="Times New Roman" w:cs="Arial"/>
                <w:i/>
                <w:iCs/>
                <w:color w:val="000000"/>
                <w:sz w:val="18"/>
                <w:szCs w:val="18"/>
                <w:lang w:eastAsia="es-CO"/>
              </w:rPr>
            </w:pPr>
            <w:r w:rsidRPr="00C55EAC">
              <w:rPr>
                <w:rFonts w:eastAsia="Times New Roman" w:cs="Arial"/>
                <w:i/>
                <w:iCs/>
                <w:color w:val="000000"/>
                <w:sz w:val="18"/>
                <w:szCs w:val="18"/>
                <w:lang w:eastAsia="es-CO"/>
              </w:rPr>
              <w:t>Carica papaya L.</w:t>
            </w:r>
          </w:p>
        </w:tc>
        <w:tc>
          <w:tcPr>
            <w:tcW w:w="1697" w:type="dxa"/>
            <w:tcBorders>
              <w:top w:val="nil"/>
              <w:left w:val="nil"/>
              <w:bottom w:val="single" w:sz="4" w:space="0" w:color="auto"/>
              <w:right w:val="single" w:sz="4" w:space="0" w:color="auto"/>
            </w:tcBorders>
            <w:shd w:val="clear" w:color="auto" w:fill="auto"/>
            <w:noWrap/>
            <w:vAlign w:val="center"/>
            <w:hideMark/>
          </w:tcPr>
          <w:p w14:paraId="41AD7C5D"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Papaya</w:t>
            </w:r>
          </w:p>
        </w:tc>
        <w:tc>
          <w:tcPr>
            <w:tcW w:w="1872" w:type="dxa"/>
            <w:tcBorders>
              <w:top w:val="nil"/>
              <w:left w:val="nil"/>
              <w:bottom w:val="single" w:sz="4" w:space="0" w:color="auto"/>
              <w:right w:val="single" w:sz="4" w:space="0" w:color="auto"/>
            </w:tcBorders>
            <w:shd w:val="clear" w:color="auto" w:fill="auto"/>
            <w:noWrap/>
            <w:vAlign w:val="center"/>
            <w:hideMark/>
          </w:tcPr>
          <w:p w14:paraId="3788C7FD"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Caricaceae</w:t>
            </w:r>
          </w:p>
        </w:tc>
        <w:tc>
          <w:tcPr>
            <w:tcW w:w="854" w:type="dxa"/>
            <w:tcBorders>
              <w:top w:val="nil"/>
              <w:left w:val="nil"/>
              <w:bottom w:val="single" w:sz="4" w:space="0" w:color="auto"/>
              <w:right w:val="single" w:sz="4" w:space="0" w:color="auto"/>
            </w:tcBorders>
            <w:shd w:val="clear" w:color="auto" w:fill="auto"/>
            <w:noWrap/>
            <w:vAlign w:val="center"/>
            <w:hideMark/>
          </w:tcPr>
          <w:p w14:paraId="156D0456"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0,08</w:t>
            </w:r>
          </w:p>
        </w:tc>
        <w:tc>
          <w:tcPr>
            <w:tcW w:w="895" w:type="dxa"/>
            <w:tcBorders>
              <w:top w:val="nil"/>
              <w:left w:val="nil"/>
              <w:bottom w:val="single" w:sz="4" w:space="0" w:color="auto"/>
              <w:right w:val="single" w:sz="4" w:space="0" w:color="auto"/>
            </w:tcBorders>
            <w:shd w:val="clear" w:color="auto" w:fill="auto"/>
            <w:noWrap/>
            <w:vAlign w:val="center"/>
            <w:hideMark/>
          </w:tcPr>
          <w:p w14:paraId="124C1F67"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0,05%</w:t>
            </w:r>
          </w:p>
        </w:tc>
      </w:tr>
      <w:tr w:rsidR="00C55EAC" w:rsidRPr="00C55EAC" w14:paraId="12624547"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52A4F92A" w14:textId="77777777" w:rsidR="00C55EAC" w:rsidRPr="00C55EAC" w:rsidRDefault="00C55EAC" w:rsidP="00C55EAC">
            <w:pPr>
              <w:jc w:val="center"/>
              <w:rPr>
                <w:rFonts w:eastAsia="Times New Roman" w:cs="Arial"/>
                <w:i/>
                <w:iCs/>
                <w:color w:val="000000"/>
                <w:sz w:val="18"/>
                <w:szCs w:val="18"/>
                <w:lang w:eastAsia="es-CO"/>
              </w:rPr>
            </w:pPr>
            <w:r w:rsidRPr="00C55EAC">
              <w:rPr>
                <w:rFonts w:eastAsia="Times New Roman" w:cs="Arial"/>
                <w:i/>
                <w:iCs/>
                <w:color w:val="000000"/>
                <w:sz w:val="18"/>
                <w:szCs w:val="18"/>
                <w:lang w:eastAsia="es-CO"/>
              </w:rPr>
              <w:t>Lecythis zabucajo Aubl</w:t>
            </w:r>
          </w:p>
        </w:tc>
        <w:tc>
          <w:tcPr>
            <w:tcW w:w="1697" w:type="dxa"/>
            <w:tcBorders>
              <w:top w:val="nil"/>
              <w:left w:val="nil"/>
              <w:bottom w:val="single" w:sz="4" w:space="0" w:color="auto"/>
              <w:right w:val="single" w:sz="4" w:space="0" w:color="auto"/>
            </w:tcBorders>
            <w:shd w:val="clear" w:color="auto" w:fill="auto"/>
            <w:noWrap/>
            <w:vAlign w:val="center"/>
            <w:hideMark/>
          </w:tcPr>
          <w:p w14:paraId="1DF7A929"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Nuez</w:t>
            </w:r>
          </w:p>
        </w:tc>
        <w:tc>
          <w:tcPr>
            <w:tcW w:w="1872" w:type="dxa"/>
            <w:tcBorders>
              <w:top w:val="nil"/>
              <w:left w:val="nil"/>
              <w:bottom w:val="single" w:sz="4" w:space="0" w:color="auto"/>
              <w:right w:val="single" w:sz="4" w:space="0" w:color="auto"/>
            </w:tcBorders>
            <w:shd w:val="clear" w:color="auto" w:fill="auto"/>
            <w:noWrap/>
            <w:vAlign w:val="center"/>
            <w:hideMark/>
          </w:tcPr>
          <w:p w14:paraId="412148C2"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Lecythidaceae</w:t>
            </w:r>
          </w:p>
        </w:tc>
        <w:tc>
          <w:tcPr>
            <w:tcW w:w="854" w:type="dxa"/>
            <w:tcBorders>
              <w:top w:val="nil"/>
              <w:left w:val="nil"/>
              <w:bottom w:val="single" w:sz="4" w:space="0" w:color="auto"/>
              <w:right w:val="single" w:sz="4" w:space="0" w:color="auto"/>
            </w:tcBorders>
            <w:shd w:val="clear" w:color="auto" w:fill="auto"/>
            <w:noWrap/>
            <w:vAlign w:val="center"/>
            <w:hideMark/>
          </w:tcPr>
          <w:p w14:paraId="34F12387"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0,07</w:t>
            </w:r>
          </w:p>
        </w:tc>
        <w:tc>
          <w:tcPr>
            <w:tcW w:w="895" w:type="dxa"/>
            <w:tcBorders>
              <w:top w:val="nil"/>
              <w:left w:val="nil"/>
              <w:bottom w:val="single" w:sz="4" w:space="0" w:color="auto"/>
              <w:right w:val="single" w:sz="4" w:space="0" w:color="auto"/>
            </w:tcBorders>
            <w:shd w:val="clear" w:color="auto" w:fill="auto"/>
            <w:noWrap/>
            <w:vAlign w:val="center"/>
            <w:hideMark/>
          </w:tcPr>
          <w:p w14:paraId="21ECBED9"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0,05%</w:t>
            </w:r>
          </w:p>
        </w:tc>
      </w:tr>
      <w:tr w:rsidR="00C55EAC" w:rsidRPr="00C55EAC" w14:paraId="53A01C66"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5F088258" w14:textId="77777777" w:rsidR="00C55EAC" w:rsidRPr="00C55EAC" w:rsidRDefault="00C55EAC" w:rsidP="00C55EAC">
            <w:pPr>
              <w:jc w:val="center"/>
              <w:rPr>
                <w:rFonts w:eastAsia="Times New Roman" w:cs="Arial"/>
                <w:i/>
                <w:iCs/>
                <w:color w:val="000000"/>
                <w:sz w:val="18"/>
                <w:szCs w:val="18"/>
                <w:lang w:eastAsia="es-CO"/>
              </w:rPr>
            </w:pPr>
            <w:r w:rsidRPr="00C55EAC">
              <w:rPr>
                <w:rFonts w:eastAsia="Times New Roman" w:cs="Arial"/>
                <w:i/>
                <w:iCs/>
                <w:color w:val="000000"/>
                <w:sz w:val="18"/>
                <w:szCs w:val="18"/>
                <w:lang w:eastAsia="es-CO"/>
              </w:rPr>
              <w:t>Samanea saman (Jacq.) Merr.</w:t>
            </w:r>
          </w:p>
        </w:tc>
        <w:tc>
          <w:tcPr>
            <w:tcW w:w="1697" w:type="dxa"/>
            <w:tcBorders>
              <w:top w:val="nil"/>
              <w:left w:val="nil"/>
              <w:bottom w:val="single" w:sz="4" w:space="0" w:color="auto"/>
              <w:right w:val="single" w:sz="4" w:space="0" w:color="auto"/>
            </w:tcBorders>
            <w:shd w:val="clear" w:color="auto" w:fill="auto"/>
            <w:noWrap/>
            <w:vAlign w:val="center"/>
            <w:hideMark/>
          </w:tcPr>
          <w:p w14:paraId="647D43BB"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Saman</w:t>
            </w:r>
          </w:p>
        </w:tc>
        <w:tc>
          <w:tcPr>
            <w:tcW w:w="1872" w:type="dxa"/>
            <w:tcBorders>
              <w:top w:val="nil"/>
              <w:left w:val="nil"/>
              <w:bottom w:val="single" w:sz="4" w:space="0" w:color="auto"/>
              <w:right w:val="single" w:sz="4" w:space="0" w:color="auto"/>
            </w:tcBorders>
            <w:shd w:val="clear" w:color="auto" w:fill="auto"/>
            <w:noWrap/>
            <w:vAlign w:val="center"/>
            <w:hideMark/>
          </w:tcPr>
          <w:p w14:paraId="349C4E00"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Fabaceae</w:t>
            </w:r>
          </w:p>
        </w:tc>
        <w:tc>
          <w:tcPr>
            <w:tcW w:w="854" w:type="dxa"/>
            <w:tcBorders>
              <w:top w:val="nil"/>
              <w:left w:val="nil"/>
              <w:bottom w:val="single" w:sz="4" w:space="0" w:color="auto"/>
              <w:right w:val="single" w:sz="4" w:space="0" w:color="auto"/>
            </w:tcBorders>
            <w:shd w:val="clear" w:color="auto" w:fill="auto"/>
            <w:noWrap/>
            <w:vAlign w:val="center"/>
            <w:hideMark/>
          </w:tcPr>
          <w:p w14:paraId="6B693382"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0,07</w:t>
            </w:r>
          </w:p>
        </w:tc>
        <w:tc>
          <w:tcPr>
            <w:tcW w:w="895" w:type="dxa"/>
            <w:tcBorders>
              <w:top w:val="nil"/>
              <w:left w:val="nil"/>
              <w:bottom w:val="single" w:sz="4" w:space="0" w:color="auto"/>
              <w:right w:val="single" w:sz="4" w:space="0" w:color="auto"/>
            </w:tcBorders>
            <w:shd w:val="clear" w:color="auto" w:fill="auto"/>
            <w:noWrap/>
            <w:vAlign w:val="center"/>
            <w:hideMark/>
          </w:tcPr>
          <w:p w14:paraId="3DE9F671"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0,04%</w:t>
            </w:r>
          </w:p>
        </w:tc>
      </w:tr>
      <w:tr w:rsidR="00C55EAC" w:rsidRPr="00C55EAC" w14:paraId="0B2AFEE4"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406E5C9B" w14:textId="77777777" w:rsidR="00C55EAC" w:rsidRPr="00990995" w:rsidRDefault="00C55EAC" w:rsidP="00C55EAC">
            <w:pPr>
              <w:jc w:val="center"/>
              <w:rPr>
                <w:rFonts w:eastAsia="Times New Roman" w:cs="Arial"/>
                <w:i/>
                <w:iCs/>
                <w:color w:val="000000"/>
                <w:sz w:val="18"/>
                <w:szCs w:val="18"/>
                <w:lang w:val="en-US" w:eastAsia="es-CO"/>
              </w:rPr>
            </w:pPr>
            <w:r w:rsidRPr="00990995">
              <w:rPr>
                <w:rFonts w:eastAsia="Times New Roman" w:cs="Arial"/>
                <w:i/>
                <w:iCs/>
                <w:color w:val="000000"/>
                <w:sz w:val="18"/>
                <w:szCs w:val="18"/>
                <w:lang w:val="en-US" w:eastAsia="es-CO"/>
              </w:rPr>
              <w:t>Zygia longifolia (Humb. &amp; Bonpl. ex Willd.) Britton &amp; Rose</w:t>
            </w:r>
          </w:p>
        </w:tc>
        <w:tc>
          <w:tcPr>
            <w:tcW w:w="1697" w:type="dxa"/>
            <w:tcBorders>
              <w:top w:val="nil"/>
              <w:left w:val="nil"/>
              <w:bottom w:val="single" w:sz="4" w:space="0" w:color="auto"/>
              <w:right w:val="single" w:sz="4" w:space="0" w:color="auto"/>
            </w:tcBorders>
            <w:shd w:val="clear" w:color="auto" w:fill="auto"/>
            <w:noWrap/>
            <w:vAlign w:val="center"/>
            <w:hideMark/>
          </w:tcPr>
          <w:p w14:paraId="64E38132"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Carbón</w:t>
            </w:r>
          </w:p>
        </w:tc>
        <w:tc>
          <w:tcPr>
            <w:tcW w:w="1872" w:type="dxa"/>
            <w:tcBorders>
              <w:top w:val="nil"/>
              <w:left w:val="nil"/>
              <w:bottom w:val="single" w:sz="4" w:space="0" w:color="auto"/>
              <w:right w:val="single" w:sz="4" w:space="0" w:color="auto"/>
            </w:tcBorders>
            <w:shd w:val="clear" w:color="auto" w:fill="auto"/>
            <w:noWrap/>
            <w:vAlign w:val="center"/>
            <w:hideMark/>
          </w:tcPr>
          <w:p w14:paraId="06E041AB"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Fabaceae</w:t>
            </w:r>
          </w:p>
        </w:tc>
        <w:tc>
          <w:tcPr>
            <w:tcW w:w="854" w:type="dxa"/>
            <w:tcBorders>
              <w:top w:val="nil"/>
              <w:left w:val="nil"/>
              <w:bottom w:val="single" w:sz="4" w:space="0" w:color="auto"/>
              <w:right w:val="single" w:sz="4" w:space="0" w:color="auto"/>
            </w:tcBorders>
            <w:shd w:val="clear" w:color="auto" w:fill="auto"/>
            <w:noWrap/>
            <w:vAlign w:val="center"/>
            <w:hideMark/>
          </w:tcPr>
          <w:p w14:paraId="6444032D"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0,07</w:t>
            </w:r>
          </w:p>
        </w:tc>
        <w:tc>
          <w:tcPr>
            <w:tcW w:w="895" w:type="dxa"/>
            <w:tcBorders>
              <w:top w:val="nil"/>
              <w:left w:val="nil"/>
              <w:bottom w:val="single" w:sz="4" w:space="0" w:color="auto"/>
              <w:right w:val="single" w:sz="4" w:space="0" w:color="auto"/>
            </w:tcBorders>
            <w:shd w:val="clear" w:color="auto" w:fill="auto"/>
            <w:noWrap/>
            <w:vAlign w:val="center"/>
            <w:hideMark/>
          </w:tcPr>
          <w:p w14:paraId="203ACF2F"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0,04%</w:t>
            </w:r>
          </w:p>
        </w:tc>
      </w:tr>
      <w:tr w:rsidR="00C55EAC" w:rsidRPr="00C55EAC" w14:paraId="72829E49"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0B8128E1" w14:textId="77777777" w:rsidR="00C55EAC" w:rsidRPr="00C55EAC" w:rsidRDefault="00C55EAC" w:rsidP="00C55EAC">
            <w:pPr>
              <w:jc w:val="center"/>
              <w:rPr>
                <w:rFonts w:eastAsia="Times New Roman" w:cs="Arial"/>
                <w:i/>
                <w:iCs/>
                <w:color w:val="000000"/>
                <w:sz w:val="18"/>
                <w:szCs w:val="18"/>
                <w:lang w:eastAsia="es-CO"/>
              </w:rPr>
            </w:pPr>
            <w:r w:rsidRPr="00C55EAC">
              <w:rPr>
                <w:rFonts w:eastAsia="Times New Roman" w:cs="Arial"/>
                <w:i/>
                <w:iCs/>
                <w:color w:val="000000"/>
                <w:sz w:val="18"/>
                <w:szCs w:val="18"/>
                <w:lang w:eastAsia="es-CO"/>
              </w:rPr>
              <w:t>Neea amplifolia Donn.Sm.</w:t>
            </w:r>
          </w:p>
        </w:tc>
        <w:tc>
          <w:tcPr>
            <w:tcW w:w="1697" w:type="dxa"/>
            <w:tcBorders>
              <w:top w:val="nil"/>
              <w:left w:val="nil"/>
              <w:bottom w:val="single" w:sz="4" w:space="0" w:color="auto"/>
              <w:right w:val="single" w:sz="4" w:space="0" w:color="auto"/>
            </w:tcBorders>
            <w:shd w:val="clear" w:color="auto" w:fill="auto"/>
            <w:noWrap/>
            <w:vAlign w:val="center"/>
            <w:hideMark/>
          </w:tcPr>
          <w:p w14:paraId="7509EE1E"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Lengua de vaca</w:t>
            </w:r>
          </w:p>
        </w:tc>
        <w:tc>
          <w:tcPr>
            <w:tcW w:w="1872" w:type="dxa"/>
            <w:tcBorders>
              <w:top w:val="nil"/>
              <w:left w:val="nil"/>
              <w:bottom w:val="single" w:sz="4" w:space="0" w:color="auto"/>
              <w:right w:val="single" w:sz="4" w:space="0" w:color="auto"/>
            </w:tcBorders>
            <w:shd w:val="clear" w:color="auto" w:fill="auto"/>
            <w:noWrap/>
            <w:vAlign w:val="center"/>
            <w:hideMark/>
          </w:tcPr>
          <w:p w14:paraId="1900DF73"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Nyctaginaceae</w:t>
            </w:r>
          </w:p>
        </w:tc>
        <w:tc>
          <w:tcPr>
            <w:tcW w:w="854" w:type="dxa"/>
            <w:tcBorders>
              <w:top w:val="nil"/>
              <w:left w:val="nil"/>
              <w:bottom w:val="single" w:sz="4" w:space="0" w:color="auto"/>
              <w:right w:val="single" w:sz="4" w:space="0" w:color="auto"/>
            </w:tcBorders>
            <w:shd w:val="clear" w:color="auto" w:fill="auto"/>
            <w:noWrap/>
            <w:vAlign w:val="center"/>
            <w:hideMark/>
          </w:tcPr>
          <w:p w14:paraId="5188FDA4"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0,07</w:t>
            </w:r>
          </w:p>
        </w:tc>
        <w:tc>
          <w:tcPr>
            <w:tcW w:w="895" w:type="dxa"/>
            <w:tcBorders>
              <w:top w:val="nil"/>
              <w:left w:val="nil"/>
              <w:bottom w:val="single" w:sz="4" w:space="0" w:color="auto"/>
              <w:right w:val="single" w:sz="4" w:space="0" w:color="auto"/>
            </w:tcBorders>
            <w:shd w:val="clear" w:color="auto" w:fill="auto"/>
            <w:noWrap/>
            <w:vAlign w:val="center"/>
            <w:hideMark/>
          </w:tcPr>
          <w:p w14:paraId="0F7765A2"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0,04%</w:t>
            </w:r>
          </w:p>
        </w:tc>
      </w:tr>
      <w:tr w:rsidR="00C55EAC" w:rsidRPr="00C55EAC" w14:paraId="50536893"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17FF5DB1" w14:textId="77777777" w:rsidR="00C55EAC" w:rsidRPr="00C55EAC" w:rsidRDefault="00C55EAC" w:rsidP="00C55EAC">
            <w:pPr>
              <w:jc w:val="center"/>
              <w:rPr>
                <w:rFonts w:eastAsia="Times New Roman" w:cs="Arial"/>
                <w:i/>
                <w:iCs/>
                <w:color w:val="000000"/>
                <w:sz w:val="18"/>
                <w:szCs w:val="18"/>
                <w:lang w:eastAsia="es-CO"/>
              </w:rPr>
            </w:pPr>
            <w:r w:rsidRPr="00C55EAC">
              <w:rPr>
                <w:rFonts w:eastAsia="Times New Roman" w:cs="Arial"/>
                <w:i/>
                <w:iCs/>
                <w:color w:val="000000"/>
                <w:sz w:val="18"/>
                <w:szCs w:val="18"/>
                <w:lang w:eastAsia="es-CO"/>
              </w:rPr>
              <w:t>Inga punctata Willd.</w:t>
            </w:r>
          </w:p>
        </w:tc>
        <w:tc>
          <w:tcPr>
            <w:tcW w:w="1697" w:type="dxa"/>
            <w:tcBorders>
              <w:top w:val="nil"/>
              <w:left w:val="nil"/>
              <w:bottom w:val="single" w:sz="4" w:space="0" w:color="auto"/>
              <w:right w:val="single" w:sz="4" w:space="0" w:color="auto"/>
            </w:tcBorders>
            <w:shd w:val="clear" w:color="auto" w:fill="auto"/>
            <w:noWrap/>
            <w:vAlign w:val="center"/>
            <w:hideMark/>
          </w:tcPr>
          <w:p w14:paraId="3ABA1CDA"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Pegajoso</w:t>
            </w:r>
          </w:p>
        </w:tc>
        <w:tc>
          <w:tcPr>
            <w:tcW w:w="1872" w:type="dxa"/>
            <w:tcBorders>
              <w:top w:val="nil"/>
              <w:left w:val="nil"/>
              <w:bottom w:val="single" w:sz="4" w:space="0" w:color="auto"/>
              <w:right w:val="single" w:sz="4" w:space="0" w:color="auto"/>
            </w:tcBorders>
            <w:shd w:val="clear" w:color="auto" w:fill="auto"/>
            <w:noWrap/>
            <w:vAlign w:val="center"/>
            <w:hideMark/>
          </w:tcPr>
          <w:p w14:paraId="10F1B0F6"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Fabaceae</w:t>
            </w:r>
          </w:p>
        </w:tc>
        <w:tc>
          <w:tcPr>
            <w:tcW w:w="854" w:type="dxa"/>
            <w:tcBorders>
              <w:top w:val="nil"/>
              <w:left w:val="nil"/>
              <w:bottom w:val="single" w:sz="4" w:space="0" w:color="auto"/>
              <w:right w:val="single" w:sz="4" w:space="0" w:color="auto"/>
            </w:tcBorders>
            <w:shd w:val="clear" w:color="auto" w:fill="auto"/>
            <w:noWrap/>
            <w:vAlign w:val="center"/>
            <w:hideMark/>
          </w:tcPr>
          <w:p w14:paraId="231E9813"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0,06</w:t>
            </w:r>
          </w:p>
        </w:tc>
        <w:tc>
          <w:tcPr>
            <w:tcW w:w="895" w:type="dxa"/>
            <w:tcBorders>
              <w:top w:val="nil"/>
              <w:left w:val="nil"/>
              <w:bottom w:val="single" w:sz="4" w:space="0" w:color="auto"/>
              <w:right w:val="single" w:sz="4" w:space="0" w:color="auto"/>
            </w:tcBorders>
            <w:shd w:val="clear" w:color="auto" w:fill="auto"/>
            <w:noWrap/>
            <w:vAlign w:val="center"/>
            <w:hideMark/>
          </w:tcPr>
          <w:p w14:paraId="67BCC80C"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0,04%</w:t>
            </w:r>
          </w:p>
        </w:tc>
      </w:tr>
      <w:tr w:rsidR="00C55EAC" w:rsidRPr="00C55EAC" w14:paraId="348651BF"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2ADF9EAE" w14:textId="77777777" w:rsidR="00C55EAC" w:rsidRPr="00C55EAC" w:rsidRDefault="00C55EAC" w:rsidP="00C55EAC">
            <w:pPr>
              <w:jc w:val="center"/>
              <w:rPr>
                <w:rFonts w:eastAsia="Times New Roman" w:cs="Arial"/>
                <w:i/>
                <w:iCs/>
                <w:color w:val="000000"/>
                <w:sz w:val="18"/>
                <w:szCs w:val="18"/>
                <w:lang w:eastAsia="es-CO"/>
              </w:rPr>
            </w:pPr>
            <w:r w:rsidRPr="00C55EAC">
              <w:rPr>
                <w:rFonts w:eastAsia="Times New Roman" w:cs="Arial"/>
                <w:i/>
                <w:iCs/>
                <w:color w:val="000000"/>
                <w:sz w:val="18"/>
                <w:szCs w:val="18"/>
                <w:lang w:eastAsia="es-CO"/>
              </w:rPr>
              <w:t>Melicoccus bijugatus Jacq.</w:t>
            </w:r>
          </w:p>
        </w:tc>
        <w:tc>
          <w:tcPr>
            <w:tcW w:w="1697" w:type="dxa"/>
            <w:tcBorders>
              <w:top w:val="nil"/>
              <w:left w:val="nil"/>
              <w:bottom w:val="single" w:sz="4" w:space="0" w:color="auto"/>
              <w:right w:val="single" w:sz="4" w:space="0" w:color="auto"/>
            </w:tcBorders>
            <w:shd w:val="clear" w:color="auto" w:fill="auto"/>
            <w:noWrap/>
            <w:vAlign w:val="center"/>
            <w:hideMark/>
          </w:tcPr>
          <w:p w14:paraId="5FD7336E"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Mamon</w:t>
            </w:r>
          </w:p>
        </w:tc>
        <w:tc>
          <w:tcPr>
            <w:tcW w:w="1872" w:type="dxa"/>
            <w:tcBorders>
              <w:top w:val="nil"/>
              <w:left w:val="nil"/>
              <w:bottom w:val="single" w:sz="4" w:space="0" w:color="auto"/>
              <w:right w:val="single" w:sz="4" w:space="0" w:color="auto"/>
            </w:tcBorders>
            <w:shd w:val="clear" w:color="auto" w:fill="auto"/>
            <w:noWrap/>
            <w:vAlign w:val="center"/>
            <w:hideMark/>
          </w:tcPr>
          <w:p w14:paraId="5DDCE1F8"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Sapindaceae</w:t>
            </w:r>
          </w:p>
        </w:tc>
        <w:tc>
          <w:tcPr>
            <w:tcW w:w="854" w:type="dxa"/>
            <w:tcBorders>
              <w:top w:val="nil"/>
              <w:left w:val="nil"/>
              <w:bottom w:val="single" w:sz="4" w:space="0" w:color="auto"/>
              <w:right w:val="single" w:sz="4" w:space="0" w:color="auto"/>
            </w:tcBorders>
            <w:shd w:val="clear" w:color="auto" w:fill="auto"/>
            <w:noWrap/>
            <w:vAlign w:val="center"/>
            <w:hideMark/>
          </w:tcPr>
          <w:p w14:paraId="7DD5CD38"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0,06</w:t>
            </w:r>
          </w:p>
        </w:tc>
        <w:tc>
          <w:tcPr>
            <w:tcW w:w="895" w:type="dxa"/>
            <w:tcBorders>
              <w:top w:val="nil"/>
              <w:left w:val="nil"/>
              <w:bottom w:val="single" w:sz="4" w:space="0" w:color="auto"/>
              <w:right w:val="single" w:sz="4" w:space="0" w:color="auto"/>
            </w:tcBorders>
            <w:shd w:val="clear" w:color="auto" w:fill="auto"/>
            <w:noWrap/>
            <w:vAlign w:val="center"/>
            <w:hideMark/>
          </w:tcPr>
          <w:p w14:paraId="0E2ECD4A"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0,03%</w:t>
            </w:r>
          </w:p>
        </w:tc>
      </w:tr>
      <w:tr w:rsidR="00C55EAC" w:rsidRPr="00C55EAC" w14:paraId="020679E4"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1FFAD944" w14:textId="77777777" w:rsidR="00C55EAC" w:rsidRPr="00C55EAC" w:rsidRDefault="00C55EAC" w:rsidP="00C55EAC">
            <w:pPr>
              <w:jc w:val="center"/>
              <w:rPr>
                <w:rFonts w:eastAsia="Times New Roman" w:cs="Arial"/>
                <w:i/>
                <w:iCs/>
                <w:color w:val="000000"/>
                <w:sz w:val="18"/>
                <w:szCs w:val="18"/>
                <w:lang w:eastAsia="es-CO"/>
              </w:rPr>
            </w:pPr>
            <w:r w:rsidRPr="00C55EAC">
              <w:rPr>
                <w:rFonts w:eastAsia="Times New Roman" w:cs="Arial"/>
                <w:i/>
                <w:iCs/>
                <w:color w:val="000000"/>
                <w:sz w:val="18"/>
                <w:szCs w:val="18"/>
                <w:lang w:eastAsia="es-CO"/>
              </w:rPr>
              <w:t>Nectandra sp.</w:t>
            </w:r>
          </w:p>
        </w:tc>
        <w:tc>
          <w:tcPr>
            <w:tcW w:w="1697" w:type="dxa"/>
            <w:tcBorders>
              <w:top w:val="nil"/>
              <w:left w:val="nil"/>
              <w:bottom w:val="single" w:sz="4" w:space="0" w:color="auto"/>
              <w:right w:val="single" w:sz="4" w:space="0" w:color="auto"/>
            </w:tcBorders>
            <w:shd w:val="clear" w:color="auto" w:fill="auto"/>
            <w:noWrap/>
            <w:vAlign w:val="center"/>
            <w:hideMark/>
          </w:tcPr>
          <w:p w14:paraId="756DC71D"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Amarilla</w:t>
            </w:r>
          </w:p>
        </w:tc>
        <w:tc>
          <w:tcPr>
            <w:tcW w:w="1872" w:type="dxa"/>
            <w:tcBorders>
              <w:top w:val="nil"/>
              <w:left w:val="nil"/>
              <w:bottom w:val="single" w:sz="4" w:space="0" w:color="auto"/>
              <w:right w:val="single" w:sz="4" w:space="0" w:color="auto"/>
            </w:tcBorders>
            <w:shd w:val="clear" w:color="auto" w:fill="auto"/>
            <w:noWrap/>
            <w:vAlign w:val="center"/>
            <w:hideMark/>
          </w:tcPr>
          <w:p w14:paraId="0F7C9355"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Lauraceae</w:t>
            </w:r>
          </w:p>
        </w:tc>
        <w:tc>
          <w:tcPr>
            <w:tcW w:w="854" w:type="dxa"/>
            <w:tcBorders>
              <w:top w:val="nil"/>
              <w:left w:val="nil"/>
              <w:bottom w:val="single" w:sz="4" w:space="0" w:color="auto"/>
              <w:right w:val="single" w:sz="4" w:space="0" w:color="auto"/>
            </w:tcBorders>
            <w:shd w:val="clear" w:color="auto" w:fill="auto"/>
            <w:noWrap/>
            <w:vAlign w:val="center"/>
            <w:hideMark/>
          </w:tcPr>
          <w:p w14:paraId="392CD7A8"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0,06</w:t>
            </w:r>
          </w:p>
        </w:tc>
        <w:tc>
          <w:tcPr>
            <w:tcW w:w="895" w:type="dxa"/>
            <w:tcBorders>
              <w:top w:val="nil"/>
              <w:left w:val="nil"/>
              <w:bottom w:val="single" w:sz="4" w:space="0" w:color="auto"/>
              <w:right w:val="single" w:sz="4" w:space="0" w:color="auto"/>
            </w:tcBorders>
            <w:shd w:val="clear" w:color="auto" w:fill="auto"/>
            <w:noWrap/>
            <w:vAlign w:val="center"/>
            <w:hideMark/>
          </w:tcPr>
          <w:p w14:paraId="085A0F38"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0,03%</w:t>
            </w:r>
          </w:p>
        </w:tc>
      </w:tr>
      <w:tr w:rsidR="00C55EAC" w:rsidRPr="00C55EAC" w14:paraId="728DC218"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4D7EC930" w14:textId="77777777" w:rsidR="00C55EAC" w:rsidRPr="00C55EAC" w:rsidRDefault="00C55EAC" w:rsidP="00C55EAC">
            <w:pPr>
              <w:jc w:val="center"/>
              <w:rPr>
                <w:rFonts w:eastAsia="Times New Roman" w:cs="Arial"/>
                <w:i/>
                <w:iCs/>
                <w:color w:val="000000"/>
                <w:sz w:val="18"/>
                <w:szCs w:val="18"/>
                <w:lang w:eastAsia="es-CO"/>
              </w:rPr>
            </w:pPr>
            <w:r w:rsidRPr="00C55EAC">
              <w:rPr>
                <w:rFonts w:eastAsia="Times New Roman" w:cs="Arial"/>
                <w:i/>
                <w:iCs/>
                <w:color w:val="000000"/>
                <w:sz w:val="18"/>
                <w:szCs w:val="18"/>
                <w:lang w:eastAsia="es-CO"/>
              </w:rPr>
              <w:lastRenderedPageBreak/>
              <w:t>Klarobelia anomala (R.E. Fr.) Chatrou</w:t>
            </w:r>
          </w:p>
        </w:tc>
        <w:tc>
          <w:tcPr>
            <w:tcW w:w="1697" w:type="dxa"/>
            <w:tcBorders>
              <w:top w:val="nil"/>
              <w:left w:val="nil"/>
              <w:bottom w:val="single" w:sz="4" w:space="0" w:color="auto"/>
              <w:right w:val="single" w:sz="4" w:space="0" w:color="auto"/>
            </w:tcBorders>
            <w:shd w:val="clear" w:color="auto" w:fill="auto"/>
            <w:noWrap/>
            <w:vAlign w:val="center"/>
            <w:hideMark/>
          </w:tcPr>
          <w:p w14:paraId="13F91A79"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Nona</w:t>
            </w:r>
          </w:p>
        </w:tc>
        <w:tc>
          <w:tcPr>
            <w:tcW w:w="1872" w:type="dxa"/>
            <w:tcBorders>
              <w:top w:val="nil"/>
              <w:left w:val="nil"/>
              <w:bottom w:val="single" w:sz="4" w:space="0" w:color="auto"/>
              <w:right w:val="single" w:sz="4" w:space="0" w:color="auto"/>
            </w:tcBorders>
            <w:shd w:val="clear" w:color="auto" w:fill="auto"/>
            <w:noWrap/>
            <w:vAlign w:val="center"/>
            <w:hideMark/>
          </w:tcPr>
          <w:p w14:paraId="56794AE1"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Annonaceae</w:t>
            </w:r>
          </w:p>
        </w:tc>
        <w:tc>
          <w:tcPr>
            <w:tcW w:w="854" w:type="dxa"/>
            <w:tcBorders>
              <w:top w:val="nil"/>
              <w:left w:val="nil"/>
              <w:bottom w:val="single" w:sz="4" w:space="0" w:color="auto"/>
              <w:right w:val="single" w:sz="4" w:space="0" w:color="auto"/>
            </w:tcBorders>
            <w:shd w:val="clear" w:color="auto" w:fill="auto"/>
            <w:noWrap/>
            <w:vAlign w:val="center"/>
            <w:hideMark/>
          </w:tcPr>
          <w:p w14:paraId="063A790D"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0,06</w:t>
            </w:r>
          </w:p>
        </w:tc>
        <w:tc>
          <w:tcPr>
            <w:tcW w:w="895" w:type="dxa"/>
            <w:tcBorders>
              <w:top w:val="nil"/>
              <w:left w:val="nil"/>
              <w:bottom w:val="single" w:sz="4" w:space="0" w:color="auto"/>
              <w:right w:val="single" w:sz="4" w:space="0" w:color="auto"/>
            </w:tcBorders>
            <w:shd w:val="clear" w:color="auto" w:fill="auto"/>
            <w:noWrap/>
            <w:vAlign w:val="center"/>
            <w:hideMark/>
          </w:tcPr>
          <w:p w14:paraId="0C429D00"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0,03%</w:t>
            </w:r>
          </w:p>
        </w:tc>
      </w:tr>
      <w:tr w:rsidR="00C55EAC" w:rsidRPr="00C55EAC" w14:paraId="3DE4B31D"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435BFC4B" w14:textId="77777777" w:rsidR="00C55EAC" w:rsidRPr="00C55EAC" w:rsidRDefault="00C55EAC" w:rsidP="00C55EAC">
            <w:pPr>
              <w:jc w:val="center"/>
              <w:rPr>
                <w:rFonts w:eastAsia="Times New Roman" w:cs="Arial"/>
                <w:i/>
                <w:iCs/>
                <w:color w:val="000000"/>
                <w:sz w:val="18"/>
                <w:szCs w:val="18"/>
                <w:lang w:eastAsia="es-CO"/>
              </w:rPr>
            </w:pPr>
            <w:r w:rsidRPr="00C55EAC">
              <w:rPr>
                <w:rFonts w:eastAsia="Times New Roman" w:cs="Arial"/>
                <w:i/>
                <w:iCs/>
                <w:color w:val="000000"/>
                <w:sz w:val="18"/>
                <w:szCs w:val="18"/>
                <w:lang w:eastAsia="es-CO"/>
              </w:rPr>
              <w:t>Psidium guajava</w:t>
            </w:r>
          </w:p>
        </w:tc>
        <w:tc>
          <w:tcPr>
            <w:tcW w:w="1697" w:type="dxa"/>
            <w:tcBorders>
              <w:top w:val="nil"/>
              <w:left w:val="nil"/>
              <w:bottom w:val="single" w:sz="4" w:space="0" w:color="auto"/>
              <w:right w:val="single" w:sz="4" w:space="0" w:color="auto"/>
            </w:tcBorders>
            <w:shd w:val="clear" w:color="auto" w:fill="auto"/>
            <w:noWrap/>
            <w:vAlign w:val="center"/>
            <w:hideMark/>
          </w:tcPr>
          <w:p w14:paraId="3AEAA08A"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Guayabo</w:t>
            </w:r>
          </w:p>
        </w:tc>
        <w:tc>
          <w:tcPr>
            <w:tcW w:w="1872" w:type="dxa"/>
            <w:tcBorders>
              <w:top w:val="nil"/>
              <w:left w:val="nil"/>
              <w:bottom w:val="single" w:sz="4" w:space="0" w:color="auto"/>
              <w:right w:val="single" w:sz="4" w:space="0" w:color="auto"/>
            </w:tcBorders>
            <w:shd w:val="clear" w:color="auto" w:fill="auto"/>
            <w:noWrap/>
            <w:vAlign w:val="center"/>
            <w:hideMark/>
          </w:tcPr>
          <w:p w14:paraId="561D990F"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Myrtaceae</w:t>
            </w:r>
          </w:p>
        </w:tc>
        <w:tc>
          <w:tcPr>
            <w:tcW w:w="854" w:type="dxa"/>
            <w:tcBorders>
              <w:top w:val="nil"/>
              <w:left w:val="nil"/>
              <w:bottom w:val="single" w:sz="4" w:space="0" w:color="auto"/>
              <w:right w:val="single" w:sz="4" w:space="0" w:color="auto"/>
            </w:tcBorders>
            <w:shd w:val="clear" w:color="auto" w:fill="auto"/>
            <w:noWrap/>
            <w:vAlign w:val="center"/>
            <w:hideMark/>
          </w:tcPr>
          <w:p w14:paraId="4885C6DD"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0,06</w:t>
            </w:r>
          </w:p>
        </w:tc>
        <w:tc>
          <w:tcPr>
            <w:tcW w:w="895" w:type="dxa"/>
            <w:tcBorders>
              <w:top w:val="nil"/>
              <w:left w:val="nil"/>
              <w:bottom w:val="single" w:sz="4" w:space="0" w:color="auto"/>
              <w:right w:val="single" w:sz="4" w:space="0" w:color="auto"/>
            </w:tcBorders>
            <w:shd w:val="clear" w:color="auto" w:fill="auto"/>
            <w:noWrap/>
            <w:vAlign w:val="center"/>
            <w:hideMark/>
          </w:tcPr>
          <w:p w14:paraId="4F2AF423"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0,03%</w:t>
            </w:r>
          </w:p>
        </w:tc>
      </w:tr>
      <w:tr w:rsidR="00C55EAC" w:rsidRPr="00C55EAC" w14:paraId="7679126E"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09B8358E" w14:textId="77777777" w:rsidR="00C55EAC" w:rsidRPr="00C55EAC" w:rsidRDefault="00C55EAC" w:rsidP="00C55EAC">
            <w:pPr>
              <w:jc w:val="center"/>
              <w:rPr>
                <w:rFonts w:eastAsia="Times New Roman" w:cs="Arial"/>
                <w:i/>
                <w:iCs/>
                <w:color w:val="000000"/>
                <w:sz w:val="18"/>
                <w:szCs w:val="18"/>
                <w:lang w:eastAsia="es-CO"/>
              </w:rPr>
            </w:pPr>
            <w:r w:rsidRPr="00C55EAC">
              <w:rPr>
                <w:rFonts w:eastAsia="Times New Roman" w:cs="Arial"/>
                <w:i/>
                <w:iCs/>
                <w:color w:val="000000"/>
                <w:sz w:val="18"/>
                <w:szCs w:val="18"/>
                <w:lang w:eastAsia="es-CO"/>
              </w:rPr>
              <w:t>Eugenia acapulcensis Steud.</w:t>
            </w:r>
          </w:p>
        </w:tc>
        <w:tc>
          <w:tcPr>
            <w:tcW w:w="1697" w:type="dxa"/>
            <w:tcBorders>
              <w:top w:val="nil"/>
              <w:left w:val="nil"/>
              <w:bottom w:val="single" w:sz="4" w:space="0" w:color="auto"/>
              <w:right w:val="single" w:sz="4" w:space="0" w:color="auto"/>
            </w:tcBorders>
            <w:shd w:val="clear" w:color="auto" w:fill="auto"/>
            <w:noWrap/>
            <w:vAlign w:val="center"/>
            <w:hideMark/>
          </w:tcPr>
          <w:p w14:paraId="7AEB5024"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Arrayancito</w:t>
            </w:r>
          </w:p>
        </w:tc>
        <w:tc>
          <w:tcPr>
            <w:tcW w:w="1872" w:type="dxa"/>
            <w:tcBorders>
              <w:top w:val="nil"/>
              <w:left w:val="nil"/>
              <w:bottom w:val="single" w:sz="4" w:space="0" w:color="auto"/>
              <w:right w:val="single" w:sz="4" w:space="0" w:color="auto"/>
            </w:tcBorders>
            <w:shd w:val="clear" w:color="auto" w:fill="auto"/>
            <w:noWrap/>
            <w:vAlign w:val="center"/>
            <w:hideMark/>
          </w:tcPr>
          <w:p w14:paraId="306E60D4"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Myrtaceae</w:t>
            </w:r>
          </w:p>
        </w:tc>
        <w:tc>
          <w:tcPr>
            <w:tcW w:w="854" w:type="dxa"/>
            <w:tcBorders>
              <w:top w:val="nil"/>
              <w:left w:val="nil"/>
              <w:bottom w:val="single" w:sz="4" w:space="0" w:color="auto"/>
              <w:right w:val="single" w:sz="4" w:space="0" w:color="auto"/>
            </w:tcBorders>
            <w:shd w:val="clear" w:color="auto" w:fill="auto"/>
            <w:noWrap/>
            <w:vAlign w:val="center"/>
            <w:hideMark/>
          </w:tcPr>
          <w:p w14:paraId="15856049"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0,05</w:t>
            </w:r>
          </w:p>
        </w:tc>
        <w:tc>
          <w:tcPr>
            <w:tcW w:w="895" w:type="dxa"/>
            <w:tcBorders>
              <w:top w:val="nil"/>
              <w:left w:val="nil"/>
              <w:bottom w:val="single" w:sz="4" w:space="0" w:color="auto"/>
              <w:right w:val="single" w:sz="4" w:space="0" w:color="auto"/>
            </w:tcBorders>
            <w:shd w:val="clear" w:color="auto" w:fill="auto"/>
            <w:noWrap/>
            <w:vAlign w:val="center"/>
            <w:hideMark/>
          </w:tcPr>
          <w:p w14:paraId="38CB9DFF"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0,03%</w:t>
            </w:r>
          </w:p>
        </w:tc>
      </w:tr>
      <w:tr w:rsidR="00C55EAC" w:rsidRPr="00C55EAC" w14:paraId="651D16A4"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1DC4FB27" w14:textId="77777777" w:rsidR="00C55EAC" w:rsidRPr="00C55EAC" w:rsidRDefault="00C55EAC" w:rsidP="00C55EAC">
            <w:pPr>
              <w:jc w:val="center"/>
              <w:rPr>
                <w:rFonts w:eastAsia="Times New Roman" w:cs="Arial"/>
                <w:i/>
                <w:iCs/>
                <w:color w:val="000000"/>
                <w:sz w:val="18"/>
                <w:szCs w:val="18"/>
                <w:lang w:eastAsia="es-CO"/>
              </w:rPr>
            </w:pPr>
            <w:r w:rsidRPr="00C55EAC">
              <w:rPr>
                <w:rFonts w:eastAsia="Times New Roman" w:cs="Arial"/>
                <w:i/>
                <w:iCs/>
                <w:color w:val="000000"/>
                <w:sz w:val="18"/>
                <w:szCs w:val="18"/>
                <w:lang w:eastAsia="es-CO"/>
              </w:rPr>
              <w:t>Swartzia sp.</w:t>
            </w:r>
          </w:p>
        </w:tc>
        <w:tc>
          <w:tcPr>
            <w:tcW w:w="1697" w:type="dxa"/>
            <w:tcBorders>
              <w:top w:val="nil"/>
              <w:left w:val="nil"/>
              <w:bottom w:val="single" w:sz="4" w:space="0" w:color="auto"/>
              <w:right w:val="single" w:sz="4" w:space="0" w:color="auto"/>
            </w:tcBorders>
            <w:shd w:val="clear" w:color="auto" w:fill="auto"/>
            <w:noWrap/>
            <w:vAlign w:val="center"/>
            <w:hideMark/>
          </w:tcPr>
          <w:p w14:paraId="28E3BDF1"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Guamo liso</w:t>
            </w:r>
          </w:p>
        </w:tc>
        <w:tc>
          <w:tcPr>
            <w:tcW w:w="1872" w:type="dxa"/>
            <w:tcBorders>
              <w:top w:val="nil"/>
              <w:left w:val="nil"/>
              <w:bottom w:val="single" w:sz="4" w:space="0" w:color="auto"/>
              <w:right w:val="single" w:sz="4" w:space="0" w:color="auto"/>
            </w:tcBorders>
            <w:shd w:val="clear" w:color="auto" w:fill="auto"/>
            <w:noWrap/>
            <w:vAlign w:val="center"/>
            <w:hideMark/>
          </w:tcPr>
          <w:p w14:paraId="43FA97EC"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Fabaceae</w:t>
            </w:r>
          </w:p>
        </w:tc>
        <w:tc>
          <w:tcPr>
            <w:tcW w:w="854" w:type="dxa"/>
            <w:tcBorders>
              <w:top w:val="nil"/>
              <w:left w:val="nil"/>
              <w:bottom w:val="single" w:sz="4" w:space="0" w:color="auto"/>
              <w:right w:val="single" w:sz="4" w:space="0" w:color="auto"/>
            </w:tcBorders>
            <w:shd w:val="clear" w:color="auto" w:fill="auto"/>
            <w:noWrap/>
            <w:vAlign w:val="center"/>
            <w:hideMark/>
          </w:tcPr>
          <w:p w14:paraId="7FA31C9C"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0,05</w:t>
            </w:r>
          </w:p>
        </w:tc>
        <w:tc>
          <w:tcPr>
            <w:tcW w:w="895" w:type="dxa"/>
            <w:tcBorders>
              <w:top w:val="nil"/>
              <w:left w:val="nil"/>
              <w:bottom w:val="single" w:sz="4" w:space="0" w:color="auto"/>
              <w:right w:val="single" w:sz="4" w:space="0" w:color="auto"/>
            </w:tcBorders>
            <w:shd w:val="clear" w:color="auto" w:fill="auto"/>
            <w:noWrap/>
            <w:vAlign w:val="center"/>
            <w:hideMark/>
          </w:tcPr>
          <w:p w14:paraId="2F8D91BF"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0,03%</w:t>
            </w:r>
          </w:p>
        </w:tc>
      </w:tr>
      <w:tr w:rsidR="00C55EAC" w:rsidRPr="00C55EAC" w14:paraId="4E00C3C8"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27FA6BA5" w14:textId="77777777" w:rsidR="00C55EAC" w:rsidRPr="00C55EAC" w:rsidRDefault="00C55EAC" w:rsidP="00C55EAC">
            <w:pPr>
              <w:jc w:val="center"/>
              <w:rPr>
                <w:rFonts w:eastAsia="Times New Roman" w:cs="Arial"/>
                <w:i/>
                <w:iCs/>
                <w:color w:val="000000"/>
                <w:sz w:val="18"/>
                <w:szCs w:val="18"/>
                <w:lang w:eastAsia="es-CO"/>
              </w:rPr>
            </w:pPr>
            <w:r w:rsidRPr="00C55EAC">
              <w:rPr>
                <w:rFonts w:eastAsia="Times New Roman" w:cs="Arial"/>
                <w:i/>
                <w:iCs/>
                <w:color w:val="000000"/>
                <w:sz w:val="18"/>
                <w:szCs w:val="18"/>
                <w:lang w:eastAsia="es-CO"/>
              </w:rPr>
              <w:t>Albizia subdimidiata (Splitg.) Barneby &amp; J.W.Grimes</w:t>
            </w:r>
          </w:p>
        </w:tc>
        <w:tc>
          <w:tcPr>
            <w:tcW w:w="1697" w:type="dxa"/>
            <w:tcBorders>
              <w:top w:val="nil"/>
              <w:left w:val="nil"/>
              <w:bottom w:val="single" w:sz="4" w:space="0" w:color="auto"/>
              <w:right w:val="single" w:sz="4" w:space="0" w:color="auto"/>
            </w:tcBorders>
            <w:shd w:val="clear" w:color="auto" w:fill="auto"/>
            <w:noWrap/>
            <w:vAlign w:val="center"/>
            <w:hideMark/>
          </w:tcPr>
          <w:p w14:paraId="4D005928"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Dormido</w:t>
            </w:r>
          </w:p>
        </w:tc>
        <w:tc>
          <w:tcPr>
            <w:tcW w:w="1872" w:type="dxa"/>
            <w:tcBorders>
              <w:top w:val="nil"/>
              <w:left w:val="nil"/>
              <w:bottom w:val="single" w:sz="4" w:space="0" w:color="auto"/>
              <w:right w:val="single" w:sz="4" w:space="0" w:color="auto"/>
            </w:tcBorders>
            <w:shd w:val="clear" w:color="auto" w:fill="auto"/>
            <w:noWrap/>
            <w:vAlign w:val="center"/>
            <w:hideMark/>
          </w:tcPr>
          <w:p w14:paraId="2169208F"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Fabaceae</w:t>
            </w:r>
          </w:p>
        </w:tc>
        <w:tc>
          <w:tcPr>
            <w:tcW w:w="854" w:type="dxa"/>
            <w:tcBorders>
              <w:top w:val="nil"/>
              <w:left w:val="nil"/>
              <w:bottom w:val="single" w:sz="4" w:space="0" w:color="auto"/>
              <w:right w:val="single" w:sz="4" w:space="0" w:color="auto"/>
            </w:tcBorders>
            <w:shd w:val="clear" w:color="auto" w:fill="auto"/>
            <w:noWrap/>
            <w:vAlign w:val="center"/>
            <w:hideMark/>
          </w:tcPr>
          <w:p w14:paraId="5912DD4C"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0,05</w:t>
            </w:r>
          </w:p>
        </w:tc>
        <w:tc>
          <w:tcPr>
            <w:tcW w:w="895" w:type="dxa"/>
            <w:tcBorders>
              <w:top w:val="nil"/>
              <w:left w:val="nil"/>
              <w:bottom w:val="single" w:sz="4" w:space="0" w:color="auto"/>
              <w:right w:val="single" w:sz="4" w:space="0" w:color="auto"/>
            </w:tcBorders>
            <w:shd w:val="clear" w:color="auto" w:fill="auto"/>
            <w:noWrap/>
            <w:vAlign w:val="center"/>
            <w:hideMark/>
          </w:tcPr>
          <w:p w14:paraId="43C09429"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0,03%</w:t>
            </w:r>
          </w:p>
        </w:tc>
      </w:tr>
      <w:tr w:rsidR="00C55EAC" w:rsidRPr="00C55EAC" w14:paraId="1EF02EA4"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0E63B629" w14:textId="77777777" w:rsidR="00C55EAC" w:rsidRPr="00C55EAC" w:rsidRDefault="00C55EAC" w:rsidP="00C55EAC">
            <w:pPr>
              <w:jc w:val="center"/>
              <w:rPr>
                <w:rFonts w:eastAsia="Times New Roman" w:cs="Arial"/>
                <w:i/>
                <w:iCs/>
                <w:color w:val="000000"/>
                <w:sz w:val="18"/>
                <w:szCs w:val="18"/>
                <w:lang w:eastAsia="es-CO"/>
              </w:rPr>
            </w:pPr>
            <w:r w:rsidRPr="00C55EAC">
              <w:rPr>
                <w:rFonts w:eastAsia="Times New Roman" w:cs="Arial"/>
                <w:i/>
                <w:iCs/>
                <w:color w:val="000000"/>
                <w:sz w:val="18"/>
                <w:szCs w:val="18"/>
                <w:lang w:eastAsia="es-CO"/>
              </w:rPr>
              <w:t>Annona sp.</w:t>
            </w:r>
          </w:p>
        </w:tc>
        <w:tc>
          <w:tcPr>
            <w:tcW w:w="1697" w:type="dxa"/>
            <w:tcBorders>
              <w:top w:val="nil"/>
              <w:left w:val="nil"/>
              <w:bottom w:val="single" w:sz="4" w:space="0" w:color="auto"/>
              <w:right w:val="single" w:sz="4" w:space="0" w:color="auto"/>
            </w:tcBorders>
            <w:shd w:val="clear" w:color="auto" w:fill="auto"/>
            <w:noWrap/>
            <w:vAlign w:val="center"/>
            <w:hideMark/>
          </w:tcPr>
          <w:p w14:paraId="225008F4"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Ocaso</w:t>
            </w:r>
          </w:p>
        </w:tc>
        <w:tc>
          <w:tcPr>
            <w:tcW w:w="1872" w:type="dxa"/>
            <w:tcBorders>
              <w:top w:val="nil"/>
              <w:left w:val="nil"/>
              <w:bottom w:val="single" w:sz="4" w:space="0" w:color="auto"/>
              <w:right w:val="single" w:sz="4" w:space="0" w:color="auto"/>
            </w:tcBorders>
            <w:shd w:val="clear" w:color="auto" w:fill="auto"/>
            <w:noWrap/>
            <w:vAlign w:val="center"/>
            <w:hideMark/>
          </w:tcPr>
          <w:p w14:paraId="73744C1C"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Annonaceae</w:t>
            </w:r>
          </w:p>
        </w:tc>
        <w:tc>
          <w:tcPr>
            <w:tcW w:w="854" w:type="dxa"/>
            <w:tcBorders>
              <w:top w:val="nil"/>
              <w:left w:val="nil"/>
              <w:bottom w:val="single" w:sz="4" w:space="0" w:color="auto"/>
              <w:right w:val="single" w:sz="4" w:space="0" w:color="auto"/>
            </w:tcBorders>
            <w:shd w:val="clear" w:color="auto" w:fill="auto"/>
            <w:noWrap/>
            <w:vAlign w:val="center"/>
            <w:hideMark/>
          </w:tcPr>
          <w:p w14:paraId="4F98B559"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0,05</w:t>
            </w:r>
          </w:p>
        </w:tc>
        <w:tc>
          <w:tcPr>
            <w:tcW w:w="895" w:type="dxa"/>
            <w:tcBorders>
              <w:top w:val="nil"/>
              <w:left w:val="nil"/>
              <w:bottom w:val="single" w:sz="4" w:space="0" w:color="auto"/>
              <w:right w:val="single" w:sz="4" w:space="0" w:color="auto"/>
            </w:tcBorders>
            <w:shd w:val="clear" w:color="auto" w:fill="auto"/>
            <w:noWrap/>
            <w:vAlign w:val="center"/>
            <w:hideMark/>
          </w:tcPr>
          <w:p w14:paraId="3071F5D1"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0,03%</w:t>
            </w:r>
          </w:p>
        </w:tc>
      </w:tr>
      <w:tr w:rsidR="00C55EAC" w:rsidRPr="00C55EAC" w14:paraId="4163556A"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7F3A09A3" w14:textId="77777777" w:rsidR="00C55EAC" w:rsidRPr="00C55EAC" w:rsidRDefault="00C55EAC" w:rsidP="00C55EAC">
            <w:pPr>
              <w:jc w:val="center"/>
              <w:rPr>
                <w:rFonts w:eastAsia="Times New Roman" w:cs="Arial"/>
                <w:i/>
                <w:iCs/>
                <w:color w:val="000000"/>
                <w:sz w:val="18"/>
                <w:szCs w:val="18"/>
                <w:lang w:eastAsia="es-CO"/>
              </w:rPr>
            </w:pPr>
            <w:r w:rsidRPr="00C55EAC">
              <w:rPr>
                <w:rFonts w:eastAsia="Times New Roman" w:cs="Arial"/>
                <w:i/>
                <w:iCs/>
                <w:color w:val="000000"/>
                <w:sz w:val="18"/>
                <w:szCs w:val="18"/>
                <w:lang w:eastAsia="es-CO"/>
              </w:rPr>
              <w:t>Myrcia splendens (Sw.) DC.</w:t>
            </w:r>
          </w:p>
        </w:tc>
        <w:tc>
          <w:tcPr>
            <w:tcW w:w="1697" w:type="dxa"/>
            <w:tcBorders>
              <w:top w:val="nil"/>
              <w:left w:val="nil"/>
              <w:bottom w:val="single" w:sz="4" w:space="0" w:color="auto"/>
              <w:right w:val="single" w:sz="4" w:space="0" w:color="auto"/>
            </w:tcBorders>
            <w:shd w:val="clear" w:color="auto" w:fill="auto"/>
            <w:noWrap/>
            <w:vAlign w:val="center"/>
            <w:hideMark/>
          </w:tcPr>
          <w:p w14:paraId="7090BE07"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Arrayán Morado</w:t>
            </w:r>
          </w:p>
        </w:tc>
        <w:tc>
          <w:tcPr>
            <w:tcW w:w="1872" w:type="dxa"/>
            <w:tcBorders>
              <w:top w:val="nil"/>
              <w:left w:val="nil"/>
              <w:bottom w:val="single" w:sz="4" w:space="0" w:color="auto"/>
              <w:right w:val="single" w:sz="4" w:space="0" w:color="auto"/>
            </w:tcBorders>
            <w:shd w:val="clear" w:color="auto" w:fill="auto"/>
            <w:noWrap/>
            <w:vAlign w:val="center"/>
            <w:hideMark/>
          </w:tcPr>
          <w:p w14:paraId="7BD710A5"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Myrtaceae</w:t>
            </w:r>
          </w:p>
        </w:tc>
        <w:tc>
          <w:tcPr>
            <w:tcW w:w="854" w:type="dxa"/>
            <w:tcBorders>
              <w:top w:val="nil"/>
              <w:left w:val="nil"/>
              <w:bottom w:val="single" w:sz="4" w:space="0" w:color="auto"/>
              <w:right w:val="single" w:sz="4" w:space="0" w:color="auto"/>
            </w:tcBorders>
            <w:shd w:val="clear" w:color="auto" w:fill="auto"/>
            <w:noWrap/>
            <w:vAlign w:val="center"/>
            <w:hideMark/>
          </w:tcPr>
          <w:p w14:paraId="04A67EC2"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0,05</w:t>
            </w:r>
          </w:p>
        </w:tc>
        <w:tc>
          <w:tcPr>
            <w:tcW w:w="895" w:type="dxa"/>
            <w:tcBorders>
              <w:top w:val="nil"/>
              <w:left w:val="nil"/>
              <w:bottom w:val="single" w:sz="4" w:space="0" w:color="auto"/>
              <w:right w:val="single" w:sz="4" w:space="0" w:color="auto"/>
            </w:tcBorders>
            <w:shd w:val="clear" w:color="auto" w:fill="auto"/>
            <w:noWrap/>
            <w:vAlign w:val="center"/>
            <w:hideMark/>
          </w:tcPr>
          <w:p w14:paraId="025992DA"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0,03%</w:t>
            </w:r>
          </w:p>
        </w:tc>
      </w:tr>
      <w:tr w:rsidR="00C55EAC" w:rsidRPr="00C55EAC" w14:paraId="27FD5FA1"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1AD0A166" w14:textId="77777777" w:rsidR="00C55EAC" w:rsidRPr="00C55EAC" w:rsidRDefault="00C55EAC" w:rsidP="00C55EAC">
            <w:pPr>
              <w:jc w:val="center"/>
              <w:rPr>
                <w:rFonts w:eastAsia="Times New Roman" w:cs="Arial"/>
                <w:i/>
                <w:iCs/>
                <w:color w:val="000000"/>
                <w:sz w:val="18"/>
                <w:szCs w:val="18"/>
                <w:lang w:eastAsia="es-CO"/>
              </w:rPr>
            </w:pPr>
            <w:r w:rsidRPr="00C55EAC">
              <w:rPr>
                <w:rFonts w:eastAsia="Times New Roman" w:cs="Arial"/>
                <w:i/>
                <w:iCs/>
                <w:color w:val="000000"/>
                <w:sz w:val="18"/>
                <w:szCs w:val="18"/>
                <w:lang w:eastAsia="es-CO"/>
              </w:rPr>
              <w:t>Annona rensoniana (Standl.) H.Rainer</w:t>
            </w:r>
          </w:p>
        </w:tc>
        <w:tc>
          <w:tcPr>
            <w:tcW w:w="1697" w:type="dxa"/>
            <w:tcBorders>
              <w:top w:val="nil"/>
              <w:left w:val="nil"/>
              <w:bottom w:val="single" w:sz="4" w:space="0" w:color="auto"/>
              <w:right w:val="single" w:sz="4" w:space="0" w:color="auto"/>
            </w:tcBorders>
            <w:shd w:val="clear" w:color="auto" w:fill="auto"/>
            <w:noWrap/>
            <w:vAlign w:val="center"/>
            <w:hideMark/>
          </w:tcPr>
          <w:p w14:paraId="50CC8106"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Aniba</w:t>
            </w:r>
          </w:p>
        </w:tc>
        <w:tc>
          <w:tcPr>
            <w:tcW w:w="1872" w:type="dxa"/>
            <w:tcBorders>
              <w:top w:val="nil"/>
              <w:left w:val="nil"/>
              <w:bottom w:val="single" w:sz="4" w:space="0" w:color="auto"/>
              <w:right w:val="single" w:sz="4" w:space="0" w:color="auto"/>
            </w:tcBorders>
            <w:shd w:val="clear" w:color="auto" w:fill="auto"/>
            <w:noWrap/>
            <w:vAlign w:val="center"/>
            <w:hideMark/>
          </w:tcPr>
          <w:p w14:paraId="507E9B25"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Annonaceae</w:t>
            </w:r>
          </w:p>
        </w:tc>
        <w:tc>
          <w:tcPr>
            <w:tcW w:w="854" w:type="dxa"/>
            <w:tcBorders>
              <w:top w:val="nil"/>
              <w:left w:val="nil"/>
              <w:bottom w:val="single" w:sz="4" w:space="0" w:color="auto"/>
              <w:right w:val="single" w:sz="4" w:space="0" w:color="auto"/>
            </w:tcBorders>
            <w:shd w:val="clear" w:color="auto" w:fill="auto"/>
            <w:noWrap/>
            <w:vAlign w:val="center"/>
            <w:hideMark/>
          </w:tcPr>
          <w:p w14:paraId="2412BDB9"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0,05</w:t>
            </w:r>
          </w:p>
        </w:tc>
        <w:tc>
          <w:tcPr>
            <w:tcW w:w="895" w:type="dxa"/>
            <w:tcBorders>
              <w:top w:val="nil"/>
              <w:left w:val="nil"/>
              <w:bottom w:val="single" w:sz="4" w:space="0" w:color="auto"/>
              <w:right w:val="single" w:sz="4" w:space="0" w:color="auto"/>
            </w:tcBorders>
            <w:shd w:val="clear" w:color="auto" w:fill="auto"/>
            <w:noWrap/>
            <w:vAlign w:val="center"/>
            <w:hideMark/>
          </w:tcPr>
          <w:p w14:paraId="7E052F88"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0,03%</w:t>
            </w:r>
          </w:p>
        </w:tc>
      </w:tr>
      <w:tr w:rsidR="00C55EAC" w:rsidRPr="00C55EAC" w14:paraId="11124324"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3E4A7AA1" w14:textId="77777777" w:rsidR="00C55EAC" w:rsidRPr="00C55EAC" w:rsidRDefault="00C55EAC" w:rsidP="00C55EAC">
            <w:pPr>
              <w:jc w:val="center"/>
              <w:rPr>
                <w:rFonts w:eastAsia="Times New Roman" w:cs="Arial"/>
                <w:i/>
                <w:iCs/>
                <w:color w:val="000000"/>
                <w:sz w:val="18"/>
                <w:szCs w:val="18"/>
                <w:lang w:eastAsia="es-CO"/>
              </w:rPr>
            </w:pPr>
            <w:r w:rsidRPr="00C55EAC">
              <w:rPr>
                <w:rFonts w:eastAsia="Times New Roman" w:cs="Arial"/>
                <w:i/>
                <w:iCs/>
                <w:color w:val="000000"/>
                <w:sz w:val="18"/>
                <w:szCs w:val="18"/>
                <w:lang w:eastAsia="es-CO"/>
              </w:rPr>
              <w:t>Jacaranda caucana Pittier</w:t>
            </w:r>
          </w:p>
        </w:tc>
        <w:tc>
          <w:tcPr>
            <w:tcW w:w="1697" w:type="dxa"/>
            <w:tcBorders>
              <w:top w:val="nil"/>
              <w:left w:val="nil"/>
              <w:bottom w:val="single" w:sz="4" w:space="0" w:color="auto"/>
              <w:right w:val="single" w:sz="4" w:space="0" w:color="auto"/>
            </w:tcBorders>
            <w:shd w:val="clear" w:color="auto" w:fill="auto"/>
            <w:noWrap/>
            <w:vAlign w:val="center"/>
            <w:hideMark/>
          </w:tcPr>
          <w:p w14:paraId="4A4F55D8"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Mimosa</w:t>
            </w:r>
          </w:p>
        </w:tc>
        <w:tc>
          <w:tcPr>
            <w:tcW w:w="1872" w:type="dxa"/>
            <w:tcBorders>
              <w:top w:val="nil"/>
              <w:left w:val="nil"/>
              <w:bottom w:val="single" w:sz="4" w:space="0" w:color="auto"/>
              <w:right w:val="single" w:sz="4" w:space="0" w:color="auto"/>
            </w:tcBorders>
            <w:shd w:val="clear" w:color="auto" w:fill="auto"/>
            <w:noWrap/>
            <w:vAlign w:val="center"/>
            <w:hideMark/>
          </w:tcPr>
          <w:p w14:paraId="609D13C3"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Bignoniaceae</w:t>
            </w:r>
          </w:p>
        </w:tc>
        <w:tc>
          <w:tcPr>
            <w:tcW w:w="854" w:type="dxa"/>
            <w:tcBorders>
              <w:top w:val="nil"/>
              <w:left w:val="nil"/>
              <w:bottom w:val="single" w:sz="4" w:space="0" w:color="auto"/>
              <w:right w:val="single" w:sz="4" w:space="0" w:color="auto"/>
            </w:tcBorders>
            <w:shd w:val="clear" w:color="auto" w:fill="auto"/>
            <w:noWrap/>
            <w:vAlign w:val="center"/>
            <w:hideMark/>
          </w:tcPr>
          <w:p w14:paraId="050C06F2"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0,05</w:t>
            </w:r>
          </w:p>
        </w:tc>
        <w:tc>
          <w:tcPr>
            <w:tcW w:w="895" w:type="dxa"/>
            <w:tcBorders>
              <w:top w:val="nil"/>
              <w:left w:val="nil"/>
              <w:bottom w:val="single" w:sz="4" w:space="0" w:color="auto"/>
              <w:right w:val="single" w:sz="4" w:space="0" w:color="auto"/>
            </w:tcBorders>
            <w:shd w:val="clear" w:color="auto" w:fill="auto"/>
            <w:noWrap/>
            <w:vAlign w:val="center"/>
            <w:hideMark/>
          </w:tcPr>
          <w:p w14:paraId="397322FE"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0,03%</w:t>
            </w:r>
          </w:p>
        </w:tc>
      </w:tr>
      <w:tr w:rsidR="00C55EAC" w:rsidRPr="00C55EAC" w14:paraId="7068F55D"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04A67FE4" w14:textId="77777777" w:rsidR="00C55EAC" w:rsidRPr="00C55EAC" w:rsidRDefault="00C55EAC" w:rsidP="00C55EAC">
            <w:pPr>
              <w:jc w:val="center"/>
              <w:rPr>
                <w:rFonts w:eastAsia="Times New Roman" w:cs="Arial"/>
                <w:i/>
                <w:iCs/>
                <w:color w:val="000000"/>
                <w:sz w:val="18"/>
                <w:szCs w:val="18"/>
                <w:lang w:eastAsia="es-CO"/>
              </w:rPr>
            </w:pPr>
            <w:r w:rsidRPr="00C55EAC">
              <w:rPr>
                <w:rFonts w:eastAsia="Times New Roman" w:cs="Arial"/>
                <w:i/>
                <w:iCs/>
                <w:color w:val="000000"/>
                <w:sz w:val="18"/>
                <w:szCs w:val="18"/>
                <w:lang w:eastAsia="es-CO"/>
              </w:rPr>
              <w:t>Chomelia microloba Donn.Sm.</w:t>
            </w:r>
          </w:p>
        </w:tc>
        <w:tc>
          <w:tcPr>
            <w:tcW w:w="1697" w:type="dxa"/>
            <w:tcBorders>
              <w:top w:val="nil"/>
              <w:left w:val="nil"/>
              <w:bottom w:val="single" w:sz="4" w:space="0" w:color="auto"/>
              <w:right w:val="single" w:sz="4" w:space="0" w:color="auto"/>
            </w:tcBorders>
            <w:shd w:val="clear" w:color="auto" w:fill="auto"/>
            <w:noWrap/>
            <w:vAlign w:val="center"/>
            <w:hideMark/>
          </w:tcPr>
          <w:p w14:paraId="02851012"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Chirco</w:t>
            </w:r>
          </w:p>
        </w:tc>
        <w:tc>
          <w:tcPr>
            <w:tcW w:w="1872" w:type="dxa"/>
            <w:tcBorders>
              <w:top w:val="nil"/>
              <w:left w:val="nil"/>
              <w:bottom w:val="single" w:sz="4" w:space="0" w:color="auto"/>
              <w:right w:val="single" w:sz="4" w:space="0" w:color="auto"/>
            </w:tcBorders>
            <w:shd w:val="clear" w:color="auto" w:fill="auto"/>
            <w:noWrap/>
            <w:vAlign w:val="center"/>
            <w:hideMark/>
          </w:tcPr>
          <w:p w14:paraId="45C62588"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Rubiaceae</w:t>
            </w:r>
          </w:p>
        </w:tc>
        <w:tc>
          <w:tcPr>
            <w:tcW w:w="854" w:type="dxa"/>
            <w:tcBorders>
              <w:top w:val="nil"/>
              <w:left w:val="nil"/>
              <w:bottom w:val="single" w:sz="4" w:space="0" w:color="auto"/>
              <w:right w:val="single" w:sz="4" w:space="0" w:color="auto"/>
            </w:tcBorders>
            <w:shd w:val="clear" w:color="auto" w:fill="auto"/>
            <w:noWrap/>
            <w:vAlign w:val="center"/>
            <w:hideMark/>
          </w:tcPr>
          <w:p w14:paraId="5D9AA594"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0,04</w:t>
            </w:r>
          </w:p>
        </w:tc>
        <w:tc>
          <w:tcPr>
            <w:tcW w:w="895" w:type="dxa"/>
            <w:tcBorders>
              <w:top w:val="nil"/>
              <w:left w:val="nil"/>
              <w:bottom w:val="single" w:sz="4" w:space="0" w:color="auto"/>
              <w:right w:val="single" w:sz="4" w:space="0" w:color="auto"/>
            </w:tcBorders>
            <w:shd w:val="clear" w:color="auto" w:fill="auto"/>
            <w:noWrap/>
            <w:vAlign w:val="center"/>
            <w:hideMark/>
          </w:tcPr>
          <w:p w14:paraId="10CF0113"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0,03%</w:t>
            </w:r>
          </w:p>
        </w:tc>
      </w:tr>
      <w:tr w:rsidR="00C55EAC" w:rsidRPr="00C55EAC" w14:paraId="45DF1DD2"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0599EB39" w14:textId="77777777" w:rsidR="00C55EAC" w:rsidRPr="00C55EAC" w:rsidRDefault="00C55EAC" w:rsidP="00C55EAC">
            <w:pPr>
              <w:jc w:val="center"/>
              <w:rPr>
                <w:rFonts w:eastAsia="Times New Roman" w:cs="Arial"/>
                <w:i/>
                <w:iCs/>
                <w:color w:val="000000"/>
                <w:sz w:val="18"/>
                <w:szCs w:val="18"/>
                <w:lang w:eastAsia="es-CO"/>
              </w:rPr>
            </w:pPr>
            <w:r w:rsidRPr="00C55EAC">
              <w:rPr>
                <w:rFonts w:eastAsia="Times New Roman" w:cs="Arial"/>
                <w:i/>
                <w:iCs/>
                <w:color w:val="000000"/>
                <w:sz w:val="18"/>
                <w:szCs w:val="18"/>
                <w:lang w:eastAsia="es-CO"/>
              </w:rPr>
              <w:t>Coutarea hexandra (Jacq.) K.Schum.</w:t>
            </w:r>
          </w:p>
        </w:tc>
        <w:tc>
          <w:tcPr>
            <w:tcW w:w="1697" w:type="dxa"/>
            <w:tcBorders>
              <w:top w:val="nil"/>
              <w:left w:val="nil"/>
              <w:bottom w:val="single" w:sz="4" w:space="0" w:color="auto"/>
              <w:right w:val="single" w:sz="4" w:space="0" w:color="auto"/>
            </w:tcBorders>
            <w:shd w:val="clear" w:color="auto" w:fill="auto"/>
            <w:noWrap/>
            <w:vAlign w:val="center"/>
            <w:hideMark/>
          </w:tcPr>
          <w:p w14:paraId="7CE195B0"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Suave Opuesto</w:t>
            </w:r>
          </w:p>
        </w:tc>
        <w:tc>
          <w:tcPr>
            <w:tcW w:w="1872" w:type="dxa"/>
            <w:tcBorders>
              <w:top w:val="nil"/>
              <w:left w:val="nil"/>
              <w:bottom w:val="single" w:sz="4" w:space="0" w:color="auto"/>
              <w:right w:val="single" w:sz="4" w:space="0" w:color="auto"/>
            </w:tcBorders>
            <w:shd w:val="clear" w:color="auto" w:fill="auto"/>
            <w:noWrap/>
            <w:vAlign w:val="center"/>
            <w:hideMark/>
          </w:tcPr>
          <w:p w14:paraId="753872AD"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Rubiaceae</w:t>
            </w:r>
          </w:p>
        </w:tc>
        <w:tc>
          <w:tcPr>
            <w:tcW w:w="854" w:type="dxa"/>
            <w:tcBorders>
              <w:top w:val="nil"/>
              <w:left w:val="nil"/>
              <w:bottom w:val="single" w:sz="4" w:space="0" w:color="auto"/>
              <w:right w:val="single" w:sz="4" w:space="0" w:color="auto"/>
            </w:tcBorders>
            <w:shd w:val="clear" w:color="auto" w:fill="auto"/>
            <w:noWrap/>
            <w:vAlign w:val="center"/>
            <w:hideMark/>
          </w:tcPr>
          <w:p w14:paraId="11944CDD"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0,04</w:t>
            </w:r>
          </w:p>
        </w:tc>
        <w:tc>
          <w:tcPr>
            <w:tcW w:w="895" w:type="dxa"/>
            <w:tcBorders>
              <w:top w:val="nil"/>
              <w:left w:val="nil"/>
              <w:bottom w:val="single" w:sz="4" w:space="0" w:color="auto"/>
              <w:right w:val="single" w:sz="4" w:space="0" w:color="auto"/>
            </w:tcBorders>
            <w:shd w:val="clear" w:color="auto" w:fill="auto"/>
            <w:noWrap/>
            <w:vAlign w:val="center"/>
            <w:hideMark/>
          </w:tcPr>
          <w:p w14:paraId="01557110"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0,02%</w:t>
            </w:r>
          </w:p>
        </w:tc>
      </w:tr>
      <w:tr w:rsidR="00C55EAC" w:rsidRPr="00C55EAC" w14:paraId="4C23CB79"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1B87E52C" w14:textId="77777777" w:rsidR="00C55EAC" w:rsidRPr="00C55EAC" w:rsidRDefault="00C55EAC" w:rsidP="00C55EAC">
            <w:pPr>
              <w:jc w:val="center"/>
              <w:rPr>
                <w:rFonts w:eastAsia="Times New Roman" w:cs="Arial"/>
                <w:i/>
                <w:iCs/>
                <w:color w:val="000000"/>
                <w:sz w:val="18"/>
                <w:szCs w:val="18"/>
                <w:lang w:eastAsia="es-CO"/>
              </w:rPr>
            </w:pPr>
            <w:r w:rsidRPr="00C55EAC">
              <w:rPr>
                <w:rFonts w:eastAsia="Times New Roman" w:cs="Arial"/>
                <w:i/>
                <w:iCs/>
                <w:color w:val="000000"/>
                <w:sz w:val="18"/>
                <w:szCs w:val="18"/>
                <w:lang w:eastAsia="es-CO"/>
              </w:rPr>
              <w:t>Tecoma stans (L.) Juss. ex Kunth</w:t>
            </w:r>
          </w:p>
        </w:tc>
        <w:tc>
          <w:tcPr>
            <w:tcW w:w="1697" w:type="dxa"/>
            <w:tcBorders>
              <w:top w:val="nil"/>
              <w:left w:val="nil"/>
              <w:bottom w:val="single" w:sz="4" w:space="0" w:color="auto"/>
              <w:right w:val="single" w:sz="4" w:space="0" w:color="auto"/>
            </w:tcBorders>
            <w:shd w:val="clear" w:color="auto" w:fill="auto"/>
            <w:noWrap/>
            <w:vAlign w:val="center"/>
            <w:hideMark/>
          </w:tcPr>
          <w:p w14:paraId="476F8CCB"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Chicalá</w:t>
            </w:r>
          </w:p>
        </w:tc>
        <w:tc>
          <w:tcPr>
            <w:tcW w:w="1872" w:type="dxa"/>
            <w:tcBorders>
              <w:top w:val="nil"/>
              <w:left w:val="nil"/>
              <w:bottom w:val="single" w:sz="4" w:space="0" w:color="auto"/>
              <w:right w:val="single" w:sz="4" w:space="0" w:color="auto"/>
            </w:tcBorders>
            <w:shd w:val="clear" w:color="auto" w:fill="auto"/>
            <w:noWrap/>
            <w:vAlign w:val="center"/>
            <w:hideMark/>
          </w:tcPr>
          <w:p w14:paraId="1D793059"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Bignoniaceae</w:t>
            </w:r>
          </w:p>
        </w:tc>
        <w:tc>
          <w:tcPr>
            <w:tcW w:w="854" w:type="dxa"/>
            <w:tcBorders>
              <w:top w:val="nil"/>
              <w:left w:val="nil"/>
              <w:bottom w:val="single" w:sz="4" w:space="0" w:color="auto"/>
              <w:right w:val="single" w:sz="4" w:space="0" w:color="auto"/>
            </w:tcBorders>
            <w:shd w:val="clear" w:color="auto" w:fill="auto"/>
            <w:noWrap/>
            <w:vAlign w:val="center"/>
            <w:hideMark/>
          </w:tcPr>
          <w:p w14:paraId="4D408FB0"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0,04</w:t>
            </w:r>
          </w:p>
        </w:tc>
        <w:tc>
          <w:tcPr>
            <w:tcW w:w="895" w:type="dxa"/>
            <w:tcBorders>
              <w:top w:val="nil"/>
              <w:left w:val="nil"/>
              <w:bottom w:val="single" w:sz="4" w:space="0" w:color="auto"/>
              <w:right w:val="single" w:sz="4" w:space="0" w:color="auto"/>
            </w:tcBorders>
            <w:shd w:val="clear" w:color="auto" w:fill="auto"/>
            <w:noWrap/>
            <w:vAlign w:val="center"/>
            <w:hideMark/>
          </w:tcPr>
          <w:p w14:paraId="40D5261C"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0,02%</w:t>
            </w:r>
          </w:p>
        </w:tc>
      </w:tr>
      <w:tr w:rsidR="00C55EAC" w:rsidRPr="00C55EAC" w14:paraId="1E4B2494"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1441CFDB" w14:textId="77777777" w:rsidR="00C55EAC" w:rsidRPr="00C55EAC" w:rsidRDefault="00C55EAC" w:rsidP="00C55EAC">
            <w:pPr>
              <w:jc w:val="center"/>
              <w:rPr>
                <w:rFonts w:eastAsia="Times New Roman" w:cs="Arial"/>
                <w:i/>
                <w:iCs/>
                <w:color w:val="000000"/>
                <w:sz w:val="18"/>
                <w:szCs w:val="18"/>
                <w:lang w:eastAsia="es-CO"/>
              </w:rPr>
            </w:pPr>
            <w:r w:rsidRPr="00C55EAC">
              <w:rPr>
                <w:rFonts w:eastAsia="Times New Roman" w:cs="Arial"/>
                <w:i/>
                <w:iCs/>
                <w:color w:val="000000"/>
                <w:sz w:val="18"/>
                <w:szCs w:val="18"/>
                <w:lang w:eastAsia="es-CO"/>
              </w:rPr>
              <w:t>Trema Micranthum (L.) Blume</w:t>
            </w:r>
          </w:p>
        </w:tc>
        <w:tc>
          <w:tcPr>
            <w:tcW w:w="1697" w:type="dxa"/>
            <w:tcBorders>
              <w:top w:val="nil"/>
              <w:left w:val="nil"/>
              <w:bottom w:val="single" w:sz="4" w:space="0" w:color="auto"/>
              <w:right w:val="single" w:sz="4" w:space="0" w:color="auto"/>
            </w:tcBorders>
            <w:shd w:val="clear" w:color="auto" w:fill="auto"/>
            <w:noWrap/>
            <w:vAlign w:val="center"/>
            <w:hideMark/>
          </w:tcPr>
          <w:p w14:paraId="3BCFB171"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Guasimilla</w:t>
            </w:r>
          </w:p>
        </w:tc>
        <w:tc>
          <w:tcPr>
            <w:tcW w:w="1872" w:type="dxa"/>
            <w:tcBorders>
              <w:top w:val="nil"/>
              <w:left w:val="nil"/>
              <w:bottom w:val="single" w:sz="4" w:space="0" w:color="auto"/>
              <w:right w:val="single" w:sz="4" w:space="0" w:color="auto"/>
            </w:tcBorders>
            <w:shd w:val="clear" w:color="auto" w:fill="auto"/>
            <w:noWrap/>
            <w:vAlign w:val="center"/>
            <w:hideMark/>
          </w:tcPr>
          <w:p w14:paraId="29D70E53"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Cannabaceae</w:t>
            </w:r>
          </w:p>
        </w:tc>
        <w:tc>
          <w:tcPr>
            <w:tcW w:w="854" w:type="dxa"/>
            <w:tcBorders>
              <w:top w:val="nil"/>
              <w:left w:val="nil"/>
              <w:bottom w:val="single" w:sz="4" w:space="0" w:color="auto"/>
              <w:right w:val="single" w:sz="4" w:space="0" w:color="auto"/>
            </w:tcBorders>
            <w:shd w:val="clear" w:color="auto" w:fill="auto"/>
            <w:noWrap/>
            <w:vAlign w:val="center"/>
            <w:hideMark/>
          </w:tcPr>
          <w:p w14:paraId="3A4D4A90"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0,03</w:t>
            </w:r>
          </w:p>
        </w:tc>
        <w:tc>
          <w:tcPr>
            <w:tcW w:w="895" w:type="dxa"/>
            <w:tcBorders>
              <w:top w:val="nil"/>
              <w:left w:val="nil"/>
              <w:bottom w:val="single" w:sz="4" w:space="0" w:color="auto"/>
              <w:right w:val="single" w:sz="4" w:space="0" w:color="auto"/>
            </w:tcBorders>
            <w:shd w:val="clear" w:color="auto" w:fill="auto"/>
            <w:noWrap/>
            <w:vAlign w:val="center"/>
            <w:hideMark/>
          </w:tcPr>
          <w:p w14:paraId="423249EF"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0,02%</w:t>
            </w:r>
          </w:p>
        </w:tc>
      </w:tr>
      <w:tr w:rsidR="00C55EAC" w:rsidRPr="00C55EAC" w14:paraId="4B37B8FD"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43C6F192" w14:textId="77777777" w:rsidR="00C55EAC" w:rsidRPr="00C55EAC" w:rsidRDefault="00C55EAC" w:rsidP="00C55EAC">
            <w:pPr>
              <w:jc w:val="center"/>
              <w:rPr>
                <w:rFonts w:eastAsia="Times New Roman" w:cs="Arial"/>
                <w:i/>
                <w:iCs/>
                <w:color w:val="000000"/>
                <w:sz w:val="18"/>
                <w:szCs w:val="18"/>
                <w:lang w:eastAsia="es-CO"/>
              </w:rPr>
            </w:pPr>
            <w:r w:rsidRPr="00C55EAC">
              <w:rPr>
                <w:rFonts w:eastAsia="Times New Roman" w:cs="Arial"/>
                <w:i/>
                <w:iCs/>
                <w:color w:val="000000"/>
                <w:sz w:val="18"/>
                <w:szCs w:val="18"/>
                <w:lang w:eastAsia="es-CO"/>
              </w:rPr>
              <w:t>Inga Vera Willd.</w:t>
            </w:r>
          </w:p>
        </w:tc>
        <w:tc>
          <w:tcPr>
            <w:tcW w:w="1697" w:type="dxa"/>
            <w:tcBorders>
              <w:top w:val="nil"/>
              <w:left w:val="nil"/>
              <w:bottom w:val="single" w:sz="4" w:space="0" w:color="auto"/>
              <w:right w:val="single" w:sz="4" w:space="0" w:color="auto"/>
            </w:tcBorders>
            <w:shd w:val="clear" w:color="auto" w:fill="auto"/>
            <w:noWrap/>
            <w:vAlign w:val="center"/>
            <w:hideMark/>
          </w:tcPr>
          <w:p w14:paraId="422E4388"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Guamo</w:t>
            </w:r>
          </w:p>
        </w:tc>
        <w:tc>
          <w:tcPr>
            <w:tcW w:w="1872" w:type="dxa"/>
            <w:tcBorders>
              <w:top w:val="nil"/>
              <w:left w:val="nil"/>
              <w:bottom w:val="single" w:sz="4" w:space="0" w:color="auto"/>
              <w:right w:val="single" w:sz="4" w:space="0" w:color="auto"/>
            </w:tcBorders>
            <w:shd w:val="clear" w:color="auto" w:fill="auto"/>
            <w:noWrap/>
            <w:vAlign w:val="center"/>
            <w:hideMark/>
          </w:tcPr>
          <w:p w14:paraId="03E19BEA"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Fabaceae</w:t>
            </w:r>
          </w:p>
        </w:tc>
        <w:tc>
          <w:tcPr>
            <w:tcW w:w="854" w:type="dxa"/>
            <w:tcBorders>
              <w:top w:val="nil"/>
              <w:left w:val="nil"/>
              <w:bottom w:val="single" w:sz="4" w:space="0" w:color="auto"/>
              <w:right w:val="single" w:sz="4" w:space="0" w:color="auto"/>
            </w:tcBorders>
            <w:shd w:val="clear" w:color="auto" w:fill="auto"/>
            <w:noWrap/>
            <w:vAlign w:val="center"/>
            <w:hideMark/>
          </w:tcPr>
          <w:p w14:paraId="01271BE1"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0,03</w:t>
            </w:r>
          </w:p>
        </w:tc>
        <w:tc>
          <w:tcPr>
            <w:tcW w:w="895" w:type="dxa"/>
            <w:tcBorders>
              <w:top w:val="nil"/>
              <w:left w:val="nil"/>
              <w:bottom w:val="single" w:sz="4" w:space="0" w:color="auto"/>
              <w:right w:val="single" w:sz="4" w:space="0" w:color="auto"/>
            </w:tcBorders>
            <w:shd w:val="clear" w:color="auto" w:fill="auto"/>
            <w:noWrap/>
            <w:vAlign w:val="center"/>
            <w:hideMark/>
          </w:tcPr>
          <w:p w14:paraId="54653F3C"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0,02%</w:t>
            </w:r>
          </w:p>
        </w:tc>
      </w:tr>
      <w:tr w:rsidR="00C55EAC" w:rsidRPr="00C55EAC" w14:paraId="46367536"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33C09F32" w14:textId="77777777" w:rsidR="00C55EAC" w:rsidRPr="00C55EAC" w:rsidRDefault="00C55EAC" w:rsidP="00C55EAC">
            <w:pPr>
              <w:jc w:val="center"/>
              <w:rPr>
                <w:rFonts w:eastAsia="Times New Roman" w:cs="Arial"/>
                <w:i/>
                <w:iCs/>
                <w:color w:val="000000"/>
                <w:sz w:val="18"/>
                <w:szCs w:val="18"/>
                <w:lang w:eastAsia="es-CO"/>
              </w:rPr>
            </w:pPr>
            <w:r w:rsidRPr="00C55EAC">
              <w:rPr>
                <w:rFonts w:eastAsia="Times New Roman" w:cs="Arial"/>
                <w:i/>
                <w:iCs/>
                <w:color w:val="000000"/>
                <w:sz w:val="18"/>
                <w:szCs w:val="18"/>
                <w:lang w:eastAsia="es-CO"/>
              </w:rPr>
              <w:t>Cephalotomandra fragrans Karst. &amp; Triana</w:t>
            </w:r>
          </w:p>
        </w:tc>
        <w:tc>
          <w:tcPr>
            <w:tcW w:w="1697" w:type="dxa"/>
            <w:tcBorders>
              <w:top w:val="nil"/>
              <w:left w:val="nil"/>
              <w:bottom w:val="single" w:sz="4" w:space="0" w:color="auto"/>
              <w:right w:val="single" w:sz="4" w:space="0" w:color="auto"/>
            </w:tcBorders>
            <w:shd w:val="clear" w:color="auto" w:fill="auto"/>
            <w:noWrap/>
            <w:vAlign w:val="center"/>
            <w:hideMark/>
          </w:tcPr>
          <w:p w14:paraId="7FA82078"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Toreto</w:t>
            </w:r>
          </w:p>
        </w:tc>
        <w:tc>
          <w:tcPr>
            <w:tcW w:w="1872" w:type="dxa"/>
            <w:tcBorders>
              <w:top w:val="nil"/>
              <w:left w:val="nil"/>
              <w:bottom w:val="single" w:sz="4" w:space="0" w:color="auto"/>
              <w:right w:val="single" w:sz="4" w:space="0" w:color="auto"/>
            </w:tcBorders>
            <w:shd w:val="clear" w:color="auto" w:fill="auto"/>
            <w:noWrap/>
            <w:vAlign w:val="center"/>
            <w:hideMark/>
          </w:tcPr>
          <w:p w14:paraId="6FF29D97"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Nyctaginaceae</w:t>
            </w:r>
          </w:p>
        </w:tc>
        <w:tc>
          <w:tcPr>
            <w:tcW w:w="854" w:type="dxa"/>
            <w:tcBorders>
              <w:top w:val="nil"/>
              <w:left w:val="nil"/>
              <w:bottom w:val="single" w:sz="4" w:space="0" w:color="auto"/>
              <w:right w:val="single" w:sz="4" w:space="0" w:color="auto"/>
            </w:tcBorders>
            <w:shd w:val="clear" w:color="auto" w:fill="auto"/>
            <w:noWrap/>
            <w:vAlign w:val="center"/>
            <w:hideMark/>
          </w:tcPr>
          <w:p w14:paraId="4994AFC1"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0,03</w:t>
            </w:r>
          </w:p>
        </w:tc>
        <w:tc>
          <w:tcPr>
            <w:tcW w:w="895" w:type="dxa"/>
            <w:tcBorders>
              <w:top w:val="nil"/>
              <w:left w:val="nil"/>
              <w:bottom w:val="single" w:sz="4" w:space="0" w:color="auto"/>
              <w:right w:val="single" w:sz="4" w:space="0" w:color="auto"/>
            </w:tcBorders>
            <w:shd w:val="clear" w:color="auto" w:fill="auto"/>
            <w:noWrap/>
            <w:vAlign w:val="center"/>
            <w:hideMark/>
          </w:tcPr>
          <w:p w14:paraId="6827495D"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0,02%</w:t>
            </w:r>
          </w:p>
        </w:tc>
      </w:tr>
      <w:tr w:rsidR="00C55EAC" w:rsidRPr="00C55EAC" w14:paraId="1AE1456B"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323B7F32" w14:textId="77777777" w:rsidR="00C55EAC" w:rsidRPr="00B15072" w:rsidRDefault="00C55EAC" w:rsidP="00C55EAC">
            <w:pPr>
              <w:jc w:val="center"/>
              <w:rPr>
                <w:rFonts w:eastAsia="Times New Roman" w:cs="Arial"/>
                <w:i/>
                <w:iCs/>
                <w:color w:val="000000"/>
                <w:sz w:val="18"/>
                <w:szCs w:val="18"/>
                <w:lang w:val="en-US" w:eastAsia="es-CO"/>
              </w:rPr>
            </w:pPr>
            <w:r w:rsidRPr="00B15072">
              <w:rPr>
                <w:rFonts w:eastAsia="Times New Roman" w:cs="Arial"/>
                <w:i/>
                <w:iCs/>
                <w:color w:val="000000"/>
                <w:sz w:val="18"/>
                <w:szCs w:val="18"/>
                <w:lang w:val="en-US" w:eastAsia="es-CO"/>
              </w:rPr>
              <w:t>Dilodendron costaricense (Radlk.) A.H.Gentry &amp; Steyerm.</w:t>
            </w:r>
          </w:p>
        </w:tc>
        <w:tc>
          <w:tcPr>
            <w:tcW w:w="1697" w:type="dxa"/>
            <w:tcBorders>
              <w:top w:val="nil"/>
              <w:left w:val="nil"/>
              <w:bottom w:val="single" w:sz="4" w:space="0" w:color="auto"/>
              <w:right w:val="single" w:sz="4" w:space="0" w:color="auto"/>
            </w:tcBorders>
            <w:shd w:val="clear" w:color="auto" w:fill="auto"/>
            <w:noWrap/>
            <w:vAlign w:val="center"/>
            <w:hideMark/>
          </w:tcPr>
          <w:p w14:paraId="2F8B6E31"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Espino Mulato</w:t>
            </w:r>
          </w:p>
        </w:tc>
        <w:tc>
          <w:tcPr>
            <w:tcW w:w="1872" w:type="dxa"/>
            <w:tcBorders>
              <w:top w:val="nil"/>
              <w:left w:val="nil"/>
              <w:bottom w:val="single" w:sz="4" w:space="0" w:color="auto"/>
              <w:right w:val="single" w:sz="4" w:space="0" w:color="auto"/>
            </w:tcBorders>
            <w:shd w:val="clear" w:color="auto" w:fill="auto"/>
            <w:noWrap/>
            <w:vAlign w:val="center"/>
            <w:hideMark/>
          </w:tcPr>
          <w:p w14:paraId="130F1D27"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Sapindaceae</w:t>
            </w:r>
          </w:p>
        </w:tc>
        <w:tc>
          <w:tcPr>
            <w:tcW w:w="854" w:type="dxa"/>
            <w:tcBorders>
              <w:top w:val="nil"/>
              <w:left w:val="nil"/>
              <w:bottom w:val="single" w:sz="4" w:space="0" w:color="auto"/>
              <w:right w:val="single" w:sz="4" w:space="0" w:color="auto"/>
            </w:tcBorders>
            <w:shd w:val="clear" w:color="auto" w:fill="auto"/>
            <w:noWrap/>
            <w:vAlign w:val="center"/>
            <w:hideMark/>
          </w:tcPr>
          <w:p w14:paraId="45DE225B"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0,03</w:t>
            </w:r>
          </w:p>
        </w:tc>
        <w:tc>
          <w:tcPr>
            <w:tcW w:w="895" w:type="dxa"/>
            <w:tcBorders>
              <w:top w:val="nil"/>
              <w:left w:val="nil"/>
              <w:bottom w:val="single" w:sz="4" w:space="0" w:color="auto"/>
              <w:right w:val="single" w:sz="4" w:space="0" w:color="auto"/>
            </w:tcBorders>
            <w:shd w:val="clear" w:color="auto" w:fill="auto"/>
            <w:noWrap/>
            <w:vAlign w:val="center"/>
            <w:hideMark/>
          </w:tcPr>
          <w:p w14:paraId="75D8D7F2"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0,02%</w:t>
            </w:r>
          </w:p>
        </w:tc>
      </w:tr>
      <w:tr w:rsidR="00C55EAC" w:rsidRPr="00C55EAC" w14:paraId="52E63D32"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4F30DFEE" w14:textId="77777777" w:rsidR="00C55EAC" w:rsidRPr="00C55EAC" w:rsidRDefault="00C55EAC" w:rsidP="00C55EAC">
            <w:pPr>
              <w:jc w:val="center"/>
              <w:rPr>
                <w:rFonts w:eastAsia="Times New Roman" w:cs="Arial"/>
                <w:i/>
                <w:iCs/>
                <w:color w:val="000000"/>
                <w:sz w:val="18"/>
                <w:szCs w:val="18"/>
                <w:lang w:eastAsia="es-CO"/>
              </w:rPr>
            </w:pPr>
            <w:r w:rsidRPr="00C55EAC">
              <w:rPr>
                <w:rFonts w:eastAsia="Times New Roman" w:cs="Arial"/>
                <w:i/>
                <w:iCs/>
                <w:color w:val="000000"/>
                <w:sz w:val="18"/>
                <w:szCs w:val="18"/>
                <w:lang w:eastAsia="es-CO"/>
              </w:rPr>
              <w:t>Petrea rugosa Kunth</w:t>
            </w:r>
          </w:p>
        </w:tc>
        <w:tc>
          <w:tcPr>
            <w:tcW w:w="1697" w:type="dxa"/>
            <w:tcBorders>
              <w:top w:val="nil"/>
              <w:left w:val="nil"/>
              <w:bottom w:val="single" w:sz="4" w:space="0" w:color="auto"/>
              <w:right w:val="single" w:sz="4" w:space="0" w:color="auto"/>
            </w:tcBorders>
            <w:shd w:val="clear" w:color="auto" w:fill="auto"/>
            <w:noWrap/>
            <w:vAlign w:val="center"/>
            <w:hideMark/>
          </w:tcPr>
          <w:p w14:paraId="210B80EF"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Carrasposo</w:t>
            </w:r>
          </w:p>
        </w:tc>
        <w:tc>
          <w:tcPr>
            <w:tcW w:w="1872" w:type="dxa"/>
            <w:tcBorders>
              <w:top w:val="nil"/>
              <w:left w:val="nil"/>
              <w:bottom w:val="single" w:sz="4" w:space="0" w:color="auto"/>
              <w:right w:val="single" w:sz="4" w:space="0" w:color="auto"/>
            </w:tcBorders>
            <w:shd w:val="clear" w:color="auto" w:fill="auto"/>
            <w:noWrap/>
            <w:vAlign w:val="center"/>
            <w:hideMark/>
          </w:tcPr>
          <w:p w14:paraId="515E11A3"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Verbenaceae</w:t>
            </w:r>
          </w:p>
        </w:tc>
        <w:tc>
          <w:tcPr>
            <w:tcW w:w="854" w:type="dxa"/>
            <w:tcBorders>
              <w:top w:val="nil"/>
              <w:left w:val="nil"/>
              <w:bottom w:val="single" w:sz="4" w:space="0" w:color="auto"/>
              <w:right w:val="single" w:sz="4" w:space="0" w:color="auto"/>
            </w:tcBorders>
            <w:shd w:val="clear" w:color="auto" w:fill="auto"/>
            <w:noWrap/>
            <w:vAlign w:val="center"/>
            <w:hideMark/>
          </w:tcPr>
          <w:p w14:paraId="20D778A0"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0,03</w:t>
            </w:r>
          </w:p>
        </w:tc>
        <w:tc>
          <w:tcPr>
            <w:tcW w:w="895" w:type="dxa"/>
            <w:tcBorders>
              <w:top w:val="nil"/>
              <w:left w:val="nil"/>
              <w:bottom w:val="single" w:sz="4" w:space="0" w:color="auto"/>
              <w:right w:val="single" w:sz="4" w:space="0" w:color="auto"/>
            </w:tcBorders>
            <w:shd w:val="clear" w:color="auto" w:fill="auto"/>
            <w:noWrap/>
            <w:vAlign w:val="center"/>
            <w:hideMark/>
          </w:tcPr>
          <w:p w14:paraId="053B66DF"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0,02%</w:t>
            </w:r>
          </w:p>
        </w:tc>
      </w:tr>
      <w:tr w:rsidR="00C55EAC" w:rsidRPr="00C55EAC" w14:paraId="387752E6"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65C68C3E" w14:textId="77777777" w:rsidR="00C55EAC" w:rsidRPr="00C55EAC" w:rsidRDefault="00C55EAC" w:rsidP="00C55EAC">
            <w:pPr>
              <w:jc w:val="center"/>
              <w:rPr>
                <w:rFonts w:eastAsia="Times New Roman" w:cs="Arial"/>
                <w:i/>
                <w:iCs/>
                <w:color w:val="000000"/>
                <w:sz w:val="18"/>
                <w:szCs w:val="18"/>
                <w:lang w:eastAsia="es-CO"/>
              </w:rPr>
            </w:pPr>
            <w:r w:rsidRPr="00C55EAC">
              <w:rPr>
                <w:rFonts w:eastAsia="Times New Roman" w:cs="Arial"/>
                <w:i/>
                <w:iCs/>
                <w:color w:val="000000"/>
                <w:sz w:val="18"/>
                <w:szCs w:val="18"/>
                <w:lang w:eastAsia="es-CO"/>
              </w:rPr>
              <w:t>Pterocarpus rohrii Vahl</w:t>
            </w:r>
          </w:p>
        </w:tc>
        <w:tc>
          <w:tcPr>
            <w:tcW w:w="1697" w:type="dxa"/>
            <w:tcBorders>
              <w:top w:val="nil"/>
              <w:left w:val="nil"/>
              <w:bottom w:val="single" w:sz="4" w:space="0" w:color="auto"/>
              <w:right w:val="single" w:sz="4" w:space="0" w:color="auto"/>
            </w:tcBorders>
            <w:shd w:val="clear" w:color="auto" w:fill="auto"/>
            <w:noWrap/>
            <w:vAlign w:val="center"/>
            <w:hideMark/>
          </w:tcPr>
          <w:p w14:paraId="0CFF01A4"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Barriga Culebra</w:t>
            </w:r>
          </w:p>
        </w:tc>
        <w:tc>
          <w:tcPr>
            <w:tcW w:w="1872" w:type="dxa"/>
            <w:tcBorders>
              <w:top w:val="nil"/>
              <w:left w:val="nil"/>
              <w:bottom w:val="single" w:sz="4" w:space="0" w:color="auto"/>
              <w:right w:val="single" w:sz="4" w:space="0" w:color="auto"/>
            </w:tcBorders>
            <w:shd w:val="clear" w:color="auto" w:fill="auto"/>
            <w:noWrap/>
            <w:vAlign w:val="center"/>
            <w:hideMark/>
          </w:tcPr>
          <w:p w14:paraId="2DEE9F43"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Fabaceae</w:t>
            </w:r>
          </w:p>
        </w:tc>
        <w:tc>
          <w:tcPr>
            <w:tcW w:w="854" w:type="dxa"/>
            <w:tcBorders>
              <w:top w:val="nil"/>
              <w:left w:val="nil"/>
              <w:bottom w:val="single" w:sz="4" w:space="0" w:color="auto"/>
              <w:right w:val="single" w:sz="4" w:space="0" w:color="auto"/>
            </w:tcBorders>
            <w:shd w:val="clear" w:color="auto" w:fill="auto"/>
            <w:noWrap/>
            <w:vAlign w:val="center"/>
            <w:hideMark/>
          </w:tcPr>
          <w:p w14:paraId="36608709"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0,03</w:t>
            </w:r>
          </w:p>
        </w:tc>
        <w:tc>
          <w:tcPr>
            <w:tcW w:w="895" w:type="dxa"/>
            <w:tcBorders>
              <w:top w:val="nil"/>
              <w:left w:val="nil"/>
              <w:bottom w:val="single" w:sz="4" w:space="0" w:color="auto"/>
              <w:right w:val="single" w:sz="4" w:space="0" w:color="auto"/>
            </w:tcBorders>
            <w:shd w:val="clear" w:color="auto" w:fill="auto"/>
            <w:noWrap/>
            <w:vAlign w:val="center"/>
            <w:hideMark/>
          </w:tcPr>
          <w:p w14:paraId="302938DD"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0,02%</w:t>
            </w:r>
          </w:p>
        </w:tc>
      </w:tr>
      <w:tr w:rsidR="00C55EAC" w:rsidRPr="00C55EAC" w14:paraId="0B33A117"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54B40883" w14:textId="77777777" w:rsidR="00C55EAC" w:rsidRPr="00C55EAC" w:rsidRDefault="00C55EAC" w:rsidP="00C55EAC">
            <w:pPr>
              <w:jc w:val="center"/>
              <w:rPr>
                <w:rFonts w:eastAsia="Times New Roman" w:cs="Arial"/>
                <w:i/>
                <w:iCs/>
                <w:color w:val="000000"/>
                <w:sz w:val="18"/>
                <w:szCs w:val="18"/>
                <w:lang w:eastAsia="es-CO"/>
              </w:rPr>
            </w:pPr>
            <w:r w:rsidRPr="00C55EAC">
              <w:rPr>
                <w:rFonts w:eastAsia="Times New Roman" w:cs="Arial"/>
                <w:i/>
                <w:iCs/>
                <w:color w:val="000000"/>
                <w:sz w:val="18"/>
                <w:szCs w:val="18"/>
                <w:lang w:eastAsia="es-CO"/>
              </w:rPr>
              <w:t>Casearia americana (L.) T.Samar. &amp; M.H.Alford</w:t>
            </w:r>
          </w:p>
        </w:tc>
        <w:tc>
          <w:tcPr>
            <w:tcW w:w="1697" w:type="dxa"/>
            <w:tcBorders>
              <w:top w:val="nil"/>
              <w:left w:val="nil"/>
              <w:bottom w:val="single" w:sz="4" w:space="0" w:color="auto"/>
              <w:right w:val="single" w:sz="4" w:space="0" w:color="auto"/>
            </w:tcBorders>
            <w:shd w:val="clear" w:color="auto" w:fill="auto"/>
            <w:noWrap/>
            <w:vAlign w:val="center"/>
            <w:hideMark/>
          </w:tcPr>
          <w:p w14:paraId="19B763F5"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Rosqueto</w:t>
            </w:r>
          </w:p>
        </w:tc>
        <w:tc>
          <w:tcPr>
            <w:tcW w:w="1872" w:type="dxa"/>
            <w:tcBorders>
              <w:top w:val="nil"/>
              <w:left w:val="nil"/>
              <w:bottom w:val="single" w:sz="4" w:space="0" w:color="auto"/>
              <w:right w:val="single" w:sz="4" w:space="0" w:color="auto"/>
            </w:tcBorders>
            <w:shd w:val="clear" w:color="auto" w:fill="auto"/>
            <w:noWrap/>
            <w:vAlign w:val="center"/>
            <w:hideMark/>
          </w:tcPr>
          <w:p w14:paraId="2B8263BB"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Salicaceae</w:t>
            </w:r>
          </w:p>
        </w:tc>
        <w:tc>
          <w:tcPr>
            <w:tcW w:w="854" w:type="dxa"/>
            <w:tcBorders>
              <w:top w:val="nil"/>
              <w:left w:val="nil"/>
              <w:bottom w:val="single" w:sz="4" w:space="0" w:color="auto"/>
              <w:right w:val="single" w:sz="4" w:space="0" w:color="auto"/>
            </w:tcBorders>
            <w:shd w:val="clear" w:color="auto" w:fill="auto"/>
            <w:noWrap/>
            <w:vAlign w:val="center"/>
            <w:hideMark/>
          </w:tcPr>
          <w:p w14:paraId="4438B97A"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0,02</w:t>
            </w:r>
          </w:p>
        </w:tc>
        <w:tc>
          <w:tcPr>
            <w:tcW w:w="895" w:type="dxa"/>
            <w:tcBorders>
              <w:top w:val="nil"/>
              <w:left w:val="nil"/>
              <w:bottom w:val="single" w:sz="4" w:space="0" w:color="auto"/>
              <w:right w:val="single" w:sz="4" w:space="0" w:color="auto"/>
            </w:tcBorders>
            <w:shd w:val="clear" w:color="auto" w:fill="auto"/>
            <w:noWrap/>
            <w:vAlign w:val="center"/>
            <w:hideMark/>
          </w:tcPr>
          <w:p w14:paraId="4F304E2B"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0,01%</w:t>
            </w:r>
          </w:p>
        </w:tc>
      </w:tr>
      <w:tr w:rsidR="00C55EAC" w:rsidRPr="00C55EAC" w14:paraId="39F9ABBD"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56B79E2F" w14:textId="77777777" w:rsidR="00C55EAC" w:rsidRPr="00C55EAC" w:rsidRDefault="00C55EAC" w:rsidP="00C55EAC">
            <w:pPr>
              <w:jc w:val="center"/>
              <w:rPr>
                <w:rFonts w:eastAsia="Times New Roman" w:cs="Arial"/>
                <w:i/>
                <w:iCs/>
                <w:color w:val="000000"/>
                <w:sz w:val="18"/>
                <w:szCs w:val="18"/>
                <w:lang w:eastAsia="es-CO"/>
              </w:rPr>
            </w:pPr>
            <w:r w:rsidRPr="00C55EAC">
              <w:rPr>
                <w:rFonts w:eastAsia="Times New Roman" w:cs="Arial"/>
                <w:i/>
                <w:iCs/>
                <w:color w:val="000000"/>
                <w:sz w:val="18"/>
                <w:szCs w:val="18"/>
                <w:lang w:eastAsia="es-CO"/>
              </w:rPr>
              <w:t>Vachellia macracantha (Humb. &amp; Bonpl. ex Willd.) Seigler &amp; Ebinger</w:t>
            </w:r>
          </w:p>
        </w:tc>
        <w:tc>
          <w:tcPr>
            <w:tcW w:w="1697" w:type="dxa"/>
            <w:tcBorders>
              <w:top w:val="nil"/>
              <w:left w:val="nil"/>
              <w:bottom w:val="single" w:sz="4" w:space="0" w:color="auto"/>
              <w:right w:val="single" w:sz="4" w:space="0" w:color="auto"/>
            </w:tcBorders>
            <w:shd w:val="clear" w:color="auto" w:fill="auto"/>
            <w:noWrap/>
            <w:vAlign w:val="center"/>
            <w:hideMark/>
          </w:tcPr>
          <w:p w14:paraId="5D3C5F11"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Espino</w:t>
            </w:r>
          </w:p>
        </w:tc>
        <w:tc>
          <w:tcPr>
            <w:tcW w:w="1872" w:type="dxa"/>
            <w:tcBorders>
              <w:top w:val="nil"/>
              <w:left w:val="nil"/>
              <w:bottom w:val="single" w:sz="4" w:space="0" w:color="auto"/>
              <w:right w:val="single" w:sz="4" w:space="0" w:color="auto"/>
            </w:tcBorders>
            <w:shd w:val="clear" w:color="auto" w:fill="auto"/>
            <w:noWrap/>
            <w:vAlign w:val="center"/>
            <w:hideMark/>
          </w:tcPr>
          <w:p w14:paraId="701801E3"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Fabaceae</w:t>
            </w:r>
          </w:p>
        </w:tc>
        <w:tc>
          <w:tcPr>
            <w:tcW w:w="854" w:type="dxa"/>
            <w:tcBorders>
              <w:top w:val="nil"/>
              <w:left w:val="nil"/>
              <w:bottom w:val="single" w:sz="4" w:space="0" w:color="auto"/>
              <w:right w:val="single" w:sz="4" w:space="0" w:color="auto"/>
            </w:tcBorders>
            <w:shd w:val="clear" w:color="auto" w:fill="auto"/>
            <w:noWrap/>
            <w:vAlign w:val="center"/>
            <w:hideMark/>
          </w:tcPr>
          <w:p w14:paraId="640D6530"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0,02</w:t>
            </w:r>
          </w:p>
        </w:tc>
        <w:tc>
          <w:tcPr>
            <w:tcW w:w="895" w:type="dxa"/>
            <w:tcBorders>
              <w:top w:val="nil"/>
              <w:left w:val="nil"/>
              <w:bottom w:val="single" w:sz="4" w:space="0" w:color="auto"/>
              <w:right w:val="single" w:sz="4" w:space="0" w:color="auto"/>
            </w:tcBorders>
            <w:shd w:val="clear" w:color="auto" w:fill="auto"/>
            <w:noWrap/>
            <w:vAlign w:val="center"/>
            <w:hideMark/>
          </w:tcPr>
          <w:p w14:paraId="70EFC8DD"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0,01%</w:t>
            </w:r>
          </w:p>
        </w:tc>
      </w:tr>
      <w:tr w:rsidR="00C55EAC" w:rsidRPr="00C55EAC" w14:paraId="71BD016C"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3A3E4967" w14:textId="77777777" w:rsidR="00C55EAC" w:rsidRPr="00C55EAC" w:rsidRDefault="00C55EAC" w:rsidP="00C55EAC">
            <w:pPr>
              <w:jc w:val="center"/>
              <w:rPr>
                <w:rFonts w:eastAsia="Times New Roman" w:cs="Arial"/>
                <w:i/>
                <w:iCs/>
                <w:color w:val="000000"/>
                <w:sz w:val="18"/>
                <w:szCs w:val="18"/>
                <w:lang w:eastAsia="es-CO"/>
              </w:rPr>
            </w:pPr>
            <w:r w:rsidRPr="00C55EAC">
              <w:rPr>
                <w:rFonts w:eastAsia="Times New Roman" w:cs="Arial"/>
                <w:i/>
                <w:iCs/>
                <w:color w:val="000000"/>
                <w:sz w:val="18"/>
                <w:szCs w:val="18"/>
                <w:lang w:eastAsia="es-CO"/>
              </w:rPr>
              <w:t>Ocotea leptobotra (Ruiz &amp; Pav.) Mez</w:t>
            </w:r>
          </w:p>
        </w:tc>
        <w:tc>
          <w:tcPr>
            <w:tcW w:w="1697" w:type="dxa"/>
            <w:tcBorders>
              <w:top w:val="nil"/>
              <w:left w:val="nil"/>
              <w:bottom w:val="single" w:sz="4" w:space="0" w:color="auto"/>
              <w:right w:val="single" w:sz="4" w:space="0" w:color="auto"/>
            </w:tcBorders>
            <w:shd w:val="clear" w:color="auto" w:fill="auto"/>
            <w:noWrap/>
            <w:vAlign w:val="center"/>
            <w:hideMark/>
          </w:tcPr>
          <w:p w14:paraId="0292C2CC"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Laurel Rayas</w:t>
            </w:r>
          </w:p>
        </w:tc>
        <w:tc>
          <w:tcPr>
            <w:tcW w:w="1872" w:type="dxa"/>
            <w:tcBorders>
              <w:top w:val="nil"/>
              <w:left w:val="nil"/>
              <w:bottom w:val="single" w:sz="4" w:space="0" w:color="auto"/>
              <w:right w:val="single" w:sz="4" w:space="0" w:color="auto"/>
            </w:tcBorders>
            <w:shd w:val="clear" w:color="auto" w:fill="auto"/>
            <w:noWrap/>
            <w:vAlign w:val="center"/>
            <w:hideMark/>
          </w:tcPr>
          <w:p w14:paraId="5347BF6F"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Lauraceae</w:t>
            </w:r>
          </w:p>
        </w:tc>
        <w:tc>
          <w:tcPr>
            <w:tcW w:w="854" w:type="dxa"/>
            <w:tcBorders>
              <w:top w:val="nil"/>
              <w:left w:val="nil"/>
              <w:bottom w:val="single" w:sz="4" w:space="0" w:color="auto"/>
              <w:right w:val="single" w:sz="4" w:space="0" w:color="auto"/>
            </w:tcBorders>
            <w:shd w:val="clear" w:color="auto" w:fill="auto"/>
            <w:noWrap/>
            <w:vAlign w:val="center"/>
            <w:hideMark/>
          </w:tcPr>
          <w:p w14:paraId="0287EF6E"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0,02</w:t>
            </w:r>
          </w:p>
        </w:tc>
        <w:tc>
          <w:tcPr>
            <w:tcW w:w="895" w:type="dxa"/>
            <w:tcBorders>
              <w:top w:val="nil"/>
              <w:left w:val="nil"/>
              <w:bottom w:val="single" w:sz="4" w:space="0" w:color="auto"/>
              <w:right w:val="single" w:sz="4" w:space="0" w:color="auto"/>
            </w:tcBorders>
            <w:shd w:val="clear" w:color="auto" w:fill="auto"/>
            <w:noWrap/>
            <w:vAlign w:val="center"/>
            <w:hideMark/>
          </w:tcPr>
          <w:p w14:paraId="33F8FADF"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0,01%</w:t>
            </w:r>
          </w:p>
        </w:tc>
      </w:tr>
      <w:tr w:rsidR="00C55EAC" w:rsidRPr="00C55EAC" w14:paraId="5C7E1B35"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7AEC76DB" w14:textId="77777777" w:rsidR="00C55EAC" w:rsidRPr="00C55EAC" w:rsidRDefault="00C55EAC" w:rsidP="00C55EAC">
            <w:pPr>
              <w:jc w:val="center"/>
              <w:rPr>
                <w:rFonts w:eastAsia="Times New Roman" w:cs="Arial"/>
                <w:i/>
                <w:iCs/>
                <w:color w:val="000000"/>
                <w:sz w:val="18"/>
                <w:szCs w:val="18"/>
                <w:lang w:eastAsia="es-CO"/>
              </w:rPr>
            </w:pPr>
            <w:r w:rsidRPr="00C55EAC">
              <w:rPr>
                <w:rFonts w:eastAsia="Times New Roman" w:cs="Arial"/>
                <w:i/>
                <w:iCs/>
                <w:color w:val="000000"/>
                <w:sz w:val="18"/>
                <w:szCs w:val="18"/>
                <w:lang w:eastAsia="es-CO"/>
              </w:rPr>
              <w:t>Nectandra sp.</w:t>
            </w:r>
          </w:p>
        </w:tc>
        <w:tc>
          <w:tcPr>
            <w:tcW w:w="1697" w:type="dxa"/>
            <w:tcBorders>
              <w:top w:val="nil"/>
              <w:left w:val="nil"/>
              <w:bottom w:val="single" w:sz="4" w:space="0" w:color="auto"/>
              <w:right w:val="single" w:sz="4" w:space="0" w:color="auto"/>
            </w:tcBorders>
            <w:shd w:val="clear" w:color="auto" w:fill="auto"/>
            <w:noWrap/>
            <w:vAlign w:val="center"/>
            <w:hideMark/>
          </w:tcPr>
          <w:p w14:paraId="5C989BAE"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Pega Pega</w:t>
            </w:r>
          </w:p>
        </w:tc>
        <w:tc>
          <w:tcPr>
            <w:tcW w:w="1872" w:type="dxa"/>
            <w:tcBorders>
              <w:top w:val="nil"/>
              <w:left w:val="nil"/>
              <w:bottom w:val="single" w:sz="4" w:space="0" w:color="auto"/>
              <w:right w:val="single" w:sz="4" w:space="0" w:color="auto"/>
            </w:tcBorders>
            <w:shd w:val="clear" w:color="auto" w:fill="auto"/>
            <w:noWrap/>
            <w:vAlign w:val="center"/>
            <w:hideMark/>
          </w:tcPr>
          <w:p w14:paraId="6599403E"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Lauraceae</w:t>
            </w:r>
          </w:p>
        </w:tc>
        <w:tc>
          <w:tcPr>
            <w:tcW w:w="854" w:type="dxa"/>
            <w:tcBorders>
              <w:top w:val="nil"/>
              <w:left w:val="nil"/>
              <w:bottom w:val="single" w:sz="4" w:space="0" w:color="auto"/>
              <w:right w:val="single" w:sz="4" w:space="0" w:color="auto"/>
            </w:tcBorders>
            <w:shd w:val="clear" w:color="auto" w:fill="auto"/>
            <w:noWrap/>
            <w:vAlign w:val="center"/>
            <w:hideMark/>
          </w:tcPr>
          <w:p w14:paraId="43428927"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0,02</w:t>
            </w:r>
          </w:p>
        </w:tc>
        <w:tc>
          <w:tcPr>
            <w:tcW w:w="895" w:type="dxa"/>
            <w:tcBorders>
              <w:top w:val="nil"/>
              <w:left w:val="nil"/>
              <w:bottom w:val="single" w:sz="4" w:space="0" w:color="auto"/>
              <w:right w:val="single" w:sz="4" w:space="0" w:color="auto"/>
            </w:tcBorders>
            <w:shd w:val="clear" w:color="auto" w:fill="auto"/>
            <w:noWrap/>
            <w:vAlign w:val="center"/>
            <w:hideMark/>
          </w:tcPr>
          <w:p w14:paraId="6A9475F5"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0,01%</w:t>
            </w:r>
          </w:p>
        </w:tc>
      </w:tr>
      <w:tr w:rsidR="00C55EAC" w:rsidRPr="00C55EAC" w14:paraId="2794BA21"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6CE6ACF9" w14:textId="77777777" w:rsidR="00C55EAC" w:rsidRPr="00C55EAC" w:rsidRDefault="00C55EAC" w:rsidP="00C55EAC">
            <w:pPr>
              <w:jc w:val="center"/>
              <w:rPr>
                <w:rFonts w:eastAsia="Times New Roman" w:cs="Arial"/>
                <w:i/>
                <w:iCs/>
                <w:color w:val="000000"/>
                <w:sz w:val="18"/>
                <w:szCs w:val="18"/>
                <w:lang w:eastAsia="es-CO"/>
              </w:rPr>
            </w:pPr>
            <w:r w:rsidRPr="00C55EAC">
              <w:rPr>
                <w:rFonts w:eastAsia="Times New Roman" w:cs="Arial"/>
                <w:i/>
                <w:iCs/>
                <w:color w:val="000000"/>
                <w:sz w:val="18"/>
                <w:szCs w:val="18"/>
                <w:lang w:eastAsia="es-CO"/>
              </w:rPr>
              <w:t>Vitex cymosa Bertero ex Spreng.</w:t>
            </w:r>
          </w:p>
        </w:tc>
        <w:tc>
          <w:tcPr>
            <w:tcW w:w="1697" w:type="dxa"/>
            <w:tcBorders>
              <w:top w:val="nil"/>
              <w:left w:val="nil"/>
              <w:bottom w:val="single" w:sz="4" w:space="0" w:color="auto"/>
              <w:right w:val="single" w:sz="4" w:space="0" w:color="auto"/>
            </w:tcBorders>
            <w:shd w:val="clear" w:color="auto" w:fill="auto"/>
            <w:noWrap/>
            <w:vAlign w:val="center"/>
            <w:hideMark/>
          </w:tcPr>
          <w:p w14:paraId="6886BBCC"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Membrillo</w:t>
            </w:r>
          </w:p>
        </w:tc>
        <w:tc>
          <w:tcPr>
            <w:tcW w:w="1872" w:type="dxa"/>
            <w:tcBorders>
              <w:top w:val="nil"/>
              <w:left w:val="nil"/>
              <w:bottom w:val="single" w:sz="4" w:space="0" w:color="auto"/>
              <w:right w:val="single" w:sz="4" w:space="0" w:color="auto"/>
            </w:tcBorders>
            <w:shd w:val="clear" w:color="auto" w:fill="auto"/>
            <w:noWrap/>
            <w:vAlign w:val="center"/>
            <w:hideMark/>
          </w:tcPr>
          <w:p w14:paraId="13DF7E51"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Lamiaceae</w:t>
            </w:r>
          </w:p>
        </w:tc>
        <w:tc>
          <w:tcPr>
            <w:tcW w:w="854" w:type="dxa"/>
            <w:tcBorders>
              <w:top w:val="nil"/>
              <w:left w:val="nil"/>
              <w:bottom w:val="single" w:sz="4" w:space="0" w:color="auto"/>
              <w:right w:val="single" w:sz="4" w:space="0" w:color="auto"/>
            </w:tcBorders>
            <w:shd w:val="clear" w:color="auto" w:fill="auto"/>
            <w:noWrap/>
            <w:vAlign w:val="center"/>
            <w:hideMark/>
          </w:tcPr>
          <w:p w14:paraId="7FFDB0E7"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0,02</w:t>
            </w:r>
          </w:p>
        </w:tc>
        <w:tc>
          <w:tcPr>
            <w:tcW w:w="895" w:type="dxa"/>
            <w:tcBorders>
              <w:top w:val="nil"/>
              <w:left w:val="nil"/>
              <w:bottom w:val="single" w:sz="4" w:space="0" w:color="auto"/>
              <w:right w:val="single" w:sz="4" w:space="0" w:color="auto"/>
            </w:tcBorders>
            <w:shd w:val="clear" w:color="auto" w:fill="auto"/>
            <w:noWrap/>
            <w:vAlign w:val="center"/>
            <w:hideMark/>
          </w:tcPr>
          <w:p w14:paraId="4278990F"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0,01%</w:t>
            </w:r>
          </w:p>
        </w:tc>
      </w:tr>
      <w:tr w:rsidR="00C55EAC" w:rsidRPr="00C55EAC" w14:paraId="5237A5BF"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0FB54A20" w14:textId="77777777" w:rsidR="00C55EAC" w:rsidRPr="00C55EAC" w:rsidRDefault="00C55EAC" w:rsidP="00C55EAC">
            <w:pPr>
              <w:jc w:val="center"/>
              <w:rPr>
                <w:rFonts w:eastAsia="Times New Roman" w:cs="Arial"/>
                <w:i/>
                <w:iCs/>
                <w:color w:val="000000"/>
                <w:sz w:val="18"/>
                <w:szCs w:val="18"/>
                <w:lang w:eastAsia="es-CO"/>
              </w:rPr>
            </w:pPr>
            <w:r w:rsidRPr="00C55EAC">
              <w:rPr>
                <w:rFonts w:eastAsia="Times New Roman" w:cs="Arial"/>
                <w:i/>
                <w:iCs/>
                <w:color w:val="000000"/>
                <w:sz w:val="18"/>
                <w:szCs w:val="18"/>
                <w:lang w:eastAsia="es-CO"/>
              </w:rPr>
              <w:t>Piper reticulatum L.</w:t>
            </w:r>
          </w:p>
        </w:tc>
        <w:tc>
          <w:tcPr>
            <w:tcW w:w="1697" w:type="dxa"/>
            <w:tcBorders>
              <w:top w:val="nil"/>
              <w:left w:val="nil"/>
              <w:bottom w:val="single" w:sz="4" w:space="0" w:color="auto"/>
              <w:right w:val="single" w:sz="4" w:space="0" w:color="auto"/>
            </w:tcBorders>
            <w:shd w:val="clear" w:color="auto" w:fill="auto"/>
            <w:noWrap/>
            <w:vAlign w:val="center"/>
            <w:hideMark/>
          </w:tcPr>
          <w:p w14:paraId="38E961B3"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Abanico</w:t>
            </w:r>
          </w:p>
        </w:tc>
        <w:tc>
          <w:tcPr>
            <w:tcW w:w="1872" w:type="dxa"/>
            <w:tcBorders>
              <w:top w:val="nil"/>
              <w:left w:val="nil"/>
              <w:bottom w:val="single" w:sz="4" w:space="0" w:color="auto"/>
              <w:right w:val="single" w:sz="4" w:space="0" w:color="auto"/>
            </w:tcBorders>
            <w:shd w:val="clear" w:color="auto" w:fill="auto"/>
            <w:noWrap/>
            <w:vAlign w:val="center"/>
            <w:hideMark/>
          </w:tcPr>
          <w:p w14:paraId="6C55F315"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Piperaceae</w:t>
            </w:r>
          </w:p>
        </w:tc>
        <w:tc>
          <w:tcPr>
            <w:tcW w:w="854" w:type="dxa"/>
            <w:tcBorders>
              <w:top w:val="nil"/>
              <w:left w:val="nil"/>
              <w:bottom w:val="single" w:sz="4" w:space="0" w:color="auto"/>
              <w:right w:val="single" w:sz="4" w:space="0" w:color="auto"/>
            </w:tcBorders>
            <w:shd w:val="clear" w:color="auto" w:fill="auto"/>
            <w:noWrap/>
            <w:vAlign w:val="center"/>
            <w:hideMark/>
          </w:tcPr>
          <w:p w14:paraId="385B4B6A"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0,01</w:t>
            </w:r>
          </w:p>
        </w:tc>
        <w:tc>
          <w:tcPr>
            <w:tcW w:w="895" w:type="dxa"/>
            <w:tcBorders>
              <w:top w:val="nil"/>
              <w:left w:val="nil"/>
              <w:bottom w:val="single" w:sz="4" w:space="0" w:color="auto"/>
              <w:right w:val="single" w:sz="4" w:space="0" w:color="auto"/>
            </w:tcBorders>
            <w:shd w:val="clear" w:color="auto" w:fill="auto"/>
            <w:noWrap/>
            <w:vAlign w:val="center"/>
            <w:hideMark/>
          </w:tcPr>
          <w:p w14:paraId="2168F2CF"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0,01%</w:t>
            </w:r>
          </w:p>
        </w:tc>
      </w:tr>
      <w:tr w:rsidR="00C55EAC" w:rsidRPr="00C55EAC" w14:paraId="7DA24178"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3BDE7338" w14:textId="77777777" w:rsidR="00C55EAC" w:rsidRPr="00C55EAC" w:rsidRDefault="00C55EAC" w:rsidP="00C55EAC">
            <w:pPr>
              <w:jc w:val="center"/>
              <w:rPr>
                <w:rFonts w:eastAsia="Times New Roman" w:cs="Arial"/>
                <w:i/>
                <w:iCs/>
                <w:color w:val="000000"/>
                <w:sz w:val="18"/>
                <w:szCs w:val="18"/>
                <w:lang w:eastAsia="es-CO"/>
              </w:rPr>
            </w:pPr>
            <w:r w:rsidRPr="00C55EAC">
              <w:rPr>
                <w:rFonts w:eastAsia="Times New Roman" w:cs="Arial"/>
                <w:i/>
                <w:iCs/>
                <w:color w:val="000000"/>
                <w:sz w:val="18"/>
                <w:szCs w:val="18"/>
                <w:lang w:eastAsia="es-CO"/>
              </w:rPr>
              <w:t>Citrus reticulata Blanco</w:t>
            </w:r>
          </w:p>
        </w:tc>
        <w:tc>
          <w:tcPr>
            <w:tcW w:w="1697" w:type="dxa"/>
            <w:tcBorders>
              <w:top w:val="nil"/>
              <w:left w:val="nil"/>
              <w:bottom w:val="single" w:sz="4" w:space="0" w:color="auto"/>
              <w:right w:val="single" w:sz="4" w:space="0" w:color="auto"/>
            </w:tcBorders>
            <w:shd w:val="clear" w:color="auto" w:fill="auto"/>
            <w:noWrap/>
            <w:vAlign w:val="center"/>
            <w:hideMark/>
          </w:tcPr>
          <w:p w14:paraId="5FF6F539"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Limón Mandarino</w:t>
            </w:r>
          </w:p>
        </w:tc>
        <w:tc>
          <w:tcPr>
            <w:tcW w:w="1872" w:type="dxa"/>
            <w:tcBorders>
              <w:top w:val="nil"/>
              <w:left w:val="nil"/>
              <w:bottom w:val="single" w:sz="4" w:space="0" w:color="auto"/>
              <w:right w:val="single" w:sz="4" w:space="0" w:color="auto"/>
            </w:tcBorders>
            <w:shd w:val="clear" w:color="auto" w:fill="auto"/>
            <w:noWrap/>
            <w:vAlign w:val="center"/>
            <w:hideMark/>
          </w:tcPr>
          <w:p w14:paraId="202A694B"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Rutaceae</w:t>
            </w:r>
          </w:p>
        </w:tc>
        <w:tc>
          <w:tcPr>
            <w:tcW w:w="854" w:type="dxa"/>
            <w:tcBorders>
              <w:top w:val="nil"/>
              <w:left w:val="nil"/>
              <w:bottom w:val="single" w:sz="4" w:space="0" w:color="auto"/>
              <w:right w:val="single" w:sz="4" w:space="0" w:color="auto"/>
            </w:tcBorders>
            <w:shd w:val="clear" w:color="auto" w:fill="auto"/>
            <w:noWrap/>
            <w:vAlign w:val="center"/>
            <w:hideMark/>
          </w:tcPr>
          <w:p w14:paraId="16163711"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0,01</w:t>
            </w:r>
          </w:p>
        </w:tc>
        <w:tc>
          <w:tcPr>
            <w:tcW w:w="895" w:type="dxa"/>
            <w:tcBorders>
              <w:top w:val="nil"/>
              <w:left w:val="nil"/>
              <w:bottom w:val="single" w:sz="4" w:space="0" w:color="auto"/>
              <w:right w:val="single" w:sz="4" w:space="0" w:color="auto"/>
            </w:tcBorders>
            <w:shd w:val="clear" w:color="auto" w:fill="auto"/>
            <w:noWrap/>
            <w:vAlign w:val="center"/>
            <w:hideMark/>
          </w:tcPr>
          <w:p w14:paraId="6D4B5254"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0,01%</w:t>
            </w:r>
          </w:p>
        </w:tc>
      </w:tr>
      <w:tr w:rsidR="00C55EAC" w:rsidRPr="00C55EAC" w14:paraId="360C0AA4"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54B69A98" w14:textId="77777777" w:rsidR="00C55EAC" w:rsidRPr="00C55EAC" w:rsidRDefault="00C55EAC" w:rsidP="00C55EAC">
            <w:pPr>
              <w:jc w:val="center"/>
              <w:rPr>
                <w:rFonts w:eastAsia="Times New Roman" w:cs="Arial"/>
                <w:i/>
                <w:iCs/>
                <w:color w:val="000000"/>
                <w:sz w:val="18"/>
                <w:szCs w:val="18"/>
                <w:lang w:eastAsia="es-CO"/>
              </w:rPr>
            </w:pPr>
            <w:r w:rsidRPr="00C55EAC">
              <w:rPr>
                <w:rFonts w:eastAsia="Times New Roman" w:cs="Arial"/>
                <w:i/>
                <w:iCs/>
                <w:color w:val="000000"/>
                <w:sz w:val="18"/>
                <w:szCs w:val="18"/>
                <w:lang w:eastAsia="es-CO"/>
              </w:rPr>
              <w:t>Ampelocera macphersonii Todzia</w:t>
            </w:r>
          </w:p>
        </w:tc>
        <w:tc>
          <w:tcPr>
            <w:tcW w:w="1697" w:type="dxa"/>
            <w:tcBorders>
              <w:top w:val="nil"/>
              <w:left w:val="nil"/>
              <w:bottom w:val="single" w:sz="4" w:space="0" w:color="auto"/>
              <w:right w:val="single" w:sz="4" w:space="0" w:color="auto"/>
            </w:tcBorders>
            <w:shd w:val="clear" w:color="auto" w:fill="auto"/>
            <w:noWrap/>
            <w:vAlign w:val="center"/>
            <w:hideMark/>
          </w:tcPr>
          <w:p w14:paraId="7C5598C0"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Vara de Agua</w:t>
            </w:r>
          </w:p>
        </w:tc>
        <w:tc>
          <w:tcPr>
            <w:tcW w:w="1872" w:type="dxa"/>
            <w:tcBorders>
              <w:top w:val="nil"/>
              <w:left w:val="nil"/>
              <w:bottom w:val="single" w:sz="4" w:space="0" w:color="auto"/>
              <w:right w:val="single" w:sz="4" w:space="0" w:color="auto"/>
            </w:tcBorders>
            <w:shd w:val="clear" w:color="auto" w:fill="auto"/>
            <w:noWrap/>
            <w:vAlign w:val="center"/>
            <w:hideMark/>
          </w:tcPr>
          <w:p w14:paraId="7AD1EE4A"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Cannabaceae</w:t>
            </w:r>
          </w:p>
        </w:tc>
        <w:tc>
          <w:tcPr>
            <w:tcW w:w="854" w:type="dxa"/>
            <w:tcBorders>
              <w:top w:val="nil"/>
              <w:left w:val="nil"/>
              <w:bottom w:val="single" w:sz="4" w:space="0" w:color="auto"/>
              <w:right w:val="single" w:sz="4" w:space="0" w:color="auto"/>
            </w:tcBorders>
            <w:shd w:val="clear" w:color="auto" w:fill="auto"/>
            <w:noWrap/>
            <w:vAlign w:val="center"/>
            <w:hideMark/>
          </w:tcPr>
          <w:p w14:paraId="62AF867D"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0,01</w:t>
            </w:r>
          </w:p>
        </w:tc>
        <w:tc>
          <w:tcPr>
            <w:tcW w:w="895" w:type="dxa"/>
            <w:tcBorders>
              <w:top w:val="nil"/>
              <w:left w:val="nil"/>
              <w:bottom w:val="single" w:sz="4" w:space="0" w:color="auto"/>
              <w:right w:val="single" w:sz="4" w:space="0" w:color="auto"/>
            </w:tcBorders>
            <w:shd w:val="clear" w:color="auto" w:fill="auto"/>
            <w:noWrap/>
            <w:vAlign w:val="center"/>
            <w:hideMark/>
          </w:tcPr>
          <w:p w14:paraId="02C76220"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0,01%</w:t>
            </w:r>
          </w:p>
        </w:tc>
      </w:tr>
      <w:tr w:rsidR="00C55EAC" w:rsidRPr="00C55EAC" w14:paraId="32260442"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07010515" w14:textId="77777777" w:rsidR="00C55EAC" w:rsidRPr="00C55EAC" w:rsidRDefault="00C55EAC" w:rsidP="00C55EAC">
            <w:pPr>
              <w:jc w:val="center"/>
              <w:rPr>
                <w:rFonts w:eastAsia="Times New Roman" w:cs="Arial"/>
                <w:i/>
                <w:iCs/>
                <w:color w:val="000000"/>
                <w:sz w:val="18"/>
                <w:szCs w:val="18"/>
                <w:lang w:eastAsia="es-CO"/>
              </w:rPr>
            </w:pPr>
            <w:r w:rsidRPr="00C55EAC">
              <w:rPr>
                <w:rFonts w:eastAsia="Times New Roman" w:cs="Arial"/>
                <w:i/>
                <w:iCs/>
                <w:color w:val="000000"/>
                <w:sz w:val="18"/>
                <w:szCs w:val="18"/>
                <w:lang w:eastAsia="es-CO"/>
              </w:rPr>
              <w:t>Citharexylum B.Juss.</w:t>
            </w:r>
          </w:p>
        </w:tc>
        <w:tc>
          <w:tcPr>
            <w:tcW w:w="1697" w:type="dxa"/>
            <w:tcBorders>
              <w:top w:val="nil"/>
              <w:left w:val="nil"/>
              <w:bottom w:val="single" w:sz="4" w:space="0" w:color="auto"/>
              <w:right w:val="single" w:sz="4" w:space="0" w:color="auto"/>
            </w:tcBorders>
            <w:shd w:val="clear" w:color="auto" w:fill="auto"/>
            <w:noWrap/>
            <w:vAlign w:val="center"/>
            <w:hideMark/>
          </w:tcPr>
          <w:p w14:paraId="4D2CB664"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Cajeto</w:t>
            </w:r>
          </w:p>
        </w:tc>
        <w:tc>
          <w:tcPr>
            <w:tcW w:w="1872" w:type="dxa"/>
            <w:tcBorders>
              <w:top w:val="nil"/>
              <w:left w:val="nil"/>
              <w:bottom w:val="single" w:sz="4" w:space="0" w:color="auto"/>
              <w:right w:val="single" w:sz="4" w:space="0" w:color="auto"/>
            </w:tcBorders>
            <w:shd w:val="clear" w:color="auto" w:fill="auto"/>
            <w:noWrap/>
            <w:vAlign w:val="center"/>
            <w:hideMark/>
          </w:tcPr>
          <w:p w14:paraId="475E0A45"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Verbenaceae</w:t>
            </w:r>
          </w:p>
        </w:tc>
        <w:tc>
          <w:tcPr>
            <w:tcW w:w="854" w:type="dxa"/>
            <w:tcBorders>
              <w:top w:val="nil"/>
              <w:left w:val="nil"/>
              <w:bottom w:val="single" w:sz="4" w:space="0" w:color="auto"/>
              <w:right w:val="single" w:sz="4" w:space="0" w:color="auto"/>
            </w:tcBorders>
            <w:shd w:val="clear" w:color="auto" w:fill="auto"/>
            <w:noWrap/>
            <w:vAlign w:val="center"/>
            <w:hideMark/>
          </w:tcPr>
          <w:p w14:paraId="7DBCE123"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0,01</w:t>
            </w:r>
          </w:p>
        </w:tc>
        <w:tc>
          <w:tcPr>
            <w:tcW w:w="895" w:type="dxa"/>
            <w:tcBorders>
              <w:top w:val="nil"/>
              <w:left w:val="nil"/>
              <w:bottom w:val="single" w:sz="4" w:space="0" w:color="auto"/>
              <w:right w:val="single" w:sz="4" w:space="0" w:color="auto"/>
            </w:tcBorders>
            <w:shd w:val="clear" w:color="auto" w:fill="auto"/>
            <w:noWrap/>
            <w:vAlign w:val="center"/>
            <w:hideMark/>
          </w:tcPr>
          <w:p w14:paraId="52160761"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0,01%</w:t>
            </w:r>
          </w:p>
        </w:tc>
      </w:tr>
      <w:tr w:rsidR="00C55EAC" w:rsidRPr="00C55EAC" w14:paraId="56A6061F" w14:textId="77777777" w:rsidTr="00C55EAC">
        <w:trPr>
          <w:trHeight w:val="228"/>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14:paraId="777E20A7" w14:textId="77777777" w:rsidR="00C55EAC" w:rsidRPr="00C55EAC" w:rsidRDefault="00C55EAC" w:rsidP="00C55EAC">
            <w:pPr>
              <w:jc w:val="center"/>
              <w:rPr>
                <w:rFonts w:eastAsia="Times New Roman" w:cs="Arial"/>
                <w:i/>
                <w:iCs/>
                <w:color w:val="000000"/>
                <w:sz w:val="18"/>
                <w:szCs w:val="18"/>
                <w:lang w:eastAsia="es-CO"/>
              </w:rPr>
            </w:pPr>
            <w:r w:rsidRPr="00C55EAC">
              <w:rPr>
                <w:rFonts w:eastAsia="Times New Roman" w:cs="Arial"/>
                <w:i/>
                <w:iCs/>
                <w:color w:val="000000"/>
                <w:sz w:val="18"/>
                <w:szCs w:val="18"/>
                <w:lang w:eastAsia="es-CO"/>
              </w:rPr>
              <w:t>Callicarpa acuminata Kunth</w:t>
            </w:r>
          </w:p>
        </w:tc>
        <w:tc>
          <w:tcPr>
            <w:tcW w:w="1697" w:type="dxa"/>
            <w:tcBorders>
              <w:top w:val="nil"/>
              <w:left w:val="nil"/>
              <w:bottom w:val="single" w:sz="4" w:space="0" w:color="auto"/>
              <w:right w:val="single" w:sz="4" w:space="0" w:color="auto"/>
            </w:tcBorders>
            <w:shd w:val="clear" w:color="auto" w:fill="auto"/>
            <w:noWrap/>
            <w:vAlign w:val="center"/>
            <w:hideMark/>
          </w:tcPr>
          <w:p w14:paraId="3CB7AE37"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Granadilla</w:t>
            </w:r>
          </w:p>
        </w:tc>
        <w:tc>
          <w:tcPr>
            <w:tcW w:w="1872" w:type="dxa"/>
            <w:tcBorders>
              <w:top w:val="nil"/>
              <w:left w:val="nil"/>
              <w:bottom w:val="single" w:sz="4" w:space="0" w:color="auto"/>
              <w:right w:val="single" w:sz="4" w:space="0" w:color="auto"/>
            </w:tcBorders>
            <w:shd w:val="clear" w:color="auto" w:fill="auto"/>
            <w:noWrap/>
            <w:vAlign w:val="center"/>
            <w:hideMark/>
          </w:tcPr>
          <w:p w14:paraId="6DA33E15"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Limiaceae</w:t>
            </w:r>
          </w:p>
        </w:tc>
        <w:tc>
          <w:tcPr>
            <w:tcW w:w="854" w:type="dxa"/>
            <w:tcBorders>
              <w:top w:val="nil"/>
              <w:left w:val="nil"/>
              <w:bottom w:val="single" w:sz="4" w:space="0" w:color="auto"/>
              <w:right w:val="single" w:sz="4" w:space="0" w:color="auto"/>
            </w:tcBorders>
            <w:shd w:val="clear" w:color="auto" w:fill="auto"/>
            <w:noWrap/>
            <w:vAlign w:val="center"/>
            <w:hideMark/>
          </w:tcPr>
          <w:p w14:paraId="2A919E1F"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0,01</w:t>
            </w:r>
          </w:p>
        </w:tc>
        <w:tc>
          <w:tcPr>
            <w:tcW w:w="895" w:type="dxa"/>
            <w:tcBorders>
              <w:top w:val="nil"/>
              <w:left w:val="nil"/>
              <w:bottom w:val="single" w:sz="4" w:space="0" w:color="auto"/>
              <w:right w:val="single" w:sz="4" w:space="0" w:color="auto"/>
            </w:tcBorders>
            <w:shd w:val="clear" w:color="auto" w:fill="auto"/>
            <w:noWrap/>
            <w:vAlign w:val="center"/>
            <w:hideMark/>
          </w:tcPr>
          <w:p w14:paraId="2F6BD3B8" w14:textId="77777777" w:rsidR="00C55EAC" w:rsidRPr="00C55EAC" w:rsidRDefault="00C55EAC" w:rsidP="00C55EAC">
            <w:pPr>
              <w:jc w:val="center"/>
              <w:rPr>
                <w:rFonts w:eastAsia="Times New Roman" w:cs="Arial"/>
                <w:color w:val="000000"/>
                <w:sz w:val="18"/>
                <w:szCs w:val="18"/>
                <w:lang w:eastAsia="es-CO"/>
              </w:rPr>
            </w:pPr>
            <w:r w:rsidRPr="00C55EAC">
              <w:rPr>
                <w:rFonts w:eastAsia="Times New Roman" w:cs="Arial"/>
                <w:color w:val="000000"/>
                <w:sz w:val="18"/>
                <w:szCs w:val="18"/>
                <w:lang w:eastAsia="es-CO"/>
              </w:rPr>
              <w:t>0,01%</w:t>
            </w:r>
          </w:p>
        </w:tc>
      </w:tr>
      <w:tr w:rsidR="00C55EAC" w:rsidRPr="00C55EAC" w14:paraId="357D83C8" w14:textId="77777777" w:rsidTr="00C55EAC">
        <w:trPr>
          <w:trHeight w:val="240"/>
        </w:trPr>
        <w:tc>
          <w:tcPr>
            <w:tcW w:w="7079" w:type="dxa"/>
            <w:gridSpan w:val="3"/>
            <w:tcBorders>
              <w:top w:val="single" w:sz="4" w:space="0" w:color="auto"/>
              <w:left w:val="single" w:sz="4" w:space="0" w:color="auto"/>
              <w:bottom w:val="single" w:sz="4" w:space="0" w:color="auto"/>
              <w:right w:val="single" w:sz="4" w:space="0" w:color="000000"/>
            </w:tcBorders>
            <w:shd w:val="clear" w:color="000000" w:fill="4472C4"/>
            <w:noWrap/>
            <w:vAlign w:val="center"/>
            <w:hideMark/>
          </w:tcPr>
          <w:p w14:paraId="3A45A9A8" w14:textId="77777777" w:rsidR="00C55EAC" w:rsidRPr="00C55EAC" w:rsidRDefault="00C55EAC" w:rsidP="00C55EAC">
            <w:pPr>
              <w:jc w:val="center"/>
              <w:rPr>
                <w:rFonts w:eastAsia="Times New Roman" w:cs="Arial"/>
                <w:b/>
                <w:bCs/>
                <w:color w:val="FFFFFF"/>
                <w:sz w:val="18"/>
                <w:szCs w:val="18"/>
                <w:lang w:eastAsia="es-CO"/>
              </w:rPr>
            </w:pPr>
            <w:r w:rsidRPr="00C55EAC">
              <w:rPr>
                <w:rFonts w:eastAsia="Times New Roman" w:cs="Arial"/>
                <w:b/>
                <w:bCs/>
                <w:color w:val="FFFFFF"/>
                <w:sz w:val="18"/>
                <w:szCs w:val="18"/>
                <w:lang w:eastAsia="es-CO"/>
              </w:rPr>
              <w:t xml:space="preserve">Total </w:t>
            </w:r>
          </w:p>
        </w:tc>
        <w:tc>
          <w:tcPr>
            <w:tcW w:w="854" w:type="dxa"/>
            <w:tcBorders>
              <w:top w:val="nil"/>
              <w:left w:val="nil"/>
              <w:bottom w:val="single" w:sz="4" w:space="0" w:color="auto"/>
              <w:right w:val="single" w:sz="4" w:space="0" w:color="auto"/>
            </w:tcBorders>
            <w:shd w:val="clear" w:color="000000" w:fill="4472C4"/>
            <w:noWrap/>
            <w:vAlign w:val="center"/>
            <w:hideMark/>
          </w:tcPr>
          <w:p w14:paraId="1D8A5612" w14:textId="77777777" w:rsidR="00C55EAC" w:rsidRPr="00C55EAC" w:rsidRDefault="00C55EAC" w:rsidP="00C55EAC">
            <w:pPr>
              <w:jc w:val="center"/>
              <w:rPr>
                <w:rFonts w:eastAsia="Times New Roman" w:cs="Arial"/>
                <w:b/>
                <w:bCs/>
                <w:color w:val="FFFFFF"/>
                <w:sz w:val="18"/>
                <w:szCs w:val="18"/>
                <w:lang w:eastAsia="es-CO"/>
              </w:rPr>
            </w:pPr>
            <w:r w:rsidRPr="00C55EAC">
              <w:rPr>
                <w:rFonts w:eastAsia="Times New Roman" w:cs="Arial"/>
                <w:b/>
                <w:bCs/>
                <w:color w:val="FFFFFF"/>
                <w:sz w:val="18"/>
                <w:szCs w:val="18"/>
                <w:lang w:eastAsia="es-CO"/>
              </w:rPr>
              <w:t>164,34</w:t>
            </w:r>
          </w:p>
        </w:tc>
        <w:tc>
          <w:tcPr>
            <w:tcW w:w="895" w:type="dxa"/>
            <w:tcBorders>
              <w:top w:val="nil"/>
              <w:left w:val="nil"/>
              <w:bottom w:val="single" w:sz="4" w:space="0" w:color="auto"/>
              <w:right w:val="single" w:sz="4" w:space="0" w:color="auto"/>
            </w:tcBorders>
            <w:shd w:val="clear" w:color="000000" w:fill="4472C4"/>
            <w:noWrap/>
            <w:vAlign w:val="center"/>
            <w:hideMark/>
          </w:tcPr>
          <w:p w14:paraId="5F14A151" w14:textId="77777777" w:rsidR="00C55EAC" w:rsidRPr="00C55EAC" w:rsidRDefault="00C55EAC" w:rsidP="00C55EAC">
            <w:pPr>
              <w:jc w:val="center"/>
              <w:rPr>
                <w:rFonts w:eastAsia="Times New Roman" w:cs="Arial"/>
                <w:b/>
                <w:bCs/>
                <w:color w:val="FFFFFF"/>
                <w:sz w:val="18"/>
                <w:szCs w:val="18"/>
                <w:lang w:eastAsia="es-CO"/>
              </w:rPr>
            </w:pPr>
            <w:r w:rsidRPr="00C55EAC">
              <w:rPr>
                <w:rFonts w:eastAsia="Times New Roman" w:cs="Arial"/>
                <w:b/>
                <w:bCs/>
                <w:color w:val="FFFFFF"/>
                <w:sz w:val="18"/>
                <w:szCs w:val="18"/>
                <w:lang w:eastAsia="es-CO"/>
              </w:rPr>
              <w:t>100%</w:t>
            </w:r>
          </w:p>
        </w:tc>
      </w:tr>
    </w:tbl>
    <w:p w14:paraId="491B0991" w14:textId="5A6FC108" w:rsidR="006C087B" w:rsidRPr="0054043C" w:rsidRDefault="006C087B" w:rsidP="00A00F20">
      <w:pPr>
        <w:jc w:val="center"/>
        <w:rPr>
          <w:color w:val="000000" w:themeColor="text1"/>
          <w:sz w:val="16"/>
          <w:szCs w:val="16"/>
        </w:rPr>
      </w:pPr>
      <w:r w:rsidRPr="0054043C">
        <w:rPr>
          <w:color w:val="000000" w:themeColor="text1"/>
          <w:sz w:val="16"/>
          <w:szCs w:val="16"/>
        </w:rPr>
        <w:t>Fuente: SGS Colombia S.A.S.; 202</w:t>
      </w:r>
      <w:r w:rsidR="0054043C">
        <w:rPr>
          <w:color w:val="000000" w:themeColor="text1"/>
          <w:sz w:val="16"/>
          <w:szCs w:val="16"/>
        </w:rPr>
        <w:t>5</w:t>
      </w:r>
      <w:r w:rsidRPr="0054043C">
        <w:rPr>
          <w:color w:val="000000" w:themeColor="text1"/>
          <w:sz w:val="16"/>
          <w:szCs w:val="16"/>
        </w:rPr>
        <w:t>.</w:t>
      </w:r>
    </w:p>
    <w:p w14:paraId="0B0AAE82" w14:textId="104D0AEA" w:rsidR="006C087B" w:rsidRPr="00C075AF" w:rsidRDefault="006C087B" w:rsidP="009F5909">
      <w:pPr>
        <w:pStyle w:val="Descripcin"/>
        <w:keepNext/>
        <w:keepLines/>
        <w:rPr>
          <w:color w:val="000000" w:themeColor="text1"/>
        </w:rPr>
      </w:pPr>
      <w:bookmarkStart w:id="321" w:name="_Ref172203272"/>
      <w:bookmarkStart w:id="322" w:name="_Toc172193172"/>
      <w:bookmarkStart w:id="323" w:name="_Toc172209511"/>
      <w:bookmarkStart w:id="324" w:name="_Toc200634898"/>
      <w:r w:rsidRPr="00C075AF">
        <w:rPr>
          <w:color w:val="000000" w:themeColor="text1"/>
        </w:rPr>
        <w:lastRenderedPageBreak/>
        <w:t xml:space="preserve">Figura </w:t>
      </w:r>
      <w:r w:rsidR="003665E4">
        <w:rPr>
          <w:color w:val="000000" w:themeColor="text1"/>
        </w:rPr>
        <w:fldChar w:fldCharType="begin"/>
      </w:r>
      <w:r w:rsidR="003665E4">
        <w:rPr>
          <w:color w:val="000000" w:themeColor="text1"/>
        </w:rPr>
        <w:instrText xml:space="preserve"> STYLEREF 1 \s </w:instrText>
      </w:r>
      <w:r w:rsidR="003665E4">
        <w:rPr>
          <w:color w:val="000000" w:themeColor="text1"/>
        </w:rPr>
        <w:fldChar w:fldCharType="separate"/>
      </w:r>
      <w:r w:rsidR="00064A2A">
        <w:rPr>
          <w:noProof/>
          <w:color w:val="000000" w:themeColor="text1"/>
        </w:rPr>
        <w:t>3</w:t>
      </w:r>
      <w:r w:rsidR="003665E4">
        <w:rPr>
          <w:color w:val="000000" w:themeColor="text1"/>
        </w:rPr>
        <w:fldChar w:fldCharType="end"/>
      </w:r>
      <w:r w:rsidR="003665E4">
        <w:rPr>
          <w:color w:val="000000" w:themeColor="text1"/>
        </w:rPr>
        <w:noBreakHyphen/>
      </w:r>
      <w:r w:rsidR="003665E4">
        <w:rPr>
          <w:color w:val="000000" w:themeColor="text1"/>
        </w:rPr>
        <w:fldChar w:fldCharType="begin"/>
      </w:r>
      <w:r w:rsidR="003665E4">
        <w:rPr>
          <w:color w:val="000000" w:themeColor="text1"/>
        </w:rPr>
        <w:instrText xml:space="preserve"> SEQ Figura \* ARABIC \s 1 </w:instrText>
      </w:r>
      <w:r w:rsidR="003665E4">
        <w:rPr>
          <w:color w:val="000000" w:themeColor="text1"/>
        </w:rPr>
        <w:fldChar w:fldCharType="separate"/>
      </w:r>
      <w:r w:rsidR="00064A2A">
        <w:rPr>
          <w:noProof/>
          <w:color w:val="000000" w:themeColor="text1"/>
        </w:rPr>
        <w:t>4</w:t>
      </w:r>
      <w:r w:rsidR="003665E4">
        <w:rPr>
          <w:color w:val="000000" w:themeColor="text1"/>
        </w:rPr>
        <w:fldChar w:fldCharType="end"/>
      </w:r>
      <w:bookmarkEnd w:id="321"/>
      <w:r w:rsidRPr="00C075AF">
        <w:rPr>
          <w:color w:val="000000" w:themeColor="text1"/>
        </w:rPr>
        <w:t xml:space="preserve"> Dominancia relativa (%)</w:t>
      </w:r>
      <w:bookmarkEnd w:id="322"/>
      <w:bookmarkEnd w:id="323"/>
      <w:bookmarkEnd w:id="324"/>
    </w:p>
    <w:p w14:paraId="33D56800" w14:textId="025AB955" w:rsidR="006C087B" w:rsidRPr="000A077F" w:rsidRDefault="00165A6B" w:rsidP="009F5909">
      <w:pPr>
        <w:keepNext/>
        <w:keepLines/>
        <w:jc w:val="center"/>
        <w:rPr>
          <w:color w:val="3A59A5"/>
        </w:rPr>
      </w:pPr>
      <w:r>
        <w:rPr>
          <w:noProof/>
        </w:rPr>
        <w:drawing>
          <wp:inline distT="0" distB="0" distL="0" distR="0" wp14:anchorId="6D84A175" wp14:editId="57F7264D">
            <wp:extent cx="5360670" cy="2979420"/>
            <wp:effectExtent l="0" t="0" r="11430" b="11430"/>
            <wp:docPr id="1373539792" name="Gráfico 1373539792">
              <a:extLst xmlns:a="http://schemas.openxmlformats.org/drawingml/2006/main">
                <a:ext uri="{FF2B5EF4-FFF2-40B4-BE49-F238E27FC236}">
                  <a16:creationId xmlns:a16="http://schemas.microsoft.com/office/drawing/2014/main" id="{54A4823C-1A23-073E-BCA6-23A5904EA57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1D039960" w14:textId="345E6BE6" w:rsidR="006C087B" w:rsidRDefault="006C087B" w:rsidP="009F5909">
      <w:pPr>
        <w:keepNext/>
        <w:keepLines/>
        <w:jc w:val="center"/>
        <w:rPr>
          <w:color w:val="000000" w:themeColor="text1"/>
          <w:sz w:val="16"/>
          <w:szCs w:val="16"/>
        </w:rPr>
      </w:pPr>
      <w:r w:rsidRPr="00C075AF">
        <w:rPr>
          <w:color w:val="000000" w:themeColor="text1"/>
          <w:sz w:val="16"/>
          <w:szCs w:val="16"/>
        </w:rPr>
        <w:t>Fuente: SGS Colombia S.A.S.; 202</w:t>
      </w:r>
      <w:r w:rsidR="00C075AF">
        <w:rPr>
          <w:color w:val="000000" w:themeColor="text1"/>
          <w:sz w:val="16"/>
          <w:szCs w:val="16"/>
        </w:rPr>
        <w:t>5</w:t>
      </w:r>
      <w:r w:rsidRPr="00C075AF">
        <w:rPr>
          <w:color w:val="000000" w:themeColor="text1"/>
          <w:sz w:val="16"/>
          <w:szCs w:val="16"/>
        </w:rPr>
        <w:t>.</w:t>
      </w:r>
    </w:p>
    <w:p w14:paraId="255E1E57" w14:textId="77777777" w:rsidR="00D301B2" w:rsidRPr="00C075AF" w:rsidRDefault="00D301B2" w:rsidP="009F5909">
      <w:pPr>
        <w:keepNext/>
        <w:keepLines/>
        <w:jc w:val="center"/>
        <w:rPr>
          <w:color w:val="000000" w:themeColor="text1"/>
          <w:sz w:val="16"/>
          <w:szCs w:val="16"/>
        </w:rPr>
      </w:pPr>
    </w:p>
    <w:p w14:paraId="7D150762" w14:textId="49BA2114" w:rsidR="00332B86" w:rsidRDefault="000048ED" w:rsidP="00972847">
      <w:pPr>
        <w:rPr>
          <w:color w:val="000000" w:themeColor="text1"/>
        </w:rPr>
      </w:pPr>
      <w:r>
        <w:rPr>
          <w:color w:val="000000" w:themeColor="text1"/>
        </w:rPr>
        <w:t xml:space="preserve"> En la anterior figura se </w:t>
      </w:r>
      <w:r w:rsidR="00D301B2">
        <w:rPr>
          <w:color w:val="000000" w:themeColor="text1"/>
        </w:rPr>
        <w:t>muestra de manera gráfica las</w:t>
      </w:r>
      <w:r w:rsidR="005A2348">
        <w:rPr>
          <w:color w:val="000000" w:themeColor="text1"/>
        </w:rPr>
        <w:t xml:space="preserve"> 10</w:t>
      </w:r>
      <w:r w:rsidR="00D301B2">
        <w:rPr>
          <w:color w:val="000000" w:themeColor="text1"/>
        </w:rPr>
        <w:t xml:space="preserve"> especies más representativas en términos de dominancia relativa, la especie </w:t>
      </w:r>
      <w:r w:rsidR="00165A6B" w:rsidRPr="00165A6B">
        <w:rPr>
          <w:i/>
          <w:iCs/>
          <w:color w:val="000000" w:themeColor="text1"/>
        </w:rPr>
        <w:t>Guazuma ulmifolia Lam. (Guásimo) con 21,53% de dominancia relativa</w:t>
      </w:r>
      <w:r w:rsidR="00165A6B">
        <w:rPr>
          <w:i/>
          <w:iCs/>
          <w:color w:val="000000" w:themeColor="text1"/>
        </w:rPr>
        <w:t xml:space="preserve"> </w:t>
      </w:r>
      <w:r w:rsidR="00165A6B">
        <w:rPr>
          <w:color w:val="000000" w:themeColor="text1"/>
        </w:rPr>
        <w:t xml:space="preserve">y la especie </w:t>
      </w:r>
      <w:r w:rsidR="00165A6B" w:rsidRPr="00165A6B">
        <w:rPr>
          <w:i/>
          <w:iCs/>
          <w:color w:val="000000" w:themeColor="text1"/>
        </w:rPr>
        <w:t>Anacardium excelsum (Bertero &amp; Balb.) Skeels. (Caracolí)</w:t>
      </w:r>
      <w:r w:rsidR="00165A6B">
        <w:rPr>
          <w:i/>
          <w:iCs/>
          <w:color w:val="000000" w:themeColor="text1"/>
        </w:rPr>
        <w:t xml:space="preserve"> </w:t>
      </w:r>
      <w:r w:rsidR="00165A6B" w:rsidRPr="00165A6B">
        <w:rPr>
          <w:color w:val="000000" w:themeColor="text1"/>
        </w:rPr>
        <w:t>con 14,411%</w:t>
      </w:r>
    </w:p>
    <w:p w14:paraId="4D9D2389" w14:textId="77777777" w:rsidR="00165A6B" w:rsidRPr="00332B86" w:rsidRDefault="00165A6B" w:rsidP="00972847">
      <w:pPr>
        <w:rPr>
          <w:color w:val="000000" w:themeColor="text1"/>
        </w:rPr>
      </w:pPr>
    </w:p>
    <w:p w14:paraId="2E1FB564" w14:textId="77777777" w:rsidR="006C087B" w:rsidRPr="00332B86" w:rsidRDefault="006C087B" w:rsidP="005A2348">
      <w:pPr>
        <w:pStyle w:val="Listaconvietas"/>
      </w:pPr>
      <w:bookmarkStart w:id="325" w:name="_Toc143613204"/>
      <w:bookmarkStart w:id="326" w:name="_Toc172195958"/>
      <w:bookmarkStart w:id="327" w:name="_Toc172211834"/>
      <w:r w:rsidRPr="00332B86">
        <w:t>Índice de valor de importancia IVI</w:t>
      </w:r>
      <w:bookmarkEnd w:id="325"/>
      <w:bookmarkEnd w:id="326"/>
      <w:bookmarkEnd w:id="327"/>
    </w:p>
    <w:p w14:paraId="117E9C0A" w14:textId="77777777" w:rsidR="006C087B" w:rsidRPr="00332B86" w:rsidRDefault="006C087B" w:rsidP="006C087B">
      <w:pPr>
        <w:rPr>
          <w:color w:val="000000" w:themeColor="text1"/>
        </w:rPr>
      </w:pPr>
    </w:p>
    <w:p w14:paraId="27C9DF88" w14:textId="5EAABF5A" w:rsidR="006C087B" w:rsidRPr="00837FBC" w:rsidRDefault="006C087B" w:rsidP="006C087B">
      <w:pPr>
        <w:rPr>
          <w:rFonts w:eastAsia="Times New Roman" w:cs="Arial"/>
          <w:i/>
          <w:iCs/>
          <w:color w:val="000000"/>
          <w:sz w:val="18"/>
          <w:szCs w:val="18"/>
          <w:lang w:eastAsia="es-CO"/>
        </w:rPr>
      </w:pPr>
      <w:r w:rsidRPr="00332B86">
        <w:rPr>
          <w:rFonts w:eastAsia="Arial"/>
          <w:bCs/>
          <w:color w:val="000000" w:themeColor="text1"/>
        </w:rPr>
        <w:t xml:space="preserve">El índice de valor de importancia define cuáles de las especies presentes contribuyen en el carácter y estructura de un ecosistema (Cottam y Curtis, 1956). Se observa que la especie </w:t>
      </w:r>
      <w:r w:rsidR="00C33BEC" w:rsidRPr="00C33BEC">
        <w:rPr>
          <w:rFonts w:eastAsia="Arial"/>
          <w:bCs/>
          <w:i/>
          <w:iCs/>
          <w:color w:val="000000" w:themeColor="text1"/>
        </w:rPr>
        <w:t xml:space="preserve">Pithecellobium dulce (Roxb.) Benth. </w:t>
      </w:r>
      <w:r w:rsidRPr="00332B86">
        <w:rPr>
          <w:rFonts w:eastAsia="Arial"/>
          <w:bCs/>
          <w:color w:val="000000" w:themeColor="text1"/>
        </w:rPr>
        <w:t>(</w:t>
      </w:r>
      <w:r w:rsidR="00C33BEC">
        <w:rPr>
          <w:rFonts w:eastAsia="Arial"/>
          <w:bCs/>
          <w:color w:val="000000" w:themeColor="text1"/>
        </w:rPr>
        <w:t>Payande</w:t>
      </w:r>
      <w:r w:rsidRPr="00332B86">
        <w:rPr>
          <w:rFonts w:eastAsia="Arial"/>
          <w:bCs/>
          <w:color w:val="000000" w:themeColor="text1"/>
        </w:rPr>
        <w:t xml:space="preserve">) presenta el mayor </w:t>
      </w:r>
      <w:r w:rsidR="000154B4" w:rsidRPr="00332B86">
        <w:rPr>
          <w:rFonts w:eastAsia="Arial"/>
          <w:bCs/>
          <w:color w:val="000000" w:themeColor="text1"/>
        </w:rPr>
        <w:t xml:space="preserve">Índice de </w:t>
      </w:r>
      <w:r w:rsidRPr="00332B86">
        <w:rPr>
          <w:rFonts w:eastAsia="Arial"/>
          <w:bCs/>
          <w:color w:val="000000" w:themeColor="text1"/>
        </w:rPr>
        <w:t>V</w:t>
      </w:r>
      <w:r w:rsidR="000154B4" w:rsidRPr="00332B86">
        <w:rPr>
          <w:rFonts w:eastAsia="Arial"/>
          <w:bCs/>
          <w:color w:val="000000" w:themeColor="text1"/>
        </w:rPr>
        <w:t xml:space="preserve">alor de </w:t>
      </w:r>
      <w:r w:rsidRPr="00332B86">
        <w:rPr>
          <w:rFonts w:eastAsia="Arial"/>
          <w:bCs/>
          <w:color w:val="000000" w:themeColor="text1"/>
        </w:rPr>
        <w:t>I</w:t>
      </w:r>
      <w:r w:rsidR="000154B4" w:rsidRPr="00332B86">
        <w:rPr>
          <w:rFonts w:eastAsia="Arial"/>
          <w:bCs/>
          <w:color w:val="000000" w:themeColor="text1"/>
        </w:rPr>
        <w:t>mportancia (IVI)</w:t>
      </w:r>
      <w:r w:rsidRPr="00332B86">
        <w:rPr>
          <w:rFonts w:eastAsia="Arial"/>
          <w:bCs/>
          <w:color w:val="000000" w:themeColor="text1"/>
        </w:rPr>
        <w:t xml:space="preserve"> con </w:t>
      </w:r>
      <w:r w:rsidR="00786019" w:rsidRPr="00332B86">
        <w:rPr>
          <w:rFonts w:eastAsia="Arial"/>
          <w:bCs/>
          <w:color w:val="000000" w:themeColor="text1"/>
        </w:rPr>
        <w:t>(</w:t>
      </w:r>
      <w:r w:rsidR="00E468C6">
        <w:rPr>
          <w:rFonts w:eastAsia="Arial"/>
          <w:bCs/>
          <w:color w:val="000000" w:themeColor="text1"/>
        </w:rPr>
        <w:t>57,12</w:t>
      </w:r>
      <w:r w:rsidRPr="00332B86">
        <w:rPr>
          <w:rFonts w:eastAsia="Arial"/>
          <w:bCs/>
          <w:color w:val="000000" w:themeColor="text1"/>
        </w:rPr>
        <w:t>%</w:t>
      </w:r>
      <w:r w:rsidR="00786019" w:rsidRPr="00332B86">
        <w:rPr>
          <w:rFonts w:eastAsia="Arial"/>
          <w:bCs/>
          <w:color w:val="000000" w:themeColor="text1"/>
        </w:rPr>
        <w:t>)</w:t>
      </w:r>
      <w:r w:rsidRPr="00332B86">
        <w:rPr>
          <w:rFonts w:eastAsia="Arial"/>
          <w:bCs/>
          <w:color w:val="000000" w:themeColor="text1"/>
        </w:rPr>
        <w:t xml:space="preserve">, seguido </w:t>
      </w:r>
      <w:r w:rsidRPr="00E468C6">
        <w:rPr>
          <w:rFonts w:eastAsia="Arial"/>
          <w:bCs/>
          <w:i/>
          <w:iCs/>
          <w:color w:val="000000" w:themeColor="text1"/>
        </w:rPr>
        <w:t xml:space="preserve">de </w:t>
      </w:r>
      <w:r w:rsidR="00E468C6" w:rsidRPr="008C46B6">
        <w:rPr>
          <w:rFonts w:eastAsia="Times New Roman" w:cs="Arial"/>
          <w:i/>
          <w:iCs/>
          <w:color w:val="000000"/>
          <w:lang w:eastAsia="es-CO"/>
        </w:rPr>
        <w:t>Machaerium goudotii Benth.</w:t>
      </w:r>
      <w:r w:rsidR="00E468C6" w:rsidRPr="00E468C6">
        <w:rPr>
          <w:rFonts w:eastAsia="Arial"/>
          <w:bCs/>
          <w:color w:val="000000" w:themeColor="text1"/>
        </w:rPr>
        <w:t xml:space="preserve"> </w:t>
      </w:r>
      <w:r w:rsidRPr="00E468C6">
        <w:rPr>
          <w:rFonts w:eastAsia="Arial"/>
          <w:bCs/>
          <w:color w:val="000000" w:themeColor="text1"/>
        </w:rPr>
        <w:t>(</w:t>
      </w:r>
      <w:r w:rsidR="00E468C6">
        <w:rPr>
          <w:rFonts w:eastAsia="Arial"/>
          <w:bCs/>
          <w:color w:val="000000" w:themeColor="text1"/>
        </w:rPr>
        <w:t>Ca</w:t>
      </w:r>
      <w:r w:rsidR="00837FBC">
        <w:rPr>
          <w:rFonts w:eastAsia="Arial"/>
          <w:bCs/>
          <w:color w:val="000000" w:themeColor="text1"/>
        </w:rPr>
        <w:t>pote</w:t>
      </w:r>
      <w:r w:rsidRPr="00332B86">
        <w:rPr>
          <w:rFonts w:eastAsia="Arial"/>
          <w:bCs/>
          <w:color w:val="000000" w:themeColor="text1"/>
        </w:rPr>
        <w:t xml:space="preserve">) con </w:t>
      </w:r>
      <w:r w:rsidR="00786019" w:rsidRPr="00332B86">
        <w:rPr>
          <w:rFonts w:eastAsia="Arial"/>
          <w:bCs/>
          <w:color w:val="000000" w:themeColor="text1"/>
        </w:rPr>
        <w:t>(</w:t>
      </w:r>
      <w:r w:rsidR="00837FBC">
        <w:rPr>
          <w:rFonts w:eastAsia="Arial"/>
          <w:bCs/>
          <w:color w:val="000000" w:themeColor="text1"/>
        </w:rPr>
        <w:t>30,54</w:t>
      </w:r>
      <w:r w:rsidRPr="00837FBC">
        <w:rPr>
          <w:rFonts w:eastAsia="Arial"/>
          <w:bCs/>
          <w:color w:val="000000" w:themeColor="text1"/>
        </w:rPr>
        <w:t>%</w:t>
      </w:r>
      <w:r w:rsidR="00786019" w:rsidRPr="00837FBC">
        <w:rPr>
          <w:rFonts w:eastAsia="Arial"/>
          <w:bCs/>
          <w:color w:val="000000" w:themeColor="text1"/>
        </w:rPr>
        <w:t>)</w:t>
      </w:r>
      <w:r w:rsidRPr="00837FBC">
        <w:rPr>
          <w:rFonts w:eastAsia="Arial"/>
          <w:bCs/>
          <w:color w:val="000000" w:themeColor="text1"/>
        </w:rPr>
        <w:t xml:space="preserve"> y </w:t>
      </w:r>
      <w:r w:rsidR="00837FBC" w:rsidRPr="008C46B6">
        <w:rPr>
          <w:rFonts w:eastAsia="Times New Roman" w:cs="Arial"/>
          <w:i/>
          <w:iCs/>
          <w:color w:val="000000"/>
          <w:lang w:eastAsia="es-CO"/>
        </w:rPr>
        <w:t>Guazuma ulmifolia Lam.</w:t>
      </w:r>
      <w:r w:rsidRPr="00837FBC">
        <w:rPr>
          <w:rFonts w:eastAsia="Arial"/>
          <w:bCs/>
          <w:i/>
          <w:iCs/>
          <w:color w:val="000000" w:themeColor="text1"/>
        </w:rPr>
        <w:t xml:space="preserve"> </w:t>
      </w:r>
      <w:r w:rsidRPr="00837FBC">
        <w:rPr>
          <w:rFonts w:eastAsia="Arial"/>
          <w:bCs/>
          <w:color w:val="000000" w:themeColor="text1"/>
        </w:rPr>
        <w:t>(</w:t>
      </w:r>
      <w:r w:rsidR="00837FBC" w:rsidRPr="00837FBC">
        <w:rPr>
          <w:rFonts w:eastAsia="Arial"/>
          <w:bCs/>
          <w:color w:val="000000" w:themeColor="text1"/>
        </w:rPr>
        <w:t>Guásimo</w:t>
      </w:r>
      <w:r w:rsidRPr="00332B86">
        <w:rPr>
          <w:rFonts w:eastAsia="Arial"/>
          <w:bCs/>
          <w:color w:val="000000" w:themeColor="text1"/>
        </w:rPr>
        <w:t xml:space="preserve">) con </w:t>
      </w:r>
      <w:r w:rsidR="00786019" w:rsidRPr="00332B86">
        <w:rPr>
          <w:rFonts w:eastAsia="Arial"/>
          <w:bCs/>
          <w:color w:val="000000" w:themeColor="text1"/>
        </w:rPr>
        <w:t>(</w:t>
      </w:r>
      <w:r w:rsidR="00042EB0">
        <w:rPr>
          <w:rFonts w:eastAsia="Arial"/>
          <w:bCs/>
          <w:color w:val="000000" w:themeColor="text1"/>
        </w:rPr>
        <w:t>27,15</w:t>
      </w:r>
      <w:r w:rsidRPr="00332B86">
        <w:rPr>
          <w:rFonts w:eastAsia="Arial"/>
          <w:bCs/>
          <w:color w:val="000000" w:themeColor="text1"/>
        </w:rPr>
        <w:t>%</w:t>
      </w:r>
      <w:r w:rsidR="00786019" w:rsidRPr="00332B86">
        <w:rPr>
          <w:rFonts w:eastAsia="Arial"/>
          <w:bCs/>
          <w:color w:val="000000" w:themeColor="text1"/>
        </w:rPr>
        <w:t>)</w:t>
      </w:r>
      <w:r w:rsidRPr="00332B86">
        <w:rPr>
          <w:rFonts w:eastAsia="Arial"/>
          <w:bCs/>
          <w:color w:val="000000" w:themeColor="text1"/>
        </w:rPr>
        <w:t xml:space="preserve">. Ver </w:t>
      </w:r>
      <w:r w:rsidRPr="00332B86">
        <w:rPr>
          <w:rFonts w:eastAsia="Arial"/>
          <w:b/>
          <w:bCs/>
          <w:color w:val="000000" w:themeColor="text1"/>
        </w:rPr>
        <w:fldChar w:fldCharType="begin"/>
      </w:r>
      <w:r w:rsidRPr="00332B86">
        <w:rPr>
          <w:rFonts w:eastAsia="Arial"/>
          <w:b/>
          <w:bCs/>
          <w:color w:val="000000" w:themeColor="text1"/>
        </w:rPr>
        <w:instrText xml:space="preserve"> REF _Ref172203500 \h </w:instrText>
      </w:r>
      <w:r w:rsidR="00786019" w:rsidRPr="00332B86">
        <w:rPr>
          <w:rFonts w:eastAsia="Arial"/>
          <w:b/>
          <w:bCs/>
          <w:color w:val="000000" w:themeColor="text1"/>
        </w:rPr>
        <w:instrText xml:space="preserve"> \* MERGEFORMAT </w:instrText>
      </w:r>
      <w:r w:rsidRPr="00332B86">
        <w:rPr>
          <w:rFonts w:eastAsia="Arial"/>
          <w:b/>
          <w:bCs/>
          <w:color w:val="000000" w:themeColor="text1"/>
        </w:rPr>
      </w:r>
      <w:r w:rsidRPr="00332B86">
        <w:rPr>
          <w:rFonts w:eastAsia="Arial"/>
          <w:b/>
          <w:bCs/>
          <w:color w:val="000000" w:themeColor="text1"/>
        </w:rPr>
        <w:fldChar w:fldCharType="separate"/>
      </w:r>
      <w:r w:rsidR="00064A2A" w:rsidRPr="00064A2A">
        <w:rPr>
          <w:b/>
          <w:color w:val="000000" w:themeColor="text1"/>
        </w:rPr>
        <w:t xml:space="preserve">Tabla </w:t>
      </w:r>
      <w:r w:rsidR="00064A2A" w:rsidRPr="00064A2A">
        <w:rPr>
          <w:b/>
          <w:noProof/>
          <w:color w:val="000000" w:themeColor="text1"/>
        </w:rPr>
        <w:t>3</w:t>
      </w:r>
      <w:r w:rsidR="00064A2A" w:rsidRPr="00064A2A">
        <w:rPr>
          <w:b/>
          <w:noProof/>
          <w:color w:val="000000" w:themeColor="text1"/>
        </w:rPr>
        <w:noBreakHyphen/>
        <w:t>5</w:t>
      </w:r>
      <w:r w:rsidRPr="00332B86">
        <w:rPr>
          <w:rFonts w:eastAsia="Arial"/>
          <w:b/>
          <w:bCs/>
          <w:color w:val="000000" w:themeColor="text1"/>
        </w:rPr>
        <w:fldChar w:fldCharType="end"/>
      </w:r>
      <w:r w:rsidRPr="00332B86">
        <w:rPr>
          <w:rFonts w:eastAsia="Arial"/>
          <w:bCs/>
          <w:color w:val="000000" w:themeColor="text1"/>
        </w:rPr>
        <w:t xml:space="preserve"> y </w:t>
      </w:r>
      <w:r w:rsidRPr="00332B86">
        <w:rPr>
          <w:rFonts w:eastAsia="Arial"/>
          <w:b/>
          <w:bCs/>
          <w:color w:val="000000" w:themeColor="text1"/>
        </w:rPr>
        <w:fldChar w:fldCharType="begin"/>
      </w:r>
      <w:r w:rsidRPr="00332B86">
        <w:rPr>
          <w:rFonts w:eastAsia="Arial"/>
          <w:b/>
          <w:bCs/>
          <w:color w:val="000000" w:themeColor="text1"/>
        </w:rPr>
        <w:instrText xml:space="preserve"> REF _Ref172203766 \h </w:instrText>
      </w:r>
      <w:r w:rsidR="00786019" w:rsidRPr="00332B86">
        <w:rPr>
          <w:rFonts w:eastAsia="Arial"/>
          <w:b/>
          <w:bCs/>
          <w:color w:val="000000" w:themeColor="text1"/>
        </w:rPr>
        <w:instrText xml:space="preserve"> \* MERGEFORMAT </w:instrText>
      </w:r>
      <w:r w:rsidRPr="00332B86">
        <w:rPr>
          <w:rFonts w:eastAsia="Arial"/>
          <w:b/>
          <w:bCs/>
          <w:color w:val="000000" w:themeColor="text1"/>
        </w:rPr>
      </w:r>
      <w:r w:rsidRPr="00332B86">
        <w:rPr>
          <w:rFonts w:eastAsia="Arial"/>
          <w:b/>
          <w:bCs/>
          <w:color w:val="000000" w:themeColor="text1"/>
        </w:rPr>
        <w:fldChar w:fldCharType="separate"/>
      </w:r>
      <w:r w:rsidR="00064A2A" w:rsidRPr="00064A2A">
        <w:rPr>
          <w:b/>
          <w:color w:val="000000" w:themeColor="text1"/>
        </w:rPr>
        <w:t xml:space="preserve">Figura </w:t>
      </w:r>
      <w:r w:rsidR="00064A2A" w:rsidRPr="00064A2A">
        <w:rPr>
          <w:b/>
          <w:noProof/>
          <w:color w:val="000000" w:themeColor="text1"/>
        </w:rPr>
        <w:t>3</w:t>
      </w:r>
      <w:r w:rsidR="00064A2A" w:rsidRPr="00064A2A">
        <w:rPr>
          <w:b/>
          <w:noProof/>
          <w:color w:val="000000" w:themeColor="text1"/>
        </w:rPr>
        <w:noBreakHyphen/>
        <w:t>5</w:t>
      </w:r>
      <w:r w:rsidRPr="00332B86">
        <w:rPr>
          <w:rFonts w:eastAsia="Arial"/>
          <w:b/>
          <w:bCs/>
          <w:color w:val="000000" w:themeColor="text1"/>
        </w:rPr>
        <w:fldChar w:fldCharType="end"/>
      </w:r>
      <w:r w:rsidRPr="00332B86">
        <w:rPr>
          <w:rFonts w:eastAsia="Arial"/>
          <w:bCs/>
          <w:color w:val="000000" w:themeColor="text1"/>
        </w:rPr>
        <w:t xml:space="preserve">. </w:t>
      </w:r>
    </w:p>
    <w:p w14:paraId="069124A0" w14:textId="77777777" w:rsidR="006C087B" w:rsidRPr="000A077F" w:rsidRDefault="006C087B" w:rsidP="006C087B">
      <w:pPr>
        <w:rPr>
          <w:rFonts w:eastAsia="Arial"/>
          <w:bCs/>
          <w:color w:val="3A59A5"/>
        </w:rPr>
        <w:sectPr w:rsidR="006C087B" w:rsidRPr="000A077F" w:rsidSect="006C087B">
          <w:pgSz w:w="12240" w:h="15840"/>
          <w:pgMar w:top="1985" w:right="1701" w:bottom="1418" w:left="1701" w:header="680" w:footer="567" w:gutter="0"/>
          <w:cols w:space="708"/>
          <w:docGrid w:linePitch="360"/>
        </w:sectPr>
      </w:pPr>
    </w:p>
    <w:p w14:paraId="6646F4C6" w14:textId="4DF7DC1C" w:rsidR="00521366" w:rsidRPr="00332B86" w:rsidRDefault="006C087B" w:rsidP="000154B4">
      <w:pPr>
        <w:pStyle w:val="Descripcin"/>
        <w:rPr>
          <w:color w:val="000000" w:themeColor="text1"/>
        </w:rPr>
      </w:pPr>
      <w:bookmarkStart w:id="328" w:name="_Ref172203500"/>
      <w:bookmarkStart w:id="329" w:name="_Toc172193144"/>
      <w:bookmarkStart w:id="330" w:name="_Toc172209493"/>
      <w:bookmarkStart w:id="331" w:name="_Toc200619722"/>
      <w:r w:rsidRPr="00332B86">
        <w:rPr>
          <w:color w:val="000000" w:themeColor="text1"/>
        </w:rPr>
        <w:lastRenderedPageBreak/>
        <w:t xml:space="preserve">Tabla </w:t>
      </w:r>
      <w:r w:rsidR="007E79FF">
        <w:rPr>
          <w:color w:val="000000" w:themeColor="text1"/>
        </w:rPr>
        <w:fldChar w:fldCharType="begin"/>
      </w:r>
      <w:r w:rsidR="007E79FF">
        <w:rPr>
          <w:color w:val="000000" w:themeColor="text1"/>
        </w:rPr>
        <w:instrText xml:space="preserve"> STYLEREF 1 \s </w:instrText>
      </w:r>
      <w:r w:rsidR="007E79FF">
        <w:rPr>
          <w:color w:val="000000" w:themeColor="text1"/>
        </w:rPr>
        <w:fldChar w:fldCharType="separate"/>
      </w:r>
      <w:r w:rsidR="00064A2A">
        <w:rPr>
          <w:noProof/>
          <w:color w:val="000000" w:themeColor="text1"/>
        </w:rPr>
        <w:t>3</w:t>
      </w:r>
      <w:r w:rsidR="007E79FF">
        <w:rPr>
          <w:color w:val="000000" w:themeColor="text1"/>
        </w:rPr>
        <w:fldChar w:fldCharType="end"/>
      </w:r>
      <w:r w:rsidR="007E79FF">
        <w:rPr>
          <w:color w:val="000000" w:themeColor="text1"/>
        </w:rPr>
        <w:noBreakHyphen/>
      </w:r>
      <w:r w:rsidR="007E79FF">
        <w:rPr>
          <w:color w:val="000000" w:themeColor="text1"/>
        </w:rPr>
        <w:fldChar w:fldCharType="begin"/>
      </w:r>
      <w:r w:rsidR="007E79FF">
        <w:rPr>
          <w:color w:val="000000" w:themeColor="text1"/>
        </w:rPr>
        <w:instrText xml:space="preserve"> SEQ Tabla \* ARABIC \s 1 </w:instrText>
      </w:r>
      <w:r w:rsidR="007E79FF">
        <w:rPr>
          <w:color w:val="000000" w:themeColor="text1"/>
        </w:rPr>
        <w:fldChar w:fldCharType="separate"/>
      </w:r>
      <w:r w:rsidR="00064A2A">
        <w:rPr>
          <w:noProof/>
          <w:color w:val="000000" w:themeColor="text1"/>
        </w:rPr>
        <w:t>5</w:t>
      </w:r>
      <w:r w:rsidR="007E79FF">
        <w:rPr>
          <w:color w:val="000000" w:themeColor="text1"/>
        </w:rPr>
        <w:fldChar w:fldCharType="end"/>
      </w:r>
      <w:bookmarkEnd w:id="328"/>
      <w:r w:rsidRPr="00332B86">
        <w:rPr>
          <w:color w:val="000000" w:themeColor="text1"/>
        </w:rPr>
        <w:t xml:space="preserve"> Índice de Valor de Importancia</w:t>
      </w:r>
      <w:bookmarkEnd w:id="329"/>
      <w:bookmarkEnd w:id="330"/>
      <w:bookmarkEnd w:id="331"/>
    </w:p>
    <w:tbl>
      <w:tblPr>
        <w:tblW w:w="0" w:type="auto"/>
        <w:tblCellMar>
          <w:left w:w="70" w:type="dxa"/>
          <w:right w:w="70" w:type="dxa"/>
        </w:tblCellMar>
        <w:tblLook w:val="04A0" w:firstRow="1" w:lastRow="0" w:firstColumn="1" w:lastColumn="0" w:noHBand="0" w:noVBand="1"/>
      </w:tblPr>
      <w:tblGrid>
        <w:gridCol w:w="4143"/>
        <w:gridCol w:w="1494"/>
        <w:gridCol w:w="1570"/>
        <w:gridCol w:w="824"/>
        <w:gridCol w:w="751"/>
        <w:gridCol w:w="847"/>
        <w:gridCol w:w="905"/>
        <w:gridCol w:w="541"/>
        <w:gridCol w:w="601"/>
        <w:gridCol w:w="751"/>
      </w:tblGrid>
      <w:tr w:rsidR="00096A21" w:rsidRPr="00521366" w14:paraId="4CDEC809" w14:textId="77777777" w:rsidTr="00096A21">
        <w:trPr>
          <w:trHeight w:val="480"/>
          <w:tblHeader/>
        </w:trPr>
        <w:tc>
          <w:tcPr>
            <w:tcW w:w="4146" w:type="dxa"/>
            <w:tcBorders>
              <w:top w:val="single" w:sz="4" w:space="0" w:color="auto"/>
              <w:left w:val="single" w:sz="4" w:space="0" w:color="auto"/>
              <w:bottom w:val="single" w:sz="4" w:space="0" w:color="auto"/>
              <w:right w:val="single" w:sz="4" w:space="0" w:color="auto"/>
            </w:tcBorders>
            <w:shd w:val="clear" w:color="000000" w:fill="4472C4"/>
            <w:vAlign w:val="center"/>
            <w:hideMark/>
          </w:tcPr>
          <w:p w14:paraId="4B293ADA" w14:textId="77777777" w:rsidR="00521366" w:rsidRPr="00521366" w:rsidRDefault="00521366" w:rsidP="00521366">
            <w:pPr>
              <w:jc w:val="center"/>
              <w:rPr>
                <w:rFonts w:eastAsia="Times New Roman" w:cs="Arial"/>
                <w:b/>
                <w:bCs/>
                <w:color w:val="FFFFFF"/>
                <w:sz w:val="18"/>
                <w:szCs w:val="18"/>
                <w:lang w:eastAsia="es-CO"/>
              </w:rPr>
            </w:pPr>
            <w:r w:rsidRPr="00521366">
              <w:rPr>
                <w:rFonts w:eastAsia="Times New Roman" w:cs="Arial"/>
                <w:b/>
                <w:bCs/>
                <w:color w:val="FFFFFF"/>
                <w:sz w:val="18"/>
                <w:szCs w:val="18"/>
                <w:lang w:eastAsia="es-CO"/>
              </w:rPr>
              <w:t>Especie</w:t>
            </w:r>
          </w:p>
        </w:tc>
        <w:tc>
          <w:tcPr>
            <w:tcW w:w="1496" w:type="dxa"/>
            <w:tcBorders>
              <w:top w:val="single" w:sz="4" w:space="0" w:color="auto"/>
              <w:left w:val="nil"/>
              <w:bottom w:val="single" w:sz="4" w:space="0" w:color="auto"/>
              <w:right w:val="single" w:sz="4" w:space="0" w:color="auto"/>
            </w:tcBorders>
            <w:shd w:val="clear" w:color="000000" w:fill="4472C4"/>
            <w:vAlign w:val="center"/>
            <w:hideMark/>
          </w:tcPr>
          <w:p w14:paraId="07C39EC1" w14:textId="77777777" w:rsidR="00521366" w:rsidRPr="00521366" w:rsidRDefault="00521366" w:rsidP="00521366">
            <w:pPr>
              <w:jc w:val="center"/>
              <w:rPr>
                <w:rFonts w:eastAsia="Times New Roman" w:cs="Arial"/>
                <w:b/>
                <w:bCs/>
                <w:color w:val="FFFFFF"/>
                <w:sz w:val="18"/>
                <w:szCs w:val="18"/>
                <w:lang w:eastAsia="es-CO"/>
              </w:rPr>
            </w:pPr>
            <w:r w:rsidRPr="00521366">
              <w:rPr>
                <w:rFonts w:eastAsia="Times New Roman" w:cs="Arial"/>
                <w:b/>
                <w:bCs/>
                <w:color w:val="FFFFFF"/>
                <w:sz w:val="18"/>
                <w:szCs w:val="18"/>
                <w:lang w:eastAsia="es-CO"/>
              </w:rPr>
              <w:t>Nombre Común</w:t>
            </w:r>
          </w:p>
        </w:tc>
        <w:tc>
          <w:tcPr>
            <w:tcW w:w="1569" w:type="dxa"/>
            <w:tcBorders>
              <w:top w:val="single" w:sz="4" w:space="0" w:color="auto"/>
              <w:left w:val="nil"/>
              <w:bottom w:val="single" w:sz="4" w:space="0" w:color="auto"/>
              <w:right w:val="single" w:sz="4" w:space="0" w:color="auto"/>
            </w:tcBorders>
            <w:shd w:val="clear" w:color="000000" w:fill="4472C4"/>
            <w:vAlign w:val="center"/>
            <w:hideMark/>
          </w:tcPr>
          <w:p w14:paraId="76AE189E" w14:textId="77777777" w:rsidR="00521366" w:rsidRPr="00521366" w:rsidRDefault="00521366" w:rsidP="00521366">
            <w:pPr>
              <w:jc w:val="center"/>
              <w:rPr>
                <w:rFonts w:eastAsia="Times New Roman" w:cs="Arial"/>
                <w:b/>
                <w:bCs/>
                <w:color w:val="FFFFFF"/>
                <w:sz w:val="18"/>
                <w:szCs w:val="18"/>
                <w:lang w:eastAsia="es-CO"/>
              </w:rPr>
            </w:pPr>
            <w:r w:rsidRPr="00521366">
              <w:rPr>
                <w:rFonts w:eastAsia="Times New Roman" w:cs="Arial"/>
                <w:b/>
                <w:bCs/>
                <w:color w:val="FFFFFF"/>
                <w:sz w:val="18"/>
                <w:szCs w:val="18"/>
                <w:lang w:eastAsia="es-CO"/>
              </w:rPr>
              <w:t>Familia</w:t>
            </w:r>
          </w:p>
        </w:tc>
        <w:tc>
          <w:tcPr>
            <w:tcW w:w="824" w:type="dxa"/>
            <w:tcBorders>
              <w:top w:val="single" w:sz="4" w:space="0" w:color="auto"/>
              <w:left w:val="nil"/>
              <w:bottom w:val="single" w:sz="4" w:space="0" w:color="auto"/>
              <w:right w:val="single" w:sz="4" w:space="0" w:color="auto"/>
            </w:tcBorders>
            <w:shd w:val="clear" w:color="000000" w:fill="4472C4"/>
            <w:vAlign w:val="center"/>
            <w:hideMark/>
          </w:tcPr>
          <w:p w14:paraId="0FF362AF" w14:textId="77777777" w:rsidR="00521366" w:rsidRPr="00521366" w:rsidRDefault="00521366" w:rsidP="00521366">
            <w:pPr>
              <w:jc w:val="center"/>
              <w:rPr>
                <w:rFonts w:eastAsia="Times New Roman" w:cs="Arial"/>
                <w:b/>
                <w:bCs/>
                <w:color w:val="FFFFFF"/>
                <w:sz w:val="18"/>
                <w:szCs w:val="18"/>
                <w:lang w:eastAsia="es-CO"/>
              </w:rPr>
            </w:pPr>
            <w:r w:rsidRPr="00521366">
              <w:rPr>
                <w:rFonts w:eastAsia="Times New Roman" w:cs="Arial"/>
                <w:b/>
                <w:bCs/>
                <w:color w:val="FFFFFF"/>
                <w:sz w:val="18"/>
                <w:szCs w:val="18"/>
                <w:lang w:eastAsia="es-CO"/>
              </w:rPr>
              <w:t>AA</w:t>
            </w:r>
          </w:p>
        </w:tc>
        <w:tc>
          <w:tcPr>
            <w:tcW w:w="750" w:type="dxa"/>
            <w:tcBorders>
              <w:top w:val="single" w:sz="4" w:space="0" w:color="auto"/>
              <w:left w:val="nil"/>
              <w:bottom w:val="single" w:sz="4" w:space="0" w:color="auto"/>
              <w:right w:val="single" w:sz="4" w:space="0" w:color="auto"/>
            </w:tcBorders>
            <w:shd w:val="clear" w:color="000000" w:fill="4472C4"/>
            <w:vAlign w:val="center"/>
            <w:hideMark/>
          </w:tcPr>
          <w:p w14:paraId="071D7BAA" w14:textId="77777777" w:rsidR="00521366" w:rsidRPr="00521366" w:rsidRDefault="00521366" w:rsidP="00521366">
            <w:pPr>
              <w:jc w:val="center"/>
              <w:rPr>
                <w:rFonts w:eastAsia="Times New Roman" w:cs="Arial"/>
                <w:b/>
                <w:bCs/>
                <w:color w:val="FFFFFF"/>
                <w:sz w:val="18"/>
                <w:szCs w:val="18"/>
                <w:lang w:eastAsia="es-CO"/>
              </w:rPr>
            </w:pPr>
            <w:r w:rsidRPr="00521366">
              <w:rPr>
                <w:rFonts w:eastAsia="Times New Roman" w:cs="Arial"/>
                <w:b/>
                <w:bCs/>
                <w:color w:val="FFFFFF"/>
                <w:sz w:val="18"/>
                <w:szCs w:val="18"/>
                <w:lang w:eastAsia="es-CO"/>
              </w:rPr>
              <w:t>AR</w:t>
            </w:r>
          </w:p>
        </w:tc>
        <w:tc>
          <w:tcPr>
            <w:tcW w:w="847" w:type="dxa"/>
            <w:tcBorders>
              <w:top w:val="single" w:sz="4" w:space="0" w:color="auto"/>
              <w:left w:val="nil"/>
              <w:bottom w:val="single" w:sz="4" w:space="0" w:color="auto"/>
              <w:right w:val="single" w:sz="4" w:space="0" w:color="auto"/>
            </w:tcBorders>
            <w:shd w:val="clear" w:color="000000" w:fill="4472C4"/>
            <w:vAlign w:val="center"/>
            <w:hideMark/>
          </w:tcPr>
          <w:p w14:paraId="111DE30E" w14:textId="77777777" w:rsidR="00521366" w:rsidRPr="00521366" w:rsidRDefault="00521366" w:rsidP="00521366">
            <w:pPr>
              <w:jc w:val="center"/>
              <w:rPr>
                <w:rFonts w:eastAsia="Times New Roman" w:cs="Arial"/>
                <w:b/>
                <w:bCs/>
                <w:color w:val="FFFFFF"/>
                <w:sz w:val="18"/>
                <w:szCs w:val="18"/>
                <w:lang w:eastAsia="es-CO"/>
              </w:rPr>
            </w:pPr>
            <w:r w:rsidRPr="00521366">
              <w:rPr>
                <w:rFonts w:eastAsia="Times New Roman" w:cs="Arial"/>
                <w:b/>
                <w:bCs/>
                <w:color w:val="FFFFFF"/>
                <w:sz w:val="18"/>
                <w:szCs w:val="18"/>
                <w:lang w:eastAsia="es-CO"/>
              </w:rPr>
              <w:t>DD</w:t>
            </w:r>
          </w:p>
        </w:tc>
        <w:tc>
          <w:tcPr>
            <w:tcW w:w="905" w:type="dxa"/>
            <w:tcBorders>
              <w:top w:val="single" w:sz="4" w:space="0" w:color="auto"/>
              <w:left w:val="nil"/>
              <w:bottom w:val="single" w:sz="4" w:space="0" w:color="auto"/>
              <w:right w:val="single" w:sz="4" w:space="0" w:color="auto"/>
            </w:tcBorders>
            <w:shd w:val="clear" w:color="000000" w:fill="4472C4"/>
            <w:vAlign w:val="center"/>
            <w:hideMark/>
          </w:tcPr>
          <w:p w14:paraId="429C4FB3" w14:textId="77777777" w:rsidR="00521366" w:rsidRPr="00521366" w:rsidRDefault="00521366" w:rsidP="00521366">
            <w:pPr>
              <w:jc w:val="center"/>
              <w:rPr>
                <w:rFonts w:eastAsia="Times New Roman" w:cs="Arial"/>
                <w:b/>
                <w:bCs/>
                <w:color w:val="FFFFFF"/>
                <w:sz w:val="18"/>
                <w:szCs w:val="18"/>
                <w:lang w:eastAsia="es-CO"/>
              </w:rPr>
            </w:pPr>
            <w:r w:rsidRPr="00521366">
              <w:rPr>
                <w:rFonts w:eastAsia="Times New Roman" w:cs="Arial"/>
                <w:b/>
                <w:bCs/>
                <w:color w:val="FFFFFF"/>
                <w:sz w:val="18"/>
                <w:szCs w:val="18"/>
                <w:lang w:eastAsia="es-CO"/>
              </w:rPr>
              <w:t>DR</w:t>
            </w:r>
          </w:p>
        </w:tc>
        <w:tc>
          <w:tcPr>
            <w:tcW w:w="540" w:type="dxa"/>
            <w:tcBorders>
              <w:top w:val="single" w:sz="4" w:space="0" w:color="auto"/>
              <w:left w:val="nil"/>
              <w:bottom w:val="single" w:sz="4" w:space="0" w:color="auto"/>
              <w:right w:val="single" w:sz="4" w:space="0" w:color="auto"/>
            </w:tcBorders>
            <w:shd w:val="clear" w:color="000000" w:fill="4472C4"/>
            <w:vAlign w:val="center"/>
            <w:hideMark/>
          </w:tcPr>
          <w:p w14:paraId="01AA680A" w14:textId="77777777" w:rsidR="00521366" w:rsidRPr="00521366" w:rsidRDefault="00521366" w:rsidP="00521366">
            <w:pPr>
              <w:jc w:val="center"/>
              <w:rPr>
                <w:rFonts w:eastAsia="Times New Roman" w:cs="Arial"/>
                <w:b/>
                <w:bCs/>
                <w:color w:val="FFFFFF"/>
                <w:sz w:val="18"/>
                <w:szCs w:val="18"/>
                <w:lang w:eastAsia="es-CO"/>
              </w:rPr>
            </w:pPr>
            <w:r w:rsidRPr="00521366">
              <w:rPr>
                <w:rFonts w:eastAsia="Times New Roman" w:cs="Arial"/>
                <w:b/>
                <w:bCs/>
                <w:color w:val="FFFFFF"/>
                <w:sz w:val="18"/>
                <w:szCs w:val="18"/>
                <w:lang w:eastAsia="es-CO"/>
              </w:rPr>
              <w:t>FF</w:t>
            </w:r>
          </w:p>
        </w:tc>
        <w:tc>
          <w:tcPr>
            <w:tcW w:w="0" w:type="auto"/>
            <w:tcBorders>
              <w:top w:val="single" w:sz="4" w:space="0" w:color="auto"/>
              <w:left w:val="nil"/>
              <w:bottom w:val="single" w:sz="4" w:space="0" w:color="auto"/>
              <w:right w:val="single" w:sz="4" w:space="0" w:color="auto"/>
            </w:tcBorders>
            <w:shd w:val="clear" w:color="000000" w:fill="4472C4"/>
            <w:vAlign w:val="center"/>
            <w:hideMark/>
          </w:tcPr>
          <w:p w14:paraId="0165EB3A" w14:textId="77777777" w:rsidR="00521366" w:rsidRPr="00521366" w:rsidRDefault="00521366" w:rsidP="00521366">
            <w:pPr>
              <w:jc w:val="center"/>
              <w:rPr>
                <w:rFonts w:eastAsia="Times New Roman" w:cs="Arial"/>
                <w:b/>
                <w:bCs/>
                <w:color w:val="FFFFFF"/>
                <w:sz w:val="18"/>
                <w:szCs w:val="18"/>
                <w:lang w:eastAsia="es-CO"/>
              </w:rPr>
            </w:pPr>
            <w:r w:rsidRPr="00521366">
              <w:rPr>
                <w:rFonts w:eastAsia="Times New Roman" w:cs="Arial"/>
                <w:b/>
                <w:bCs/>
                <w:color w:val="FFFFFF"/>
                <w:sz w:val="18"/>
                <w:szCs w:val="18"/>
                <w:lang w:eastAsia="es-CO"/>
              </w:rPr>
              <w:t>FR</w:t>
            </w:r>
          </w:p>
        </w:tc>
        <w:tc>
          <w:tcPr>
            <w:tcW w:w="0" w:type="auto"/>
            <w:tcBorders>
              <w:top w:val="single" w:sz="4" w:space="0" w:color="auto"/>
              <w:left w:val="nil"/>
              <w:bottom w:val="single" w:sz="4" w:space="0" w:color="auto"/>
              <w:right w:val="single" w:sz="4" w:space="0" w:color="auto"/>
            </w:tcBorders>
            <w:shd w:val="clear" w:color="000000" w:fill="4472C4"/>
            <w:vAlign w:val="center"/>
            <w:hideMark/>
          </w:tcPr>
          <w:p w14:paraId="3DFDCE43" w14:textId="77777777" w:rsidR="00521366" w:rsidRPr="00521366" w:rsidRDefault="00521366" w:rsidP="00521366">
            <w:pPr>
              <w:jc w:val="center"/>
              <w:rPr>
                <w:rFonts w:eastAsia="Times New Roman" w:cs="Arial"/>
                <w:b/>
                <w:bCs/>
                <w:color w:val="FFFFFF"/>
                <w:sz w:val="18"/>
                <w:szCs w:val="18"/>
                <w:lang w:eastAsia="es-CO"/>
              </w:rPr>
            </w:pPr>
            <w:r w:rsidRPr="00521366">
              <w:rPr>
                <w:rFonts w:eastAsia="Times New Roman" w:cs="Arial"/>
                <w:b/>
                <w:bCs/>
                <w:color w:val="FFFFFF"/>
                <w:sz w:val="18"/>
                <w:szCs w:val="18"/>
                <w:lang w:eastAsia="es-CO"/>
              </w:rPr>
              <w:t>IVI</w:t>
            </w:r>
          </w:p>
        </w:tc>
      </w:tr>
      <w:tr w:rsidR="00096A21" w:rsidRPr="00521366" w14:paraId="24315E24"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19ACD6FD" w14:textId="77777777" w:rsidR="00521366" w:rsidRPr="00521366" w:rsidRDefault="00521366" w:rsidP="00521366">
            <w:pPr>
              <w:jc w:val="center"/>
              <w:rPr>
                <w:rFonts w:eastAsia="Times New Roman" w:cs="Arial"/>
                <w:i/>
                <w:iCs/>
                <w:color w:val="000000"/>
                <w:sz w:val="18"/>
                <w:szCs w:val="18"/>
                <w:lang w:eastAsia="es-CO"/>
              </w:rPr>
            </w:pPr>
            <w:r w:rsidRPr="00521366">
              <w:rPr>
                <w:rFonts w:eastAsia="Times New Roman" w:cs="Arial"/>
                <w:i/>
                <w:iCs/>
                <w:color w:val="000000"/>
                <w:sz w:val="18"/>
                <w:szCs w:val="18"/>
                <w:lang w:eastAsia="es-CO"/>
              </w:rPr>
              <w:t>Guazuma ulmifolia Lam.</w:t>
            </w:r>
          </w:p>
        </w:tc>
        <w:tc>
          <w:tcPr>
            <w:tcW w:w="1496" w:type="dxa"/>
            <w:tcBorders>
              <w:top w:val="nil"/>
              <w:left w:val="nil"/>
              <w:bottom w:val="single" w:sz="4" w:space="0" w:color="auto"/>
              <w:right w:val="single" w:sz="4" w:space="0" w:color="auto"/>
            </w:tcBorders>
            <w:shd w:val="clear" w:color="auto" w:fill="auto"/>
            <w:noWrap/>
            <w:vAlign w:val="center"/>
            <w:hideMark/>
          </w:tcPr>
          <w:p w14:paraId="16C079F6"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Guásimo</w:t>
            </w:r>
          </w:p>
        </w:tc>
        <w:tc>
          <w:tcPr>
            <w:tcW w:w="1569" w:type="dxa"/>
            <w:tcBorders>
              <w:top w:val="nil"/>
              <w:left w:val="nil"/>
              <w:bottom w:val="single" w:sz="4" w:space="0" w:color="auto"/>
              <w:right w:val="single" w:sz="4" w:space="0" w:color="auto"/>
            </w:tcBorders>
            <w:shd w:val="clear" w:color="auto" w:fill="auto"/>
            <w:noWrap/>
            <w:vAlign w:val="center"/>
            <w:hideMark/>
          </w:tcPr>
          <w:p w14:paraId="711381DE"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Malvaceae</w:t>
            </w:r>
          </w:p>
        </w:tc>
        <w:tc>
          <w:tcPr>
            <w:tcW w:w="824" w:type="dxa"/>
            <w:tcBorders>
              <w:top w:val="nil"/>
              <w:left w:val="nil"/>
              <w:bottom w:val="single" w:sz="4" w:space="0" w:color="auto"/>
              <w:right w:val="single" w:sz="4" w:space="0" w:color="auto"/>
            </w:tcBorders>
            <w:shd w:val="clear" w:color="auto" w:fill="auto"/>
            <w:noWrap/>
            <w:vAlign w:val="center"/>
            <w:hideMark/>
          </w:tcPr>
          <w:p w14:paraId="146A27FF"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358</w:t>
            </w:r>
          </w:p>
        </w:tc>
        <w:tc>
          <w:tcPr>
            <w:tcW w:w="750" w:type="dxa"/>
            <w:tcBorders>
              <w:top w:val="nil"/>
              <w:left w:val="nil"/>
              <w:bottom w:val="single" w:sz="4" w:space="0" w:color="auto"/>
              <w:right w:val="single" w:sz="4" w:space="0" w:color="auto"/>
            </w:tcBorders>
            <w:shd w:val="clear" w:color="auto" w:fill="auto"/>
            <w:noWrap/>
            <w:vAlign w:val="center"/>
            <w:hideMark/>
          </w:tcPr>
          <w:p w14:paraId="478D2F56"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22,42%</w:t>
            </w:r>
          </w:p>
        </w:tc>
        <w:tc>
          <w:tcPr>
            <w:tcW w:w="847" w:type="dxa"/>
            <w:tcBorders>
              <w:top w:val="nil"/>
              <w:left w:val="nil"/>
              <w:bottom w:val="single" w:sz="4" w:space="0" w:color="auto"/>
              <w:right w:val="single" w:sz="4" w:space="0" w:color="auto"/>
            </w:tcBorders>
            <w:shd w:val="clear" w:color="auto" w:fill="auto"/>
            <w:noWrap/>
            <w:vAlign w:val="center"/>
            <w:hideMark/>
          </w:tcPr>
          <w:p w14:paraId="0E5DDDF2"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35,39</w:t>
            </w:r>
          </w:p>
        </w:tc>
        <w:tc>
          <w:tcPr>
            <w:tcW w:w="905" w:type="dxa"/>
            <w:tcBorders>
              <w:top w:val="nil"/>
              <w:left w:val="nil"/>
              <w:bottom w:val="single" w:sz="4" w:space="0" w:color="auto"/>
              <w:right w:val="single" w:sz="4" w:space="0" w:color="auto"/>
            </w:tcBorders>
            <w:shd w:val="clear" w:color="auto" w:fill="auto"/>
            <w:noWrap/>
            <w:vAlign w:val="center"/>
            <w:hideMark/>
          </w:tcPr>
          <w:p w14:paraId="42184F60"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21,53%</w:t>
            </w:r>
          </w:p>
        </w:tc>
        <w:tc>
          <w:tcPr>
            <w:tcW w:w="540" w:type="dxa"/>
            <w:tcBorders>
              <w:top w:val="nil"/>
              <w:left w:val="nil"/>
              <w:bottom w:val="single" w:sz="4" w:space="0" w:color="auto"/>
              <w:right w:val="single" w:sz="4" w:space="0" w:color="auto"/>
            </w:tcBorders>
            <w:shd w:val="clear" w:color="auto" w:fill="auto"/>
            <w:noWrap/>
            <w:vAlign w:val="center"/>
            <w:hideMark/>
          </w:tcPr>
          <w:p w14:paraId="39A9F423"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4807A986"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68FF461B"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44,91%</w:t>
            </w:r>
          </w:p>
        </w:tc>
      </w:tr>
      <w:tr w:rsidR="00096A21" w:rsidRPr="00521366" w14:paraId="7822C1BD"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14F546E0" w14:textId="77777777" w:rsidR="00521366" w:rsidRPr="00990995" w:rsidRDefault="00521366" w:rsidP="00521366">
            <w:pPr>
              <w:jc w:val="center"/>
              <w:rPr>
                <w:rFonts w:eastAsia="Times New Roman" w:cs="Arial"/>
                <w:i/>
                <w:iCs/>
                <w:color w:val="000000"/>
                <w:sz w:val="18"/>
                <w:szCs w:val="18"/>
                <w:lang w:val="en-US" w:eastAsia="es-CO"/>
              </w:rPr>
            </w:pPr>
            <w:r w:rsidRPr="00990995">
              <w:rPr>
                <w:rFonts w:eastAsia="Times New Roman" w:cs="Arial"/>
                <w:i/>
                <w:iCs/>
                <w:color w:val="000000"/>
                <w:sz w:val="18"/>
                <w:szCs w:val="18"/>
                <w:lang w:val="en-US" w:eastAsia="es-CO"/>
              </w:rPr>
              <w:t>Anacardium excelsum (Bertero &amp; Balb.) Skeels</w:t>
            </w:r>
          </w:p>
        </w:tc>
        <w:tc>
          <w:tcPr>
            <w:tcW w:w="1496" w:type="dxa"/>
            <w:tcBorders>
              <w:top w:val="nil"/>
              <w:left w:val="nil"/>
              <w:bottom w:val="single" w:sz="4" w:space="0" w:color="auto"/>
              <w:right w:val="single" w:sz="4" w:space="0" w:color="auto"/>
            </w:tcBorders>
            <w:shd w:val="clear" w:color="auto" w:fill="auto"/>
            <w:noWrap/>
            <w:vAlign w:val="center"/>
            <w:hideMark/>
          </w:tcPr>
          <w:p w14:paraId="20ACB0E8"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Caracolí</w:t>
            </w:r>
          </w:p>
        </w:tc>
        <w:tc>
          <w:tcPr>
            <w:tcW w:w="1569" w:type="dxa"/>
            <w:tcBorders>
              <w:top w:val="nil"/>
              <w:left w:val="nil"/>
              <w:bottom w:val="single" w:sz="4" w:space="0" w:color="auto"/>
              <w:right w:val="single" w:sz="4" w:space="0" w:color="auto"/>
            </w:tcBorders>
            <w:shd w:val="clear" w:color="auto" w:fill="auto"/>
            <w:noWrap/>
            <w:vAlign w:val="center"/>
            <w:hideMark/>
          </w:tcPr>
          <w:p w14:paraId="1C0B6A3B"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Anacardiaceae</w:t>
            </w:r>
          </w:p>
        </w:tc>
        <w:tc>
          <w:tcPr>
            <w:tcW w:w="824" w:type="dxa"/>
            <w:tcBorders>
              <w:top w:val="nil"/>
              <w:left w:val="nil"/>
              <w:bottom w:val="single" w:sz="4" w:space="0" w:color="auto"/>
              <w:right w:val="single" w:sz="4" w:space="0" w:color="auto"/>
            </w:tcBorders>
            <w:shd w:val="clear" w:color="auto" w:fill="auto"/>
            <w:noWrap/>
            <w:vAlign w:val="center"/>
            <w:hideMark/>
          </w:tcPr>
          <w:p w14:paraId="7CF72AE1"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68</w:t>
            </w:r>
          </w:p>
        </w:tc>
        <w:tc>
          <w:tcPr>
            <w:tcW w:w="750" w:type="dxa"/>
            <w:tcBorders>
              <w:top w:val="nil"/>
              <w:left w:val="nil"/>
              <w:bottom w:val="single" w:sz="4" w:space="0" w:color="auto"/>
              <w:right w:val="single" w:sz="4" w:space="0" w:color="auto"/>
            </w:tcBorders>
            <w:shd w:val="clear" w:color="auto" w:fill="auto"/>
            <w:noWrap/>
            <w:vAlign w:val="center"/>
            <w:hideMark/>
          </w:tcPr>
          <w:p w14:paraId="3134E496"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4,26%</w:t>
            </w:r>
          </w:p>
        </w:tc>
        <w:tc>
          <w:tcPr>
            <w:tcW w:w="847" w:type="dxa"/>
            <w:tcBorders>
              <w:top w:val="nil"/>
              <w:left w:val="nil"/>
              <w:bottom w:val="single" w:sz="4" w:space="0" w:color="auto"/>
              <w:right w:val="single" w:sz="4" w:space="0" w:color="auto"/>
            </w:tcBorders>
            <w:shd w:val="clear" w:color="auto" w:fill="auto"/>
            <w:noWrap/>
            <w:vAlign w:val="center"/>
            <w:hideMark/>
          </w:tcPr>
          <w:p w14:paraId="5532293B"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23,68</w:t>
            </w:r>
          </w:p>
        </w:tc>
        <w:tc>
          <w:tcPr>
            <w:tcW w:w="905" w:type="dxa"/>
            <w:tcBorders>
              <w:top w:val="nil"/>
              <w:left w:val="nil"/>
              <w:bottom w:val="single" w:sz="4" w:space="0" w:color="auto"/>
              <w:right w:val="single" w:sz="4" w:space="0" w:color="auto"/>
            </w:tcBorders>
            <w:shd w:val="clear" w:color="auto" w:fill="auto"/>
            <w:noWrap/>
            <w:vAlign w:val="center"/>
            <w:hideMark/>
          </w:tcPr>
          <w:p w14:paraId="00649501"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14,41%</w:t>
            </w:r>
          </w:p>
        </w:tc>
        <w:tc>
          <w:tcPr>
            <w:tcW w:w="540" w:type="dxa"/>
            <w:tcBorders>
              <w:top w:val="nil"/>
              <w:left w:val="nil"/>
              <w:bottom w:val="single" w:sz="4" w:space="0" w:color="auto"/>
              <w:right w:val="single" w:sz="4" w:space="0" w:color="auto"/>
            </w:tcBorders>
            <w:shd w:val="clear" w:color="auto" w:fill="auto"/>
            <w:noWrap/>
            <w:vAlign w:val="center"/>
            <w:hideMark/>
          </w:tcPr>
          <w:p w14:paraId="2DB4EF4D"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114D2FB3"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592B95E8"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19,63%</w:t>
            </w:r>
          </w:p>
        </w:tc>
      </w:tr>
      <w:tr w:rsidR="00096A21" w:rsidRPr="00521366" w14:paraId="46B8E44D"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686F7568" w14:textId="77777777" w:rsidR="00521366" w:rsidRPr="00521366" w:rsidRDefault="00521366" w:rsidP="00521366">
            <w:pPr>
              <w:jc w:val="center"/>
              <w:rPr>
                <w:rFonts w:eastAsia="Times New Roman" w:cs="Arial"/>
                <w:i/>
                <w:iCs/>
                <w:color w:val="000000"/>
                <w:sz w:val="18"/>
                <w:szCs w:val="18"/>
                <w:lang w:eastAsia="es-CO"/>
              </w:rPr>
            </w:pPr>
            <w:r w:rsidRPr="00521366">
              <w:rPr>
                <w:rFonts w:eastAsia="Times New Roman" w:cs="Arial"/>
                <w:i/>
                <w:iCs/>
                <w:color w:val="000000"/>
                <w:sz w:val="18"/>
                <w:szCs w:val="18"/>
                <w:lang w:eastAsia="es-CO"/>
              </w:rPr>
              <w:t>Zanthoxylum rhoifolium Lam.</w:t>
            </w:r>
          </w:p>
        </w:tc>
        <w:tc>
          <w:tcPr>
            <w:tcW w:w="1496" w:type="dxa"/>
            <w:tcBorders>
              <w:top w:val="nil"/>
              <w:left w:val="nil"/>
              <w:bottom w:val="single" w:sz="4" w:space="0" w:color="auto"/>
              <w:right w:val="single" w:sz="4" w:space="0" w:color="auto"/>
            </w:tcBorders>
            <w:shd w:val="clear" w:color="auto" w:fill="auto"/>
            <w:noWrap/>
            <w:vAlign w:val="center"/>
            <w:hideMark/>
          </w:tcPr>
          <w:p w14:paraId="16F7F977"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Tachuelo</w:t>
            </w:r>
          </w:p>
        </w:tc>
        <w:tc>
          <w:tcPr>
            <w:tcW w:w="1569" w:type="dxa"/>
            <w:tcBorders>
              <w:top w:val="nil"/>
              <w:left w:val="nil"/>
              <w:bottom w:val="single" w:sz="4" w:space="0" w:color="auto"/>
              <w:right w:val="single" w:sz="4" w:space="0" w:color="auto"/>
            </w:tcBorders>
            <w:shd w:val="clear" w:color="auto" w:fill="auto"/>
            <w:noWrap/>
            <w:vAlign w:val="center"/>
            <w:hideMark/>
          </w:tcPr>
          <w:p w14:paraId="422A062C"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Rutaceae</w:t>
            </w:r>
          </w:p>
        </w:tc>
        <w:tc>
          <w:tcPr>
            <w:tcW w:w="824" w:type="dxa"/>
            <w:tcBorders>
              <w:top w:val="nil"/>
              <w:left w:val="nil"/>
              <w:bottom w:val="single" w:sz="4" w:space="0" w:color="auto"/>
              <w:right w:val="single" w:sz="4" w:space="0" w:color="auto"/>
            </w:tcBorders>
            <w:shd w:val="clear" w:color="auto" w:fill="auto"/>
            <w:noWrap/>
            <w:vAlign w:val="center"/>
            <w:hideMark/>
          </w:tcPr>
          <w:p w14:paraId="613BABCF"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143</w:t>
            </w:r>
          </w:p>
        </w:tc>
        <w:tc>
          <w:tcPr>
            <w:tcW w:w="750" w:type="dxa"/>
            <w:tcBorders>
              <w:top w:val="nil"/>
              <w:left w:val="nil"/>
              <w:bottom w:val="single" w:sz="4" w:space="0" w:color="auto"/>
              <w:right w:val="single" w:sz="4" w:space="0" w:color="auto"/>
            </w:tcBorders>
            <w:shd w:val="clear" w:color="auto" w:fill="auto"/>
            <w:noWrap/>
            <w:vAlign w:val="center"/>
            <w:hideMark/>
          </w:tcPr>
          <w:p w14:paraId="493B1EA2"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8,95%</w:t>
            </w:r>
          </w:p>
        </w:tc>
        <w:tc>
          <w:tcPr>
            <w:tcW w:w="847" w:type="dxa"/>
            <w:tcBorders>
              <w:top w:val="nil"/>
              <w:left w:val="nil"/>
              <w:bottom w:val="single" w:sz="4" w:space="0" w:color="auto"/>
              <w:right w:val="single" w:sz="4" w:space="0" w:color="auto"/>
            </w:tcBorders>
            <w:shd w:val="clear" w:color="auto" w:fill="auto"/>
            <w:noWrap/>
            <w:vAlign w:val="center"/>
            <w:hideMark/>
          </w:tcPr>
          <w:p w14:paraId="7C12FF0B"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7,92</w:t>
            </w:r>
          </w:p>
        </w:tc>
        <w:tc>
          <w:tcPr>
            <w:tcW w:w="905" w:type="dxa"/>
            <w:tcBorders>
              <w:top w:val="nil"/>
              <w:left w:val="nil"/>
              <w:bottom w:val="single" w:sz="4" w:space="0" w:color="auto"/>
              <w:right w:val="single" w:sz="4" w:space="0" w:color="auto"/>
            </w:tcBorders>
            <w:shd w:val="clear" w:color="auto" w:fill="auto"/>
            <w:noWrap/>
            <w:vAlign w:val="center"/>
            <w:hideMark/>
          </w:tcPr>
          <w:p w14:paraId="7FCF5329"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4,82%</w:t>
            </w:r>
          </w:p>
        </w:tc>
        <w:tc>
          <w:tcPr>
            <w:tcW w:w="540" w:type="dxa"/>
            <w:tcBorders>
              <w:top w:val="nil"/>
              <w:left w:val="nil"/>
              <w:bottom w:val="single" w:sz="4" w:space="0" w:color="auto"/>
              <w:right w:val="single" w:sz="4" w:space="0" w:color="auto"/>
            </w:tcBorders>
            <w:shd w:val="clear" w:color="auto" w:fill="auto"/>
            <w:noWrap/>
            <w:vAlign w:val="center"/>
            <w:hideMark/>
          </w:tcPr>
          <w:p w14:paraId="4FB64A00"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1F41B074"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361B0C70"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14,74%</w:t>
            </w:r>
          </w:p>
        </w:tc>
      </w:tr>
      <w:tr w:rsidR="00096A21" w:rsidRPr="00521366" w14:paraId="3BCABA92"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3E1B3FFB" w14:textId="77777777" w:rsidR="00521366" w:rsidRPr="00521366" w:rsidRDefault="00521366" w:rsidP="00521366">
            <w:pPr>
              <w:jc w:val="center"/>
              <w:rPr>
                <w:rFonts w:eastAsia="Times New Roman" w:cs="Arial"/>
                <w:i/>
                <w:iCs/>
                <w:color w:val="000000"/>
                <w:sz w:val="18"/>
                <w:szCs w:val="18"/>
                <w:lang w:eastAsia="es-CO"/>
              </w:rPr>
            </w:pPr>
            <w:r w:rsidRPr="00521366">
              <w:rPr>
                <w:rFonts w:eastAsia="Times New Roman" w:cs="Arial"/>
                <w:i/>
                <w:iCs/>
                <w:color w:val="000000"/>
                <w:sz w:val="18"/>
                <w:szCs w:val="18"/>
                <w:lang w:eastAsia="es-CO"/>
              </w:rPr>
              <w:t>Gliricidia sepium (Jacq.) Kunth</w:t>
            </w:r>
          </w:p>
        </w:tc>
        <w:tc>
          <w:tcPr>
            <w:tcW w:w="1496" w:type="dxa"/>
            <w:tcBorders>
              <w:top w:val="nil"/>
              <w:left w:val="nil"/>
              <w:bottom w:val="single" w:sz="4" w:space="0" w:color="auto"/>
              <w:right w:val="single" w:sz="4" w:space="0" w:color="auto"/>
            </w:tcBorders>
            <w:shd w:val="clear" w:color="auto" w:fill="auto"/>
            <w:noWrap/>
            <w:vAlign w:val="center"/>
            <w:hideMark/>
          </w:tcPr>
          <w:p w14:paraId="36724A24"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Matarratón</w:t>
            </w:r>
          </w:p>
        </w:tc>
        <w:tc>
          <w:tcPr>
            <w:tcW w:w="1569" w:type="dxa"/>
            <w:tcBorders>
              <w:top w:val="nil"/>
              <w:left w:val="nil"/>
              <w:bottom w:val="single" w:sz="4" w:space="0" w:color="auto"/>
              <w:right w:val="single" w:sz="4" w:space="0" w:color="auto"/>
            </w:tcBorders>
            <w:shd w:val="clear" w:color="auto" w:fill="auto"/>
            <w:noWrap/>
            <w:vAlign w:val="center"/>
            <w:hideMark/>
          </w:tcPr>
          <w:p w14:paraId="59930544"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Fabaceae</w:t>
            </w:r>
          </w:p>
        </w:tc>
        <w:tc>
          <w:tcPr>
            <w:tcW w:w="824" w:type="dxa"/>
            <w:tcBorders>
              <w:top w:val="nil"/>
              <w:left w:val="nil"/>
              <w:bottom w:val="single" w:sz="4" w:space="0" w:color="auto"/>
              <w:right w:val="single" w:sz="4" w:space="0" w:color="auto"/>
            </w:tcBorders>
            <w:shd w:val="clear" w:color="auto" w:fill="auto"/>
            <w:noWrap/>
            <w:vAlign w:val="center"/>
            <w:hideMark/>
          </w:tcPr>
          <w:p w14:paraId="783DF8C3"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101</w:t>
            </w:r>
          </w:p>
        </w:tc>
        <w:tc>
          <w:tcPr>
            <w:tcW w:w="750" w:type="dxa"/>
            <w:tcBorders>
              <w:top w:val="nil"/>
              <w:left w:val="nil"/>
              <w:bottom w:val="single" w:sz="4" w:space="0" w:color="auto"/>
              <w:right w:val="single" w:sz="4" w:space="0" w:color="auto"/>
            </w:tcBorders>
            <w:shd w:val="clear" w:color="auto" w:fill="auto"/>
            <w:noWrap/>
            <w:vAlign w:val="center"/>
            <w:hideMark/>
          </w:tcPr>
          <w:p w14:paraId="7C7D42BA"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6,32%</w:t>
            </w:r>
          </w:p>
        </w:tc>
        <w:tc>
          <w:tcPr>
            <w:tcW w:w="847" w:type="dxa"/>
            <w:tcBorders>
              <w:top w:val="nil"/>
              <w:left w:val="nil"/>
              <w:bottom w:val="single" w:sz="4" w:space="0" w:color="auto"/>
              <w:right w:val="single" w:sz="4" w:space="0" w:color="auto"/>
            </w:tcBorders>
            <w:shd w:val="clear" w:color="auto" w:fill="auto"/>
            <w:noWrap/>
            <w:vAlign w:val="center"/>
            <w:hideMark/>
          </w:tcPr>
          <w:p w14:paraId="6C75DD5E"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11,56</w:t>
            </w:r>
          </w:p>
        </w:tc>
        <w:tc>
          <w:tcPr>
            <w:tcW w:w="905" w:type="dxa"/>
            <w:tcBorders>
              <w:top w:val="nil"/>
              <w:left w:val="nil"/>
              <w:bottom w:val="single" w:sz="4" w:space="0" w:color="auto"/>
              <w:right w:val="single" w:sz="4" w:space="0" w:color="auto"/>
            </w:tcBorders>
            <w:shd w:val="clear" w:color="auto" w:fill="auto"/>
            <w:noWrap/>
            <w:vAlign w:val="center"/>
            <w:hideMark/>
          </w:tcPr>
          <w:p w14:paraId="00BA4C79"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7,04%</w:t>
            </w:r>
          </w:p>
        </w:tc>
        <w:tc>
          <w:tcPr>
            <w:tcW w:w="540" w:type="dxa"/>
            <w:tcBorders>
              <w:top w:val="nil"/>
              <w:left w:val="nil"/>
              <w:bottom w:val="single" w:sz="4" w:space="0" w:color="auto"/>
              <w:right w:val="single" w:sz="4" w:space="0" w:color="auto"/>
            </w:tcBorders>
            <w:shd w:val="clear" w:color="auto" w:fill="auto"/>
            <w:noWrap/>
            <w:vAlign w:val="center"/>
            <w:hideMark/>
          </w:tcPr>
          <w:p w14:paraId="06147209"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59677FF6"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72A4EAA5"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14,32%</w:t>
            </w:r>
          </w:p>
        </w:tc>
      </w:tr>
      <w:tr w:rsidR="00096A21" w:rsidRPr="00521366" w14:paraId="15251578"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6B644BFA" w14:textId="77777777" w:rsidR="00521366" w:rsidRPr="00521366" w:rsidRDefault="00521366" w:rsidP="00521366">
            <w:pPr>
              <w:jc w:val="center"/>
              <w:rPr>
                <w:rFonts w:eastAsia="Times New Roman" w:cs="Arial"/>
                <w:i/>
                <w:iCs/>
                <w:color w:val="000000"/>
                <w:sz w:val="18"/>
                <w:szCs w:val="18"/>
                <w:lang w:eastAsia="es-CO"/>
              </w:rPr>
            </w:pPr>
            <w:r w:rsidRPr="00521366">
              <w:rPr>
                <w:rFonts w:eastAsia="Times New Roman" w:cs="Arial"/>
                <w:i/>
                <w:iCs/>
                <w:color w:val="000000"/>
                <w:sz w:val="18"/>
                <w:szCs w:val="18"/>
                <w:lang w:eastAsia="es-CO"/>
              </w:rPr>
              <w:t>Albizia guachapele (Kunth) Dugand</w:t>
            </w:r>
          </w:p>
        </w:tc>
        <w:tc>
          <w:tcPr>
            <w:tcW w:w="1496" w:type="dxa"/>
            <w:tcBorders>
              <w:top w:val="nil"/>
              <w:left w:val="nil"/>
              <w:bottom w:val="single" w:sz="4" w:space="0" w:color="auto"/>
              <w:right w:val="single" w:sz="4" w:space="0" w:color="auto"/>
            </w:tcBorders>
            <w:shd w:val="clear" w:color="auto" w:fill="auto"/>
            <w:noWrap/>
            <w:vAlign w:val="center"/>
            <w:hideMark/>
          </w:tcPr>
          <w:p w14:paraId="01C3A6F7"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Igua</w:t>
            </w:r>
          </w:p>
        </w:tc>
        <w:tc>
          <w:tcPr>
            <w:tcW w:w="1569" w:type="dxa"/>
            <w:tcBorders>
              <w:top w:val="nil"/>
              <w:left w:val="nil"/>
              <w:bottom w:val="single" w:sz="4" w:space="0" w:color="auto"/>
              <w:right w:val="single" w:sz="4" w:space="0" w:color="auto"/>
            </w:tcBorders>
            <w:shd w:val="clear" w:color="auto" w:fill="auto"/>
            <w:noWrap/>
            <w:vAlign w:val="center"/>
            <w:hideMark/>
          </w:tcPr>
          <w:p w14:paraId="49E90FFF"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Fabaceae</w:t>
            </w:r>
          </w:p>
        </w:tc>
        <w:tc>
          <w:tcPr>
            <w:tcW w:w="824" w:type="dxa"/>
            <w:tcBorders>
              <w:top w:val="nil"/>
              <w:left w:val="nil"/>
              <w:bottom w:val="single" w:sz="4" w:space="0" w:color="auto"/>
              <w:right w:val="single" w:sz="4" w:space="0" w:color="auto"/>
            </w:tcBorders>
            <w:shd w:val="clear" w:color="auto" w:fill="auto"/>
            <w:noWrap/>
            <w:vAlign w:val="center"/>
            <w:hideMark/>
          </w:tcPr>
          <w:p w14:paraId="0D17814F"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59</w:t>
            </w:r>
          </w:p>
        </w:tc>
        <w:tc>
          <w:tcPr>
            <w:tcW w:w="750" w:type="dxa"/>
            <w:tcBorders>
              <w:top w:val="nil"/>
              <w:left w:val="nil"/>
              <w:bottom w:val="single" w:sz="4" w:space="0" w:color="auto"/>
              <w:right w:val="single" w:sz="4" w:space="0" w:color="auto"/>
            </w:tcBorders>
            <w:shd w:val="clear" w:color="auto" w:fill="auto"/>
            <w:noWrap/>
            <w:vAlign w:val="center"/>
            <w:hideMark/>
          </w:tcPr>
          <w:p w14:paraId="59C86BBF"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3,69%</w:t>
            </w:r>
          </w:p>
        </w:tc>
        <w:tc>
          <w:tcPr>
            <w:tcW w:w="847" w:type="dxa"/>
            <w:tcBorders>
              <w:top w:val="nil"/>
              <w:left w:val="nil"/>
              <w:bottom w:val="single" w:sz="4" w:space="0" w:color="auto"/>
              <w:right w:val="single" w:sz="4" w:space="0" w:color="auto"/>
            </w:tcBorders>
            <w:shd w:val="clear" w:color="auto" w:fill="auto"/>
            <w:noWrap/>
            <w:vAlign w:val="center"/>
            <w:hideMark/>
          </w:tcPr>
          <w:p w14:paraId="78DA5321"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10,47</w:t>
            </w:r>
          </w:p>
        </w:tc>
        <w:tc>
          <w:tcPr>
            <w:tcW w:w="905" w:type="dxa"/>
            <w:tcBorders>
              <w:top w:val="nil"/>
              <w:left w:val="nil"/>
              <w:bottom w:val="single" w:sz="4" w:space="0" w:color="auto"/>
              <w:right w:val="single" w:sz="4" w:space="0" w:color="auto"/>
            </w:tcBorders>
            <w:shd w:val="clear" w:color="auto" w:fill="auto"/>
            <w:noWrap/>
            <w:vAlign w:val="center"/>
            <w:hideMark/>
          </w:tcPr>
          <w:p w14:paraId="6AB40389"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6,37%</w:t>
            </w:r>
          </w:p>
        </w:tc>
        <w:tc>
          <w:tcPr>
            <w:tcW w:w="540" w:type="dxa"/>
            <w:tcBorders>
              <w:top w:val="nil"/>
              <w:left w:val="nil"/>
              <w:bottom w:val="single" w:sz="4" w:space="0" w:color="auto"/>
              <w:right w:val="single" w:sz="4" w:space="0" w:color="auto"/>
            </w:tcBorders>
            <w:shd w:val="clear" w:color="auto" w:fill="auto"/>
            <w:noWrap/>
            <w:vAlign w:val="center"/>
            <w:hideMark/>
          </w:tcPr>
          <w:p w14:paraId="16F88400"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56ECB6AF"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52294ABD"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11,02%</w:t>
            </w:r>
          </w:p>
        </w:tc>
      </w:tr>
      <w:tr w:rsidR="00096A21" w:rsidRPr="00521366" w14:paraId="4E7F365B"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4AB56A25" w14:textId="77777777" w:rsidR="00521366" w:rsidRPr="00521366" w:rsidRDefault="00521366" w:rsidP="00521366">
            <w:pPr>
              <w:jc w:val="center"/>
              <w:rPr>
                <w:rFonts w:eastAsia="Times New Roman" w:cs="Arial"/>
                <w:i/>
                <w:iCs/>
                <w:color w:val="000000"/>
                <w:sz w:val="18"/>
                <w:szCs w:val="18"/>
                <w:lang w:eastAsia="es-CO"/>
              </w:rPr>
            </w:pPr>
            <w:r w:rsidRPr="00521366">
              <w:rPr>
                <w:rFonts w:eastAsia="Times New Roman" w:cs="Arial"/>
                <w:i/>
                <w:iCs/>
                <w:color w:val="000000"/>
                <w:sz w:val="18"/>
                <w:szCs w:val="18"/>
                <w:lang w:eastAsia="es-CO"/>
              </w:rPr>
              <w:t>Cordia alliodora (Ruiz &amp; Pav.) Oken</w:t>
            </w:r>
          </w:p>
        </w:tc>
        <w:tc>
          <w:tcPr>
            <w:tcW w:w="1496" w:type="dxa"/>
            <w:tcBorders>
              <w:top w:val="nil"/>
              <w:left w:val="nil"/>
              <w:bottom w:val="single" w:sz="4" w:space="0" w:color="auto"/>
              <w:right w:val="single" w:sz="4" w:space="0" w:color="auto"/>
            </w:tcBorders>
            <w:shd w:val="clear" w:color="auto" w:fill="auto"/>
            <w:noWrap/>
            <w:vAlign w:val="center"/>
            <w:hideMark/>
          </w:tcPr>
          <w:p w14:paraId="2CB5E735"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Nogal Cafetero</w:t>
            </w:r>
          </w:p>
        </w:tc>
        <w:tc>
          <w:tcPr>
            <w:tcW w:w="1569" w:type="dxa"/>
            <w:tcBorders>
              <w:top w:val="nil"/>
              <w:left w:val="nil"/>
              <w:bottom w:val="single" w:sz="4" w:space="0" w:color="auto"/>
              <w:right w:val="single" w:sz="4" w:space="0" w:color="auto"/>
            </w:tcBorders>
            <w:shd w:val="clear" w:color="auto" w:fill="auto"/>
            <w:noWrap/>
            <w:vAlign w:val="center"/>
            <w:hideMark/>
          </w:tcPr>
          <w:p w14:paraId="5973A6F5"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Cordiaceae</w:t>
            </w:r>
          </w:p>
        </w:tc>
        <w:tc>
          <w:tcPr>
            <w:tcW w:w="824" w:type="dxa"/>
            <w:tcBorders>
              <w:top w:val="nil"/>
              <w:left w:val="nil"/>
              <w:bottom w:val="single" w:sz="4" w:space="0" w:color="auto"/>
              <w:right w:val="single" w:sz="4" w:space="0" w:color="auto"/>
            </w:tcBorders>
            <w:shd w:val="clear" w:color="auto" w:fill="auto"/>
            <w:noWrap/>
            <w:vAlign w:val="center"/>
            <w:hideMark/>
          </w:tcPr>
          <w:p w14:paraId="44D8E284"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102</w:t>
            </w:r>
          </w:p>
        </w:tc>
        <w:tc>
          <w:tcPr>
            <w:tcW w:w="750" w:type="dxa"/>
            <w:tcBorders>
              <w:top w:val="nil"/>
              <w:left w:val="nil"/>
              <w:bottom w:val="single" w:sz="4" w:space="0" w:color="auto"/>
              <w:right w:val="single" w:sz="4" w:space="0" w:color="auto"/>
            </w:tcBorders>
            <w:shd w:val="clear" w:color="auto" w:fill="auto"/>
            <w:noWrap/>
            <w:vAlign w:val="center"/>
            <w:hideMark/>
          </w:tcPr>
          <w:p w14:paraId="4F76AFCE"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6,39%</w:t>
            </w:r>
          </w:p>
        </w:tc>
        <w:tc>
          <w:tcPr>
            <w:tcW w:w="847" w:type="dxa"/>
            <w:tcBorders>
              <w:top w:val="nil"/>
              <w:left w:val="nil"/>
              <w:bottom w:val="single" w:sz="4" w:space="0" w:color="auto"/>
              <w:right w:val="single" w:sz="4" w:space="0" w:color="auto"/>
            </w:tcBorders>
            <w:shd w:val="clear" w:color="auto" w:fill="auto"/>
            <w:noWrap/>
            <w:vAlign w:val="center"/>
            <w:hideMark/>
          </w:tcPr>
          <w:p w14:paraId="1743411D"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4,52</w:t>
            </w:r>
          </w:p>
        </w:tc>
        <w:tc>
          <w:tcPr>
            <w:tcW w:w="905" w:type="dxa"/>
            <w:tcBorders>
              <w:top w:val="nil"/>
              <w:left w:val="nil"/>
              <w:bottom w:val="single" w:sz="4" w:space="0" w:color="auto"/>
              <w:right w:val="single" w:sz="4" w:space="0" w:color="auto"/>
            </w:tcBorders>
            <w:shd w:val="clear" w:color="auto" w:fill="auto"/>
            <w:noWrap/>
            <w:vAlign w:val="center"/>
            <w:hideMark/>
          </w:tcPr>
          <w:p w14:paraId="0A25AFC2"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2,75%</w:t>
            </w:r>
          </w:p>
        </w:tc>
        <w:tc>
          <w:tcPr>
            <w:tcW w:w="540" w:type="dxa"/>
            <w:tcBorders>
              <w:top w:val="nil"/>
              <w:left w:val="nil"/>
              <w:bottom w:val="single" w:sz="4" w:space="0" w:color="auto"/>
              <w:right w:val="single" w:sz="4" w:space="0" w:color="auto"/>
            </w:tcBorders>
            <w:shd w:val="clear" w:color="auto" w:fill="auto"/>
            <w:noWrap/>
            <w:vAlign w:val="center"/>
            <w:hideMark/>
          </w:tcPr>
          <w:p w14:paraId="62D45E1F"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082BB165"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0F4112E9"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10,10%</w:t>
            </w:r>
          </w:p>
        </w:tc>
      </w:tr>
      <w:tr w:rsidR="00096A21" w:rsidRPr="00521366" w14:paraId="60FE808C"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0155265E" w14:textId="77777777" w:rsidR="00521366" w:rsidRPr="00521366" w:rsidRDefault="00521366" w:rsidP="00521366">
            <w:pPr>
              <w:jc w:val="center"/>
              <w:rPr>
                <w:rFonts w:eastAsia="Times New Roman" w:cs="Arial"/>
                <w:i/>
                <w:iCs/>
                <w:color w:val="000000"/>
                <w:sz w:val="18"/>
                <w:szCs w:val="18"/>
                <w:lang w:eastAsia="es-CO"/>
              </w:rPr>
            </w:pPr>
            <w:r w:rsidRPr="00521366">
              <w:rPr>
                <w:rFonts w:eastAsia="Times New Roman" w:cs="Arial"/>
                <w:i/>
                <w:iCs/>
                <w:color w:val="000000"/>
                <w:sz w:val="18"/>
                <w:szCs w:val="18"/>
                <w:lang w:eastAsia="es-CO"/>
              </w:rPr>
              <w:t>Cecropia peltata L.</w:t>
            </w:r>
          </w:p>
        </w:tc>
        <w:tc>
          <w:tcPr>
            <w:tcW w:w="1496" w:type="dxa"/>
            <w:tcBorders>
              <w:top w:val="nil"/>
              <w:left w:val="nil"/>
              <w:bottom w:val="single" w:sz="4" w:space="0" w:color="auto"/>
              <w:right w:val="single" w:sz="4" w:space="0" w:color="auto"/>
            </w:tcBorders>
            <w:shd w:val="clear" w:color="auto" w:fill="auto"/>
            <w:noWrap/>
            <w:vAlign w:val="center"/>
            <w:hideMark/>
          </w:tcPr>
          <w:p w14:paraId="3AAD8771"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Yarumo</w:t>
            </w:r>
          </w:p>
        </w:tc>
        <w:tc>
          <w:tcPr>
            <w:tcW w:w="1569" w:type="dxa"/>
            <w:tcBorders>
              <w:top w:val="nil"/>
              <w:left w:val="nil"/>
              <w:bottom w:val="single" w:sz="4" w:space="0" w:color="auto"/>
              <w:right w:val="single" w:sz="4" w:space="0" w:color="auto"/>
            </w:tcBorders>
            <w:shd w:val="clear" w:color="auto" w:fill="auto"/>
            <w:noWrap/>
            <w:vAlign w:val="center"/>
            <w:hideMark/>
          </w:tcPr>
          <w:p w14:paraId="2E31C2BC"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Urticaceae</w:t>
            </w:r>
          </w:p>
        </w:tc>
        <w:tc>
          <w:tcPr>
            <w:tcW w:w="824" w:type="dxa"/>
            <w:tcBorders>
              <w:top w:val="nil"/>
              <w:left w:val="nil"/>
              <w:bottom w:val="single" w:sz="4" w:space="0" w:color="auto"/>
              <w:right w:val="single" w:sz="4" w:space="0" w:color="auto"/>
            </w:tcBorders>
            <w:shd w:val="clear" w:color="auto" w:fill="auto"/>
            <w:noWrap/>
            <w:vAlign w:val="center"/>
            <w:hideMark/>
          </w:tcPr>
          <w:p w14:paraId="46086C94"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750" w:type="dxa"/>
            <w:tcBorders>
              <w:top w:val="nil"/>
              <w:left w:val="nil"/>
              <w:bottom w:val="single" w:sz="4" w:space="0" w:color="auto"/>
              <w:right w:val="single" w:sz="4" w:space="0" w:color="auto"/>
            </w:tcBorders>
            <w:shd w:val="clear" w:color="auto" w:fill="auto"/>
            <w:noWrap/>
            <w:vAlign w:val="center"/>
            <w:hideMark/>
          </w:tcPr>
          <w:p w14:paraId="4C3A5224"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6,26%</w:t>
            </w:r>
          </w:p>
        </w:tc>
        <w:tc>
          <w:tcPr>
            <w:tcW w:w="847" w:type="dxa"/>
            <w:tcBorders>
              <w:top w:val="nil"/>
              <w:left w:val="nil"/>
              <w:bottom w:val="single" w:sz="4" w:space="0" w:color="auto"/>
              <w:right w:val="single" w:sz="4" w:space="0" w:color="auto"/>
            </w:tcBorders>
            <w:shd w:val="clear" w:color="auto" w:fill="auto"/>
            <w:noWrap/>
            <w:vAlign w:val="center"/>
            <w:hideMark/>
          </w:tcPr>
          <w:p w14:paraId="746E09E3"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3,77</w:t>
            </w:r>
          </w:p>
        </w:tc>
        <w:tc>
          <w:tcPr>
            <w:tcW w:w="905" w:type="dxa"/>
            <w:tcBorders>
              <w:top w:val="nil"/>
              <w:left w:val="nil"/>
              <w:bottom w:val="single" w:sz="4" w:space="0" w:color="auto"/>
              <w:right w:val="single" w:sz="4" w:space="0" w:color="auto"/>
            </w:tcBorders>
            <w:shd w:val="clear" w:color="auto" w:fill="auto"/>
            <w:noWrap/>
            <w:vAlign w:val="center"/>
            <w:hideMark/>
          </w:tcPr>
          <w:p w14:paraId="3C7E4F5D"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2,29%</w:t>
            </w:r>
          </w:p>
        </w:tc>
        <w:tc>
          <w:tcPr>
            <w:tcW w:w="540" w:type="dxa"/>
            <w:tcBorders>
              <w:top w:val="nil"/>
              <w:left w:val="nil"/>
              <w:bottom w:val="single" w:sz="4" w:space="0" w:color="auto"/>
              <w:right w:val="single" w:sz="4" w:space="0" w:color="auto"/>
            </w:tcBorders>
            <w:shd w:val="clear" w:color="auto" w:fill="auto"/>
            <w:noWrap/>
            <w:vAlign w:val="center"/>
            <w:hideMark/>
          </w:tcPr>
          <w:p w14:paraId="54B76D0A"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1BDEF2B3"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53117D3D"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9,52%</w:t>
            </w:r>
          </w:p>
        </w:tc>
      </w:tr>
      <w:tr w:rsidR="00096A21" w:rsidRPr="00521366" w14:paraId="5DD8F647"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1E967093" w14:textId="77777777" w:rsidR="00521366" w:rsidRPr="00521366" w:rsidRDefault="00521366" w:rsidP="00521366">
            <w:pPr>
              <w:jc w:val="center"/>
              <w:rPr>
                <w:rFonts w:eastAsia="Times New Roman" w:cs="Arial"/>
                <w:i/>
                <w:iCs/>
                <w:color w:val="000000"/>
                <w:sz w:val="18"/>
                <w:szCs w:val="18"/>
                <w:lang w:eastAsia="es-CO"/>
              </w:rPr>
            </w:pPr>
            <w:r w:rsidRPr="00521366">
              <w:rPr>
                <w:rFonts w:eastAsia="Times New Roman" w:cs="Arial"/>
                <w:i/>
                <w:iCs/>
                <w:color w:val="000000"/>
                <w:sz w:val="18"/>
                <w:szCs w:val="18"/>
                <w:lang w:eastAsia="es-CO"/>
              </w:rPr>
              <w:t>Maclura tinctoria (L.) D.Don ex Steud.</w:t>
            </w:r>
          </w:p>
        </w:tc>
        <w:tc>
          <w:tcPr>
            <w:tcW w:w="1496" w:type="dxa"/>
            <w:tcBorders>
              <w:top w:val="nil"/>
              <w:left w:val="nil"/>
              <w:bottom w:val="single" w:sz="4" w:space="0" w:color="auto"/>
              <w:right w:val="single" w:sz="4" w:space="0" w:color="auto"/>
            </w:tcBorders>
            <w:shd w:val="clear" w:color="auto" w:fill="auto"/>
            <w:noWrap/>
            <w:vAlign w:val="center"/>
            <w:hideMark/>
          </w:tcPr>
          <w:p w14:paraId="0C697898"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Dinde</w:t>
            </w:r>
          </w:p>
        </w:tc>
        <w:tc>
          <w:tcPr>
            <w:tcW w:w="1569" w:type="dxa"/>
            <w:tcBorders>
              <w:top w:val="nil"/>
              <w:left w:val="nil"/>
              <w:bottom w:val="single" w:sz="4" w:space="0" w:color="auto"/>
              <w:right w:val="single" w:sz="4" w:space="0" w:color="auto"/>
            </w:tcBorders>
            <w:shd w:val="clear" w:color="auto" w:fill="auto"/>
            <w:noWrap/>
            <w:vAlign w:val="center"/>
            <w:hideMark/>
          </w:tcPr>
          <w:p w14:paraId="454413BE"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Moraceae</w:t>
            </w:r>
          </w:p>
        </w:tc>
        <w:tc>
          <w:tcPr>
            <w:tcW w:w="824" w:type="dxa"/>
            <w:tcBorders>
              <w:top w:val="nil"/>
              <w:left w:val="nil"/>
              <w:bottom w:val="single" w:sz="4" w:space="0" w:color="auto"/>
              <w:right w:val="single" w:sz="4" w:space="0" w:color="auto"/>
            </w:tcBorders>
            <w:shd w:val="clear" w:color="auto" w:fill="auto"/>
            <w:noWrap/>
            <w:vAlign w:val="center"/>
            <w:hideMark/>
          </w:tcPr>
          <w:p w14:paraId="5FB64686"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55</w:t>
            </w:r>
          </w:p>
        </w:tc>
        <w:tc>
          <w:tcPr>
            <w:tcW w:w="750" w:type="dxa"/>
            <w:tcBorders>
              <w:top w:val="nil"/>
              <w:left w:val="nil"/>
              <w:bottom w:val="single" w:sz="4" w:space="0" w:color="auto"/>
              <w:right w:val="single" w:sz="4" w:space="0" w:color="auto"/>
            </w:tcBorders>
            <w:shd w:val="clear" w:color="auto" w:fill="auto"/>
            <w:noWrap/>
            <w:vAlign w:val="center"/>
            <w:hideMark/>
          </w:tcPr>
          <w:p w14:paraId="6EBC6F19"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3,44%</w:t>
            </w:r>
          </w:p>
        </w:tc>
        <w:tc>
          <w:tcPr>
            <w:tcW w:w="847" w:type="dxa"/>
            <w:tcBorders>
              <w:top w:val="nil"/>
              <w:left w:val="nil"/>
              <w:bottom w:val="single" w:sz="4" w:space="0" w:color="auto"/>
              <w:right w:val="single" w:sz="4" w:space="0" w:color="auto"/>
            </w:tcBorders>
            <w:shd w:val="clear" w:color="auto" w:fill="auto"/>
            <w:noWrap/>
            <w:vAlign w:val="center"/>
            <w:hideMark/>
          </w:tcPr>
          <w:p w14:paraId="4DFF0BEA"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5,87</w:t>
            </w:r>
          </w:p>
        </w:tc>
        <w:tc>
          <w:tcPr>
            <w:tcW w:w="905" w:type="dxa"/>
            <w:tcBorders>
              <w:top w:val="nil"/>
              <w:left w:val="nil"/>
              <w:bottom w:val="single" w:sz="4" w:space="0" w:color="auto"/>
              <w:right w:val="single" w:sz="4" w:space="0" w:color="auto"/>
            </w:tcBorders>
            <w:shd w:val="clear" w:color="auto" w:fill="auto"/>
            <w:noWrap/>
            <w:vAlign w:val="center"/>
            <w:hideMark/>
          </w:tcPr>
          <w:p w14:paraId="4C78F755"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3,57%</w:t>
            </w:r>
          </w:p>
        </w:tc>
        <w:tc>
          <w:tcPr>
            <w:tcW w:w="540" w:type="dxa"/>
            <w:tcBorders>
              <w:top w:val="nil"/>
              <w:left w:val="nil"/>
              <w:bottom w:val="single" w:sz="4" w:space="0" w:color="auto"/>
              <w:right w:val="single" w:sz="4" w:space="0" w:color="auto"/>
            </w:tcBorders>
            <w:shd w:val="clear" w:color="auto" w:fill="auto"/>
            <w:noWrap/>
            <w:vAlign w:val="center"/>
            <w:hideMark/>
          </w:tcPr>
          <w:p w14:paraId="57B56439"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64D2D192"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06BEB957"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7,98%</w:t>
            </w:r>
          </w:p>
        </w:tc>
      </w:tr>
      <w:tr w:rsidR="00096A21" w:rsidRPr="00521366" w14:paraId="1BBDD928"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676CDA0E" w14:textId="77777777" w:rsidR="00521366" w:rsidRPr="00521366" w:rsidRDefault="00521366" w:rsidP="00521366">
            <w:pPr>
              <w:jc w:val="center"/>
              <w:rPr>
                <w:rFonts w:eastAsia="Times New Roman" w:cs="Arial"/>
                <w:i/>
                <w:iCs/>
                <w:color w:val="000000"/>
                <w:sz w:val="18"/>
                <w:szCs w:val="18"/>
                <w:lang w:eastAsia="es-CO"/>
              </w:rPr>
            </w:pPr>
            <w:r w:rsidRPr="00521366">
              <w:rPr>
                <w:rFonts w:eastAsia="Times New Roman" w:cs="Arial"/>
                <w:i/>
                <w:iCs/>
                <w:color w:val="000000"/>
                <w:sz w:val="18"/>
                <w:szCs w:val="18"/>
                <w:lang w:eastAsia="es-CO"/>
              </w:rPr>
              <w:t>Enterolobium cyclocarpum (Jacq.) Griseb.</w:t>
            </w:r>
          </w:p>
        </w:tc>
        <w:tc>
          <w:tcPr>
            <w:tcW w:w="1496" w:type="dxa"/>
            <w:tcBorders>
              <w:top w:val="nil"/>
              <w:left w:val="nil"/>
              <w:bottom w:val="single" w:sz="4" w:space="0" w:color="auto"/>
              <w:right w:val="single" w:sz="4" w:space="0" w:color="auto"/>
            </w:tcBorders>
            <w:shd w:val="clear" w:color="auto" w:fill="auto"/>
            <w:noWrap/>
            <w:vAlign w:val="center"/>
            <w:hideMark/>
          </w:tcPr>
          <w:p w14:paraId="55F64A3D"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Orejero</w:t>
            </w:r>
          </w:p>
        </w:tc>
        <w:tc>
          <w:tcPr>
            <w:tcW w:w="1569" w:type="dxa"/>
            <w:tcBorders>
              <w:top w:val="nil"/>
              <w:left w:val="nil"/>
              <w:bottom w:val="single" w:sz="4" w:space="0" w:color="auto"/>
              <w:right w:val="single" w:sz="4" w:space="0" w:color="auto"/>
            </w:tcBorders>
            <w:shd w:val="clear" w:color="auto" w:fill="auto"/>
            <w:noWrap/>
            <w:vAlign w:val="center"/>
            <w:hideMark/>
          </w:tcPr>
          <w:p w14:paraId="648AE95D"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Fabaceae</w:t>
            </w:r>
          </w:p>
        </w:tc>
        <w:tc>
          <w:tcPr>
            <w:tcW w:w="824" w:type="dxa"/>
            <w:tcBorders>
              <w:top w:val="nil"/>
              <w:left w:val="nil"/>
              <w:bottom w:val="single" w:sz="4" w:space="0" w:color="auto"/>
              <w:right w:val="single" w:sz="4" w:space="0" w:color="auto"/>
            </w:tcBorders>
            <w:shd w:val="clear" w:color="auto" w:fill="auto"/>
            <w:noWrap/>
            <w:vAlign w:val="center"/>
            <w:hideMark/>
          </w:tcPr>
          <w:p w14:paraId="40278182"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16</w:t>
            </w:r>
          </w:p>
        </w:tc>
        <w:tc>
          <w:tcPr>
            <w:tcW w:w="750" w:type="dxa"/>
            <w:tcBorders>
              <w:top w:val="nil"/>
              <w:left w:val="nil"/>
              <w:bottom w:val="single" w:sz="4" w:space="0" w:color="auto"/>
              <w:right w:val="single" w:sz="4" w:space="0" w:color="auto"/>
            </w:tcBorders>
            <w:shd w:val="clear" w:color="auto" w:fill="auto"/>
            <w:noWrap/>
            <w:vAlign w:val="center"/>
            <w:hideMark/>
          </w:tcPr>
          <w:p w14:paraId="46A02135"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847" w:type="dxa"/>
            <w:tcBorders>
              <w:top w:val="nil"/>
              <w:left w:val="nil"/>
              <w:bottom w:val="single" w:sz="4" w:space="0" w:color="auto"/>
              <w:right w:val="single" w:sz="4" w:space="0" w:color="auto"/>
            </w:tcBorders>
            <w:shd w:val="clear" w:color="auto" w:fill="auto"/>
            <w:noWrap/>
            <w:vAlign w:val="center"/>
            <w:hideMark/>
          </w:tcPr>
          <w:p w14:paraId="0826C4F3"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9,39</w:t>
            </w:r>
          </w:p>
        </w:tc>
        <w:tc>
          <w:tcPr>
            <w:tcW w:w="905" w:type="dxa"/>
            <w:tcBorders>
              <w:top w:val="nil"/>
              <w:left w:val="nil"/>
              <w:bottom w:val="single" w:sz="4" w:space="0" w:color="auto"/>
              <w:right w:val="single" w:sz="4" w:space="0" w:color="auto"/>
            </w:tcBorders>
            <w:shd w:val="clear" w:color="auto" w:fill="auto"/>
            <w:noWrap/>
            <w:vAlign w:val="center"/>
            <w:hideMark/>
          </w:tcPr>
          <w:p w14:paraId="525E57D2"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5,71%</w:t>
            </w:r>
          </w:p>
        </w:tc>
        <w:tc>
          <w:tcPr>
            <w:tcW w:w="540" w:type="dxa"/>
            <w:tcBorders>
              <w:top w:val="nil"/>
              <w:left w:val="nil"/>
              <w:bottom w:val="single" w:sz="4" w:space="0" w:color="auto"/>
              <w:right w:val="single" w:sz="4" w:space="0" w:color="auto"/>
            </w:tcBorders>
            <w:shd w:val="clear" w:color="auto" w:fill="auto"/>
            <w:noWrap/>
            <w:vAlign w:val="center"/>
            <w:hideMark/>
          </w:tcPr>
          <w:p w14:paraId="085C0050"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4C84BB8D"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1B1BFCCC"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7,68%</w:t>
            </w:r>
          </w:p>
        </w:tc>
      </w:tr>
      <w:tr w:rsidR="00096A21" w:rsidRPr="00521366" w14:paraId="5D153513"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5D408C1A" w14:textId="77777777" w:rsidR="00521366" w:rsidRPr="00521366" w:rsidRDefault="00521366" w:rsidP="00521366">
            <w:pPr>
              <w:jc w:val="center"/>
              <w:rPr>
                <w:rFonts w:eastAsia="Times New Roman" w:cs="Arial"/>
                <w:i/>
                <w:iCs/>
                <w:color w:val="000000"/>
                <w:sz w:val="18"/>
                <w:szCs w:val="18"/>
                <w:lang w:eastAsia="es-CO"/>
              </w:rPr>
            </w:pPr>
            <w:r w:rsidRPr="00521366">
              <w:rPr>
                <w:rFonts w:eastAsia="Times New Roman" w:cs="Arial"/>
                <w:i/>
                <w:iCs/>
                <w:color w:val="000000"/>
                <w:sz w:val="18"/>
                <w:szCs w:val="18"/>
                <w:lang w:eastAsia="es-CO"/>
              </w:rPr>
              <w:t>Albizia carbonaria Britton</w:t>
            </w:r>
          </w:p>
        </w:tc>
        <w:tc>
          <w:tcPr>
            <w:tcW w:w="1496" w:type="dxa"/>
            <w:tcBorders>
              <w:top w:val="nil"/>
              <w:left w:val="nil"/>
              <w:bottom w:val="single" w:sz="4" w:space="0" w:color="auto"/>
              <w:right w:val="single" w:sz="4" w:space="0" w:color="auto"/>
            </w:tcBorders>
            <w:shd w:val="clear" w:color="auto" w:fill="auto"/>
            <w:noWrap/>
            <w:vAlign w:val="center"/>
            <w:hideMark/>
          </w:tcPr>
          <w:p w14:paraId="104BA09C"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Carbonaria</w:t>
            </w:r>
          </w:p>
        </w:tc>
        <w:tc>
          <w:tcPr>
            <w:tcW w:w="1569" w:type="dxa"/>
            <w:tcBorders>
              <w:top w:val="nil"/>
              <w:left w:val="nil"/>
              <w:bottom w:val="single" w:sz="4" w:space="0" w:color="auto"/>
              <w:right w:val="single" w:sz="4" w:space="0" w:color="auto"/>
            </w:tcBorders>
            <w:shd w:val="clear" w:color="auto" w:fill="auto"/>
            <w:noWrap/>
            <w:vAlign w:val="center"/>
            <w:hideMark/>
          </w:tcPr>
          <w:p w14:paraId="405D2802"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Fabaceae</w:t>
            </w:r>
          </w:p>
        </w:tc>
        <w:tc>
          <w:tcPr>
            <w:tcW w:w="824" w:type="dxa"/>
            <w:tcBorders>
              <w:top w:val="nil"/>
              <w:left w:val="nil"/>
              <w:bottom w:val="single" w:sz="4" w:space="0" w:color="auto"/>
              <w:right w:val="single" w:sz="4" w:space="0" w:color="auto"/>
            </w:tcBorders>
            <w:shd w:val="clear" w:color="auto" w:fill="auto"/>
            <w:noWrap/>
            <w:vAlign w:val="center"/>
            <w:hideMark/>
          </w:tcPr>
          <w:p w14:paraId="50D4BC6D"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49</w:t>
            </w:r>
          </w:p>
        </w:tc>
        <w:tc>
          <w:tcPr>
            <w:tcW w:w="750" w:type="dxa"/>
            <w:tcBorders>
              <w:top w:val="nil"/>
              <w:left w:val="nil"/>
              <w:bottom w:val="single" w:sz="4" w:space="0" w:color="auto"/>
              <w:right w:val="single" w:sz="4" w:space="0" w:color="auto"/>
            </w:tcBorders>
            <w:shd w:val="clear" w:color="auto" w:fill="auto"/>
            <w:noWrap/>
            <w:vAlign w:val="center"/>
            <w:hideMark/>
          </w:tcPr>
          <w:p w14:paraId="0C4D8A6D"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3,07%</w:t>
            </w:r>
          </w:p>
        </w:tc>
        <w:tc>
          <w:tcPr>
            <w:tcW w:w="847" w:type="dxa"/>
            <w:tcBorders>
              <w:top w:val="nil"/>
              <w:left w:val="nil"/>
              <w:bottom w:val="single" w:sz="4" w:space="0" w:color="auto"/>
              <w:right w:val="single" w:sz="4" w:space="0" w:color="auto"/>
            </w:tcBorders>
            <w:shd w:val="clear" w:color="auto" w:fill="auto"/>
            <w:noWrap/>
            <w:vAlign w:val="center"/>
            <w:hideMark/>
          </w:tcPr>
          <w:p w14:paraId="15C42F7F"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4,19</w:t>
            </w:r>
          </w:p>
        </w:tc>
        <w:tc>
          <w:tcPr>
            <w:tcW w:w="905" w:type="dxa"/>
            <w:tcBorders>
              <w:top w:val="nil"/>
              <w:left w:val="nil"/>
              <w:bottom w:val="single" w:sz="4" w:space="0" w:color="auto"/>
              <w:right w:val="single" w:sz="4" w:space="0" w:color="auto"/>
            </w:tcBorders>
            <w:shd w:val="clear" w:color="auto" w:fill="auto"/>
            <w:noWrap/>
            <w:vAlign w:val="center"/>
            <w:hideMark/>
          </w:tcPr>
          <w:p w14:paraId="225EE1F2"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2,55%</w:t>
            </w:r>
          </w:p>
        </w:tc>
        <w:tc>
          <w:tcPr>
            <w:tcW w:w="540" w:type="dxa"/>
            <w:tcBorders>
              <w:top w:val="nil"/>
              <w:left w:val="nil"/>
              <w:bottom w:val="single" w:sz="4" w:space="0" w:color="auto"/>
              <w:right w:val="single" w:sz="4" w:space="0" w:color="auto"/>
            </w:tcBorders>
            <w:shd w:val="clear" w:color="auto" w:fill="auto"/>
            <w:noWrap/>
            <w:vAlign w:val="center"/>
            <w:hideMark/>
          </w:tcPr>
          <w:p w14:paraId="2D0ECD58"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2BE866F0"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0DC1C0FC"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6,58%</w:t>
            </w:r>
          </w:p>
        </w:tc>
      </w:tr>
      <w:tr w:rsidR="00096A21" w:rsidRPr="00521366" w14:paraId="6ADC16F7"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11A1F638" w14:textId="77777777" w:rsidR="00521366" w:rsidRPr="00521366" w:rsidRDefault="00521366" w:rsidP="00521366">
            <w:pPr>
              <w:jc w:val="center"/>
              <w:rPr>
                <w:rFonts w:eastAsia="Times New Roman" w:cs="Arial"/>
                <w:i/>
                <w:iCs/>
                <w:color w:val="000000"/>
                <w:sz w:val="18"/>
                <w:szCs w:val="18"/>
                <w:lang w:eastAsia="es-CO"/>
              </w:rPr>
            </w:pPr>
            <w:r w:rsidRPr="00521366">
              <w:rPr>
                <w:rFonts w:eastAsia="Times New Roman" w:cs="Arial"/>
                <w:i/>
                <w:iCs/>
                <w:color w:val="000000"/>
                <w:sz w:val="18"/>
                <w:szCs w:val="18"/>
                <w:lang w:eastAsia="es-CO"/>
              </w:rPr>
              <w:t>Guarea guidonia (L.) Sleume</w:t>
            </w:r>
          </w:p>
        </w:tc>
        <w:tc>
          <w:tcPr>
            <w:tcW w:w="1496" w:type="dxa"/>
            <w:tcBorders>
              <w:top w:val="nil"/>
              <w:left w:val="nil"/>
              <w:bottom w:val="single" w:sz="4" w:space="0" w:color="auto"/>
              <w:right w:val="single" w:sz="4" w:space="0" w:color="auto"/>
            </w:tcBorders>
            <w:shd w:val="clear" w:color="auto" w:fill="auto"/>
            <w:noWrap/>
            <w:vAlign w:val="center"/>
            <w:hideMark/>
          </w:tcPr>
          <w:p w14:paraId="0D6F6D6E"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Bilibil</w:t>
            </w:r>
          </w:p>
        </w:tc>
        <w:tc>
          <w:tcPr>
            <w:tcW w:w="1569" w:type="dxa"/>
            <w:tcBorders>
              <w:top w:val="nil"/>
              <w:left w:val="nil"/>
              <w:bottom w:val="single" w:sz="4" w:space="0" w:color="auto"/>
              <w:right w:val="single" w:sz="4" w:space="0" w:color="auto"/>
            </w:tcBorders>
            <w:shd w:val="clear" w:color="auto" w:fill="auto"/>
            <w:noWrap/>
            <w:vAlign w:val="center"/>
            <w:hideMark/>
          </w:tcPr>
          <w:p w14:paraId="06C5D973"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Meliaceae</w:t>
            </w:r>
          </w:p>
        </w:tc>
        <w:tc>
          <w:tcPr>
            <w:tcW w:w="824" w:type="dxa"/>
            <w:tcBorders>
              <w:top w:val="nil"/>
              <w:left w:val="nil"/>
              <w:bottom w:val="single" w:sz="4" w:space="0" w:color="auto"/>
              <w:right w:val="single" w:sz="4" w:space="0" w:color="auto"/>
            </w:tcBorders>
            <w:shd w:val="clear" w:color="auto" w:fill="auto"/>
            <w:noWrap/>
            <w:vAlign w:val="center"/>
            <w:hideMark/>
          </w:tcPr>
          <w:p w14:paraId="6F33C500"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41</w:t>
            </w:r>
          </w:p>
        </w:tc>
        <w:tc>
          <w:tcPr>
            <w:tcW w:w="750" w:type="dxa"/>
            <w:tcBorders>
              <w:top w:val="nil"/>
              <w:left w:val="nil"/>
              <w:bottom w:val="single" w:sz="4" w:space="0" w:color="auto"/>
              <w:right w:val="single" w:sz="4" w:space="0" w:color="auto"/>
            </w:tcBorders>
            <w:shd w:val="clear" w:color="auto" w:fill="auto"/>
            <w:noWrap/>
            <w:vAlign w:val="center"/>
            <w:hideMark/>
          </w:tcPr>
          <w:p w14:paraId="301981FE"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2,57%</w:t>
            </w:r>
          </w:p>
        </w:tc>
        <w:tc>
          <w:tcPr>
            <w:tcW w:w="847" w:type="dxa"/>
            <w:tcBorders>
              <w:top w:val="nil"/>
              <w:left w:val="nil"/>
              <w:bottom w:val="single" w:sz="4" w:space="0" w:color="auto"/>
              <w:right w:val="single" w:sz="4" w:space="0" w:color="auto"/>
            </w:tcBorders>
            <w:shd w:val="clear" w:color="auto" w:fill="auto"/>
            <w:noWrap/>
            <w:vAlign w:val="center"/>
            <w:hideMark/>
          </w:tcPr>
          <w:p w14:paraId="5D9CC3D0"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3,21</w:t>
            </w:r>
          </w:p>
        </w:tc>
        <w:tc>
          <w:tcPr>
            <w:tcW w:w="905" w:type="dxa"/>
            <w:tcBorders>
              <w:top w:val="nil"/>
              <w:left w:val="nil"/>
              <w:bottom w:val="single" w:sz="4" w:space="0" w:color="auto"/>
              <w:right w:val="single" w:sz="4" w:space="0" w:color="auto"/>
            </w:tcBorders>
            <w:shd w:val="clear" w:color="auto" w:fill="auto"/>
            <w:noWrap/>
            <w:vAlign w:val="center"/>
            <w:hideMark/>
          </w:tcPr>
          <w:p w14:paraId="6210FAE5"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1,95%</w:t>
            </w:r>
          </w:p>
        </w:tc>
        <w:tc>
          <w:tcPr>
            <w:tcW w:w="540" w:type="dxa"/>
            <w:tcBorders>
              <w:top w:val="nil"/>
              <w:left w:val="nil"/>
              <w:bottom w:val="single" w:sz="4" w:space="0" w:color="auto"/>
              <w:right w:val="single" w:sz="4" w:space="0" w:color="auto"/>
            </w:tcBorders>
            <w:shd w:val="clear" w:color="auto" w:fill="auto"/>
            <w:noWrap/>
            <w:vAlign w:val="center"/>
            <w:hideMark/>
          </w:tcPr>
          <w:p w14:paraId="40761874"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0D94FE40"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27EA8424"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5,48%</w:t>
            </w:r>
          </w:p>
        </w:tc>
      </w:tr>
      <w:tr w:rsidR="00096A21" w:rsidRPr="00521366" w14:paraId="64540173"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186A0349" w14:textId="77777777" w:rsidR="00521366" w:rsidRPr="00521366" w:rsidRDefault="00521366" w:rsidP="00521366">
            <w:pPr>
              <w:jc w:val="center"/>
              <w:rPr>
                <w:rFonts w:eastAsia="Times New Roman" w:cs="Arial"/>
                <w:i/>
                <w:iCs/>
                <w:color w:val="000000"/>
                <w:sz w:val="18"/>
                <w:szCs w:val="18"/>
                <w:lang w:eastAsia="es-CO"/>
              </w:rPr>
            </w:pPr>
            <w:r w:rsidRPr="00521366">
              <w:rPr>
                <w:rFonts w:eastAsia="Times New Roman" w:cs="Arial"/>
                <w:i/>
                <w:iCs/>
                <w:color w:val="000000"/>
                <w:sz w:val="18"/>
                <w:szCs w:val="18"/>
                <w:lang w:eastAsia="es-CO"/>
              </w:rPr>
              <w:t>Ficus Pallida Vahl</w:t>
            </w:r>
          </w:p>
        </w:tc>
        <w:tc>
          <w:tcPr>
            <w:tcW w:w="1496" w:type="dxa"/>
            <w:tcBorders>
              <w:top w:val="nil"/>
              <w:left w:val="nil"/>
              <w:bottom w:val="single" w:sz="4" w:space="0" w:color="auto"/>
              <w:right w:val="single" w:sz="4" w:space="0" w:color="auto"/>
            </w:tcBorders>
            <w:shd w:val="clear" w:color="auto" w:fill="auto"/>
            <w:noWrap/>
            <w:vAlign w:val="center"/>
            <w:hideMark/>
          </w:tcPr>
          <w:p w14:paraId="360CBD3E"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Higo</w:t>
            </w:r>
          </w:p>
        </w:tc>
        <w:tc>
          <w:tcPr>
            <w:tcW w:w="1569" w:type="dxa"/>
            <w:tcBorders>
              <w:top w:val="nil"/>
              <w:left w:val="nil"/>
              <w:bottom w:val="single" w:sz="4" w:space="0" w:color="auto"/>
              <w:right w:val="single" w:sz="4" w:space="0" w:color="auto"/>
            </w:tcBorders>
            <w:shd w:val="clear" w:color="auto" w:fill="auto"/>
            <w:noWrap/>
            <w:vAlign w:val="center"/>
            <w:hideMark/>
          </w:tcPr>
          <w:p w14:paraId="21C4D66E"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Moraceae</w:t>
            </w:r>
          </w:p>
        </w:tc>
        <w:tc>
          <w:tcPr>
            <w:tcW w:w="824" w:type="dxa"/>
            <w:tcBorders>
              <w:top w:val="nil"/>
              <w:left w:val="nil"/>
              <w:bottom w:val="single" w:sz="4" w:space="0" w:color="auto"/>
              <w:right w:val="single" w:sz="4" w:space="0" w:color="auto"/>
            </w:tcBorders>
            <w:shd w:val="clear" w:color="auto" w:fill="auto"/>
            <w:noWrap/>
            <w:vAlign w:val="center"/>
            <w:hideMark/>
          </w:tcPr>
          <w:p w14:paraId="17630AD0"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5</w:t>
            </w:r>
          </w:p>
        </w:tc>
        <w:tc>
          <w:tcPr>
            <w:tcW w:w="750" w:type="dxa"/>
            <w:tcBorders>
              <w:top w:val="nil"/>
              <w:left w:val="nil"/>
              <w:bottom w:val="single" w:sz="4" w:space="0" w:color="auto"/>
              <w:right w:val="single" w:sz="4" w:space="0" w:color="auto"/>
            </w:tcBorders>
            <w:shd w:val="clear" w:color="auto" w:fill="auto"/>
            <w:noWrap/>
            <w:vAlign w:val="center"/>
            <w:hideMark/>
          </w:tcPr>
          <w:p w14:paraId="4DA280AA"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0,31%</w:t>
            </w:r>
          </w:p>
        </w:tc>
        <w:tc>
          <w:tcPr>
            <w:tcW w:w="847" w:type="dxa"/>
            <w:tcBorders>
              <w:top w:val="nil"/>
              <w:left w:val="nil"/>
              <w:bottom w:val="single" w:sz="4" w:space="0" w:color="auto"/>
              <w:right w:val="single" w:sz="4" w:space="0" w:color="auto"/>
            </w:tcBorders>
            <w:shd w:val="clear" w:color="auto" w:fill="auto"/>
            <w:noWrap/>
            <w:vAlign w:val="center"/>
            <w:hideMark/>
          </w:tcPr>
          <w:p w14:paraId="6E2ECEF3"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5,92</w:t>
            </w:r>
          </w:p>
        </w:tc>
        <w:tc>
          <w:tcPr>
            <w:tcW w:w="905" w:type="dxa"/>
            <w:tcBorders>
              <w:top w:val="nil"/>
              <w:left w:val="nil"/>
              <w:bottom w:val="single" w:sz="4" w:space="0" w:color="auto"/>
              <w:right w:val="single" w:sz="4" w:space="0" w:color="auto"/>
            </w:tcBorders>
            <w:shd w:val="clear" w:color="auto" w:fill="auto"/>
            <w:noWrap/>
            <w:vAlign w:val="center"/>
            <w:hideMark/>
          </w:tcPr>
          <w:p w14:paraId="14C62E46"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3,60%</w:t>
            </w:r>
          </w:p>
        </w:tc>
        <w:tc>
          <w:tcPr>
            <w:tcW w:w="540" w:type="dxa"/>
            <w:tcBorders>
              <w:top w:val="nil"/>
              <w:left w:val="nil"/>
              <w:bottom w:val="single" w:sz="4" w:space="0" w:color="auto"/>
              <w:right w:val="single" w:sz="4" w:space="0" w:color="auto"/>
            </w:tcBorders>
            <w:shd w:val="clear" w:color="auto" w:fill="auto"/>
            <w:noWrap/>
            <w:vAlign w:val="center"/>
            <w:hideMark/>
          </w:tcPr>
          <w:p w14:paraId="11E9FFC9"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59067904"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685D74BA"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4,88%</w:t>
            </w:r>
          </w:p>
        </w:tc>
      </w:tr>
      <w:tr w:rsidR="00096A21" w:rsidRPr="00521366" w14:paraId="3D533202"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05C8789D" w14:textId="77777777" w:rsidR="00521366" w:rsidRPr="00521366" w:rsidRDefault="00521366" w:rsidP="00521366">
            <w:pPr>
              <w:jc w:val="center"/>
              <w:rPr>
                <w:rFonts w:eastAsia="Times New Roman" w:cs="Arial"/>
                <w:i/>
                <w:iCs/>
                <w:color w:val="000000"/>
                <w:sz w:val="18"/>
                <w:szCs w:val="18"/>
                <w:lang w:eastAsia="es-CO"/>
              </w:rPr>
            </w:pPr>
            <w:r w:rsidRPr="00521366">
              <w:rPr>
                <w:rFonts w:eastAsia="Times New Roman" w:cs="Arial"/>
                <w:i/>
                <w:iCs/>
                <w:color w:val="000000"/>
                <w:sz w:val="18"/>
                <w:szCs w:val="18"/>
                <w:lang w:eastAsia="es-CO"/>
              </w:rPr>
              <w:t>Spondias mombin L.</w:t>
            </w:r>
          </w:p>
        </w:tc>
        <w:tc>
          <w:tcPr>
            <w:tcW w:w="1496" w:type="dxa"/>
            <w:tcBorders>
              <w:top w:val="nil"/>
              <w:left w:val="nil"/>
              <w:bottom w:val="single" w:sz="4" w:space="0" w:color="auto"/>
              <w:right w:val="single" w:sz="4" w:space="0" w:color="auto"/>
            </w:tcBorders>
            <w:shd w:val="clear" w:color="auto" w:fill="auto"/>
            <w:noWrap/>
            <w:vAlign w:val="center"/>
            <w:hideMark/>
          </w:tcPr>
          <w:p w14:paraId="76C7DEB9"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Hobo</w:t>
            </w:r>
          </w:p>
        </w:tc>
        <w:tc>
          <w:tcPr>
            <w:tcW w:w="1569" w:type="dxa"/>
            <w:tcBorders>
              <w:top w:val="nil"/>
              <w:left w:val="nil"/>
              <w:bottom w:val="single" w:sz="4" w:space="0" w:color="auto"/>
              <w:right w:val="single" w:sz="4" w:space="0" w:color="auto"/>
            </w:tcBorders>
            <w:shd w:val="clear" w:color="auto" w:fill="auto"/>
            <w:noWrap/>
            <w:vAlign w:val="center"/>
            <w:hideMark/>
          </w:tcPr>
          <w:p w14:paraId="6CB8482E"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Anacardiaceae</w:t>
            </w:r>
          </w:p>
        </w:tc>
        <w:tc>
          <w:tcPr>
            <w:tcW w:w="824" w:type="dxa"/>
            <w:tcBorders>
              <w:top w:val="nil"/>
              <w:left w:val="nil"/>
              <w:bottom w:val="single" w:sz="4" w:space="0" w:color="auto"/>
              <w:right w:val="single" w:sz="4" w:space="0" w:color="auto"/>
            </w:tcBorders>
            <w:shd w:val="clear" w:color="auto" w:fill="auto"/>
            <w:noWrap/>
            <w:vAlign w:val="center"/>
            <w:hideMark/>
          </w:tcPr>
          <w:p w14:paraId="74B5F8FB"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19</w:t>
            </w:r>
          </w:p>
        </w:tc>
        <w:tc>
          <w:tcPr>
            <w:tcW w:w="750" w:type="dxa"/>
            <w:tcBorders>
              <w:top w:val="nil"/>
              <w:left w:val="nil"/>
              <w:bottom w:val="single" w:sz="4" w:space="0" w:color="auto"/>
              <w:right w:val="single" w:sz="4" w:space="0" w:color="auto"/>
            </w:tcBorders>
            <w:shd w:val="clear" w:color="auto" w:fill="auto"/>
            <w:noWrap/>
            <w:vAlign w:val="center"/>
            <w:hideMark/>
          </w:tcPr>
          <w:p w14:paraId="041DA129"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1,19%</w:t>
            </w:r>
          </w:p>
        </w:tc>
        <w:tc>
          <w:tcPr>
            <w:tcW w:w="847" w:type="dxa"/>
            <w:tcBorders>
              <w:top w:val="nil"/>
              <w:left w:val="nil"/>
              <w:bottom w:val="single" w:sz="4" w:space="0" w:color="auto"/>
              <w:right w:val="single" w:sz="4" w:space="0" w:color="auto"/>
            </w:tcBorders>
            <w:shd w:val="clear" w:color="auto" w:fill="auto"/>
            <w:noWrap/>
            <w:vAlign w:val="center"/>
            <w:hideMark/>
          </w:tcPr>
          <w:p w14:paraId="7FBC4BA0"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3,20</w:t>
            </w:r>
          </w:p>
        </w:tc>
        <w:tc>
          <w:tcPr>
            <w:tcW w:w="905" w:type="dxa"/>
            <w:tcBorders>
              <w:top w:val="nil"/>
              <w:left w:val="nil"/>
              <w:bottom w:val="single" w:sz="4" w:space="0" w:color="auto"/>
              <w:right w:val="single" w:sz="4" w:space="0" w:color="auto"/>
            </w:tcBorders>
            <w:shd w:val="clear" w:color="auto" w:fill="auto"/>
            <w:noWrap/>
            <w:vAlign w:val="center"/>
            <w:hideMark/>
          </w:tcPr>
          <w:p w14:paraId="75AE3FFE"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1,95%</w:t>
            </w:r>
          </w:p>
        </w:tc>
        <w:tc>
          <w:tcPr>
            <w:tcW w:w="540" w:type="dxa"/>
            <w:tcBorders>
              <w:top w:val="nil"/>
              <w:left w:val="nil"/>
              <w:bottom w:val="single" w:sz="4" w:space="0" w:color="auto"/>
              <w:right w:val="single" w:sz="4" w:space="0" w:color="auto"/>
            </w:tcBorders>
            <w:shd w:val="clear" w:color="auto" w:fill="auto"/>
            <w:noWrap/>
            <w:vAlign w:val="center"/>
            <w:hideMark/>
          </w:tcPr>
          <w:p w14:paraId="38D9F1AE"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1C19642C"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1524BC29"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4,10%</w:t>
            </w:r>
          </w:p>
        </w:tc>
      </w:tr>
      <w:tr w:rsidR="00096A21" w:rsidRPr="00521366" w14:paraId="7403B038"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3BB24AA6" w14:textId="77777777" w:rsidR="00521366" w:rsidRPr="00521366" w:rsidRDefault="00521366" w:rsidP="00521366">
            <w:pPr>
              <w:jc w:val="center"/>
              <w:rPr>
                <w:rFonts w:eastAsia="Times New Roman" w:cs="Arial"/>
                <w:i/>
                <w:iCs/>
                <w:color w:val="000000"/>
                <w:sz w:val="18"/>
                <w:szCs w:val="18"/>
                <w:lang w:eastAsia="es-CO"/>
              </w:rPr>
            </w:pPr>
            <w:r w:rsidRPr="00521366">
              <w:rPr>
                <w:rFonts w:eastAsia="Times New Roman" w:cs="Arial"/>
                <w:i/>
                <w:iCs/>
                <w:color w:val="000000"/>
                <w:sz w:val="18"/>
                <w:szCs w:val="18"/>
                <w:lang w:eastAsia="es-CO"/>
              </w:rPr>
              <w:t>Ochroma pyramidale (Cav.) Urb.</w:t>
            </w:r>
          </w:p>
        </w:tc>
        <w:tc>
          <w:tcPr>
            <w:tcW w:w="1496" w:type="dxa"/>
            <w:tcBorders>
              <w:top w:val="nil"/>
              <w:left w:val="nil"/>
              <w:bottom w:val="single" w:sz="4" w:space="0" w:color="auto"/>
              <w:right w:val="single" w:sz="4" w:space="0" w:color="auto"/>
            </w:tcBorders>
            <w:shd w:val="clear" w:color="auto" w:fill="auto"/>
            <w:noWrap/>
            <w:vAlign w:val="center"/>
            <w:hideMark/>
          </w:tcPr>
          <w:p w14:paraId="41E68691"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Balso</w:t>
            </w:r>
          </w:p>
        </w:tc>
        <w:tc>
          <w:tcPr>
            <w:tcW w:w="1569" w:type="dxa"/>
            <w:tcBorders>
              <w:top w:val="nil"/>
              <w:left w:val="nil"/>
              <w:bottom w:val="single" w:sz="4" w:space="0" w:color="auto"/>
              <w:right w:val="single" w:sz="4" w:space="0" w:color="auto"/>
            </w:tcBorders>
            <w:shd w:val="clear" w:color="auto" w:fill="auto"/>
            <w:noWrap/>
            <w:vAlign w:val="center"/>
            <w:hideMark/>
          </w:tcPr>
          <w:p w14:paraId="43C52E5C"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Malvaceae</w:t>
            </w:r>
          </w:p>
        </w:tc>
        <w:tc>
          <w:tcPr>
            <w:tcW w:w="824" w:type="dxa"/>
            <w:tcBorders>
              <w:top w:val="nil"/>
              <w:left w:val="nil"/>
              <w:bottom w:val="single" w:sz="4" w:space="0" w:color="auto"/>
              <w:right w:val="single" w:sz="4" w:space="0" w:color="auto"/>
            </w:tcBorders>
            <w:shd w:val="clear" w:color="auto" w:fill="auto"/>
            <w:noWrap/>
            <w:vAlign w:val="center"/>
            <w:hideMark/>
          </w:tcPr>
          <w:p w14:paraId="7E905669"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24</w:t>
            </w:r>
          </w:p>
        </w:tc>
        <w:tc>
          <w:tcPr>
            <w:tcW w:w="750" w:type="dxa"/>
            <w:tcBorders>
              <w:top w:val="nil"/>
              <w:left w:val="nil"/>
              <w:bottom w:val="single" w:sz="4" w:space="0" w:color="auto"/>
              <w:right w:val="single" w:sz="4" w:space="0" w:color="auto"/>
            </w:tcBorders>
            <w:shd w:val="clear" w:color="auto" w:fill="auto"/>
            <w:noWrap/>
            <w:vAlign w:val="center"/>
            <w:hideMark/>
          </w:tcPr>
          <w:p w14:paraId="024FF5EE"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1,50%</w:t>
            </w:r>
          </w:p>
        </w:tc>
        <w:tc>
          <w:tcPr>
            <w:tcW w:w="847" w:type="dxa"/>
            <w:tcBorders>
              <w:top w:val="nil"/>
              <w:left w:val="nil"/>
              <w:bottom w:val="single" w:sz="4" w:space="0" w:color="auto"/>
              <w:right w:val="single" w:sz="4" w:space="0" w:color="auto"/>
            </w:tcBorders>
            <w:shd w:val="clear" w:color="auto" w:fill="auto"/>
            <w:noWrap/>
            <w:vAlign w:val="center"/>
            <w:hideMark/>
          </w:tcPr>
          <w:p w14:paraId="509A61A2"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2,48</w:t>
            </w:r>
          </w:p>
        </w:tc>
        <w:tc>
          <w:tcPr>
            <w:tcW w:w="905" w:type="dxa"/>
            <w:tcBorders>
              <w:top w:val="nil"/>
              <w:left w:val="nil"/>
              <w:bottom w:val="single" w:sz="4" w:space="0" w:color="auto"/>
              <w:right w:val="single" w:sz="4" w:space="0" w:color="auto"/>
            </w:tcBorders>
            <w:shd w:val="clear" w:color="auto" w:fill="auto"/>
            <w:noWrap/>
            <w:vAlign w:val="center"/>
            <w:hideMark/>
          </w:tcPr>
          <w:p w14:paraId="4DA06A35"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1,51%</w:t>
            </w:r>
          </w:p>
        </w:tc>
        <w:tc>
          <w:tcPr>
            <w:tcW w:w="540" w:type="dxa"/>
            <w:tcBorders>
              <w:top w:val="nil"/>
              <w:left w:val="nil"/>
              <w:bottom w:val="single" w:sz="4" w:space="0" w:color="auto"/>
              <w:right w:val="single" w:sz="4" w:space="0" w:color="auto"/>
            </w:tcBorders>
            <w:shd w:val="clear" w:color="auto" w:fill="auto"/>
            <w:noWrap/>
            <w:vAlign w:val="center"/>
            <w:hideMark/>
          </w:tcPr>
          <w:p w14:paraId="1E174261"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7D5A55E1"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0D9DA65B"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3,97%</w:t>
            </w:r>
          </w:p>
        </w:tc>
      </w:tr>
      <w:tr w:rsidR="00096A21" w:rsidRPr="00521366" w14:paraId="028EF0B0"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4C8C5944" w14:textId="77777777" w:rsidR="00521366" w:rsidRPr="00521366" w:rsidRDefault="00521366" w:rsidP="00521366">
            <w:pPr>
              <w:jc w:val="center"/>
              <w:rPr>
                <w:rFonts w:eastAsia="Times New Roman" w:cs="Arial"/>
                <w:i/>
                <w:iCs/>
                <w:color w:val="000000"/>
                <w:sz w:val="18"/>
                <w:szCs w:val="18"/>
                <w:lang w:eastAsia="es-CO"/>
              </w:rPr>
            </w:pPr>
            <w:r w:rsidRPr="00521366">
              <w:rPr>
                <w:rFonts w:eastAsia="Times New Roman" w:cs="Arial"/>
                <w:i/>
                <w:iCs/>
                <w:color w:val="000000"/>
                <w:sz w:val="18"/>
                <w:szCs w:val="18"/>
                <w:lang w:eastAsia="es-CO"/>
              </w:rPr>
              <w:t>Machaerium capote Triana ex Dugand</w:t>
            </w:r>
          </w:p>
        </w:tc>
        <w:tc>
          <w:tcPr>
            <w:tcW w:w="1496" w:type="dxa"/>
            <w:tcBorders>
              <w:top w:val="nil"/>
              <w:left w:val="nil"/>
              <w:bottom w:val="single" w:sz="4" w:space="0" w:color="auto"/>
              <w:right w:val="single" w:sz="4" w:space="0" w:color="auto"/>
            </w:tcBorders>
            <w:shd w:val="clear" w:color="auto" w:fill="auto"/>
            <w:noWrap/>
            <w:vAlign w:val="center"/>
            <w:hideMark/>
          </w:tcPr>
          <w:p w14:paraId="3F496889"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Capote</w:t>
            </w:r>
          </w:p>
        </w:tc>
        <w:tc>
          <w:tcPr>
            <w:tcW w:w="1569" w:type="dxa"/>
            <w:tcBorders>
              <w:top w:val="nil"/>
              <w:left w:val="nil"/>
              <w:bottom w:val="single" w:sz="4" w:space="0" w:color="auto"/>
              <w:right w:val="single" w:sz="4" w:space="0" w:color="auto"/>
            </w:tcBorders>
            <w:shd w:val="clear" w:color="auto" w:fill="auto"/>
            <w:noWrap/>
            <w:vAlign w:val="center"/>
            <w:hideMark/>
          </w:tcPr>
          <w:p w14:paraId="7E3C19A5"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Fabaceae</w:t>
            </w:r>
          </w:p>
        </w:tc>
        <w:tc>
          <w:tcPr>
            <w:tcW w:w="824" w:type="dxa"/>
            <w:tcBorders>
              <w:top w:val="nil"/>
              <w:left w:val="nil"/>
              <w:bottom w:val="single" w:sz="4" w:space="0" w:color="auto"/>
              <w:right w:val="single" w:sz="4" w:space="0" w:color="auto"/>
            </w:tcBorders>
            <w:shd w:val="clear" w:color="auto" w:fill="auto"/>
            <w:noWrap/>
            <w:vAlign w:val="center"/>
            <w:hideMark/>
          </w:tcPr>
          <w:p w14:paraId="62B0D2E3"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25</w:t>
            </w:r>
          </w:p>
        </w:tc>
        <w:tc>
          <w:tcPr>
            <w:tcW w:w="750" w:type="dxa"/>
            <w:tcBorders>
              <w:top w:val="nil"/>
              <w:left w:val="nil"/>
              <w:bottom w:val="single" w:sz="4" w:space="0" w:color="auto"/>
              <w:right w:val="single" w:sz="4" w:space="0" w:color="auto"/>
            </w:tcBorders>
            <w:shd w:val="clear" w:color="auto" w:fill="auto"/>
            <w:noWrap/>
            <w:vAlign w:val="center"/>
            <w:hideMark/>
          </w:tcPr>
          <w:p w14:paraId="349749B9"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1,57%</w:t>
            </w:r>
          </w:p>
        </w:tc>
        <w:tc>
          <w:tcPr>
            <w:tcW w:w="847" w:type="dxa"/>
            <w:tcBorders>
              <w:top w:val="nil"/>
              <w:left w:val="nil"/>
              <w:bottom w:val="single" w:sz="4" w:space="0" w:color="auto"/>
              <w:right w:val="single" w:sz="4" w:space="0" w:color="auto"/>
            </w:tcBorders>
            <w:shd w:val="clear" w:color="auto" w:fill="auto"/>
            <w:noWrap/>
            <w:vAlign w:val="center"/>
            <w:hideMark/>
          </w:tcPr>
          <w:p w14:paraId="2AF41054"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2,16</w:t>
            </w:r>
          </w:p>
        </w:tc>
        <w:tc>
          <w:tcPr>
            <w:tcW w:w="905" w:type="dxa"/>
            <w:tcBorders>
              <w:top w:val="nil"/>
              <w:left w:val="nil"/>
              <w:bottom w:val="single" w:sz="4" w:space="0" w:color="auto"/>
              <w:right w:val="single" w:sz="4" w:space="0" w:color="auto"/>
            </w:tcBorders>
            <w:shd w:val="clear" w:color="auto" w:fill="auto"/>
            <w:noWrap/>
            <w:vAlign w:val="center"/>
            <w:hideMark/>
          </w:tcPr>
          <w:p w14:paraId="70234359"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1,32%</w:t>
            </w:r>
          </w:p>
        </w:tc>
        <w:tc>
          <w:tcPr>
            <w:tcW w:w="540" w:type="dxa"/>
            <w:tcBorders>
              <w:top w:val="nil"/>
              <w:left w:val="nil"/>
              <w:bottom w:val="single" w:sz="4" w:space="0" w:color="auto"/>
              <w:right w:val="single" w:sz="4" w:space="0" w:color="auto"/>
            </w:tcBorders>
            <w:shd w:val="clear" w:color="auto" w:fill="auto"/>
            <w:noWrap/>
            <w:vAlign w:val="center"/>
            <w:hideMark/>
          </w:tcPr>
          <w:p w14:paraId="13DBAF8F"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6DEACF19"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6417DD3A"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3,84%</w:t>
            </w:r>
          </w:p>
        </w:tc>
      </w:tr>
      <w:tr w:rsidR="00096A21" w:rsidRPr="00521366" w14:paraId="6BBEFA8F"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40B431A8" w14:textId="77777777" w:rsidR="00521366" w:rsidRPr="00521366" w:rsidRDefault="00521366" w:rsidP="00521366">
            <w:pPr>
              <w:jc w:val="center"/>
              <w:rPr>
                <w:rFonts w:eastAsia="Times New Roman" w:cs="Arial"/>
                <w:i/>
                <w:iCs/>
                <w:color w:val="000000"/>
                <w:sz w:val="18"/>
                <w:szCs w:val="18"/>
                <w:lang w:eastAsia="es-CO"/>
              </w:rPr>
            </w:pPr>
            <w:r w:rsidRPr="00521366">
              <w:rPr>
                <w:rFonts w:eastAsia="Times New Roman" w:cs="Arial"/>
                <w:i/>
                <w:iCs/>
                <w:color w:val="000000"/>
                <w:sz w:val="18"/>
                <w:szCs w:val="18"/>
                <w:lang w:eastAsia="es-CO"/>
              </w:rPr>
              <w:t>Ceiba pentandra (L.) Gaertn.</w:t>
            </w:r>
          </w:p>
        </w:tc>
        <w:tc>
          <w:tcPr>
            <w:tcW w:w="1496" w:type="dxa"/>
            <w:tcBorders>
              <w:top w:val="nil"/>
              <w:left w:val="nil"/>
              <w:bottom w:val="single" w:sz="4" w:space="0" w:color="auto"/>
              <w:right w:val="single" w:sz="4" w:space="0" w:color="auto"/>
            </w:tcBorders>
            <w:shd w:val="clear" w:color="auto" w:fill="auto"/>
            <w:noWrap/>
            <w:vAlign w:val="center"/>
            <w:hideMark/>
          </w:tcPr>
          <w:p w14:paraId="5BE1C9D5"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Ceiba Pentandra</w:t>
            </w:r>
          </w:p>
        </w:tc>
        <w:tc>
          <w:tcPr>
            <w:tcW w:w="1569" w:type="dxa"/>
            <w:tcBorders>
              <w:top w:val="nil"/>
              <w:left w:val="nil"/>
              <w:bottom w:val="single" w:sz="4" w:space="0" w:color="auto"/>
              <w:right w:val="single" w:sz="4" w:space="0" w:color="auto"/>
            </w:tcBorders>
            <w:shd w:val="clear" w:color="auto" w:fill="auto"/>
            <w:noWrap/>
            <w:vAlign w:val="center"/>
            <w:hideMark/>
          </w:tcPr>
          <w:p w14:paraId="0008CC05"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Malvaceae</w:t>
            </w:r>
          </w:p>
        </w:tc>
        <w:tc>
          <w:tcPr>
            <w:tcW w:w="824" w:type="dxa"/>
            <w:tcBorders>
              <w:top w:val="nil"/>
              <w:left w:val="nil"/>
              <w:bottom w:val="single" w:sz="4" w:space="0" w:color="auto"/>
              <w:right w:val="single" w:sz="4" w:space="0" w:color="auto"/>
            </w:tcBorders>
            <w:shd w:val="clear" w:color="auto" w:fill="auto"/>
            <w:noWrap/>
            <w:vAlign w:val="center"/>
            <w:hideMark/>
          </w:tcPr>
          <w:p w14:paraId="6C8794E9"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8</w:t>
            </w:r>
          </w:p>
        </w:tc>
        <w:tc>
          <w:tcPr>
            <w:tcW w:w="750" w:type="dxa"/>
            <w:tcBorders>
              <w:top w:val="nil"/>
              <w:left w:val="nil"/>
              <w:bottom w:val="single" w:sz="4" w:space="0" w:color="auto"/>
              <w:right w:val="single" w:sz="4" w:space="0" w:color="auto"/>
            </w:tcBorders>
            <w:shd w:val="clear" w:color="auto" w:fill="auto"/>
            <w:noWrap/>
            <w:vAlign w:val="center"/>
            <w:hideMark/>
          </w:tcPr>
          <w:p w14:paraId="28689839"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0,50%</w:t>
            </w:r>
          </w:p>
        </w:tc>
        <w:tc>
          <w:tcPr>
            <w:tcW w:w="847" w:type="dxa"/>
            <w:tcBorders>
              <w:top w:val="nil"/>
              <w:left w:val="nil"/>
              <w:bottom w:val="single" w:sz="4" w:space="0" w:color="auto"/>
              <w:right w:val="single" w:sz="4" w:space="0" w:color="auto"/>
            </w:tcBorders>
            <w:shd w:val="clear" w:color="auto" w:fill="auto"/>
            <w:noWrap/>
            <w:vAlign w:val="center"/>
            <w:hideMark/>
          </w:tcPr>
          <w:p w14:paraId="4FA48146"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3,85</w:t>
            </w:r>
          </w:p>
        </w:tc>
        <w:tc>
          <w:tcPr>
            <w:tcW w:w="905" w:type="dxa"/>
            <w:tcBorders>
              <w:top w:val="nil"/>
              <w:left w:val="nil"/>
              <w:bottom w:val="single" w:sz="4" w:space="0" w:color="auto"/>
              <w:right w:val="single" w:sz="4" w:space="0" w:color="auto"/>
            </w:tcBorders>
            <w:shd w:val="clear" w:color="auto" w:fill="auto"/>
            <w:noWrap/>
            <w:vAlign w:val="center"/>
            <w:hideMark/>
          </w:tcPr>
          <w:p w14:paraId="7500279A"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2,34%</w:t>
            </w:r>
          </w:p>
        </w:tc>
        <w:tc>
          <w:tcPr>
            <w:tcW w:w="540" w:type="dxa"/>
            <w:tcBorders>
              <w:top w:val="nil"/>
              <w:left w:val="nil"/>
              <w:bottom w:val="single" w:sz="4" w:space="0" w:color="auto"/>
              <w:right w:val="single" w:sz="4" w:space="0" w:color="auto"/>
            </w:tcBorders>
            <w:shd w:val="clear" w:color="auto" w:fill="auto"/>
            <w:noWrap/>
            <w:vAlign w:val="center"/>
            <w:hideMark/>
          </w:tcPr>
          <w:p w14:paraId="21FC4299"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6593A09A"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6B85168C"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3,81%</w:t>
            </w:r>
          </w:p>
        </w:tc>
      </w:tr>
      <w:tr w:rsidR="00096A21" w:rsidRPr="00521366" w14:paraId="6F1722F8"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189F29FA" w14:textId="77777777" w:rsidR="00521366" w:rsidRPr="00521366" w:rsidRDefault="00521366" w:rsidP="00521366">
            <w:pPr>
              <w:jc w:val="center"/>
              <w:rPr>
                <w:rFonts w:eastAsia="Times New Roman" w:cs="Arial"/>
                <w:i/>
                <w:iCs/>
                <w:color w:val="000000"/>
                <w:sz w:val="18"/>
                <w:szCs w:val="18"/>
                <w:lang w:eastAsia="es-CO"/>
              </w:rPr>
            </w:pPr>
            <w:r w:rsidRPr="00521366">
              <w:rPr>
                <w:rFonts w:eastAsia="Times New Roman" w:cs="Arial"/>
                <w:i/>
                <w:iCs/>
                <w:color w:val="000000"/>
                <w:sz w:val="18"/>
                <w:szCs w:val="18"/>
                <w:lang w:eastAsia="es-CO"/>
              </w:rPr>
              <w:t>Coccoloba obovata Kunth</w:t>
            </w:r>
          </w:p>
        </w:tc>
        <w:tc>
          <w:tcPr>
            <w:tcW w:w="1496" w:type="dxa"/>
            <w:tcBorders>
              <w:top w:val="nil"/>
              <w:left w:val="nil"/>
              <w:bottom w:val="single" w:sz="4" w:space="0" w:color="auto"/>
              <w:right w:val="single" w:sz="4" w:space="0" w:color="auto"/>
            </w:tcBorders>
            <w:shd w:val="clear" w:color="auto" w:fill="auto"/>
            <w:noWrap/>
            <w:vAlign w:val="center"/>
            <w:hideMark/>
          </w:tcPr>
          <w:p w14:paraId="2D1A1032"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Buche Gallina</w:t>
            </w:r>
          </w:p>
        </w:tc>
        <w:tc>
          <w:tcPr>
            <w:tcW w:w="1569" w:type="dxa"/>
            <w:tcBorders>
              <w:top w:val="nil"/>
              <w:left w:val="nil"/>
              <w:bottom w:val="single" w:sz="4" w:space="0" w:color="auto"/>
              <w:right w:val="single" w:sz="4" w:space="0" w:color="auto"/>
            </w:tcBorders>
            <w:shd w:val="clear" w:color="auto" w:fill="auto"/>
            <w:noWrap/>
            <w:vAlign w:val="center"/>
            <w:hideMark/>
          </w:tcPr>
          <w:p w14:paraId="5BEC26BA"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Polygonaceae</w:t>
            </w:r>
          </w:p>
        </w:tc>
        <w:tc>
          <w:tcPr>
            <w:tcW w:w="824" w:type="dxa"/>
            <w:tcBorders>
              <w:top w:val="nil"/>
              <w:left w:val="nil"/>
              <w:bottom w:val="single" w:sz="4" w:space="0" w:color="auto"/>
              <w:right w:val="single" w:sz="4" w:space="0" w:color="auto"/>
            </w:tcBorders>
            <w:shd w:val="clear" w:color="auto" w:fill="auto"/>
            <w:noWrap/>
            <w:vAlign w:val="center"/>
            <w:hideMark/>
          </w:tcPr>
          <w:p w14:paraId="0D96A23D"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26</w:t>
            </w:r>
          </w:p>
        </w:tc>
        <w:tc>
          <w:tcPr>
            <w:tcW w:w="750" w:type="dxa"/>
            <w:tcBorders>
              <w:top w:val="nil"/>
              <w:left w:val="nil"/>
              <w:bottom w:val="single" w:sz="4" w:space="0" w:color="auto"/>
              <w:right w:val="single" w:sz="4" w:space="0" w:color="auto"/>
            </w:tcBorders>
            <w:shd w:val="clear" w:color="auto" w:fill="auto"/>
            <w:noWrap/>
            <w:vAlign w:val="center"/>
            <w:hideMark/>
          </w:tcPr>
          <w:p w14:paraId="66DAAA84"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1,63%</w:t>
            </w:r>
          </w:p>
        </w:tc>
        <w:tc>
          <w:tcPr>
            <w:tcW w:w="847" w:type="dxa"/>
            <w:tcBorders>
              <w:top w:val="nil"/>
              <w:left w:val="nil"/>
              <w:bottom w:val="single" w:sz="4" w:space="0" w:color="auto"/>
              <w:right w:val="single" w:sz="4" w:space="0" w:color="auto"/>
            </w:tcBorders>
            <w:shd w:val="clear" w:color="auto" w:fill="auto"/>
            <w:noWrap/>
            <w:vAlign w:val="center"/>
            <w:hideMark/>
          </w:tcPr>
          <w:p w14:paraId="6DCC782C"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1,62</w:t>
            </w:r>
          </w:p>
        </w:tc>
        <w:tc>
          <w:tcPr>
            <w:tcW w:w="905" w:type="dxa"/>
            <w:tcBorders>
              <w:top w:val="nil"/>
              <w:left w:val="nil"/>
              <w:bottom w:val="single" w:sz="4" w:space="0" w:color="auto"/>
              <w:right w:val="single" w:sz="4" w:space="0" w:color="auto"/>
            </w:tcBorders>
            <w:shd w:val="clear" w:color="auto" w:fill="auto"/>
            <w:noWrap/>
            <w:vAlign w:val="center"/>
            <w:hideMark/>
          </w:tcPr>
          <w:p w14:paraId="582B113D"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0,99%</w:t>
            </w:r>
          </w:p>
        </w:tc>
        <w:tc>
          <w:tcPr>
            <w:tcW w:w="540" w:type="dxa"/>
            <w:tcBorders>
              <w:top w:val="nil"/>
              <w:left w:val="nil"/>
              <w:bottom w:val="single" w:sz="4" w:space="0" w:color="auto"/>
              <w:right w:val="single" w:sz="4" w:space="0" w:color="auto"/>
            </w:tcBorders>
            <w:shd w:val="clear" w:color="auto" w:fill="auto"/>
            <w:noWrap/>
            <w:vAlign w:val="center"/>
            <w:hideMark/>
          </w:tcPr>
          <w:p w14:paraId="074148AD"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6E8DBD75"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4EAA1C93"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3,58%</w:t>
            </w:r>
          </w:p>
        </w:tc>
      </w:tr>
      <w:tr w:rsidR="00096A21" w:rsidRPr="00521366" w14:paraId="75B07577"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65A56FB0" w14:textId="77777777" w:rsidR="00521366" w:rsidRPr="00521366" w:rsidRDefault="00521366" w:rsidP="00521366">
            <w:pPr>
              <w:jc w:val="center"/>
              <w:rPr>
                <w:rFonts w:eastAsia="Times New Roman" w:cs="Arial"/>
                <w:i/>
                <w:iCs/>
                <w:color w:val="000000"/>
                <w:sz w:val="18"/>
                <w:szCs w:val="18"/>
                <w:lang w:eastAsia="es-CO"/>
              </w:rPr>
            </w:pPr>
            <w:r w:rsidRPr="00521366">
              <w:rPr>
                <w:rFonts w:eastAsia="Times New Roman" w:cs="Arial"/>
                <w:i/>
                <w:iCs/>
                <w:color w:val="000000"/>
                <w:sz w:val="18"/>
                <w:szCs w:val="18"/>
                <w:lang w:eastAsia="es-CO"/>
              </w:rPr>
              <w:t>Astronium graveolens Jacq.</w:t>
            </w:r>
          </w:p>
        </w:tc>
        <w:tc>
          <w:tcPr>
            <w:tcW w:w="1496" w:type="dxa"/>
            <w:tcBorders>
              <w:top w:val="nil"/>
              <w:left w:val="nil"/>
              <w:bottom w:val="single" w:sz="4" w:space="0" w:color="auto"/>
              <w:right w:val="single" w:sz="4" w:space="0" w:color="auto"/>
            </w:tcBorders>
            <w:shd w:val="clear" w:color="auto" w:fill="auto"/>
            <w:noWrap/>
            <w:vAlign w:val="center"/>
            <w:hideMark/>
          </w:tcPr>
          <w:p w14:paraId="16BAACD9"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Gusanero</w:t>
            </w:r>
          </w:p>
        </w:tc>
        <w:tc>
          <w:tcPr>
            <w:tcW w:w="1569" w:type="dxa"/>
            <w:tcBorders>
              <w:top w:val="nil"/>
              <w:left w:val="nil"/>
              <w:bottom w:val="single" w:sz="4" w:space="0" w:color="auto"/>
              <w:right w:val="single" w:sz="4" w:space="0" w:color="auto"/>
            </w:tcBorders>
            <w:shd w:val="clear" w:color="auto" w:fill="auto"/>
            <w:noWrap/>
            <w:vAlign w:val="center"/>
            <w:hideMark/>
          </w:tcPr>
          <w:p w14:paraId="1285C89E"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Anacardiaceae</w:t>
            </w:r>
          </w:p>
        </w:tc>
        <w:tc>
          <w:tcPr>
            <w:tcW w:w="824" w:type="dxa"/>
            <w:tcBorders>
              <w:top w:val="nil"/>
              <w:left w:val="nil"/>
              <w:bottom w:val="single" w:sz="4" w:space="0" w:color="auto"/>
              <w:right w:val="single" w:sz="4" w:space="0" w:color="auto"/>
            </w:tcBorders>
            <w:shd w:val="clear" w:color="auto" w:fill="auto"/>
            <w:noWrap/>
            <w:vAlign w:val="center"/>
            <w:hideMark/>
          </w:tcPr>
          <w:p w14:paraId="316E0953"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25</w:t>
            </w:r>
          </w:p>
        </w:tc>
        <w:tc>
          <w:tcPr>
            <w:tcW w:w="750" w:type="dxa"/>
            <w:tcBorders>
              <w:top w:val="nil"/>
              <w:left w:val="nil"/>
              <w:bottom w:val="single" w:sz="4" w:space="0" w:color="auto"/>
              <w:right w:val="single" w:sz="4" w:space="0" w:color="auto"/>
            </w:tcBorders>
            <w:shd w:val="clear" w:color="auto" w:fill="auto"/>
            <w:noWrap/>
            <w:vAlign w:val="center"/>
            <w:hideMark/>
          </w:tcPr>
          <w:p w14:paraId="65688A45"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1,57%</w:t>
            </w:r>
          </w:p>
        </w:tc>
        <w:tc>
          <w:tcPr>
            <w:tcW w:w="847" w:type="dxa"/>
            <w:tcBorders>
              <w:top w:val="nil"/>
              <w:left w:val="nil"/>
              <w:bottom w:val="single" w:sz="4" w:space="0" w:color="auto"/>
              <w:right w:val="single" w:sz="4" w:space="0" w:color="auto"/>
            </w:tcBorders>
            <w:shd w:val="clear" w:color="auto" w:fill="auto"/>
            <w:noWrap/>
            <w:vAlign w:val="center"/>
            <w:hideMark/>
          </w:tcPr>
          <w:p w14:paraId="768D6017"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1,57</w:t>
            </w:r>
          </w:p>
        </w:tc>
        <w:tc>
          <w:tcPr>
            <w:tcW w:w="905" w:type="dxa"/>
            <w:tcBorders>
              <w:top w:val="nil"/>
              <w:left w:val="nil"/>
              <w:bottom w:val="single" w:sz="4" w:space="0" w:color="auto"/>
              <w:right w:val="single" w:sz="4" w:space="0" w:color="auto"/>
            </w:tcBorders>
            <w:shd w:val="clear" w:color="auto" w:fill="auto"/>
            <w:noWrap/>
            <w:vAlign w:val="center"/>
            <w:hideMark/>
          </w:tcPr>
          <w:p w14:paraId="28AC4932"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0,95%</w:t>
            </w:r>
          </w:p>
        </w:tc>
        <w:tc>
          <w:tcPr>
            <w:tcW w:w="540" w:type="dxa"/>
            <w:tcBorders>
              <w:top w:val="nil"/>
              <w:left w:val="nil"/>
              <w:bottom w:val="single" w:sz="4" w:space="0" w:color="auto"/>
              <w:right w:val="single" w:sz="4" w:space="0" w:color="auto"/>
            </w:tcBorders>
            <w:shd w:val="clear" w:color="auto" w:fill="auto"/>
            <w:noWrap/>
            <w:vAlign w:val="center"/>
            <w:hideMark/>
          </w:tcPr>
          <w:p w14:paraId="7480B9EF"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0969FD90"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42313AFB"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3,48%</w:t>
            </w:r>
          </w:p>
        </w:tc>
      </w:tr>
      <w:tr w:rsidR="00096A21" w:rsidRPr="00521366" w14:paraId="33BC57E3"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0D973E9C" w14:textId="77777777" w:rsidR="00521366" w:rsidRPr="00521366" w:rsidRDefault="00521366" w:rsidP="00521366">
            <w:pPr>
              <w:jc w:val="center"/>
              <w:rPr>
                <w:rFonts w:eastAsia="Times New Roman" w:cs="Arial"/>
                <w:i/>
                <w:iCs/>
                <w:color w:val="000000"/>
                <w:sz w:val="18"/>
                <w:szCs w:val="18"/>
                <w:lang w:eastAsia="es-CO"/>
              </w:rPr>
            </w:pPr>
            <w:r w:rsidRPr="00521366">
              <w:rPr>
                <w:rFonts w:eastAsia="Times New Roman" w:cs="Arial"/>
                <w:i/>
                <w:iCs/>
                <w:color w:val="000000"/>
                <w:sz w:val="18"/>
                <w:szCs w:val="18"/>
                <w:lang w:eastAsia="es-CO"/>
              </w:rPr>
              <w:t>Chloroleucon bogotense Britton &amp; Killip</w:t>
            </w:r>
          </w:p>
        </w:tc>
        <w:tc>
          <w:tcPr>
            <w:tcW w:w="1496" w:type="dxa"/>
            <w:tcBorders>
              <w:top w:val="nil"/>
              <w:left w:val="nil"/>
              <w:bottom w:val="single" w:sz="4" w:space="0" w:color="auto"/>
              <w:right w:val="single" w:sz="4" w:space="0" w:color="auto"/>
            </w:tcBorders>
            <w:shd w:val="clear" w:color="auto" w:fill="auto"/>
            <w:noWrap/>
            <w:vAlign w:val="center"/>
            <w:hideMark/>
          </w:tcPr>
          <w:p w14:paraId="7E499B31"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Angarillo</w:t>
            </w:r>
          </w:p>
        </w:tc>
        <w:tc>
          <w:tcPr>
            <w:tcW w:w="1569" w:type="dxa"/>
            <w:tcBorders>
              <w:top w:val="nil"/>
              <w:left w:val="nil"/>
              <w:bottom w:val="single" w:sz="4" w:space="0" w:color="auto"/>
              <w:right w:val="single" w:sz="4" w:space="0" w:color="auto"/>
            </w:tcBorders>
            <w:shd w:val="clear" w:color="auto" w:fill="auto"/>
            <w:noWrap/>
            <w:vAlign w:val="center"/>
            <w:hideMark/>
          </w:tcPr>
          <w:p w14:paraId="68D3B3AA"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Fabaceae</w:t>
            </w:r>
          </w:p>
        </w:tc>
        <w:tc>
          <w:tcPr>
            <w:tcW w:w="824" w:type="dxa"/>
            <w:tcBorders>
              <w:top w:val="nil"/>
              <w:left w:val="nil"/>
              <w:bottom w:val="single" w:sz="4" w:space="0" w:color="auto"/>
              <w:right w:val="single" w:sz="4" w:space="0" w:color="auto"/>
            </w:tcBorders>
            <w:shd w:val="clear" w:color="auto" w:fill="auto"/>
            <w:noWrap/>
            <w:vAlign w:val="center"/>
            <w:hideMark/>
          </w:tcPr>
          <w:p w14:paraId="1CA06D2E"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23</w:t>
            </w:r>
          </w:p>
        </w:tc>
        <w:tc>
          <w:tcPr>
            <w:tcW w:w="750" w:type="dxa"/>
            <w:tcBorders>
              <w:top w:val="nil"/>
              <w:left w:val="nil"/>
              <w:bottom w:val="single" w:sz="4" w:space="0" w:color="auto"/>
              <w:right w:val="single" w:sz="4" w:space="0" w:color="auto"/>
            </w:tcBorders>
            <w:shd w:val="clear" w:color="auto" w:fill="auto"/>
            <w:noWrap/>
            <w:vAlign w:val="center"/>
            <w:hideMark/>
          </w:tcPr>
          <w:p w14:paraId="5189512E"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1,44%</w:t>
            </w:r>
          </w:p>
        </w:tc>
        <w:tc>
          <w:tcPr>
            <w:tcW w:w="847" w:type="dxa"/>
            <w:tcBorders>
              <w:top w:val="nil"/>
              <w:left w:val="nil"/>
              <w:bottom w:val="single" w:sz="4" w:space="0" w:color="auto"/>
              <w:right w:val="single" w:sz="4" w:space="0" w:color="auto"/>
            </w:tcBorders>
            <w:shd w:val="clear" w:color="auto" w:fill="auto"/>
            <w:noWrap/>
            <w:vAlign w:val="center"/>
            <w:hideMark/>
          </w:tcPr>
          <w:p w14:paraId="1BFC38E4"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1,52</w:t>
            </w:r>
          </w:p>
        </w:tc>
        <w:tc>
          <w:tcPr>
            <w:tcW w:w="905" w:type="dxa"/>
            <w:tcBorders>
              <w:top w:val="nil"/>
              <w:left w:val="nil"/>
              <w:bottom w:val="single" w:sz="4" w:space="0" w:color="auto"/>
              <w:right w:val="single" w:sz="4" w:space="0" w:color="auto"/>
            </w:tcBorders>
            <w:shd w:val="clear" w:color="auto" w:fill="auto"/>
            <w:noWrap/>
            <w:vAlign w:val="center"/>
            <w:hideMark/>
          </w:tcPr>
          <w:p w14:paraId="361F3AE0"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0,93%</w:t>
            </w:r>
          </w:p>
        </w:tc>
        <w:tc>
          <w:tcPr>
            <w:tcW w:w="540" w:type="dxa"/>
            <w:tcBorders>
              <w:top w:val="nil"/>
              <w:left w:val="nil"/>
              <w:bottom w:val="single" w:sz="4" w:space="0" w:color="auto"/>
              <w:right w:val="single" w:sz="4" w:space="0" w:color="auto"/>
            </w:tcBorders>
            <w:shd w:val="clear" w:color="auto" w:fill="auto"/>
            <w:noWrap/>
            <w:vAlign w:val="center"/>
            <w:hideMark/>
          </w:tcPr>
          <w:p w14:paraId="6722781E"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30670173"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7AAF577D"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3,33%</w:t>
            </w:r>
          </w:p>
        </w:tc>
      </w:tr>
      <w:tr w:rsidR="00096A21" w:rsidRPr="00521366" w14:paraId="68FE1857"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5B847482" w14:textId="77777777" w:rsidR="00521366" w:rsidRPr="00521366" w:rsidRDefault="00521366" w:rsidP="00521366">
            <w:pPr>
              <w:jc w:val="center"/>
              <w:rPr>
                <w:rFonts w:eastAsia="Times New Roman" w:cs="Arial"/>
                <w:i/>
                <w:iCs/>
                <w:color w:val="000000"/>
                <w:sz w:val="18"/>
                <w:szCs w:val="18"/>
                <w:lang w:eastAsia="es-CO"/>
              </w:rPr>
            </w:pPr>
            <w:r w:rsidRPr="00521366">
              <w:rPr>
                <w:rFonts w:eastAsia="Times New Roman" w:cs="Arial"/>
                <w:i/>
                <w:iCs/>
                <w:color w:val="000000"/>
                <w:sz w:val="18"/>
                <w:szCs w:val="18"/>
                <w:lang w:eastAsia="es-CO"/>
              </w:rPr>
              <w:t>Swartzia sp.</w:t>
            </w:r>
          </w:p>
        </w:tc>
        <w:tc>
          <w:tcPr>
            <w:tcW w:w="1496" w:type="dxa"/>
            <w:tcBorders>
              <w:top w:val="nil"/>
              <w:left w:val="nil"/>
              <w:bottom w:val="single" w:sz="4" w:space="0" w:color="auto"/>
              <w:right w:val="single" w:sz="4" w:space="0" w:color="auto"/>
            </w:tcBorders>
            <w:shd w:val="clear" w:color="auto" w:fill="auto"/>
            <w:noWrap/>
            <w:vAlign w:val="center"/>
            <w:hideMark/>
          </w:tcPr>
          <w:p w14:paraId="03767F4A"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Cascarillo</w:t>
            </w:r>
          </w:p>
        </w:tc>
        <w:tc>
          <w:tcPr>
            <w:tcW w:w="1569" w:type="dxa"/>
            <w:tcBorders>
              <w:top w:val="nil"/>
              <w:left w:val="nil"/>
              <w:bottom w:val="single" w:sz="4" w:space="0" w:color="auto"/>
              <w:right w:val="single" w:sz="4" w:space="0" w:color="auto"/>
            </w:tcBorders>
            <w:shd w:val="clear" w:color="auto" w:fill="auto"/>
            <w:noWrap/>
            <w:vAlign w:val="center"/>
            <w:hideMark/>
          </w:tcPr>
          <w:p w14:paraId="73FDE81C"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Fabaceae</w:t>
            </w:r>
          </w:p>
        </w:tc>
        <w:tc>
          <w:tcPr>
            <w:tcW w:w="824" w:type="dxa"/>
            <w:tcBorders>
              <w:top w:val="nil"/>
              <w:left w:val="nil"/>
              <w:bottom w:val="single" w:sz="4" w:space="0" w:color="auto"/>
              <w:right w:val="single" w:sz="4" w:space="0" w:color="auto"/>
            </w:tcBorders>
            <w:shd w:val="clear" w:color="auto" w:fill="auto"/>
            <w:noWrap/>
            <w:vAlign w:val="center"/>
            <w:hideMark/>
          </w:tcPr>
          <w:p w14:paraId="6EBE7D25"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22</w:t>
            </w:r>
          </w:p>
        </w:tc>
        <w:tc>
          <w:tcPr>
            <w:tcW w:w="750" w:type="dxa"/>
            <w:tcBorders>
              <w:top w:val="nil"/>
              <w:left w:val="nil"/>
              <w:bottom w:val="single" w:sz="4" w:space="0" w:color="auto"/>
              <w:right w:val="single" w:sz="4" w:space="0" w:color="auto"/>
            </w:tcBorders>
            <w:shd w:val="clear" w:color="auto" w:fill="auto"/>
            <w:noWrap/>
            <w:vAlign w:val="center"/>
            <w:hideMark/>
          </w:tcPr>
          <w:p w14:paraId="1CD3E1C4"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1,38%</w:t>
            </w:r>
          </w:p>
        </w:tc>
        <w:tc>
          <w:tcPr>
            <w:tcW w:w="847" w:type="dxa"/>
            <w:tcBorders>
              <w:top w:val="nil"/>
              <w:left w:val="nil"/>
              <w:bottom w:val="single" w:sz="4" w:space="0" w:color="auto"/>
              <w:right w:val="single" w:sz="4" w:space="0" w:color="auto"/>
            </w:tcBorders>
            <w:shd w:val="clear" w:color="auto" w:fill="auto"/>
            <w:noWrap/>
            <w:vAlign w:val="center"/>
            <w:hideMark/>
          </w:tcPr>
          <w:p w14:paraId="0788D048"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1,35</w:t>
            </w:r>
          </w:p>
        </w:tc>
        <w:tc>
          <w:tcPr>
            <w:tcW w:w="905" w:type="dxa"/>
            <w:tcBorders>
              <w:top w:val="nil"/>
              <w:left w:val="nil"/>
              <w:bottom w:val="single" w:sz="4" w:space="0" w:color="auto"/>
              <w:right w:val="single" w:sz="4" w:space="0" w:color="auto"/>
            </w:tcBorders>
            <w:shd w:val="clear" w:color="auto" w:fill="auto"/>
            <w:noWrap/>
            <w:vAlign w:val="center"/>
            <w:hideMark/>
          </w:tcPr>
          <w:p w14:paraId="26AB16DA"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0,82%</w:t>
            </w:r>
          </w:p>
        </w:tc>
        <w:tc>
          <w:tcPr>
            <w:tcW w:w="540" w:type="dxa"/>
            <w:tcBorders>
              <w:top w:val="nil"/>
              <w:left w:val="nil"/>
              <w:bottom w:val="single" w:sz="4" w:space="0" w:color="auto"/>
              <w:right w:val="single" w:sz="4" w:space="0" w:color="auto"/>
            </w:tcBorders>
            <w:shd w:val="clear" w:color="auto" w:fill="auto"/>
            <w:noWrap/>
            <w:vAlign w:val="center"/>
            <w:hideMark/>
          </w:tcPr>
          <w:p w14:paraId="0C98619F"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4CE5BB9F"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245B98B5"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3,16%</w:t>
            </w:r>
          </w:p>
        </w:tc>
      </w:tr>
      <w:tr w:rsidR="00096A21" w:rsidRPr="00521366" w14:paraId="72D09166"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76F8B178" w14:textId="77777777" w:rsidR="00521366" w:rsidRPr="00990995" w:rsidRDefault="00521366" w:rsidP="00521366">
            <w:pPr>
              <w:jc w:val="center"/>
              <w:rPr>
                <w:rFonts w:eastAsia="Times New Roman" w:cs="Arial"/>
                <w:i/>
                <w:iCs/>
                <w:color w:val="000000"/>
                <w:sz w:val="18"/>
                <w:szCs w:val="18"/>
                <w:lang w:val="en-US" w:eastAsia="es-CO"/>
              </w:rPr>
            </w:pPr>
            <w:r w:rsidRPr="00990995">
              <w:rPr>
                <w:rFonts w:eastAsia="Times New Roman" w:cs="Arial"/>
                <w:i/>
                <w:iCs/>
                <w:color w:val="000000"/>
                <w:sz w:val="18"/>
                <w:szCs w:val="18"/>
                <w:lang w:val="en-US" w:eastAsia="es-CO"/>
              </w:rPr>
              <w:t>Damburneya purpurea (Ruiz &amp; Pav.) Trofimov</w:t>
            </w:r>
          </w:p>
        </w:tc>
        <w:tc>
          <w:tcPr>
            <w:tcW w:w="1496" w:type="dxa"/>
            <w:tcBorders>
              <w:top w:val="nil"/>
              <w:left w:val="nil"/>
              <w:bottom w:val="single" w:sz="4" w:space="0" w:color="auto"/>
              <w:right w:val="single" w:sz="4" w:space="0" w:color="auto"/>
            </w:tcBorders>
            <w:shd w:val="clear" w:color="auto" w:fill="auto"/>
            <w:noWrap/>
            <w:vAlign w:val="center"/>
            <w:hideMark/>
          </w:tcPr>
          <w:p w14:paraId="3DBD5011"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Laurel</w:t>
            </w:r>
          </w:p>
        </w:tc>
        <w:tc>
          <w:tcPr>
            <w:tcW w:w="1569" w:type="dxa"/>
            <w:tcBorders>
              <w:top w:val="nil"/>
              <w:left w:val="nil"/>
              <w:bottom w:val="single" w:sz="4" w:space="0" w:color="auto"/>
              <w:right w:val="single" w:sz="4" w:space="0" w:color="auto"/>
            </w:tcBorders>
            <w:shd w:val="clear" w:color="auto" w:fill="auto"/>
            <w:noWrap/>
            <w:vAlign w:val="center"/>
            <w:hideMark/>
          </w:tcPr>
          <w:p w14:paraId="22B55F3D"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Lauraceae</w:t>
            </w:r>
          </w:p>
        </w:tc>
        <w:tc>
          <w:tcPr>
            <w:tcW w:w="824" w:type="dxa"/>
            <w:tcBorders>
              <w:top w:val="nil"/>
              <w:left w:val="nil"/>
              <w:bottom w:val="single" w:sz="4" w:space="0" w:color="auto"/>
              <w:right w:val="single" w:sz="4" w:space="0" w:color="auto"/>
            </w:tcBorders>
            <w:shd w:val="clear" w:color="auto" w:fill="auto"/>
            <w:noWrap/>
            <w:vAlign w:val="center"/>
            <w:hideMark/>
          </w:tcPr>
          <w:p w14:paraId="23137071"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22</w:t>
            </w:r>
          </w:p>
        </w:tc>
        <w:tc>
          <w:tcPr>
            <w:tcW w:w="750" w:type="dxa"/>
            <w:tcBorders>
              <w:top w:val="nil"/>
              <w:left w:val="nil"/>
              <w:bottom w:val="single" w:sz="4" w:space="0" w:color="auto"/>
              <w:right w:val="single" w:sz="4" w:space="0" w:color="auto"/>
            </w:tcBorders>
            <w:shd w:val="clear" w:color="auto" w:fill="auto"/>
            <w:noWrap/>
            <w:vAlign w:val="center"/>
            <w:hideMark/>
          </w:tcPr>
          <w:p w14:paraId="3BCD6B41"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1,38%</w:t>
            </w:r>
          </w:p>
        </w:tc>
        <w:tc>
          <w:tcPr>
            <w:tcW w:w="847" w:type="dxa"/>
            <w:tcBorders>
              <w:top w:val="nil"/>
              <w:left w:val="nil"/>
              <w:bottom w:val="single" w:sz="4" w:space="0" w:color="auto"/>
              <w:right w:val="single" w:sz="4" w:space="0" w:color="auto"/>
            </w:tcBorders>
            <w:shd w:val="clear" w:color="auto" w:fill="auto"/>
            <w:noWrap/>
            <w:vAlign w:val="center"/>
            <w:hideMark/>
          </w:tcPr>
          <w:p w14:paraId="52986C09"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0,79</w:t>
            </w:r>
          </w:p>
        </w:tc>
        <w:tc>
          <w:tcPr>
            <w:tcW w:w="905" w:type="dxa"/>
            <w:tcBorders>
              <w:top w:val="nil"/>
              <w:left w:val="nil"/>
              <w:bottom w:val="single" w:sz="4" w:space="0" w:color="auto"/>
              <w:right w:val="single" w:sz="4" w:space="0" w:color="auto"/>
            </w:tcBorders>
            <w:shd w:val="clear" w:color="auto" w:fill="auto"/>
            <w:noWrap/>
            <w:vAlign w:val="center"/>
            <w:hideMark/>
          </w:tcPr>
          <w:p w14:paraId="3C7583CA"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0,48%</w:t>
            </w:r>
          </w:p>
        </w:tc>
        <w:tc>
          <w:tcPr>
            <w:tcW w:w="540" w:type="dxa"/>
            <w:tcBorders>
              <w:top w:val="nil"/>
              <w:left w:val="nil"/>
              <w:bottom w:val="single" w:sz="4" w:space="0" w:color="auto"/>
              <w:right w:val="single" w:sz="4" w:space="0" w:color="auto"/>
            </w:tcBorders>
            <w:shd w:val="clear" w:color="auto" w:fill="auto"/>
            <w:noWrap/>
            <w:vAlign w:val="center"/>
            <w:hideMark/>
          </w:tcPr>
          <w:p w14:paraId="034DB327"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56DE9FAE"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35A0BF1D"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2,82%</w:t>
            </w:r>
          </w:p>
        </w:tc>
      </w:tr>
      <w:tr w:rsidR="00096A21" w:rsidRPr="00521366" w14:paraId="49A2FD79"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4666FC67" w14:textId="77777777" w:rsidR="00521366" w:rsidRPr="00521366" w:rsidRDefault="00521366" w:rsidP="00521366">
            <w:pPr>
              <w:jc w:val="center"/>
              <w:rPr>
                <w:rFonts w:eastAsia="Times New Roman" w:cs="Arial"/>
                <w:i/>
                <w:iCs/>
                <w:color w:val="000000"/>
                <w:sz w:val="18"/>
                <w:szCs w:val="18"/>
                <w:lang w:eastAsia="es-CO"/>
              </w:rPr>
            </w:pPr>
            <w:r w:rsidRPr="00521366">
              <w:rPr>
                <w:rFonts w:eastAsia="Times New Roman" w:cs="Arial"/>
                <w:i/>
                <w:iCs/>
                <w:color w:val="000000"/>
                <w:sz w:val="18"/>
                <w:szCs w:val="18"/>
                <w:lang w:eastAsia="es-CO"/>
              </w:rPr>
              <w:t>Zanthoxylum schreberi (J.F.Gmel.) Reynel</w:t>
            </w:r>
          </w:p>
        </w:tc>
        <w:tc>
          <w:tcPr>
            <w:tcW w:w="1496" w:type="dxa"/>
            <w:tcBorders>
              <w:top w:val="nil"/>
              <w:left w:val="nil"/>
              <w:bottom w:val="single" w:sz="4" w:space="0" w:color="auto"/>
              <w:right w:val="single" w:sz="4" w:space="0" w:color="auto"/>
            </w:tcBorders>
            <w:shd w:val="clear" w:color="auto" w:fill="auto"/>
            <w:noWrap/>
            <w:vAlign w:val="center"/>
            <w:hideMark/>
          </w:tcPr>
          <w:p w14:paraId="77EDC91E"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Icaco</w:t>
            </w:r>
          </w:p>
        </w:tc>
        <w:tc>
          <w:tcPr>
            <w:tcW w:w="1569" w:type="dxa"/>
            <w:tcBorders>
              <w:top w:val="nil"/>
              <w:left w:val="nil"/>
              <w:bottom w:val="single" w:sz="4" w:space="0" w:color="auto"/>
              <w:right w:val="single" w:sz="4" w:space="0" w:color="auto"/>
            </w:tcBorders>
            <w:shd w:val="clear" w:color="auto" w:fill="auto"/>
            <w:noWrap/>
            <w:vAlign w:val="center"/>
            <w:hideMark/>
          </w:tcPr>
          <w:p w14:paraId="78496B99"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Rutaceae</w:t>
            </w:r>
          </w:p>
        </w:tc>
        <w:tc>
          <w:tcPr>
            <w:tcW w:w="824" w:type="dxa"/>
            <w:tcBorders>
              <w:top w:val="nil"/>
              <w:left w:val="nil"/>
              <w:bottom w:val="single" w:sz="4" w:space="0" w:color="auto"/>
              <w:right w:val="single" w:sz="4" w:space="0" w:color="auto"/>
            </w:tcBorders>
            <w:shd w:val="clear" w:color="auto" w:fill="auto"/>
            <w:noWrap/>
            <w:vAlign w:val="center"/>
            <w:hideMark/>
          </w:tcPr>
          <w:p w14:paraId="33B1B568"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19</w:t>
            </w:r>
          </w:p>
        </w:tc>
        <w:tc>
          <w:tcPr>
            <w:tcW w:w="750" w:type="dxa"/>
            <w:tcBorders>
              <w:top w:val="nil"/>
              <w:left w:val="nil"/>
              <w:bottom w:val="single" w:sz="4" w:space="0" w:color="auto"/>
              <w:right w:val="single" w:sz="4" w:space="0" w:color="auto"/>
            </w:tcBorders>
            <w:shd w:val="clear" w:color="auto" w:fill="auto"/>
            <w:noWrap/>
            <w:vAlign w:val="center"/>
            <w:hideMark/>
          </w:tcPr>
          <w:p w14:paraId="4389351E"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1,19%</w:t>
            </w:r>
          </w:p>
        </w:tc>
        <w:tc>
          <w:tcPr>
            <w:tcW w:w="847" w:type="dxa"/>
            <w:tcBorders>
              <w:top w:val="nil"/>
              <w:left w:val="nil"/>
              <w:bottom w:val="single" w:sz="4" w:space="0" w:color="auto"/>
              <w:right w:val="single" w:sz="4" w:space="0" w:color="auto"/>
            </w:tcBorders>
            <w:shd w:val="clear" w:color="auto" w:fill="auto"/>
            <w:noWrap/>
            <w:vAlign w:val="center"/>
            <w:hideMark/>
          </w:tcPr>
          <w:p w14:paraId="01C78DAE"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0,78</w:t>
            </w:r>
          </w:p>
        </w:tc>
        <w:tc>
          <w:tcPr>
            <w:tcW w:w="905" w:type="dxa"/>
            <w:tcBorders>
              <w:top w:val="nil"/>
              <w:left w:val="nil"/>
              <w:bottom w:val="single" w:sz="4" w:space="0" w:color="auto"/>
              <w:right w:val="single" w:sz="4" w:space="0" w:color="auto"/>
            </w:tcBorders>
            <w:shd w:val="clear" w:color="auto" w:fill="auto"/>
            <w:noWrap/>
            <w:vAlign w:val="center"/>
            <w:hideMark/>
          </w:tcPr>
          <w:p w14:paraId="5F92EE27"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0,48%</w:t>
            </w:r>
          </w:p>
        </w:tc>
        <w:tc>
          <w:tcPr>
            <w:tcW w:w="540" w:type="dxa"/>
            <w:tcBorders>
              <w:top w:val="nil"/>
              <w:left w:val="nil"/>
              <w:bottom w:val="single" w:sz="4" w:space="0" w:color="auto"/>
              <w:right w:val="single" w:sz="4" w:space="0" w:color="auto"/>
            </w:tcBorders>
            <w:shd w:val="clear" w:color="auto" w:fill="auto"/>
            <w:noWrap/>
            <w:vAlign w:val="center"/>
            <w:hideMark/>
          </w:tcPr>
          <w:p w14:paraId="22C732E0"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4EF78AA6"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098EE2E4"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2,63%</w:t>
            </w:r>
          </w:p>
        </w:tc>
      </w:tr>
      <w:tr w:rsidR="00096A21" w:rsidRPr="00521366" w14:paraId="19F57871"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0CE2F116" w14:textId="77777777" w:rsidR="00521366" w:rsidRPr="00521366" w:rsidRDefault="00521366" w:rsidP="00521366">
            <w:pPr>
              <w:jc w:val="center"/>
              <w:rPr>
                <w:rFonts w:eastAsia="Times New Roman" w:cs="Arial"/>
                <w:i/>
                <w:iCs/>
                <w:color w:val="000000"/>
                <w:sz w:val="18"/>
                <w:szCs w:val="18"/>
                <w:lang w:eastAsia="es-CO"/>
              </w:rPr>
            </w:pPr>
            <w:r w:rsidRPr="00521366">
              <w:rPr>
                <w:rFonts w:eastAsia="Times New Roman" w:cs="Arial"/>
                <w:i/>
                <w:iCs/>
                <w:color w:val="000000"/>
                <w:sz w:val="18"/>
                <w:szCs w:val="18"/>
                <w:lang w:eastAsia="es-CO"/>
              </w:rPr>
              <w:t>Cupania americana subsp. latifolia (Kunth) T.D.Penn.</w:t>
            </w:r>
          </w:p>
        </w:tc>
        <w:tc>
          <w:tcPr>
            <w:tcW w:w="1496" w:type="dxa"/>
            <w:tcBorders>
              <w:top w:val="nil"/>
              <w:left w:val="nil"/>
              <w:bottom w:val="single" w:sz="4" w:space="0" w:color="auto"/>
              <w:right w:val="single" w:sz="4" w:space="0" w:color="auto"/>
            </w:tcBorders>
            <w:shd w:val="clear" w:color="auto" w:fill="auto"/>
            <w:noWrap/>
            <w:vAlign w:val="center"/>
            <w:hideMark/>
          </w:tcPr>
          <w:p w14:paraId="7947A292"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Guacharaco</w:t>
            </w:r>
          </w:p>
        </w:tc>
        <w:tc>
          <w:tcPr>
            <w:tcW w:w="1569" w:type="dxa"/>
            <w:tcBorders>
              <w:top w:val="nil"/>
              <w:left w:val="nil"/>
              <w:bottom w:val="single" w:sz="4" w:space="0" w:color="auto"/>
              <w:right w:val="single" w:sz="4" w:space="0" w:color="auto"/>
            </w:tcBorders>
            <w:shd w:val="clear" w:color="auto" w:fill="auto"/>
            <w:noWrap/>
            <w:vAlign w:val="center"/>
            <w:hideMark/>
          </w:tcPr>
          <w:p w14:paraId="4C34A31D"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Sapindaceae</w:t>
            </w:r>
          </w:p>
        </w:tc>
        <w:tc>
          <w:tcPr>
            <w:tcW w:w="824" w:type="dxa"/>
            <w:tcBorders>
              <w:top w:val="nil"/>
              <w:left w:val="nil"/>
              <w:bottom w:val="single" w:sz="4" w:space="0" w:color="auto"/>
              <w:right w:val="single" w:sz="4" w:space="0" w:color="auto"/>
            </w:tcBorders>
            <w:shd w:val="clear" w:color="auto" w:fill="auto"/>
            <w:noWrap/>
            <w:vAlign w:val="center"/>
            <w:hideMark/>
          </w:tcPr>
          <w:p w14:paraId="1A6274EA"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18</w:t>
            </w:r>
          </w:p>
        </w:tc>
        <w:tc>
          <w:tcPr>
            <w:tcW w:w="750" w:type="dxa"/>
            <w:tcBorders>
              <w:top w:val="nil"/>
              <w:left w:val="nil"/>
              <w:bottom w:val="single" w:sz="4" w:space="0" w:color="auto"/>
              <w:right w:val="single" w:sz="4" w:space="0" w:color="auto"/>
            </w:tcBorders>
            <w:shd w:val="clear" w:color="auto" w:fill="auto"/>
            <w:noWrap/>
            <w:vAlign w:val="center"/>
            <w:hideMark/>
          </w:tcPr>
          <w:p w14:paraId="4E2C05A1"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1,13%</w:t>
            </w:r>
          </w:p>
        </w:tc>
        <w:tc>
          <w:tcPr>
            <w:tcW w:w="847" w:type="dxa"/>
            <w:tcBorders>
              <w:top w:val="nil"/>
              <w:left w:val="nil"/>
              <w:bottom w:val="single" w:sz="4" w:space="0" w:color="auto"/>
              <w:right w:val="single" w:sz="4" w:space="0" w:color="auto"/>
            </w:tcBorders>
            <w:shd w:val="clear" w:color="auto" w:fill="auto"/>
            <w:noWrap/>
            <w:vAlign w:val="center"/>
            <w:hideMark/>
          </w:tcPr>
          <w:p w14:paraId="09E0DC6A"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0,46</w:t>
            </w:r>
          </w:p>
        </w:tc>
        <w:tc>
          <w:tcPr>
            <w:tcW w:w="905" w:type="dxa"/>
            <w:tcBorders>
              <w:top w:val="nil"/>
              <w:left w:val="nil"/>
              <w:bottom w:val="single" w:sz="4" w:space="0" w:color="auto"/>
              <w:right w:val="single" w:sz="4" w:space="0" w:color="auto"/>
            </w:tcBorders>
            <w:shd w:val="clear" w:color="auto" w:fill="auto"/>
            <w:noWrap/>
            <w:vAlign w:val="center"/>
            <w:hideMark/>
          </w:tcPr>
          <w:p w14:paraId="127489B4"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0,28%</w:t>
            </w:r>
          </w:p>
        </w:tc>
        <w:tc>
          <w:tcPr>
            <w:tcW w:w="540" w:type="dxa"/>
            <w:tcBorders>
              <w:top w:val="nil"/>
              <w:left w:val="nil"/>
              <w:bottom w:val="single" w:sz="4" w:space="0" w:color="auto"/>
              <w:right w:val="single" w:sz="4" w:space="0" w:color="auto"/>
            </w:tcBorders>
            <w:shd w:val="clear" w:color="auto" w:fill="auto"/>
            <w:noWrap/>
            <w:vAlign w:val="center"/>
            <w:hideMark/>
          </w:tcPr>
          <w:p w14:paraId="1BD384E7"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1C9E4279"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7E68EA67"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2,37%</w:t>
            </w:r>
          </w:p>
        </w:tc>
      </w:tr>
      <w:tr w:rsidR="00096A21" w:rsidRPr="00521366" w14:paraId="4C4A5F77"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791A46D0" w14:textId="77777777" w:rsidR="00521366" w:rsidRPr="00521366" w:rsidRDefault="00521366" w:rsidP="00521366">
            <w:pPr>
              <w:jc w:val="center"/>
              <w:rPr>
                <w:rFonts w:eastAsia="Times New Roman" w:cs="Arial"/>
                <w:i/>
                <w:iCs/>
                <w:color w:val="000000"/>
                <w:sz w:val="18"/>
                <w:szCs w:val="18"/>
                <w:lang w:eastAsia="es-CO"/>
              </w:rPr>
            </w:pPr>
            <w:r w:rsidRPr="00521366">
              <w:rPr>
                <w:rFonts w:eastAsia="Times New Roman" w:cs="Arial"/>
                <w:i/>
                <w:iCs/>
                <w:color w:val="000000"/>
                <w:sz w:val="18"/>
                <w:szCs w:val="18"/>
                <w:lang w:eastAsia="es-CO"/>
              </w:rPr>
              <w:t>Mangifera indica Thwaites, 1858</w:t>
            </w:r>
          </w:p>
        </w:tc>
        <w:tc>
          <w:tcPr>
            <w:tcW w:w="1496" w:type="dxa"/>
            <w:tcBorders>
              <w:top w:val="nil"/>
              <w:left w:val="nil"/>
              <w:bottom w:val="single" w:sz="4" w:space="0" w:color="auto"/>
              <w:right w:val="single" w:sz="4" w:space="0" w:color="auto"/>
            </w:tcBorders>
            <w:shd w:val="clear" w:color="auto" w:fill="auto"/>
            <w:noWrap/>
            <w:vAlign w:val="center"/>
            <w:hideMark/>
          </w:tcPr>
          <w:p w14:paraId="001B8982"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Mango</w:t>
            </w:r>
          </w:p>
        </w:tc>
        <w:tc>
          <w:tcPr>
            <w:tcW w:w="1569" w:type="dxa"/>
            <w:tcBorders>
              <w:top w:val="nil"/>
              <w:left w:val="nil"/>
              <w:bottom w:val="single" w:sz="4" w:space="0" w:color="auto"/>
              <w:right w:val="single" w:sz="4" w:space="0" w:color="auto"/>
            </w:tcBorders>
            <w:shd w:val="clear" w:color="auto" w:fill="auto"/>
            <w:noWrap/>
            <w:vAlign w:val="center"/>
            <w:hideMark/>
          </w:tcPr>
          <w:p w14:paraId="3B770217"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Anacardiaceae</w:t>
            </w:r>
          </w:p>
        </w:tc>
        <w:tc>
          <w:tcPr>
            <w:tcW w:w="824" w:type="dxa"/>
            <w:tcBorders>
              <w:top w:val="nil"/>
              <w:left w:val="nil"/>
              <w:bottom w:val="single" w:sz="4" w:space="0" w:color="auto"/>
              <w:right w:val="single" w:sz="4" w:space="0" w:color="auto"/>
            </w:tcBorders>
            <w:shd w:val="clear" w:color="auto" w:fill="auto"/>
            <w:noWrap/>
            <w:vAlign w:val="center"/>
            <w:hideMark/>
          </w:tcPr>
          <w:p w14:paraId="5F97F93B"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5</w:t>
            </w:r>
          </w:p>
        </w:tc>
        <w:tc>
          <w:tcPr>
            <w:tcW w:w="750" w:type="dxa"/>
            <w:tcBorders>
              <w:top w:val="nil"/>
              <w:left w:val="nil"/>
              <w:bottom w:val="single" w:sz="4" w:space="0" w:color="auto"/>
              <w:right w:val="single" w:sz="4" w:space="0" w:color="auto"/>
            </w:tcBorders>
            <w:shd w:val="clear" w:color="auto" w:fill="auto"/>
            <w:noWrap/>
            <w:vAlign w:val="center"/>
            <w:hideMark/>
          </w:tcPr>
          <w:p w14:paraId="64414298"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0,31%</w:t>
            </w:r>
          </w:p>
        </w:tc>
        <w:tc>
          <w:tcPr>
            <w:tcW w:w="847" w:type="dxa"/>
            <w:tcBorders>
              <w:top w:val="nil"/>
              <w:left w:val="nil"/>
              <w:bottom w:val="single" w:sz="4" w:space="0" w:color="auto"/>
              <w:right w:val="single" w:sz="4" w:space="0" w:color="auto"/>
            </w:tcBorders>
            <w:shd w:val="clear" w:color="auto" w:fill="auto"/>
            <w:noWrap/>
            <w:vAlign w:val="center"/>
            <w:hideMark/>
          </w:tcPr>
          <w:p w14:paraId="36A4AC38"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1,59</w:t>
            </w:r>
          </w:p>
        </w:tc>
        <w:tc>
          <w:tcPr>
            <w:tcW w:w="905" w:type="dxa"/>
            <w:tcBorders>
              <w:top w:val="nil"/>
              <w:left w:val="nil"/>
              <w:bottom w:val="single" w:sz="4" w:space="0" w:color="auto"/>
              <w:right w:val="single" w:sz="4" w:space="0" w:color="auto"/>
            </w:tcBorders>
            <w:shd w:val="clear" w:color="auto" w:fill="auto"/>
            <w:noWrap/>
            <w:vAlign w:val="center"/>
            <w:hideMark/>
          </w:tcPr>
          <w:p w14:paraId="666FA281"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0,97%</w:t>
            </w:r>
          </w:p>
        </w:tc>
        <w:tc>
          <w:tcPr>
            <w:tcW w:w="540" w:type="dxa"/>
            <w:tcBorders>
              <w:top w:val="nil"/>
              <w:left w:val="nil"/>
              <w:bottom w:val="single" w:sz="4" w:space="0" w:color="auto"/>
              <w:right w:val="single" w:sz="4" w:space="0" w:color="auto"/>
            </w:tcBorders>
            <w:shd w:val="clear" w:color="auto" w:fill="auto"/>
            <w:noWrap/>
            <w:vAlign w:val="center"/>
            <w:hideMark/>
          </w:tcPr>
          <w:p w14:paraId="63BA179C"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7528B953"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365A9672"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2,24%</w:t>
            </w:r>
          </w:p>
        </w:tc>
      </w:tr>
      <w:tr w:rsidR="00096A21" w:rsidRPr="00521366" w14:paraId="14427442"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5C3D4014" w14:textId="77777777" w:rsidR="00521366" w:rsidRPr="00521366" w:rsidRDefault="00521366" w:rsidP="00521366">
            <w:pPr>
              <w:jc w:val="center"/>
              <w:rPr>
                <w:rFonts w:eastAsia="Times New Roman" w:cs="Arial"/>
                <w:i/>
                <w:iCs/>
                <w:color w:val="000000"/>
                <w:sz w:val="18"/>
                <w:szCs w:val="18"/>
                <w:lang w:eastAsia="es-CO"/>
              </w:rPr>
            </w:pPr>
            <w:r w:rsidRPr="00521366">
              <w:rPr>
                <w:rFonts w:eastAsia="Times New Roman" w:cs="Arial"/>
                <w:i/>
                <w:iCs/>
                <w:color w:val="000000"/>
                <w:sz w:val="18"/>
                <w:szCs w:val="18"/>
                <w:lang w:eastAsia="es-CO"/>
              </w:rPr>
              <w:lastRenderedPageBreak/>
              <w:t>Ficus costaricana (Liebm.) Miq.</w:t>
            </w:r>
          </w:p>
        </w:tc>
        <w:tc>
          <w:tcPr>
            <w:tcW w:w="1496" w:type="dxa"/>
            <w:tcBorders>
              <w:top w:val="nil"/>
              <w:left w:val="nil"/>
              <w:bottom w:val="single" w:sz="4" w:space="0" w:color="auto"/>
              <w:right w:val="single" w:sz="4" w:space="0" w:color="auto"/>
            </w:tcBorders>
            <w:shd w:val="clear" w:color="auto" w:fill="auto"/>
            <w:noWrap/>
            <w:vAlign w:val="center"/>
            <w:hideMark/>
          </w:tcPr>
          <w:p w14:paraId="34D03607"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Matapalo</w:t>
            </w:r>
          </w:p>
        </w:tc>
        <w:tc>
          <w:tcPr>
            <w:tcW w:w="1569" w:type="dxa"/>
            <w:tcBorders>
              <w:top w:val="nil"/>
              <w:left w:val="nil"/>
              <w:bottom w:val="single" w:sz="4" w:space="0" w:color="auto"/>
              <w:right w:val="single" w:sz="4" w:space="0" w:color="auto"/>
            </w:tcBorders>
            <w:shd w:val="clear" w:color="auto" w:fill="auto"/>
            <w:noWrap/>
            <w:vAlign w:val="center"/>
            <w:hideMark/>
          </w:tcPr>
          <w:p w14:paraId="32B58090"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Moraceae</w:t>
            </w:r>
          </w:p>
        </w:tc>
        <w:tc>
          <w:tcPr>
            <w:tcW w:w="824" w:type="dxa"/>
            <w:tcBorders>
              <w:top w:val="nil"/>
              <w:left w:val="nil"/>
              <w:bottom w:val="single" w:sz="4" w:space="0" w:color="auto"/>
              <w:right w:val="single" w:sz="4" w:space="0" w:color="auto"/>
            </w:tcBorders>
            <w:shd w:val="clear" w:color="auto" w:fill="auto"/>
            <w:noWrap/>
            <w:vAlign w:val="center"/>
            <w:hideMark/>
          </w:tcPr>
          <w:p w14:paraId="7811DBDE"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3</w:t>
            </w:r>
          </w:p>
        </w:tc>
        <w:tc>
          <w:tcPr>
            <w:tcW w:w="750" w:type="dxa"/>
            <w:tcBorders>
              <w:top w:val="nil"/>
              <w:left w:val="nil"/>
              <w:bottom w:val="single" w:sz="4" w:space="0" w:color="auto"/>
              <w:right w:val="single" w:sz="4" w:space="0" w:color="auto"/>
            </w:tcBorders>
            <w:shd w:val="clear" w:color="auto" w:fill="auto"/>
            <w:noWrap/>
            <w:vAlign w:val="center"/>
            <w:hideMark/>
          </w:tcPr>
          <w:p w14:paraId="602CBF65"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0,19%</w:t>
            </w:r>
          </w:p>
        </w:tc>
        <w:tc>
          <w:tcPr>
            <w:tcW w:w="847" w:type="dxa"/>
            <w:tcBorders>
              <w:top w:val="nil"/>
              <w:left w:val="nil"/>
              <w:bottom w:val="single" w:sz="4" w:space="0" w:color="auto"/>
              <w:right w:val="single" w:sz="4" w:space="0" w:color="auto"/>
            </w:tcBorders>
            <w:shd w:val="clear" w:color="auto" w:fill="auto"/>
            <w:noWrap/>
            <w:vAlign w:val="center"/>
            <w:hideMark/>
          </w:tcPr>
          <w:p w14:paraId="2FB76753"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1,76</w:t>
            </w:r>
          </w:p>
        </w:tc>
        <w:tc>
          <w:tcPr>
            <w:tcW w:w="905" w:type="dxa"/>
            <w:tcBorders>
              <w:top w:val="nil"/>
              <w:left w:val="nil"/>
              <w:bottom w:val="single" w:sz="4" w:space="0" w:color="auto"/>
              <w:right w:val="single" w:sz="4" w:space="0" w:color="auto"/>
            </w:tcBorders>
            <w:shd w:val="clear" w:color="auto" w:fill="auto"/>
            <w:noWrap/>
            <w:vAlign w:val="center"/>
            <w:hideMark/>
          </w:tcPr>
          <w:p w14:paraId="2A03A8A1"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1,07%</w:t>
            </w:r>
          </w:p>
        </w:tc>
        <w:tc>
          <w:tcPr>
            <w:tcW w:w="540" w:type="dxa"/>
            <w:tcBorders>
              <w:top w:val="nil"/>
              <w:left w:val="nil"/>
              <w:bottom w:val="single" w:sz="4" w:space="0" w:color="auto"/>
              <w:right w:val="single" w:sz="4" w:space="0" w:color="auto"/>
            </w:tcBorders>
            <w:shd w:val="clear" w:color="auto" w:fill="auto"/>
            <w:noWrap/>
            <w:vAlign w:val="center"/>
            <w:hideMark/>
          </w:tcPr>
          <w:p w14:paraId="6968FB48"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7B7CEE57"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02D0831C"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2,22%</w:t>
            </w:r>
          </w:p>
        </w:tc>
      </w:tr>
      <w:tr w:rsidR="00096A21" w:rsidRPr="00521366" w14:paraId="402C3F8B"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5472CC76" w14:textId="77777777" w:rsidR="00521366" w:rsidRPr="00521366" w:rsidRDefault="00521366" w:rsidP="00521366">
            <w:pPr>
              <w:jc w:val="center"/>
              <w:rPr>
                <w:rFonts w:eastAsia="Times New Roman" w:cs="Arial"/>
                <w:i/>
                <w:iCs/>
                <w:color w:val="000000"/>
                <w:sz w:val="18"/>
                <w:szCs w:val="18"/>
                <w:lang w:eastAsia="es-CO"/>
              </w:rPr>
            </w:pPr>
            <w:r w:rsidRPr="00521366">
              <w:rPr>
                <w:rFonts w:eastAsia="Times New Roman" w:cs="Arial"/>
                <w:i/>
                <w:iCs/>
                <w:color w:val="000000"/>
                <w:sz w:val="18"/>
                <w:szCs w:val="18"/>
                <w:lang w:eastAsia="es-CO"/>
              </w:rPr>
              <w:t>Pithecellobium dulce (Roxb.) Benth.</w:t>
            </w:r>
          </w:p>
        </w:tc>
        <w:tc>
          <w:tcPr>
            <w:tcW w:w="1496" w:type="dxa"/>
            <w:tcBorders>
              <w:top w:val="nil"/>
              <w:left w:val="nil"/>
              <w:bottom w:val="single" w:sz="4" w:space="0" w:color="auto"/>
              <w:right w:val="single" w:sz="4" w:space="0" w:color="auto"/>
            </w:tcBorders>
            <w:shd w:val="clear" w:color="auto" w:fill="auto"/>
            <w:noWrap/>
            <w:vAlign w:val="center"/>
            <w:hideMark/>
          </w:tcPr>
          <w:p w14:paraId="531ABC75"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Payande</w:t>
            </w:r>
          </w:p>
        </w:tc>
        <w:tc>
          <w:tcPr>
            <w:tcW w:w="1569" w:type="dxa"/>
            <w:tcBorders>
              <w:top w:val="nil"/>
              <w:left w:val="nil"/>
              <w:bottom w:val="single" w:sz="4" w:space="0" w:color="auto"/>
              <w:right w:val="single" w:sz="4" w:space="0" w:color="auto"/>
            </w:tcBorders>
            <w:shd w:val="clear" w:color="auto" w:fill="auto"/>
            <w:noWrap/>
            <w:vAlign w:val="center"/>
            <w:hideMark/>
          </w:tcPr>
          <w:p w14:paraId="43BCBC6E"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Fabaceae</w:t>
            </w:r>
          </w:p>
        </w:tc>
        <w:tc>
          <w:tcPr>
            <w:tcW w:w="824" w:type="dxa"/>
            <w:tcBorders>
              <w:top w:val="nil"/>
              <w:left w:val="nil"/>
              <w:bottom w:val="single" w:sz="4" w:space="0" w:color="auto"/>
              <w:right w:val="single" w:sz="4" w:space="0" w:color="auto"/>
            </w:tcBorders>
            <w:shd w:val="clear" w:color="auto" w:fill="auto"/>
            <w:noWrap/>
            <w:vAlign w:val="center"/>
            <w:hideMark/>
          </w:tcPr>
          <w:p w14:paraId="3A959F54"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6</w:t>
            </w:r>
          </w:p>
        </w:tc>
        <w:tc>
          <w:tcPr>
            <w:tcW w:w="750" w:type="dxa"/>
            <w:tcBorders>
              <w:top w:val="nil"/>
              <w:left w:val="nil"/>
              <w:bottom w:val="single" w:sz="4" w:space="0" w:color="auto"/>
              <w:right w:val="single" w:sz="4" w:space="0" w:color="auto"/>
            </w:tcBorders>
            <w:shd w:val="clear" w:color="auto" w:fill="auto"/>
            <w:noWrap/>
            <w:vAlign w:val="center"/>
            <w:hideMark/>
          </w:tcPr>
          <w:p w14:paraId="190E2B6A"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0,38%</w:t>
            </w:r>
          </w:p>
        </w:tc>
        <w:tc>
          <w:tcPr>
            <w:tcW w:w="847" w:type="dxa"/>
            <w:tcBorders>
              <w:top w:val="nil"/>
              <w:left w:val="nil"/>
              <w:bottom w:val="single" w:sz="4" w:space="0" w:color="auto"/>
              <w:right w:val="single" w:sz="4" w:space="0" w:color="auto"/>
            </w:tcBorders>
            <w:shd w:val="clear" w:color="auto" w:fill="auto"/>
            <w:noWrap/>
            <w:vAlign w:val="center"/>
            <w:hideMark/>
          </w:tcPr>
          <w:p w14:paraId="4FA44970"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1,37</w:t>
            </w:r>
          </w:p>
        </w:tc>
        <w:tc>
          <w:tcPr>
            <w:tcW w:w="905" w:type="dxa"/>
            <w:tcBorders>
              <w:top w:val="nil"/>
              <w:left w:val="nil"/>
              <w:bottom w:val="single" w:sz="4" w:space="0" w:color="auto"/>
              <w:right w:val="single" w:sz="4" w:space="0" w:color="auto"/>
            </w:tcBorders>
            <w:shd w:val="clear" w:color="auto" w:fill="auto"/>
            <w:noWrap/>
            <w:vAlign w:val="center"/>
            <w:hideMark/>
          </w:tcPr>
          <w:p w14:paraId="6CA235E9"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0,84%</w:t>
            </w:r>
          </w:p>
        </w:tc>
        <w:tc>
          <w:tcPr>
            <w:tcW w:w="540" w:type="dxa"/>
            <w:tcBorders>
              <w:top w:val="nil"/>
              <w:left w:val="nil"/>
              <w:bottom w:val="single" w:sz="4" w:space="0" w:color="auto"/>
              <w:right w:val="single" w:sz="4" w:space="0" w:color="auto"/>
            </w:tcBorders>
            <w:shd w:val="clear" w:color="auto" w:fill="auto"/>
            <w:noWrap/>
            <w:vAlign w:val="center"/>
            <w:hideMark/>
          </w:tcPr>
          <w:p w14:paraId="25FB1EE3"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2DDCAC07"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05C05FEA"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2,17%</w:t>
            </w:r>
          </w:p>
        </w:tc>
      </w:tr>
      <w:tr w:rsidR="00096A21" w:rsidRPr="00521366" w14:paraId="61807527"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7C8E7F6D" w14:textId="77777777" w:rsidR="00521366" w:rsidRPr="00521366" w:rsidRDefault="00521366" w:rsidP="00521366">
            <w:pPr>
              <w:jc w:val="center"/>
              <w:rPr>
                <w:rFonts w:eastAsia="Times New Roman" w:cs="Arial"/>
                <w:i/>
                <w:iCs/>
                <w:color w:val="000000"/>
                <w:sz w:val="18"/>
                <w:szCs w:val="18"/>
                <w:lang w:eastAsia="es-CO"/>
              </w:rPr>
            </w:pPr>
            <w:r w:rsidRPr="00521366">
              <w:rPr>
                <w:rFonts w:eastAsia="Times New Roman" w:cs="Arial"/>
                <w:i/>
                <w:iCs/>
                <w:color w:val="000000"/>
                <w:sz w:val="18"/>
                <w:szCs w:val="18"/>
                <w:lang w:eastAsia="es-CO"/>
              </w:rPr>
              <w:t>Eugenia sp.</w:t>
            </w:r>
          </w:p>
        </w:tc>
        <w:tc>
          <w:tcPr>
            <w:tcW w:w="1496" w:type="dxa"/>
            <w:tcBorders>
              <w:top w:val="nil"/>
              <w:left w:val="nil"/>
              <w:bottom w:val="single" w:sz="4" w:space="0" w:color="auto"/>
              <w:right w:val="single" w:sz="4" w:space="0" w:color="auto"/>
            </w:tcBorders>
            <w:shd w:val="clear" w:color="auto" w:fill="auto"/>
            <w:noWrap/>
            <w:vAlign w:val="center"/>
            <w:hideMark/>
          </w:tcPr>
          <w:p w14:paraId="01BB60D4"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Cerezo</w:t>
            </w:r>
          </w:p>
        </w:tc>
        <w:tc>
          <w:tcPr>
            <w:tcW w:w="1569" w:type="dxa"/>
            <w:tcBorders>
              <w:top w:val="nil"/>
              <w:left w:val="nil"/>
              <w:bottom w:val="single" w:sz="4" w:space="0" w:color="auto"/>
              <w:right w:val="single" w:sz="4" w:space="0" w:color="auto"/>
            </w:tcBorders>
            <w:shd w:val="clear" w:color="auto" w:fill="auto"/>
            <w:noWrap/>
            <w:vAlign w:val="center"/>
            <w:hideMark/>
          </w:tcPr>
          <w:p w14:paraId="0C7E4B9B"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Myrtaceae</w:t>
            </w:r>
          </w:p>
        </w:tc>
        <w:tc>
          <w:tcPr>
            <w:tcW w:w="824" w:type="dxa"/>
            <w:tcBorders>
              <w:top w:val="nil"/>
              <w:left w:val="nil"/>
              <w:bottom w:val="single" w:sz="4" w:space="0" w:color="auto"/>
              <w:right w:val="single" w:sz="4" w:space="0" w:color="auto"/>
            </w:tcBorders>
            <w:shd w:val="clear" w:color="auto" w:fill="auto"/>
            <w:noWrap/>
            <w:vAlign w:val="center"/>
            <w:hideMark/>
          </w:tcPr>
          <w:p w14:paraId="642741B1"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12</w:t>
            </w:r>
          </w:p>
        </w:tc>
        <w:tc>
          <w:tcPr>
            <w:tcW w:w="750" w:type="dxa"/>
            <w:tcBorders>
              <w:top w:val="nil"/>
              <w:left w:val="nil"/>
              <w:bottom w:val="single" w:sz="4" w:space="0" w:color="auto"/>
              <w:right w:val="single" w:sz="4" w:space="0" w:color="auto"/>
            </w:tcBorders>
            <w:shd w:val="clear" w:color="auto" w:fill="auto"/>
            <w:noWrap/>
            <w:vAlign w:val="center"/>
            <w:hideMark/>
          </w:tcPr>
          <w:p w14:paraId="510FFF9A"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0,75%</w:t>
            </w:r>
          </w:p>
        </w:tc>
        <w:tc>
          <w:tcPr>
            <w:tcW w:w="847" w:type="dxa"/>
            <w:tcBorders>
              <w:top w:val="nil"/>
              <w:left w:val="nil"/>
              <w:bottom w:val="single" w:sz="4" w:space="0" w:color="auto"/>
              <w:right w:val="single" w:sz="4" w:space="0" w:color="auto"/>
            </w:tcBorders>
            <w:shd w:val="clear" w:color="auto" w:fill="auto"/>
            <w:noWrap/>
            <w:vAlign w:val="center"/>
            <w:hideMark/>
          </w:tcPr>
          <w:p w14:paraId="6DCD9F78"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0,72</w:t>
            </w:r>
          </w:p>
        </w:tc>
        <w:tc>
          <w:tcPr>
            <w:tcW w:w="905" w:type="dxa"/>
            <w:tcBorders>
              <w:top w:val="nil"/>
              <w:left w:val="nil"/>
              <w:bottom w:val="single" w:sz="4" w:space="0" w:color="auto"/>
              <w:right w:val="single" w:sz="4" w:space="0" w:color="auto"/>
            </w:tcBorders>
            <w:shd w:val="clear" w:color="auto" w:fill="auto"/>
            <w:noWrap/>
            <w:vAlign w:val="center"/>
            <w:hideMark/>
          </w:tcPr>
          <w:p w14:paraId="046BA759"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0,44%</w:t>
            </w:r>
          </w:p>
        </w:tc>
        <w:tc>
          <w:tcPr>
            <w:tcW w:w="540" w:type="dxa"/>
            <w:tcBorders>
              <w:top w:val="nil"/>
              <w:left w:val="nil"/>
              <w:bottom w:val="single" w:sz="4" w:space="0" w:color="auto"/>
              <w:right w:val="single" w:sz="4" w:space="0" w:color="auto"/>
            </w:tcBorders>
            <w:shd w:val="clear" w:color="auto" w:fill="auto"/>
            <w:noWrap/>
            <w:vAlign w:val="center"/>
            <w:hideMark/>
          </w:tcPr>
          <w:p w14:paraId="30FFB269"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5C6C3F02"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3FBA19E6"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2,15%</w:t>
            </w:r>
          </w:p>
        </w:tc>
      </w:tr>
      <w:tr w:rsidR="00096A21" w:rsidRPr="00521366" w14:paraId="475DE55B"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181B48E4" w14:textId="77777777" w:rsidR="00521366" w:rsidRPr="00521366" w:rsidRDefault="00521366" w:rsidP="00521366">
            <w:pPr>
              <w:jc w:val="center"/>
              <w:rPr>
                <w:rFonts w:eastAsia="Times New Roman" w:cs="Arial"/>
                <w:i/>
                <w:iCs/>
                <w:color w:val="000000"/>
                <w:sz w:val="18"/>
                <w:szCs w:val="18"/>
                <w:lang w:eastAsia="es-CO"/>
              </w:rPr>
            </w:pPr>
            <w:r w:rsidRPr="00521366">
              <w:rPr>
                <w:rFonts w:eastAsia="Times New Roman" w:cs="Arial"/>
                <w:i/>
                <w:iCs/>
                <w:color w:val="000000"/>
                <w:sz w:val="18"/>
                <w:szCs w:val="18"/>
                <w:lang w:eastAsia="es-CO"/>
              </w:rPr>
              <w:t>Casearia corymbosa Kunth</w:t>
            </w:r>
          </w:p>
        </w:tc>
        <w:tc>
          <w:tcPr>
            <w:tcW w:w="1496" w:type="dxa"/>
            <w:tcBorders>
              <w:top w:val="nil"/>
              <w:left w:val="nil"/>
              <w:bottom w:val="single" w:sz="4" w:space="0" w:color="auto"/>
              <w:right w:val="single" w:sz="4" w:space="0" w:color="auto"/>
            </w:tcBorders>
            <w:shd w:val="clear" w:color="auto" w:fill="auto"/>
            <w:noWrap/>
            <w:vAlign w:val="center"/>
            <w:hideMark/>
          </w:tcPr>
          <w:p w14:paraId="69C7FFA2"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Ondequera</w:t>
            </w:r>
          </w:p>
        </w:tc>
        <w:tc>
          <w:tcPr>
            <w:tcW w:w="1569" w:type="dxa"/>
            <w:tcBorders>
              <w:top w:val="nil"/>
              <w:left w:val="nil"/>
              <w:bottom w:val="single" w:sz="4" w:space="0" w:color="auto"/>
              <w:right w:val="single" w:sz="4" w:space="0" w:color="auto"/>
            </w:tcBorders>
            <w:shd w:val="clear" w:color="auto" w:fill="auto"/>
            <w:noWrap/>
            <w:vAlign w:val="center"/>
            <w:hideMark/>
          </w:tcPr>
          <w:p w14:paraId="38A6DB85"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Salicaceae</w:t>
            </w:r>
          </w:p>
        </w:tc>
        <w:tc>
          <w:tcPr>
            <w:tcW w:w="824" w:type="dxa"/>
            <w:tcBorders>
              <w:top w:val="nil"/>
              <w:left w:val="nil"/>
              <w:bottom w:val="single" w:sz="4" w:space="0" w:color="auto"/>
              <w:right w:val="single" w:sz="4" w:space="0" w:color="auto"/>
            </w:tcBorders>
            <w:shd w:val="clear" w:color="auto" w:fill="auto"/>
            <w:noWrap/>
            <w:vAlign w:val="center"/>
            <w:hideMark/>
          </w:tcPr>
          <w:p w14:paraId="744045D8"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13</w:t>
            </w:r>
          </w:p>
        </w:tc>
        <w:tc>
          <w:tcPr>
            <w:tcW w:w="750" w:type="dxa"/>
            <w:tcBorders>
              <w:top w:val="nil"/>
              <w:left w:val="nil"/>
              <w:bottom w:val="single" w:sz="4" w:space="0" w:color="auto"/>
              <w:right w:val="single" w:sz="4" w:space="0" w:color="auto"/>
            </w:tcBorders>
            <w:shd w:val="clear" w:color="auto" w:fill="auto"/>
            <w:noWrap/>
            <w:vAlign w:val="center"/>
            <w:hideMark/>
          </w:tcPr>
          <w:p w14:paraId="60C46913"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0,81%</w:t>
            </w:r>
          </w:p>
        </w:tc>
        <w:tc>
          <w:tcPr>
            <w:tcW w:w="847" w:type="dxa"/>
            <w:tcBorders>
              <w:top w:val="nil"/>
              <w:left w:val="nil"/>
              <w:bottom w:val="single" w:sz="4" w:space="0" w:color="auto"/>
              <w:right w:val="single" w:sz="4" w:space="0" w:color="auto"/>
            </w:tcBorders>
            <w:shd w:val="clear" w:color="auto" w:fill="auto"/>
            <w:noWrap/>
            <w:vAlign w:val="center"/>
            <w:hideMark/>
          </w:tcPr>
          <w:p w14:paraId="69FFF69C"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0,45</w:t>
            </w:r>
          </w:p>
        </w:tc>
        <w:tc>
          <w:tcPr>
            <w:tcW w:w="905" w:type="dxa"/>
            <w:tcBorders>
              <w:top w:val="nil"/>
              <w:left w:val="nil"/>
              <w:bottom w:val="single" w:sz="4" w:space="0" w:color="auto"/>
              <w:right w:val="single" w:sz="4" w:space="0" w:color="auto"/>
            </w:tcBorders>
            <w:shd w:val="clear" w:color="auto" w:fill="auto"/>
            <w:noWrap/>
            <w:vAlign w:val="center"/>
            <w:hideMark/>
          </w:tcPr>
          <w:p w14:paraId="1BA4B06A"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0,27%</w:t>
            </w:r>
          </w:p>
        </w:tc>
        <w:tc>
          <w:tcPr>
            <w:tcW w:w="540" w:type="dxa"/>
            <w:tcBorders>
              <w:top w:val="nil"/>
              <w:left w:val="nil"/>
              <w:bottom w:val="single" w:sz="4" w:space="0" w:color="auto"/>
              <w:right w:val="single" w:sz="4" w:space="0" w:color="auto"/>
            </w:tcBorders>
            <w:shd w:val="clear" w:color="auto" w:fill="auto"/>
            <w:noWrap/>
            <w:vAlign w:val="center"/>
            <w:hideMark/>
          </w:tcPr>
          <w:p w14:paraId="1810A202"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5123F5DA"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6B9B7ED7"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2,05%</w:t>
            </w:r>
          </w:p>
        </w:tc>
      </w:tr>
      <w:tr w:rsidR="00096A21" w:rsidRPr="00521366" w14:paraId="324FFB60"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7834B995" w14:textId="77777777" w:rsidR="00521366" w:rsidRPr="00521366" w:rsidRDefault="00521366" w:rsidP="00521366">
            <w:pPr>
              <w:jc w:val="center"/>
              <w:rPr>
                <w:rFonts w:eastAsia="Times New Roman" w:cs="Arial"/>
                <w:i/>
                <w:iCs/>
                <w:color w:val="000000"/>
                <w:sz w:val="18"/>
                <w:szCs w:val="18"/>
                <w:lang w:eastAsia="es-CO"/>
              </w:rPr>
            </w:pPr>
            <w:r w:rsidRPr="00521366">
              <w:rPr>
                <w:rFonts w:eastAsia="Times New Roman" w:cs="Arial"/>
                <w:i/>
                <w:iCs/>
                <w:color w:val="000000"/>
                <w:sz w:val="18"/>
                <w:szCs w:val="18"/>
                <w:lang w:eastAsia="es-CO"/>
              </w:rPr>
              <w:t>Tapirira guianensis Aubl.</w:t>
            </w:r>
          </w:p>
        </w:tc>
        <w:tc>
          <w:tcPr>
            <w:tcW w:w="1496" w:type="dxa"/>
            <w:tcBorders>
              <w:top w:val="nil"/>
              <w:left w:val="nil"/>
              <w:bottom w:val="single" w:sz="4" w:space="0" w:color="auto"/>
              <w:right w:val="single" w:sz="4" w:space="0" w:color="auto"/>
            </w:tcBorders>
            <w:shd w:val="clear" w:color="auto" w:fill="auto"/>
            <w:noWrap/>
            <w:vAlign w:val="center"/>
            <w:hideMark/>
          </w:tcPr>
          <w:p w14:paraId="19C08E0E"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Cedrillo</w:t>
            </w:r>
          </w:p>
        </w:tc>
        <w:tc>
          <w:tcPr>
            <w:tcW w:w="1569" w:type="dxa"/>
            <w:tcBorders>
              <w:top w:val="nil"/>
              <w:left w:val="nil"/>
              <w:bottom w:val="single" w:sz="4" w:space="0" w:color="auto"/>
              <w:right w:val="single" w:sz="4" w:space="0" w:color="auto"/>
            </w:tcBorders>
            <w:shd w:val="clear" w:color="auto" w:fill="auto"/>
            <w:noWrap/>
            <w:vAlign w:val="center"/>
            <w:hideMark/>
          </w:tcPr>
          <w:p w14:paraId="0B166B8E"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Anacardiaceae</w:t>
            </w:r>
          </w:p>
        </w:tc>
        <w:tc>
          <w:tcPr>
            <w:tcW w:w="824" w:type="dxa"/>
            <w:tcBorders>
              <w:top w:val="nil"/>
              <w:left w:val="nil"/>
              <w:bottom w:val="single" w:sz="4" w:space="0" w:color="auto"/>
              <w:right w:val="single" w:sz="4" w:space="0" w:color="auto"/>
            </w:tcBorders>
            <w:shd w:val="clear" w:color="auto" w:fill="auto"/>
            <w:noWrap/>
            <w:vAlign w:val="center"/>
            <w:hideMark/>
          </w:tcPr>
          <w:p w14:paraId="7628F076"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3</w:t>
            </w:r>
          </w:p>
        </w:tc>
        <w:tc>
          <w:tcPr>
            <w:tcW w:w="750" w:type="dxa"/>
            <w:tcBorders>
              <w:top w:val="nil"/>
              <w:left w:val="nil"/>
              <w:bottom w:val="single" w:sz="4" w:space="0" w:color="auto"/>
              <w:right w:val="single" w:sz="4" w:space="0" w:color="auto"/>
            </w:tcBorders>
            <w:shd w:val="clear" w:color="auto" w:fill="auto"/>
            <w:noWrap/>
            <w:vAlign w:val="center"/>
            <w:hideMark/>
          </w:tcPr>
          <w:p w14:paraId="1B9DE2D2"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0,19%</w:t>
            </w:r>
          </w:p>
        </w:tc>
        <w:tc>
          <w:tcPr>
            <w:tcW w:w="847" w:type="dxa"/>
            <w:tcBorders>
              <w:top w:val="nil"/>
              <w:left w:val="nil"/>
              <w:bottom w:val="single" w:sz="4" w:space="0" w:color="auto"/>
              <w:right w:val="single" w:sz="4" w:space="0" w:color="auto"/>
            </w:tcBorders>
            <w:shd w:val="clear" w:color="auto" w:fill="auto"/>
            <w:noWrap/>
            <w:vAlign w:val="center"/>
            <w:hideMark/>
          </w:tcPr>
          <w:p w14:paraId="131340D3"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1,42</w:t>
            </w:r>
          </w:p>
        </w:tc>
        <w:tc>
          <w:tcPr>
            <w:tcW w:w="905" w:type="dxa"/>
            <w:tcBorders>
              <w:top w:val="nil"/>
              <w:left w:val="nil"/>
              <w:bottom w:val="single" w:sz="4" w:space="0" w:color="auto"/>
              <w:right w:val="single" w:sz="4" w:space="0" w:color="auto"/>
            </w:tcBorders>
            <w:shd w:val="clear" w:color="auto" w:fill="auto"/>
            <w:noWrap/>
            <w:vAlign w:val="center"/>
            <w:hideMark/>
          </w:tcPr>
          <w:p w14:paraId="64AA8A69"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0,87%</w:t>
            </w:r>
          </w:p>
        </w:tc>
        <w:tc>
          <w:tcPr>
            <w:tcW w:w="540" w:type="dxa"/>
            <w:tcBorders>
              <w:top w:val="nil"/>
              <w:left w:val="nil"/>
              <w:bottom w:val="single" w:sz="4" w:space="0" w:color="auto"/>
              <w:right w:val="single" w:sz="4" w:space="0" w:color="auto"/>
            </w:tcBorders>
            <w:shd w:val="clear" w:color="auto" w:fill="auto"/>
            <w:noWrap/>
            <w:vAlign w:val="center"/>
            <w:hideMark/>
          </w:tcPr>
          <w:p w14:paraId="7D8CBAFA"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1AEE0B0C"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392A9983"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2,02%</w:t>
            </w:r>
          </w:p>
        </w:tc>
      </w:tr>
      <w:tr w:rsidR="00096A21" w:rsidRPr="00521366" w14:paraId="7CB25B59"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416B61F9" w14:textId="77777777" w:rsidR="00521366" w:rsidRPr="00521366" w:rsidRDefault="00521366" w:rsidP="00521366">
            <w:pPr>
              <w:jc w:val="center"/>
              <w:rPr>
                <w:rFonts w:eastAsia="Times New Roman" w:cs="Arial"/>
                <w:i/>
                <w:iCs/>
                <w:color w:val="000000"/>
                <w:sz w:val="18"/>
                <w:szCs w:val="18"/>
                <w:lang w:eastAsia="es-CO"/>
              </w:rPr>
            </w:pPr>
            <w:r w:rsidRPr="00521366">
              <w:rPr>
                <w:rFonts w:eastAsia="Times New Roman" w:cs="Arial"/>
                <w:i/>
                <w:iCs/>
                <w:color w:val="000000"/>
                <w:sz w:val="18"/>
                <w:szCs w:val="18"/>
                <w:lang w:eastAsia="es-CO"/>
              </w:rPr>
              <w:t>Piptocoma discolor (Kunth) Pruski</w:t>
            </w:r>
          </w:p>
        </w:tc>
        <w:tc>
          <w:tcPr>
            <w:tcW w:w="1496" w:type="dxa"/>
            <w:tcBorders>
              <w:top w:val="nil"/>
              <w:left w:val="nil"/>
              <w:bottom w:val="single" w:sz="4" w:space="0" w:color="auto"/>
              <w:right w:val="single" w:sz="4" w:space="0" w:color="auto"/>
            </w:tcBorders>
            <w:shd w:val="clear" w:color="auto" w:fill="auto"/>
            <w:noWrap/>
            <w:vAlign w:val="center"/>
            <w:hideMark/>
          </w:tcPr>
          <w:p w14:paraId="4F9A6DF7"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Crotón</w:t>
            </w:r>
          </w:p>
        </w:tc>
        <w:tc>
          <w:tcPr>
            <w:tcW w:w="1569" w:type="dxa"/>
            <w:tcBorders>
              <w:top w:val="nil"/>
              <w:left w:val="nil"/>
              <w:bottom w:val="single" w:sz="4" w:space="0" w:color="auto"/>
              <w:right w:val="single" w:sz="4" w:space="0" w:color="auto"/>
            </w:tcBorders>
            <w:shd w:val="clear" w:color="auto" w:fill="auto"/>
            <w:noWrap/>
            <w:vAlign w:val="center"/>
            <w:hideMark/>
          </w:tcPr>
          <w:p w14:paraId="727974C5"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Asteraceae</w:t>
            </w:r>
          </w:p>
        </w:tc>
        <w:tc>
          <w:tcPr>
            <w:tcW w:w="824" w:type="dxa"/>
            <w:tcBorders>
              <w:top w:val="nil"/>
              <w:left w:val="nil"/>
              <w:bottom w:val="single" w:sz="4" w:space="0" w:color="auto"/>
              <w:right w:val="single" w:sz="4" w:space="0" w:color="auto"/>
            </w:tcBorders>
            <w:shd w:val="clear" w:color="auto" w:fill="auto"/>
            <w:noWrap/>
            <w:vAlign w:val="center"/>
            <w:hideMark/>
          </w:tcPr>
          <w:p w14:paraId="388193D1"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8</w:t>
            </w:r>
          </w:p>
        </w:tc>
        <w:tc>
          <w:tcPr>
            <w:tcW w:w="750" w:type="dxa"/>
            <w:tcBorders>
              <w:top w:val="nil"/>
              <w:left w:val="nil"/>
              <w:bottom w:val="single" w:sz="4" w:space="0" w:color="auto"/>
              <w:right w:val="single" w:sz="4" w:space="0" w:color="auto"/>
            </w:tcBorders>
            <w:shd w:val="clear" w:color="auto" w:fill="auto"/>
            <w:noWrap/>
            <w:vAlign w:val="center"/>
            <w:hideMark/>
          </w:tcPr>
          <w:p w14:paraId="5E108247"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0,50%</w:t>
            </w:r>
          </w:p>
        </w:tc>
        <w:tc>
          <w:tcPr>
            <w:tcW w:w="847" w:type="dxa"/>
            <w:tcBorders>
              <w:top w:val="nil"/>
              <w:left w:val="nil"/>
              <w:bottom w:val="single" w:sz="4" w:space="0" w:color="auto"/>
              <w:right w:val="single" w:sz="4" w:space="0" w:color="auto"/>
            </w:tcBorders>
            <w:shd w:val="clear" w:color="auto" w:fill="auto"/>
            <w:noWrap/>
            <w:vAlign w:val="center"/>
            <w:hideMark/>
          </w:tcPr>
          <w:p w14:paraId="3A62D754"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0,85</w:t>
            </w:r>
          </w:p>
        </w:tc>
        <w:tc>
          <w:tcPr>
            <w:tcW w:w="905" w:type="dxa"/>
            <w:tcBorders>
              <w:top w:val="nil"/>
              <w:left w:val="nil"/>
              <w:bottom w:val="single" w:sz="4" w:space="0" w:color="auto"/>
              <w:right w:val="single" w:sz="4" w:space="0" w:color="auto"/>
            </w:tcBorders>
            <w:shd w:val="clear" w:color="auto" w:fill="auto"/>
            <w:noWrap/>
            <w:vAlign w:val="center"/>
            <w:hideMark/>
          </w:tcPr>
          <w:p w14:paraId="7CEB7CD1"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0,52%</w:t>
            </w:r>
          </w:p>
        </w:tc>
        <w:tc>
          <w:tcPr>
            <w:tcW w:w="540" w:type="dxa"/>
            <w:tcBorders>
              <w:top w:val="nil"/>
              <w:left w:val="nil"/>
              <w:bottom w:val="single" w:sz="4" w:space="0" w:color="auto"/>
              <w:right w:val="single" w:sz="4" w:space="0" w:color="auto"/>
            </w:tcBorders>
            <w:shd w:val="clear" w:color="auto" w:fill="auto"/>
            <w:noWrap/>
            <w:vAlign w:val="center"/>
            <w:hideMark/>
          </w:tcPr>
          <w:p w14:paraId="71204CD1"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7F2FE788"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6BD2451D"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1,98%</w:t>
            </w:r>
          </w:p>
        </w:tc>
      </w:tr>
      <w:tr w:rsidR="00096A21" w:rsidRPr="00521366" w14:paraId="1B6E529B"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6167623C" w14:textId="77777777" w:rsidR="00521366" w:rsidRPr="00521366" w:rsidRDefault="00521366" w:rsidP="00521366">
            <w:pPr>
              <w:jc w:val="center"/>
              <w:rPr>
                <w:rFonts w:eastAsia="Times New Roman" w:cs="Arial"/>
                <w:i/>
                <w:iCs/>
                <w:color w:val="000000"/>
                <w:sz w:val="18"/>
                <w:szCs w:val="18"/>
                <w:lang w:eastAsia="es-CO"/>
              </w:rPr>
            </w:pPr>
            <w:r w:rsidRPr="00521366">
              <w:rPr>
                <w:rFonts w:eastAsia="Times New Roman" w:cs="Arial"/>
                <w:i/>
                <w:iCs/>
                <w:color w:val="000000"/>
                <w:sz w:val="18"/>
                <w:szCs w:val="18"/>
                <w:lang w:eastAsia="es-CO"/>
              </w:rPr>
              <w:t>Casearia mariquitensis Kunth</w:t>
            </w:r>
          </w:p>
        </w:tc>
        <w:tc>
          <w:tcPr>
            <w:tcW w:w="1496" w:type="dxa"/>
            <w:tcBorders>
              <w:top w:val="nil"/>
              <w:left w:val="nil"/>
              <w:bottom w:val="single" w:sz="4" w:space="0" w:color="auto"/>
              <w:right w:val="single" w:sz="4" w:space="0" w:color="auto"/>
            </w:tcBorders>
            <w:shd w:val="clear" w:color="auto" w:fill="auto"/>
            <w:noWrap/>
            <w:vAlign w:val="center"/>
            <w:hideMark/>
          </w:tcPr>
          <w:p w14:paraId="56309035"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Guayabiyo</w:t>
            </w:r>
          </w:p>
        </w:tc>
        <w:tc>
          <w:tcPr>
            <w:tcW w:w="1569" w:type="dxa"/>
            <w:tcBorders>
              <w:top w:val="nil"/>
              <w:left w:val="nil"/>
              <w:bottom w:val="single" w:sz="4" w:space="0" w:color="auto"/>
              <w:right w:val="single" w:sz="4" w:space="0" w:color="auto"/>
            </w:tcBorders>
            <w:shd w:val="clear" w:color="auto" w:fill="auto"/>
            <w:noWrap/>
            <w:vAlign w:val="center"/>
            <w:hideMark/>
          </w:tcPr>
          <w:p w14:paraId="20191720"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Sapindaceae</w:t>
            </w:r>
          </w:p>
        </w:tc>
        <w:tc>
          <w:tcPr>
            <w:tcW w:w="824" w:type="dxa"/>
            <w:tcBorders>
              <w:top w:val="nil"/>
              <w:left w:val="nil"/>
              <w:bottom w:val="single" w:sz="4" w:space="0" w:color="auto"/>
              <w:right w:val="single" w:sz="4" w:space="0" w:color="auto"/>
            </w:tcBorders>
            <w:shd w:val="clear" w:color="auto" w:fill="auto"/>
            <w:noWrap/>
            <w:vAlign w:val="center"/>
            <w:hideMark/>
          </w:tcPr>
          <w:p w14:paraId="7D98E03E"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13</w:t>
            </w:r>
          </w:p>
        </w:tc>
        <w:tc>
          <w:tcPr>
            <w:tcW w:w="750" w:type="dxa"/>
            <w:tcBorders>
              <w:top w:val="nil"/>
              <w:left w:val="nil"/>
              <w:bottom w:val="single" w:sz="4" w:space="0" w:color="auto"/>
              <w:right w:val="single" w:sz="4" w:space="0" w:color="auto"/>
            </w:tcBorders>
            <w:shd w:val="clear" w:color="auto" w:fill="auto"/>
            <w:noWrap/>
            <w:vAlign w:val="center"/>
            <w:hideMark/>
          </w:tcPr>
          <w:p w14:paraId="6CDF9E83"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0,81%</w:t>
            </w:r>
          </w:p>
        </w:tc>
        <w:tc>
          <w:tcPr>
            <w:tcW w:w="847" w:type="dxa"/>
            <w:tcBorders>
              <w:top w:val="nil"/>
              <w:left w:val="nil"/>
              <w:bottom w:val="single" w:sz="4" w:space="0" w:color="auto"/>
              <w:right w:val="single" w:sz="4" w:space="0" w:color="auto"/>
            </w:tcBorders>
            <w:shd w:val="clear" w:color="auto" w:fill="auto"/>
            <w:noWrap/>
            <w:vAlign w:val="center"/>
            <w:hideMark/>
          </w:tcPr>
          <w:p w14:paraId="59D0E852"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0,27</w:t>
            </w:r>
          </w:p>
        </w:tc>
        <w:tc>
          <w:tcPr>
            <w:tcW w:w="905" w:type="dxa"/>
            <w:tcBorders>
              <w:top w:val="nil"/>
              <w:left w:val="nil"/>
              <w:bottom w:val="single" w:sz="4" w:space="0" w:color="auto"/>
              <w:right w:val="single" w:sz="4" w:space="0" w:color="auto"/>
            </w:tcBorders>
            <w:shd w:val="clear" w:color="auto" w:fill="auto"/>
            <w:noWrap/>
            <w:vAlign w:val="center"/>
            <w:hideMark/>
          </w:tcPr>
          <w:p w14:paraId="3E6D7ECF"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0,16%</w:t>
            </w:r>
          </w:p>
        </w:tc>
        <w:tc>
          <w:tcPr>
            <w:tcW w:w="540" w:type="dxa"/>
            <w:tcBorders>
              <w:top w:val="nil"/>
              <w:left w:val="nil"/>
              <w:bottom w:val="single" w:sz="4" w:space="0" w:color="auto"/>
              <w:right w:val="single" w:sz="4" w:space="0" w:color="auto"/>
            </w:tcBorders>
            <w:shd w:val="clear" w:color="auto" w:fill="auto"/>
            <w:noWrap/>
            <w:vAlign w:val="center"/>
            <w:hideMark/>
          </w:tcPr>
          <w:p w14:paraId="09A6B00E"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5ABCCF4B"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186951A8"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1,94%</w:t>
            </w:r>
          </w:p>
        </w:tc>
      </w:tr>
      <w:tr w:rsidR="00096A21" w:rsidRPr="00521366" w14:paraId="069859D8"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7263BD1A" w14:textId="77777777" w:rsidR="00521366" w:rsidRPr="00521366" w:rsidRDefault="00521366" w:rsidP="00521366">
            <w:pPr>
              <w:jc w:val="center"/>
              <w:rPr>
                <w:rFonts w:eastAsia="Times New Roman" w:cs="Arial"/>
                <w:i/>
                <w:iCs/>
                <w:color w:val="000000"/>
                <w:sz w:val="18"/>
                <w:szCs w:val="18"/>
                <w:lang w:eastAsia="es-CO"/>
              </w:rPr>
            </w:pPr>
            <w:r w:rsidRPr="00521366">
              <w:rPr>
                <w:rFonts w:eastAsia="Times New Roman" w:cs="Arial"/>
                <w:i/>
                <w:iCs/>
                <w:color w:val="000000"/>
                <w:sz w:val="18"/>
                <w:szCs w:val="18"/>
                <w:lang w:eastAsia="es-CO"/>
              </w:rPr>
              <w:t>Damburneya umbrosa (Kunth) Trofimov</w:t>
            </w:r>
          </w:p>
        </w:tc>
        <w:tc>
          <w:tcPr>
            <w:tcW w:w="1496" w:type="dxa"/>
            <w:tcBorders>
              <w:top w:val="nil"/>
              <w:left w:val="nil"/>
              <w:bottom w:val="single" w:sz="4" w:space="0" w:color="auto"/>
              <w:right w:val="single" w:sz="4" w:space="0" w:color="auto"/>
            </w:tcBorders>
            <w:shd w:val="clear" w:color="auto" w:fill="auto"/>
            <w:noWrap/>
            <w:vAlign w:val="center"/>
            <w:hideMark/>
          </w:tcPr>
          <w:p w14:paraId="775A8282"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Laurel Amarillo</w:t>
            </w:r>
          </w:p>
        </w:tc>
        <w:tc>
          <w:tcPr>
            <w:tcW w:w="1569" w:type="dxa"/>
            <w:tcBorders>
              <w:top w:val="nil"/>
              <w:left w:val="nil"/>
              <w:bottom w:val="single" w:sz="4" w:space="0" w:color="auto"/>
              <w:right w:val="single" w:sz="4" w:space="0" w:color="auto"/>
            </w:tcBorders>
            <w:shd w:val="clear" w:color="auto" w:fill="auto"/>
            <w:noWrap/>
            <w:vAlign w:val="center"/>
            <w:hideMark/>
          </w:tcPr>
          <w:p w14:paraId="664D9D00"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Lauraceae</w:t>
            </w:r>
          </w:p>
        </w:tc>
        <w:tc>
          <w:tcPr>
            <w:tcW w:w="824" w:type="dxa"/>
            <w:tcBorders>
              <w:top w:val="nil"/>
              <w:left w:val="nil"/>
              <w:bottom w:val="single" w:sz="4" w:space="0" w:color="auto"/>
              <w:right w:val="single" w:sz="4" w:space="0" w:color="auto"/>
            </w:tcBorders>
            <w:shd w:val="clear" w:color="auto" w:fill="auto"/>
            <w:noWrap/>
            <w:vAlign w:val="center"/>
            <w:hideMark/>
          </w:tcPr>
          <w:p w14:paraId="4A8CF8DE"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12</w:t>
            </w:r>
          </w:p>
        </w:tc>
        <w:tc>
          <w:tcPr>
            <w:tcW w:w="750" w:type="dxa"/>
            <w:tcBorders>
              <w:top w:val="nil"/>
              <w:left w:val="nil"/>
              <w:bottom w:val="single" w:sz="4" w:space="0" w:color="auto"/>
              <w:right w:val="single" w:sz="4" w:space="0" w:color="auto"/>
            </w:tcBorders>
            <w:shd w:val="clear" w:color="auto" w:fill="auto"/>
            <w:noWrap/>
            <w:vAlign w:val="center"/>
            <w:hideMark/>
          </w:tcPr>
          <w:p w14:paraId="1D343DC2"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0,75%</w:t>
            </w:r>
          </w:p>
        </w:tc>
        <w:tc>
          <w:tcPr>
            <w:tcW w:w="847" w:type="dxa"/>
            <w:tcBorders>
              <w:top w:val="nil"/>
              <w:left w:val="nil"/>
              <w:bottom w:val="single" w:sz="4" w:space="0" w:color="auto"/>
              <w:right w:val="single" w:sz="4" w:space="0" w:color="auto"/>
            </w:tcBorders>
            <w:shd w:val="clear" w:color="auto" w:fill="auto"/>
            <w:noWrap/>
            <w:vAlign w:val="center"/>
            <w:hideMark/>
          </w:tcPr>
          <w:p w14:paraId="7831FE89"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0,32</w:t>
            </w:r>
          </w:p>
        </w:tc>
        <w:tc>
          <w:tcPr>
            <w:tcW w:w="905" w:type="dxa"/>
            <w:tcBorders>
              <w:top w:val="nil"/>
              <w:left w:val="nil"/>
              <w:bottom w:val="single" w:sz="4" w:space="0" w:color="auto"/>
              <w:right w:val="single" w:sz="4" w:space="0" w:color="auto"/>
            </w:tcBorders>
            <w:shd w:val="clear" w:color="auto" w:fill="auto"/>
            <w:noWrap/>
            <w:vAlign w:val="center"/>
            <w:hideMark/>
          </w:tcPr>
          <w:p w14:paraId="30FEBD6A"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0,20%</w:t>
            </w:r>
          </w:p>
        </w:tc>
        <w:tc>
          <w:tcPr>
            <w:tcW w:w="540" w:type="dxa"/>
            <w:tcBorders>
              <w:top w:val="nil"/>
              <w:left w:val="nil"/>
              <w:bottom w:val="single" w:sz="4" w:space="0" w:color="auto"/>
              <w:right w:val="single" w:sz="4" w:space="0" w:color="auto"/>
            </w:tcBorders>
            <w:shd w:val="clear" w:color="auto" w:fill="auto"/>
            <w:noWrap/>
            <w:vAlign w:val="center"/>
            <w:hideMark/>
          </w:tcPr>
          <w:p w14:paraId="37B557DC"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42F87048"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4FF8606F"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1,91%</w:t>
            </w:r>
          </w:p>
        </w:tc>
      </w:tr>
      <w:tr w:rsidR="00096A21" w:rsidRPr="00521366" w14:paraId="4EF40ABC"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1DBB6CF1" w14:textId="77777777" w:rsidR="00521366" w:rsidRPr="00B15072" w:rsidRDefault="00521366" w:rsidP="00521366">
            <w:pPr>
              <w:jc w:val="center"/>
              <w:rPr>
                <w:rFonts w:eastAsia="Times New Roman" w:cs="Arial"/>
                <w:i/>
                <w:iCs/>
                <w:color w:val="000000"/>
                <w:sz w:val="18"/>
                <w:szCs w:val="18"/>
                <w:lang w:val="en-US" w:eastAsia="es-CO"/>
              </w:rPr>
            </w:pPr>
            <w:r w:rsidRPr="00B15072">
              <w:rPr>
                <w:rFonts w:eastAsia="Times New Roman" w:cs="Arial"/>
                <w:i/>
                <w:iCs/>
                <w:color w:val="000000"/>
                <w:sz w:val="18"/>
                <w:szCs w:val="18"/>
                <w:lang w:val="en-US" w:eastAsia="es-CO"/>
              </w:rPr>
              <w:t>Dilodendron costaricense (Radlk.) A.H.Gentry &amp; Steyerm.</w:t>
            </w:r>
          </w:p>
        </w:tc>
        <w:tc>
          <w:tcPr>
            <w:tcW w:w="1496" w:type="dxa"/>
            <w:tcBorders>
              <w:top w:val="nil"/>
              <w:left w:val="nil"/>
              <w:bottom w:val="single" w:sz="4" w:space="0" w:color="auto"/>
              <w:right w:val="single" w:sz="4" w:space="0" w:color="auto"/>
            </w:tcBorders>
            <w:shd w:val="clear" w:color="auto" w:fill="auto"/>
            <w:noWrap/>
            <w:vAlign w:val="center"/>
            <w:hideMark/>
          </w:tcPr>
          <w:p w14:paraId="3A4F193E"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Espino Mulato</w:t>
            </w:r>
          </w:p>
        </w:tc>
        <w:tc>
          <w:tcPr>
            <w:tcW w:w="1569" w:type="dxa"/>
            <w:tcBorders>
              <w:top w:val="nil"/>
              <w:left w:val="nil"/>
              <w:bottom w:val="single" w:sz="4" w:space="0" w:color="auto"/>
              <w:right w:val="single" w:sz="4" w:space="0" w:color="auto"/>
            </w:tcBorders>
            <w:shd w:val="clear" w:color="auto" w:fill="auto"/>
            <w:noWrap/>
            <w:vAlign w:val="center"/>
            <w:hideMark/>
          </w:tcPr>
          <w:p w14:paraId="07882223"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Sapindaceae</w:t>
            </w:r>
          </w:p>
        </w:tc>
        <w:tc>
          <w:tcPr>
            <w:tcW w:w="824" w:type="dxa"/>
            <w:tcBorders>
              <w:top w:val="nil"/>
              <w:left w:val="nil"/>
              <w:bottom w:val="single" w:sz="4" w:space="0" w:color="auto"/>
              <w:right w:val="single" w:sz="4" w:space="0" w:color="auto"/>
            </w:tcBorders>
            <w:shd w:val="clear" w:color="auto" w:fill="auto"/>
            <w:noWrap/>
            <w:vAlign w:val="center"/>
            <w:hideMark/>
          </w:tcPr>
          <w:p w14:paraId="0C925E8D"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5</w:t>
            </w:r>
          </w:p>
        </w:tc>
        <w:tc>
          <w:tcPr>
            <w:tcW w:w="750" w:type="dxa"/>
            <w:tcBorders>
              <w:top w:val="nil"/>
              <w:left w:val="nil"/>
              <w:bottom w:val="single" w:sz="4" w:space="0" w:color="auto"/>
              <w:right w:val="single" w:sz="4" w:space="0" w:color="auto"/>
            </w:tcBorders>
            <w:shd w:val="clear" w:color="auto" w:fill="auto"/>
            <w:noWrap/>
            <w:vAlign w:val="center"/>
            <w:hideMark/>
          </w:tcPr>
          <w:p w14:paraId="664205C9"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0,31%</w:t>
            </w:r>
          </w:p>
        </w:tc>
        <w:tc>
          <w:tcPr>
            <w:tcW w:w="847" w:type="dxa"/>
            <w:tcBorders>
              <w:top w:val="nil"/>
              <w:left w:val="nil"/>
              <w:bottom w:val="single" w:sz="4" w:space="0" w:color="auto"/>
              <w:right w:val="single" w:sz="4" w:space="0" w:color="auto"/>
            </w:tcBorders>
            <w:shd w:val="clear" w:color="auto" w:fill="auto"/>
            <w:noWrap/>
            <w:vAlign w:val="center"/>
            <w:hideMark/>
          </w:tcPr>
          <w:p w14:paraId="0DE4E390"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0,85</w:t>
            </w:r>
          </w:p>
        </w:tc>
        <w:tc>
          <w:tcPr>
            <w:tcW w:w="905" w:type="dxa"/>
            <w:tcBorders>
              <w:top w:val="nil"/>
              <w:left w:val="nil"/>
              <w:bottom w:val="single" w:sz="4" w:space="0" w:color="auto"/>
              <w:right w:val="single" w:sz="4" w:space="0" w:color="auto"/>
            </w:tcBorders>
            <w:shd w:val="clear" w:color="auto" w:fill="auto"/>
            <w:noWrap/>
            <w:vAlign w:val="center"/>
            <w:hideMark/>
          </w:tcPr>
          <w:p w14:paraId="20FAC23D"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0,52%</w:t>
            </w:r>
          </w:p>
        </w:tc>
        <w:tc>
          <w:tcPr>
            <w:tcW w:w="540" w:type="dxa"/>
            <w:tcBorders>
              <w:top w:val="nil"/>
              <w:left w:val="nil"/>
              <w:bottom w:val="single" w:sz="4" w:space="0" w:color="auto"/>
              <w:right w:val="single" w:sz="4" w:space="0" w:color="auto"/>
            </w:tcBorders>
            <w:shd w:val="clear" w:color="auto" w:fill="auto"/>
            <w:noWrap/>
            <w:vAlign w:val="center"/>
            <w:hideMark/>
          </w:tcPr>
          <w:p w14:paraId="4EFA571B"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74EC8271"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30552EE0"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1,79%</w:t>
            </w:r>
          </w:p>
        </w:tc>
      </w:tr>
      <w:tr w:rsidR="00096A21" w:rsidRPr="00521366" w14:paraId="469273CA"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034CB374" w14:textId="77777777" w:rsidR="00521366" w:rsidRPr="00521366" w:rsidRDefault="00521366" w:rsidP="00521366">
            <w:pPr>
              <w:jc w:val="center"/>
              <w:rPr>
                <w:rFonts w:eastAsia="Times New Roman" w:cs="Arial"/>
                <w:i/>
                <w:iCs/>
                <w:color w:val="000000"/>
                <w:sz w:val="18"/>
                <w:szCs w:val="18"/>
                <w:lang w:eastAsia="es-CO"/>
              </w:rPr>
            </w:pPr>
            <w:r w:rsidRPr="00521366">
              <w:rPr>
                <w:rFonts w:eastAsia="Times New Roman" w:cs="Arial"/>
                <w:i/>
                <w:iCs/>
                <w:color w:val="000000"/>
                <w:sz w:val="18"/>
                <w:szCs w:val="18"/>
                <w:lang w:eastAsia="es-CO"/>
              </w:rPr>
              <w:t>Cupania sylvatica Casar.</w:t>
            </w:r>
          </w:p>
        </w:tc>
        <w:tc>
          <w:tcPr>
            <w:tcW w:w="1496" w:type="dxa"/>
            <w:tcBorders>
              <w:top w:val="nil"/>
              <w:left w:val="nil"/>
              <w:bottom w:val="single" w:sz="4" w:space="0" w:color="auto"/>
              <w:right w:val="single" w:sz="4" w:space="0" w:color="auto"/>
            </w:tcBorders>
            <w:shd w:val="clear" w:color="auto" w:fill="auto"/>
            <w:noWrap/>
            <w:vAlign w:val="center"/>
            <w:hideMark/>
          </w:tcPr>
          <w:p w14:paraId="308D24DC"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Requia</w:t>
            </w:r>
          </w:p>
        </w:tc>
        <w:tc>
          <w:tcPr>
            <w:tcW w:w="1569" w:type="dxa"/>
            <w:tcBorders>
              <w:top w:val="nil"/>
              <w:left w:val="nil"/>
              <w:bottom w:val="single" w:sz="4" w:space="0" w:color="auto"/>
              <w:right w:val="single" w:sz="4" w:space="0" w:color="auto"/>
            </w:tcBorders>
            <w:shd w:val="clear" w:color="auto" w:fill="auto"/>
            <w:noWrap/>
            <w:vAlign w:val="center"/>
            <w:hideMark/>
          </w:tcPr>
          <w:p w14:paraId="31CBDCD9"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Sapindaceae</w:t>
            </w:r>
          </w:p>
        </w:tc>
        <w:tc>
          <w:tcPr>
            <w:tcW w:w="824" w:type="dxa"/>
            <w:tcBorders>
              <w:top w:val="nil"/>
              <w:left w:val="nil"/>
              <w:bottom w:val="single" w:sz="4" w:space="0" w:color="auto"/>
              <w:right w:val="single" w:sz="4" w:space="0" w:color="auto"/>
            </w:tcBorders>
            <w:shd w:val="clear" w:color="auto" w:fill="auto"/>
            <w:noWrap/>
            <w:vAlign w:val="center"/>
            <w:hideMark/>
          </w:tcPr>
          <w:p w14:paraId="74E441E7"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8</w:t>
            </w:r>
          </w:p>
        </w:tc>
        <w:tc>
          <w:tcPr>
            <w:tcW w:w="750" w:type="dxa"/>
            <w:tcBorders>
              <w:top w:val="nil"/>
              <w:left w:val="nil"/>
              <w:bottom w:val="single" w:sz="4" w:space="0" w:color="auto"/>
              <w:right w:val="single" w:sz="4" w:space="0" w:color="auto"/>
            </w:tcBorders>
            <w:shd w:val="clear" w:color="auto" w:fill="auto"/>
            <w:noWrap/>
            <w:vAlign w:val="center"/>
            <w:hideMark/>
          </w:tcPr>
          <w:p w14:paraId="73C12949"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0,50%</w:t>
            </w:r>
          </w:p>
        </w:tc>
        <w:tc>
          <w:tcPr>
            <w:tcW w:w="847" w:type="dxa"/>
            <w:tcBorders>
              <w:top w:val="nil"/>
              <w:left w:val="nil"/>
              <w:bottom w:val="single" w:sz="4" w:space="0" w:color="auto"/>
              <w:right w:val="single" w:sz="4" w:space="0" w:color="auto"/>
            </w:tcBorders>
            <w:shd w:val="clear" w:color="auto" w:fill="auto"/>
            <w:noWrap/>
            <w:vAlign w:val="center"/>
            <w:hideMark/>
          </w:tcPr>
          <w:p w14:paraId="5459C4CA"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0,24</w:t>
            </w:r>
          </w:p>
        </w:tc>
        <w:tc>
          <w:tcPr>
            <w:tcW w:w="905" w:type="dxa"/>
            <w:tcBorders>
              <w:top w:val="nil"/>
              <w:left w:val="nil"/>
              <w:bottom w:val="single" w:sz="4" w:space="0" w:color="auto"/>
              <w:right w:val="single" w:sz="4" w:space="0" w:color="auto"/>
            </w:tcBorders>
            <w:shd w:val="clear" w:color="auto" w:fill="auto"/>
            <w:noWrap/>
            <w:vAlign w:val="center"/>
            <w:hideMark/>
          </w:tcPr>
          <w:p w14:paraId="12DF492F"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0,15%</w:t>
            </w:r>
          </w:p>
        </w:tc>
        <w:tc>
          <w:tcPr>
            <w:tcW w:w="540" w:type="dxa"/>
            <w:tcBorders>
              <w:top w:val="nil"/>
              <w:left w:val="nil"/>
              <w:bottom w:val="single" w:sz="4" w:space="0" w:color="auto"/>
              <w:right w:val="single" w:sz="4" w:space="0" w:color="auto"/>
            </w:tcBorders>
            <w:shd w:val="clear" w:color="auto" w:fill="auto"/>
            <w:noWrap/>
            <w:vAlign w:val="center"/>
            <w:hideMark/>
          </w:tcPr>
          <w:p w14:paraId="1B0754B6"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03498C48"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3797688B"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1,61%</w:t>
            </w:r>
          </w:p>
        </w:tc>
      </w:tr>
      <w:tr w:rsidR="00096A21" w:rsidRPr="00521366" w14:paraId="149DD1A5"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7B70EE50" w14:textId="77777777" w:rsidR="00521366" w:rsidRPr="00521366" w:rsidRDefault="00521366" w:rsidP="00521366">
            <w:pPr>
              <w:jc w:val="center"/>
              <w:rPr>
                <w:rFonts w:eastAsia="Times New Roman" w:cs="Arial"/>
                <w:i/>
                <w:iCs/>
                <w:color w:val="000000"/>
                <w:sz w:val="18"/>
                <w:szCs w:val="18"/>
                <w:lang w:eastAsia="es-CO"/>
              </w:rPr>
            </w:pPr>
            <w:r w:rsidRPr="00521366">
              <w:rPr>
                <w:rFonts w:eastAsia="Times New Roman" w:cs="Arial"/>
                <w:i/>
                <w:iCs/>
                <w:color w:val="000000"/>
                <w:sz w:val="18"/>
                <w:szCs w:val="18"/>
                <w:lang w:eastAsia="es-CO"/>
              </w:rPr>
              <w:t>Urera caracasana (Jacq.) Gaudich. ex Griseb.</w:t>
            </w:r>
          </w:p>
        </w:tc>
        <w:tc>
          <w:tcPr>
            <w:tcW w:w="1496" w:type="dxa"/>
            <w:tcBorders>
              <w:top w:val="nil"/>
              <w:left w:val="nil"/>
              <w:bottom w:val="single" w:sz="4" w:space="0" w:color="auto"/>
              <w:right w:val="single" w:sz="4" w:space="0" w:color="auto"/>
            </w:tcBorders>
            <w:shd w:val="clear" w:color="auto" w:fill="auto"/>
            <w:noWrap/>
            <w:vAlign w:val="center"/>
            <w:hideMark/>
          </w:tcPr>
          <w:p w14:paraId="36735C6A"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Crespon</w:t>
            </w:r>
          </w:p>
        </w:tc>
        <w:tc>
          <w:tcPr>
            <w:tcW w:w="1569" w:type="dxa"/>
            <w:tcBorders>
              <w:top w:val="nil"/>
              <w:left w:val="nil"/>
              <w:bottom w:val="single" w:sz="4" w:space="0" w:color="auto"/>
              <w:right w:val="single" w:sz="4" w:space="0" w:color="auto"/>
            </w:tcBorders>
            <w:shd w:val="clear" w:color="auto" w:fill="auto"/>
            <w:noWrap/>
            <w:vAlign w:val="center"/>
            <w:hideMark/>
          </w:tcPr>
          <w:p w14:paraId="02AD10F9"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Urticaceae</w:t>
            </w:r>
          </w:p>
        </w:tc>
        <w:tc>
          <w:tcPr>
            <w:tcW w:w="824" w:type="dxa"/>
            <w:tcBorders>
              <w:top w:val="nil"/>
              <w:left w:val="nil"/>
              <w:bottom w:val="single" w:sz="4" w:space="0" w:color="auto"/>
              <w:right w:val="single" w:sz="4" w:space="0" w:color="auto"/>
            </w:tcBorders>
            <w:shd w:val="clear" w:color="auto" w:fill="auto"/>
            <w:noWrap/>
            <w:vAlign w:val="center"/>
            <w:hideMark/>
          </w:tcPr>
          <w:p w14:paraId="4470D85B"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8</w:t>
            </w:r>
          </w:p>
        </w:tc>
        <w:tc>
          <w:tcPr>
            <w:tcW w:w="750" w:type="dxa"/>
            <w:tcBorders>
              <w:top w:val="nil"/>
              <w:left w:val="nil"/>
              <w:bottom w:val="single" w:sz="4" w:space="0" w:color="auto"/>
              <w:right w:val="single" w:sz="4" w:space="0" w:color="auto"/>
            </w:tcBorders>
            <w:shd w:val="clear" w:color="auto" w:fill="auto"/>
            <w:noWrap/>
            <w:vAlign w:val="center"/>
            <w:hideMark/>
          </w:tcPr>
          <w:p w14:paraId="3828E1DE"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0,50%</w:t>
            </w:r>
          </w:p>
        </w:tc>
        <w:tc>
          <w:tcPr>
            <w:tcW w:w="847" w:type="dxa"/>
            <w:tcBorders>
              <w:top w:val="nil"/>
              <w:left w:val="nil"/>
              <w:bottom w:val="single" w:sz="4" w:space="0" w:color="auto"/>
              <w:right w:val="single" w:sz="4" w:space="0" w:color="auto"/>
            </w:tcBorders>
            <w:shd w:val="clear" w:color="auto" w:fill="auto"/>
            <w:noWrap/>
            <w:vAlign w:val="center"/>
            <w:hideMark/>
          </w:tcPr>
          <w:p w14:paraId="136DE515"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0,23</w:t>
            </w:r>
          </w:p>
        </w:tc>
        <w:tc>
          <w:tcPr>
            <w:tcW w:w="905" w:type="dxa"/>
            <w:tcBorders>
              <w:top w:val="nil"/>
              <w:left w:val="nil"/>
              <w:bottom w:val="single" w:sz="4" w:space="0" w:color="auto"/>
              <w:right w:val="single" w:sz="4" w:space="0" w:color="auto"/>
            </w:tcBorders>
            <w:shd w:val="clear" w:color="auto" w:fill="auto"/>
            <w:noWrap/>
            <w:vAlign w:val="center"/>
            <w:hideMark/>
          </w:tcPr>
          <w:p w14:paraId="79FA0B86"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0,14%</w:t>
            </w:r>
          </w:p>
        </w:tc>
        <w:tc>
          <w:tcPr>
            <w:tcW w:w="540" w:type="dxa"/>
            <w:tcBorders>
              <w:top w:val="nil"/>
              <w:left w:val="nil"/>
              <w:bottom w:val="single" w:sz="4" w:space="0" w:color="auto"/>
              <w:right w:val="single" w:sz="4" w:space="0" w:color="auto"/>
            </w:tcBorders>
            <w:shd w:val="clear" w:color="auto" w:fill="auto"/>
            <w:noWrap/>
            <w:vAlign w:val="center"/>
            <w:hideMark/>
          </w:tcPr>
          <w:p w14:paraId="08991D07"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74FB4711"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66E259D9"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1,60%</w:t>
            </w:r>
          </w:p>
        </w:tc>
      </w:tr>
      <w:tr w:rsidR="00096A21" w:rsidRPr="00521366" w14:paraId="632BDE1E"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05806B6E" w14:textId="77777777" w:rsidR="00521366" w:rsidRPr="00521366" w:rsidRDefault="00521366" w:rsidP="00521366">
            <w:pPr>
              <w:jc w:val="center"/>
              <w:rPr>
                <w:rFonts w:eastAsia="Times New Roman" w:cs="Arial"/>
                <w:i/>
                <w:iCs/>
                <w:color w:val="000000"/>
                <w:sz w:val="18"/>
                <w:szCs w:val="18"/>
                <w:lang w:eastAsia="es-CO"/>
              </w:rPr>
            </w:pPr>
            <w:r w:rsidRPr="00521366">
              <w:rPr>
                <w:rFonts w:eastAsia="Times New Roman" w:cs="Arial"/>
                <w:i/>
                <w:iCs/>
                <w:color w:val="000000"/>
                <w:sz w:val="18"/>
                <w:szCs w:val="18"/>
                <w:lang w:eastAsia="es-CO"/>
              </w:rPr>
              <w:t>Elaeis oleifera (Kunth) Cortés</w:t>
            </w:r>
          </w:p>
        </w:tc>
        <w:tc>
          <w:tcPr>
            <w:tcW w:w="1496" w:type="dxa"/>
            <w:tcBorders>
              <w:top w:val="nil"/>
              <w:left w:val="nil"/>
              <w:bottom w:val="single" w:sz="4" w:space="0" w:color="auto"/>
              <w:right w:val="single" w:sz="4" w:space="0" w:color="auto"/>
            </w:tcBorders>
            <w:shd w:val="clear" w:color="auto" w:fill="auto"/>
            <w:noWrap/>
            <w:vAlign w:val="center"/>
            <w:hideMark/>
          </w:tcPr>
          <w:p w14:paraId="2AA60F30"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Palma Aceite</w:t>
            </w:r>
          </w:p>
        </w:tc>
        <w:tc>
          <w:tcPr>
            <w:tcW w:w="1569" w:type="dxa"/>
            <w:tcBorders>
              <w:top w:val="nil"/>
              <w:left w:val="nil"/>
              <w:bottom w:val="single" w:sz="4" w:space="0" w:color="auto"/>
              <w:right w:val="single" w:sz="4" w:space="0" w:color="auto"/>
            </w:tcBorders>
            <w:shd w:val="clear" w:color="auto" w:fill="auto"/>
            <w:noWrap/>
            <w:vAlign w:val="center"/>
            <w:hideMark/>
          </w:tcPr>
          <w:p w14:paraId="3FA16F11"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Arecaceae</w:t>
            </w:r>
          </w:p>
        </w:tc>
        <w:tc>
          <w:tcPr>
            <w:tcW w:w="824" w:type="dxa"/>
            <w:tcBorders>
              <w:top w:val="nil"/>
              <w:left w:val="nil"/>
              <w:bottom w:val="single" w:sz="4" w:space="0" w:color="auto"/>
              <w:right w:val="single" w:sz="4" w:space="0" w:color="auto"/>
            </w:tcBorders>
            <w:shd w:val="clear" w:color="auto" w:fill="auto"/>
            <w:noWrap/>
            <w:vAlign w:val="center"/>
            <w:hideMark/>
          </w:tcPr>
          <w:p w14:paraId="2F2EB5B8"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3</w:t>
            </w:r>
          </w:p>
        </w:tc>
        <w:tc>
          <w:tcPr>
            <w:tcW w:w="750" w:type="dxa"/>
            <w:tcBorders>
              <w:top w:val="nil"/>
              <w:left w:val="nil"/>
              <w:bottom w:val="single" w:sz="4" w:space="0" w:color="auto"/>
              <w:right w:val="single" w:sz="4" w:space="0" w:color="auto"/>
            </w:tcBorders>
            <w:shd w:val="clear" w:color="auto" w:fill="auto"/>
            <w:noWrap/>
            <w:vAlign w:val="center"/>
            <w:hideMark/>
          </w:tcPr>
          <w:p w14:paraId="2DFE25D1"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0,19%</w:t>
            </w:r>
          </w:p>
        </w:tc>
        <w:tc>
          <w:tcPr>
            <w:tcW w:w="847" w:type="dxa"/>
            <w:tcBorders>
              <w:top w:val="nil"/>
              <w:left w:val="nil"/>
              <w:bottom w:val="single" w:sz="4" w:space="0" w:color="auto"/>
              <w:right w:val="single" w:sz="4" w:space="0" w:color="auto"/>
            </w:tcBorders>
            <w:shd w:val="clear" w:color="auto" w:fill="auto"/>
            <w:noWrap/>
            <w:vAlign w:val="center"/>
            <w:hideMark/>
          </w:tcPr>
          <w:p w14:paraId="09FD91D4"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0,71</w:t>
            </w:r>
          </w:p>
        </w:tc>
        <w:tc>
          <w:tcPr>
            <w:tcW w:w="905" w:type="dxa"/>
            <w:tcBorders>
              <w:top w:val="nil"/>
              <w:left w:val="nil"/>
              <w:bottom w:val="single" w:sz="4" w:space="0" w:color="auto"/>
              <w:right w:val="single" w:sz="4" w:space="0" w:color="auto"/>
            </w:tcBorders>
            <w:shd w:val="clear" w:color="auto" w:fill="auto"/>
            <w:noWrap/>
            <w:vAlign w:val="center"/>
            <w:hideMark/>
          </w:tcPr>
          <w:p w14:paraId="5FD02FC1"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0,43%</w:t>
            </w:r>
          </w:p>
        </w:tc>
        <w:tc>
          <w:tcPr>
            <w:tcW w:w="540" w:type="dxa"/>
            <w:tcBorders>
              <w:top w:val="nil"/>
              <w:left w:val="nil"/>
              <w:bottom w:val="single" w:sz="4" w:space="0" w:color="auto"/>
              <w:right w:val="single" w:sz="4" w:space="0" w:color="auto"/>
            </w:tcBorders>
            <w:shd w:val="clear" w:color="auto" w:fill="auto"/>
            <w:noWrap/>
            <w:vAlign w:val="center"/>
            <w:hideMark/>
          </w:tcPr>
          <w:p w14:paraId="50C4F2BA"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2EA0ADD3"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653952D7"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1,58%</w:t>
            </w:r>
          </w:p>
        </w:tc>
      </w:tr>
      <w:tr w:rsidR="00096A21" w:rsidRPr="00521366" w14:paraId="37C2E9AE"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24F500D6" w14:textId="77777777" w:rsidR="00521366" w:rsidRPr="00521366" w:rsidRDefault="00521366" w:rsidP="00521366">
            <w:pPr>
              <w:jc w:val="center"/>
              <w:rPr>
                <w:rFonts w:eastAsia="Times New Roman" w:cs="Arial"/>
                <w:i/>
                <w:iCs/>
                <w:color w:val="000000"/>
                <w:sz w:val="18"/>
                <w:szCs w:val="18"/>
                <w:lang w:eastAsia="es-CO"/>
              </w:rPr>
            </w:pPr>
            <w:r w:rsidRPr="00521366">
              <w:rPr>
                <w:rFonts w:eastAsia="Times New Roman" w:cs="Arial"/>
                <w:i/>
                <w:iCs/>
                <w:color w:val="000000"/>
                <w:sz w:val="18"/>
                <w:szCs w:val="18"/>
                <w:lang w:eastAsia="es-CO"/>
              </w:rPr>
              <w:t>Brosimum alicastrum Sw.</w:t>
            </w:r>
          </w:p>
        </w:tc>
        <w:tc>
          <w:tcPr>
            <w:tcW w:w="1496" w:type="dxa"/>
            <w:tcBorders>
              <w:top w:val="nil"/>
              <w:left w:val="nil"/>
              <w:bottom w:val="single" w:sz="4" w:space="0" w:color="auto"/>
              <w:right w:val="single" w:sz="4" w:space="0" w:color="auto"/>
            </w:tcBorders>
            <w:shd w:val="clear" w:color="auto" w:fill="auto"/>
            <w:noWrap/>
            <w:vAlign w:val="center"/>
            <w:hideMark/>
          </w:tcPr>
          <w:p w14:paraId="662DE6B5"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Vara Blanca</w:t>
            </w:r>
          </w:p>
        </w:tc>
        <w:tc>
          <w:tcPr>
            <w:tcW w:w="1569" w:type="dxa"/>
            <w:tcBorders>
              <w:top w:val="nil"/>
              <w:left w:val="nil"/>
              <w:bottom w:val="single" w:sz="4" w:space="0" w:color="auto"/>
              <w:right w:val="single" w:sz="4" w:space="0" w:color="auto"/>
            </w:tcBorders>
            <w:shd w:val="clear" w:color="auto" w:fill="auto"/>
            <w:noWrap/>
            <w:vAlign w:val="center"/>
            <w:hideMark/>
          </w:tcPr>
          <w:p w14:paraId="09F8AD36"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Moraceae</w:t>
            </w:r>
          </w:p>
        </w:tc>
        <w:tc>
          <w:tcPr>
            <w:tcW w:w="824" w:type="dxa"/>
            <w:tcBorders>
              <w:top w:val="nil"/>
              <w:left w:val="nil"/>
              <w:bottom w:val="single" w:sz="4" w:space="0" w:color="auto"/>
              <w:right w:val="single" w:sz="4" w:space="0" w:color="auto"/>
            </w:tcBorders>
            <w:shd w:val="clear" w:color="auto" w:fill="auto"/>
            <w:noWrap/>
            <w:vAlign w:val="center"/>
            <w:hideMark/>
          </w:tcPr>
          <w:p w14:paraId="2419A2F9"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7</w:t>
            </w:r>
          </w:p>
        </w:tc>
        <w:tc>
          <w:tcPr>
            <w:tcW w:w="750" w:type="dxa"/>
            <w:tcBorders>
              <w:top w:val="nil"/>
              <w:left w:val="nil"/>
              <w:bottom w:val="single" w:sz="4" w:space="0" w:color="auto"/>
              <w:right w:val="single" w:sz="4" w:space="0" w:color="auto"/>
            </w:tcBorders>
            <w:shd w:val="clear" w:color="auto" w:fill="auto"/>
            <w:noWrap/>
            <w:vAlign w:val="center"/>
            <w:hideMark/>
          </w:tcPr>
          <w:p w14:paraId="068DE056"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0,44%</w:t>
            </w:r>
          </w:p>
        </w:tc>
        <w:tc>
          <w:tcPr>
            <w:tcW w:w="847" w:type="dxa"/>
            <w:tcBorders>
              <w:top w:val="nil"/>
              <w:left w:val="nil"/>
              <w:bottom w:val="single" w:sz="4" w:space="0" w:color="auto"/>
              <w:right w:val="single" w:sz="4" w:space="0" w:color="auto"/>
            </w:tcBorders>
            <w:shd w:val="clear" w:color="auto" w:fill="auto"/>
            <w:noWrap/>
            <w:vAlign w:val="center"/>
            <w:hideMark/>
          </w:tcPr>
          <w:p w14:paraId="0BE3E75C"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0,26</w:t>
            </w:r>
          </w:p>
        </w:tc>
        <w:tc>
          <w:tcPr>
            <w:tcW w:w="905" w:type="dxa"/>
            <w:tcBorders>
              <w:top w:val="nil"/>
              <w:left w:val="nil"/>
              <w:bottom w:val="single" w:sz="4" w:space="0" w:color="auto"/>
              <w:right w:val="single" w:sz="4" w:space="0" w:color="auto"/>
            </w:tcBorders>
            <w:shd w:val="clear" w:color="auto" w:fill="auto"/>
            <w:noWrap/>
            <w:vAlign w:val="center"/>
            <w:hideMark/>
          </w:tcPr>
          <w:p w14:paraId="412F7D07"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0,16%</w:t>
            </w:r>
          </w:p>
        </w:tc>
        <w:tc>
          <w:tcPr>
            <w:tcW w:w="540" w:type="dxa"/>
            <w:tcBorders>
              <w:top w:val="nil"/>
              <w:left w:val="nil"/>
              <w:bottom w:val="single" w:sz="4" w:space="0" w:color="auto"/>
              <w:right w:val="single" w:sz="4" w:space="0" w:color="auto"/>
            </w:tcBorders>
            <w:shd w:val="clear" w:color="auto" w:fill="auto"/>
            <w:noWrap/>
            <w:vAlign w:val="center"/>
            <w:hideMark/>
          </w:tcPr>
          <w:p w14:paraId="55DC4FC1"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7FEC93A0"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31E84C46"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1,56%</w:t>
            </w:r>
          </w:p>
        </w:tc>
      </w:tr>
      <w:tr w:rsidR="00096A21" w:rsidRPr="00521366" w14:paraId="0CB322CB"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4B8B804B" w14:textId="77777777" w:rsidR="00521366" w:rsidRPr="00521366" w:rsidRDefault="00521366" w:rsidP="00521366">
            <w:pPr>
              <w:jc w:val="center"/>
              <w:rPr>
                <w:rFonts w:eastAsia="Times New Roman" w:cs="Arial"/>
                <w:i/>
                <w:iCs/>
                <w:color w:val="000000"/>
                <w:sz w:val="18"/>
                <w:szCs w:val="18"/>
                <w:lang w:eastAsia="es-CO"/>
              </w:rPr>
            </w:pPr>
            <w:r w:rsidRPr="00521366">
              <w:rPr>
                <w:rFonts w:eastAsia="Times New Roman" w:cs="Arial"/>
                <w:i/>
                <w:iCs/>
                <w:color w:val="000000"/>
                <w:sz w:val="18"/>
                <w:szCs w:val="18"/>
                <w:lang w:eastAsia="es-CO"/>
              </w:rPr>
              <w:t>Senegalia polyphylla (DC.) Britton</w:t>
            </w:r>
          </w:p>
        </w:tc>
        <w:tc>
          <w:tcPr>
            <w:tcW w:w="1496" w:type="dxa"/>
            <w:tcBorders>
              <w:top w:val="nil"/>
              <w:left w:val="nil"/>
              <w:bottom w:val="single" w:sz="4" w:space="0" w:color="auto"/>
              <w:right w:val="single" w:sz="4" w:space="0" w:color="auto"/>
            </w:tcBorders>
            <w:shd w:val="clear" w:color="auto" w:fill="auto"/>
            <w:noWrap/>
            <w:vAlign w:val="center"/>
            <w:hideMark/>
          </w:tcPr>
          <w:p w14:paraId="41C58D0C"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Espino Colorado</w:t>
            </w:r>
          </w:p>
        </w:tc>
        <w:tc>
          <w:tcPr>
            <w:tcW w:w="1569" w:type="dxa"/>
            <w:tcBorders>
              <w:top w:val="nil"/>
              <w:left w:val="nil"/>
              <w:bottom w:val="single" w:sz="4" w:space="0" w:color="auto"/>
              <w:right w:val="single" w:sz="4" w:space="0" w:color="auto"/>
            </w:tcBorders>
            <w:shd w:val="clear" w:color="auto" w:fill="auto"/>
            <w:noWrap/>
            <w:vAlign w:val="center"/>
            <w:hideMark/>
          </w:tcPr>
          <w:p w14:paraId="52C0C9FE"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Fabaceae</w:t>
            </w:r>
          </w:p>
        </w:tc>
        <w:tc>
          <w:tcPr>
            <w:tcW w:w="824" w:type="dxa"/>
            <w:tcBorders>
              <w:top w:val="nil"/>
              <w:left w:val="nil"/>
              <w:bottom w:val="single" w:sz="4" w:space="0" w:color="auto"/>
              <w:right w:val="single" w:sz="4" w:space="0" w:color="auto"/>
            </w:tcBorders>
            <w:shd w:val="clear" w:color="auto" w:fill="auto"/>
            <w:noWrap/>
            <w:vAlign w:val="center"/>
            <w:hideMark/>
          </w:tcPr>
          <w:p w14:paraId="4911FDCC"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5</w:t>
            </w:r>
          </w:p>
        </w:tc>
        <w:tc>
          <w:tcPr>
            <w:tcW w:w="750" w:type="dxa"/>
            <w:tcBorders>
              <w:top w:val="nil"/>
              <w:left w:val="nil"/>
              <w:bottom w:val="single" w:sz="4" w:space="0" w:color="auto"/>
              <w:right w:val="single" w:sz="4" w:space="0" w:color="auto"/>
            </w:tcBorders>
            <w:shd w:val="clear" w:color="auto" w:fill="auto"/>
            <w:noWrap/>
            <w:vAlign w:val="center"/>
            <w:hideMark/>
          </w:tcPr>
          <w:p w14:paraId="524263DC"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0,31%</w:t>
            </w:r>
          </w:p>
        </w:tc>
        <w:tc>
          <w:tcPr>
            <w:tcW w:w="847" w:type="dxa"/>
            <w:tcBorders>
              <w:top w:val="nil"/>
              <w:left w:val="nil"/>
              <w:bottom w:val="single" w:sz="4" w:space="0" w:color="auto"/>
              <w:right w:val="single" w:sz="4" w:space="0" w:color="auto"/>
            </w:tcBorders>
            <w:shd w:val="clear" w:color="auto" w:fill="auto"/>
            <w:noWrap/>
            <w:vAlign w:val="center"/>
            <w:hideMark/>
          </w:tcPr>
          <w:p w14:paraId="57FDC636"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0,47</w:t>
            </w:r>
          </w:p>
        </w:tc>
        <w:tc>
          <w:tcPr>
            <w:tcW w:w="905" w:type="dxa"/>
            <w:tcBorders>
              <w:top w:val="nil"/>
              <w:left w:val="nil"/>
              <w:bottom w:val="single" w:sz="4" w:space="0" w:color="auto"/>
              <w:right w:val="single" w:sz="4" w:space="0" w:color="auto"/>
            </w:tcBorders>
            <w:shd w:val="clear" w:color="auto" w:fill="auto"/>
            <w:noWrap/>
            <w:vAlign w:val="center"/>
            <w:hideMark/>
          </w:tcPr>
          <w:p w14:paraId="3DA9F6E9"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0,28%</w:t>
            </w:r>
          </w:p>
        </w:tc>
        <w:tc>
          <w:tcPr>
            <w:tcW w:w="540" w:type="dxa"/>
            <w:tcBorders>
              <w:top w:val="nil"/>
              <w:left w:val="nil"/>
              <w:bottom w:val="single" w:sz="4" w:space="0" w:color="auto"/>
              <w:right w:val="single" w:sz="4" w:space="0" w:color="auto"/>
            </w:tcBorders>
            <w:shd w:val="clear" w:color="auto" w:fill="auto"/>
            <w:noWrap/>
            <w:vAlign w:val="center"/>
            <w:hideMark/>
          </w:tcPr>
          <w:p w14:paraId="3C7214B3"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7F90D883"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72CF1059"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1,56%</w:t>
            </w:r>
          </w:p>
        </w:tc>
      </w:tr>
      <w:tr w:rsidR="00096A21" w:rsidRPr="00521366" w14:paraId="1F11A438"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4F4A6DFB" w14:textId="77777777" w:rsidR="00521366" w:rsidRPr="00521366" w:rsidRDefault="00521366" w:rsidP="00521366">
            <w:pPr>
              <w:jc w:val="center"/>
              <w:rPr>
                <w:rFonts w:eastAsia="Times New Roman" w:cs="Arial"/>
                <w:i/>
                <w:iCs/>
                <w:color w:val="000000"/>
                <w:sz w:val="18"/>
                <w:szCs w:val="18"/>
                <w:lang w:eastAsia="es-CO"/>
              </w:rPr>
            </w:pPr>
            <w:r w:rsidRPr="00521366">
              <w:rPr>
                <w:rFonts w:eastAsia="Times New Roman" w:cs="Arial"/>
                <w:i/>
                <w:iCs/>
                <w:color w:val="000000"/>
                <w:sz w:val="18"/>
                <w:szCs w:val="18"/>
                <w:lang w:eastAsia="es-CO"/>
              </w:rPr>
              <w:t>Curatella americana L.</w:t>
            </w:r>
          </w:p>
        </w:tc>
        <w:tc>
          <w:tcPr>
            <w:tcW w:w="1496" w:type="dxa"/>
            <w:tcBorders>
              <w:top w:val="nil"/>
              <w:left w:val="nil"/>
              <w:bottom w:val="single" w:sz="4" w:space="0" w:color="auto"/>
              <w:right w:val="single" w:sz="4" w:space="0" w:color="auto"/>
            </w:tcBorders>
            <w:shd w:val="clear" w:color="auto" w:fill="auto"/>
            <w:noWrap/>
            <w:vAlign w:val="center"/>
            <w:hideMark/>
          </w:tcPr>
          <w:p w14:paraId="756A24C6"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Chaparro</w:t>
            </w:r>
          </w:p>
        </w:tc>
        <w:tc>
          <w:tcPr>
            <w:tcW w:w="1569" w:type="dxa"/>
            <w:tcBorders>
              <w:top w:val="nil"/>
              <w:left w:val="nil"/>
              <w:bottom w:val="single" w:sz="4" w:space="0" w:color="auto"/>
              <w:right w:val="single" w:sz="4" w:space="0" w:color="auto"/>
            </w:tcBorders>
            <w:shd w:val="clear" w:color="auto" w:fill="auto"/>
            <w:noWrap/>
            <w:vAlign w:val="center"/>
            <w:hideMark/>
          </w:tcPr>
          <w:p w14:paraId="0411C408"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Dilleniaceae</w:t>
            </w:r>
          </w:p>
        </w:tc>
        <w:tc>
          <w:tcPr>
            <w:tcW w:w="824" w:type="dxa"/>
            <w:tcBorders>
              <w:top w:val="nil"/>
              <w:left w:val="nil"/>
              <w:bottom w:val="single" w:sz="4" w:space="0" w:color="auto"/>
              <w:right w:val="single" w:sz="4" w:space="0" w:color="auto"/>
            </w:tcBorders>
            <w:shd w:val="clear" w:color="auto" w:fill="auto"/>
            <w:noWrap/>
            <w:vAlign w:val="center"/>
            <w:hideMark/>
          </w:tcPr>
          <w:p w14:paraId="389A2360"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7</w:t>
            </w:r>
          </w:p>
        </w:tc>
        <w:tc>
          <w:tcPr>
            <w:tcW w:w="750" w:type="dxa"/>
            <w:tcBorders>
              <w:top w:val="nil"/>
              <w:left w:val="nil"/>
              <w:bottom w:val="single" w:sz="4" w:space="0" w:color="auto"/>
              <w:right w:val="single" w:sz="4" w:space="0" w:color="auto"/>
            </w:tcBorders>
            <w:shd w:val="clear" w:color="auto" w:fill="auto"/>
            <w:noWrap/>
            <w:vAlign w:val="center"/>
            <w:hideMark/>
          </w:tcPr>
          <w:p w14:paraId="0C4BE3C2"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0,44%</w:t>
            </w:r>
          </w:p>
        </w:tc>
        <w:tc>
          <w:tcPr>
            <w:tcW w:w="847" w:type="dxa"/>
            <w:tcBorders>
              <w:top w:val="nil"/>
              <w:left w:val="nil"/>
              <w:bottom w:val="single" w:sz="4" w:space="0" w:color="auto"/>
              <w:right w:val="single" w:sz="4" w:space="0" w:color="auto"/>
            </w:tcBorders>
            <w:shd w:val="clear" w:color="auto" w:fill="auto"/>
            <w:noWrap/>
            <w:vAlign w:val="center"/>
            <w:hideMark/>
          </w:tcPr>
          <w:p w14:paraId="566D40B3"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0,26</w:t>
            </w:r>
          </w:p>
        </w:tc>
        <w:tc>
          <w:tcPr>
            <w:tcW w:w="905" w:type="dxa"/>
            <w:tcBorders>
              <w:top w:val="nil"/>
              <w:left w:val="nil"/>
              <w:bottom w:val="single" w:sz="4" w:space="0" w:color="auto"/>
              <w:right w:val="single" w:sz="4" w:space="0" w:color="auto"/>
            </w:tcBorders>
            <w:shd w:val="clear" w:color="auto" w:fill="auto"/>
            <w:noWrap/>
            <w:vAlign w:val="center"/>
            <w:hideMark/>
          </w:tcPr>
          <w:p w14:paraId="3857E7D9"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0,16%</w:t>
            </w:r>
          </w:p>
        </w:tc>
        <w:tc>
          <w:tcPr>
            <w:tcW w:w="540" w:type="dxa"/>
            <w:tcBorders>
              <w:top w:val="nil"/>
              <w:left w:val="nil"/>
              <w:bottom w:val="single" w:sz="4" w:space="0" w:color="auto"/>
              <w:right w:val="single" w:sz="4" w:space="0" w:color="auto"/>
            </w:tcBorders>
            <w:shd w:val="clear" w:color="auto" w:fill="auto"/>
            <w:noWrap/>
            <w:vAlign w:val="center"/>
            <w:hideMark/>
          </w:tcPr>
          <w:p w14:paraId="1F663AFD"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2FF1B681"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66F34E59"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1,56%</w:t>
            </w:r>
          </w:p>
        </w:tc>
      </w:tr>
      <w:tr w:rsidR="00096A21" w:rsidRPr="00521366" w14:paraId="7A1F7BA1"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02D5C3CD" w14:textId="77777777" w:rsidR="00521366" w:rsidRPr="00521366" w:rsidRDefault="00521366" w:rsidP="00521366">
            <w:pPr>
              <w:jc w:val="center"/>
              <w:rPr>
                <w:rFonts w:eastAsia="Times New Roman" w:cs="Arial"/>
                <w:i/>
                <w:iCs/>
                <w:color w:val="000000"/>
                <w:sz w:val="18"/>
                <w:szCs w:val="18"/>
                <w:lang w:eastAsia="es-CO"/>
              </w:rPr>
            </w:pPr>
            <w:r w:rsidRPr="00521366">
              <w:rPr>
                <w:rFonts w:eastAsia="Times New Roman" w:cs="Arial"/>
                <w:i/>
                <w:iCs/>
                <w:color w:val="000000"/>
                <w:sz w:val="18"/>
                <w:szCs w:val="18"/>
                <w:lang w:eastAsia="es-CO"/>
              </w:rPr>
              <w:t>Cordia dentata Poir.</w:t>
            </w:r>
          </w:p>
        </w:tc>
        <w:tc>
          <w:tcPr>
            <w:tcW w:w="1496" w:type="dxa"/>
            <w:tcBorders>
              <w:top w:val="nil"/>
              <w:left w:val="nil"/>
              <w:bottom w:val="single" w:sz="4" w:space="0" w:color="auto"/>
              <w:right w:val="single" w:sz="4" w:space="0" w:color="auto"/>
            </w:tcBorders>
            <w:shd w:val="clear" w:color="auto" w:fill="auto"/>
            <w:noWrap/>
            <w:vAlign w:val="center"/>
            <w:hideMark/>
          </w:tcPr>
          <w:p w14:paraId="5DC53F93"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Cadillo</w:t>
            </w:r>
          </w:p>
        </w:tc>
        <w:tc>
          <w:tcPr>
            <w:tcW w:w="1569" w:type="dxa"/>
            <w:tcBorders>
              <w:top w:val="nil"/>
              <w:left w:val="nil"/>
              <w:bottom w:val="single" w:sz="4" w:space="0" w:color="auto"/>
              <w:right w:val="single" w:sz="4" w:space="0" w:color="auto"/>
            </w:tcBorders>
            <w:shd w:val="clear" w:color="auto" w:fill="auto"/>
            <w:noWrap/>
            <w:vAlign w:val="center"/>
            <w:hideMark/>
          </w:tcPr>
          <w:p w14:paraId="7324DBC5"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Cordiaceae</w:t>
            </w:r>
          </w:p>
        </w:tc>
        <w:tc>
          <w:tcPr>
            <w:tcW w:w="824" w:type="dxa"/>
            <w:tcBorders>
              <w:top w:val="nil"/>
              <w:left w:val="nil"/>
              <w:bottom w:val="single" w:sz="4" w:space="0" w:color="auto"/>
              <w:right w:val="single" w:sz="4" w:space="0" w:color="auto"/>
            </w:tcBorders>
            <w:shd w:val="clear" w:color="auto" w:fill="auto"/>
            <w:noWrap/>
            <w:vAlign w:val="center"/>
            <w:hideMark/>
          </w:tcPr>
          <w:p w14:paraId="680FFE96"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5</w:t>
            </w:r>
          </w:p>
        </w:tc>
        <w:tc>
          <w:tcPr>
            <w:tcW w:w="750" w:type="dxa"/>
            <w:tcBorders>
              <w:top w:val="nil"/>
              <w:left w:val="nil"/>
              <w:bottom w:val="single" w:sz="4" w:space="0" w:color="auto"/>
              <w:right w:val="single" w:sz="4" w:space="0" w:color="auto"/>
            </w:tcBorders>
            <w:shd w:val="clear" w:color="auto" w:fill="auto"/>
            <w:noWrap/>
            <w:vAlign w:val="center"/>
            <w:hideMark/>
          </w:tcPr>
          <w:p w14:paraId="48A6C198"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0,31%</w:t>
            </w:r>
          </w:p>
        </w:tc>
        <w:tc>
          <w:tcPr>
            <w:tcW w:w="847" w:type="dxa"/>
            <w:tcBorders>
              <w:top w:val="nil"/>
              <w:left w:val="nil"/>
              <w:bottom w:val="single" w:sz="4" w:space="0" w:color="auto"/>
              <w:right w:val="single" w:sz="4" w:space="0" w:color="auto"/>
            </w:tcBorders>
            <w:shd w:val="clear" w:color="auto" w:fill="auto"/>
            <w:noWrap/>
            <w:vAlign w:val="center"/>
            <w:hideMark/>
          </w:tcPr>
          <w:p w14:paraId="405DBCC9"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0,44</w:t>
            </w:r>
          </w:p>
        </w:tc>
        <w:tc>
          <w:tcPr>
            <w:tcW w:w="905" w:type="dxa"/>
            <w:tcBorders>
              <w:top w:val="nil"/>
              <w:left w:val="nil"/>
              <w:bottom w:val="single" w:sz="4" w:space="0" w:color="auto"/>
              <w:right w:val="single" w:sz="4" w:space="0" w:color="auto"/>
            </w:tcBorders>
            <w:shd w:val="clear" w:color="auto" w:fill="auto"/>
            <w:noWrap/>
            <w:vAlign w:val="center"/>
            <w:hideMark/>
          </w:tcPr>
          <w:p w14:paraId="67203951"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0,27%</w:t>
            </w:r>
          </w:p>
        </w:tc>
        <w:tc>
          <w:tcPr>
            <w:tcW w:w="540" w:type="dxa"/>
            <w:tcBorders>
              <w:top w:val="nil"/>
              <w:left w:val="nil"/>
              <w:bottom w:val="single" w:sz="4" w:space="0" w:color="auto"/>
              <w:right w:val="single" w:sz="4" w:space="0" w:color="auto"/>
            </w:tcBorders>
            <w:shd w:val="clear" w:color="auto" w:fill="auto"/>
            <w:noWrap/>
            <w:vAlign w:val="center"/>
            <w:hideMark/>
          </w:tcPr>
          <w:p w14:paraId="5A43D182"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76C95671"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250634AC"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1,54%</w:t>
            </w:r>
          </w:p>
        </w:tc>
      </w:tr>
      <w:tr w:rsidR="00096A21" w:rsidRPr="00521366" w14:paraId="4B9DAC7E"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24D6C4D4" w14:textId="77777777" w:rsidR="00521366" w:rsidRPr="00521366" w:rsidRDefault="00521366" w:rsidP="00521366">
            <w:pPr>
              <w:jc w:val="center"/>
              <w:rPr>
                <w:rFonts w:eastAsia="Times New Roman" w:cs="Arial"/>
                <w:i/>
                <w:iCs/>
                <w:color w:val="000000"/>
                <w:sz w:val="18"/>
                <w:szCs w:val="18"/>
                <w:lang w:eastAsia="es-CO"/>
              </w:rPr>
            </w:pPr>
            <w:r w:rsidRPr="00521366">
              <w:rPr>
                <w:rFonts w:eastAsia="Times New Roman" w:cs="Arial"/>
                <w:i/>
                <w:iCs/>
                <w:color w:val="000000"/>
                <w:sz w:val="18"/>
                <w:szCs w:val="18"/>
                <w:lang w:eastAsia="es-CO"/>
              </w:rPr>
              <w:t>Triplaris americana L.</w:t>
            </w:r>
          </w:p>
        </w:tc>
        <w:tc>
          <w:tcPr>
            <w:tcW w:w="1496" w:type="dxa"/>
            <w:tcBorders>
              <w:top w:val="nil"/>
              <w:left w:val="nil"/>
              <w:bottom w:val="single" w:sz="4" w:space="0" w:color="auto"/>
              <w:right w:val="single" w:sz="4" w:space="0" w:color="auto"/>
            </w:tcBorders>
            <w:shd w:val="clear" w:color="auto" w:fill="auto"/>
            <w:noWrap/>
            <w:vAlign w:val="center"/>
            <w:hideMark/>
          </w:tcPr>
          <w:p w14:paraId="5E49BDE0"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Vara Santa</w:t>
            </w:r>
          </w:p>
        </w:tc>
        <w:tc>
          <w:tcPr>
            <w:tcW w:w="1569" w:type="dxa"/>
            <w:tcBorders>
              <w:top w:val="nil"/>
              <w:left w:val="nil"/>
              <w:bottom w:val="single" w:sz="4" w:space="0" w:color="auto"/>
              <w:right w:val="single" w:sz="4" w:space="0" w:color="auto"/>
            </w:tcBorders>
            <w:shd w:val="clear" w:color="auto" w:fill="auto"/>
            <w:noWrap/>
            <w:vAlign w:val="center"/>
            <w:hideMark/>
          </w:tcPr>
          <w:p w14:paraId="4E061171"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Polygonaceae</w:t>
            </w:r>
          </w:p>
        </w:tc>
        <w:tc>
          <w:tcPr>
            <w:tcW w:w="824" w:type="dxa"/>
            <w:tcBorders>
              <w:top w:val="nil"/>
              <w:left w:val="nil"/>
              <w:bottom w:val="single" w:sz="4" w:space="0" w:color="auto"/>
              <w:right w:val="single" w:sz="4" w:space="0" w:color="auto"/>
            </w:tcBorders>
            <w:shd w:val="clear" w:color="auto" w:fill="auto"/>
            <w:noWrap/>
            <w:vAlign w:val="center"/>
            <w:hideMark/>
          </w:tcPr>
          <w:p w14:paraId="59D7F870"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7</w:t>
            </w:r>
          </w:p>
        </w:tc>
        <w:tc>
          <w:tcPr>
            <w:tcW w:w="750" w:type="dxa"/>
            <w:tcBorders>
              <w:top w:val="nil"/>
              <w:left w:val="nil"/>
              <w:bottom w:val="single" w:sz="4" w:space="0" w:color="auto"/>
              <w:right w:val="single" w:sz="4" w:space="0" w:color="auto"/>
            </w:tcBorders>
            <w:shd w:val="clear" w:color="auto" w:fill="auto"/>
            <w:noWrap/>
            <w:vAlign w:val="center"/>
            <w:hideMark/>
          </w:tcPr>
          <w:p w14:paraId="4D62B91A"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0,44%</w:t>
            </w:r>
          </w:p>
        </w:tc>
        <w:tc>
          <w:tcPr>
            <w:tcW w:w="847" w:type="dxa"/>
            <w:tcBorders>
              <w:top w:val="nil"/>
              <w:left w:val="nil"/>
              <w:bottom w:val="single" w:sz="4" w:space="0" w:color="auto"/>
              <w:right w:val="single" w:sz="4" w:space="0" w:color="auto"/>
            </w:tcBorders>
            <w:shd w:val="clear" w:color="auto" w:fill="auto"/>
            <w:noWrap/>
            <w:vAlign w:val="center"/>
            <w:hideMark/>
          </w:tcPr>
          <w:p w14:paraId="5F64012C"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0,22</w:t>
            </w:r>
          </w:p>
        </w:tc>
        <w:tc>
          <w:tcPr>
            <w:tcW w:w="905" w:type="dxa"/>
            <w:tcBorders>
              <w:top w:val="nil"/>
              <w:left w:val="nil"/>
              <w:bottom w:val="single" w:sz="4" w:space="0" w:color="auto"/>
              <w:right w:val="single" w:sz="4" w:space="0" w:color="auto"/>
            </w:tcBorders>
            <w:shd w:val="clear" w:color="auto" w:fill="auto"/>
            <w:noWrap/>
            <w:vAlign w:val="center"/>
            <w:hideMark/>
          </w:tcPr>
          <w:p w14:paraId="1A8DCFF3"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0,13%</w:t>
            </w:r>
          </w:p>
        </w:tc>
        <w:tc>
          <w:tcPr>
            <w:tcW w:w="540" w:type="dxa"/>
            <w:tcBorders>
              <w:top w:val="nil"/>
              <w:left w:val="nil"/>
              <w:bottom w:val="single" w:sz="4" w:space="0" w:color="auto"/>
              <w:right w:val="single" w:sz="4" w:space="0" w:color="auto"/>
            </w:tcBorders>
            <w:shd w:val="clear" w:color="auto" w:fill="auto"/>
            <w:noWrap/>
            <w:vAlign w:val="center"/>
            <w:hideMark/>
          </w:tcPr>
          <w:p w14:paraId="4D6F6462"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456AEBE7"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31E8D0C4"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1,53%</w:t>
            </w:r>
          </w:p>
        </w:tc>
      </w:tr>
      <w:tr w:rsidR="00096A21" w:rsidRPr="00521366" w14:paraId="3C88BD10"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7AEF4DF0" w14:textId="77777777" w:rsidR="00521366" w:rsidRPr="00B15072" w:rsidRDefault="00521366" w:rsidP="00521366">
            <w:pPr>
              <w:jc w:val="center"/>
              <w:rPr>
                <w:rFonts w:eastAsia="Times New Roman" w:cs="Arial"/>
                <w:i/>
                <w:iCs/>
                <w:color w:val="000000"/>
                <w:sz w:val="18"/>
                <w:szCs w:val="18"/>
                <w:lang w:val="en-US" w:eastAsia="es-CO"/>
              </w:rPr>
            </w:pPr>
            <w:r w:rsidRPr="00B15072">
              <w:rPr>
                <w:rFonts w:eastAsia="Times New Roman" w:cs="Arial"/>
                <w:i/>
                <w:iCs/>
                <w:color w:val="000000"/>
                <w:sz w:val="18"/>
                <w:szCs w:val="18"/>
                <w:lang w:val="en-US" w:eastAsia="es-CO"/>
              </w:rPr>
              <w:t>Annona rufinervis (Triana &amp; Planch.) H.Rainer</w:t>
            </w:r>
          </w:p>
        </w:tc>
        <w:tc>
          <w:tcPr>
            <w:tcW w:w="1496" w:type="dxa"/>
            <w:tcBorders>
              <w:top w:val="nil"/>
              <w:left w:val="nil"/>
              <w:bottom w:val="single" w:sz="4" w:space="0" w:color="auto"/>
              <w:right w:val="single" w:sz="4" w:space="0" w:color="auto"/>
            </w:tcBorders>
            <w:shd w:val="clear" w:color="auto" w:fill="auto"/>
            <w:noWrap/>
            <w:vAlign w:val="center"/>
            <w:hideMark/>
          </w:tcPr>
          <w:p w14:paraId="498DED2B"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Espadón</w:t>
            </w:r>
          </w:p>
        </w:tc>
        <w:tc>
          <w:tcPr>
            <w:tcW w:w="1569" w:type="dxa"/>
            <w:tcBorders>
              <w:top w:val="nil"/>
              <w:left w:val="nil"/>
              <w:bottom w:val="single" w:sz="4" w:space="0" w:color="auto"/>
              <w:right w:val="single" w:sz="4" w:space="0" w:color="auto"/>
            </w:tcBorders>
            <w:shd w:val="clear" w:color="auto" w:fill="auto"/>
            <w:noWrap/>
            <w:vAlign w:val="center"/>
            <w:hideMark/>
          </w:tcPr>
          <w:p w14:paraId="64D0638F"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Annonaceae</w:t>
            </w:r>
          </w:p>
        </w:tc>
        <w:tc>
          <w:tcPr>
            <w:tcW w:w="824" w:type="dxa"/>
            <w:tcBorders>
              <w:top w:val="nil"/>
              <w:left w:val="nil"/>
              <w:bottom w:val="single" w:sz="4" w:space="0" w:color="auto"/>
              <w:right w:val="single" w:sz="4" w:space="0" w:color="auto"/>
            </w:tcBorders>
            <w:shd w:val="clear" w:color="auto" w:fill="auto"/>
            <w:noWrap/>
            <w:vAlign w:val="center"/>
            <w:hideMark/>
          </w:tcPr>
          <w:p w14:paraId="29885618"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7</w:t>
            </w:r>
          </w:p>
        </w:tc>
        <w:tc>
          <w:tcPr>
            <w:tcW w:w="750" w:type="dxa"/>
            <w:tcBorders>
              <w:top w:val="nil"/>
              <w:left w:val="nil"/>
              <w:bottom w:val="single" w:sz="4" w:space="0" w:color="auto"/>
              <w:right w:val="single" w:sz="4" w:space="0" w:color="auto"/>
            </w:tcBorders>
            <w:shd w:val="clear" w:color="auto" w:fill="auto"/>
            <w:noWrap/>
            <w:vAlign w:val="center"/>
            <w:hideMark/>
          </w:tcPr>
          <w:p w14:paraId="6E5B94D5"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0,44%</w:t>
            </w:r>
          </w:p>
        </w:tc>
        <w:tc>
          <w:tcPr>
            <w:tcW w:w="847" w:type="dxa"/>
            <w:tcBorders>
              <w:top w:val="nil"/>
              <w:left w:val="nil"/>
              <w:bottom w:val="single" w:sz="4" w:space="0" w:color="auto"/>
              <w:right w:val="single" w:sz="4" w:space="0" w:color="auto"/>
            </w:tcBorders>
            <w:shd w:val="clear" w:color="auto" w:fill="auto"/>
            <w:noWrap/>
            <w:vAlign w:val="center"/>
            <w:hideMark/>
          </w:tcPr>
          <w:p w14:paraId="4A699F79"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0,19</w:t>
            </w:r>
          </w:p>
        </w:tc>
        <w:tc>
          <w:tcPr>
            <w:tcW w:w="905" w:type="dxa"/>
            <w:tcBorders>
              <w:top w:val="nil"/>
              <w:left w:val="nil"/>
              <w:bottom w:val="single" w:sz="4" w:space="0" w:color="auto"/>
              <w:right w:val="single" w:sz="4" w:space="0" w:color="auto"/>
            </w:tcBorders>
            <w:shd w:val="clear" w:color="auto" w:fill="auto"/>
            <w:noWrap/>
            <w:vAlign w:val="center"/>
            <w:hideMark/>
          </w:tcPr>
          <w:p w14:paraId="5117B49B"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0,12%</w:t>
            </w:r>
          </w:p>
        </w:tc>
        <w:tc>
          <w:tcPr>
            <w:tcW w:w="540" w:type="dxa"/>
            <w:tcBorders>
              <w:top w:val="nil"/>
              <w:left w:val="nil"/>
              <w:bottom w:val="single" w:sz="4" w:space="0" w:color="auto"/>
              <w:right w:val="single" w:sz="4" w:space="0" w:color="auto"/>
            </w:tcBorders>
            <w:shd w:val="clear" w:color="auto" w:fill="auto"/>
            <w:noWrap/>
            <w:vAlign w:val="center"/>
            <w:hideMark/>
          </w:tcPr>
          <w:p w14:paraId="15787B5F"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4A21B5EA"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0A4CBA03"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1,52%</w:t>
            </w:r>
          </w:p>
        </w:tc>
      </w:tr>
      <w:tr w:rsidR="00096A21" w:rsidRPr="00521366" w14:paraId="3827426B"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64C9DC96" w14:textId="77777777" w:rsidR="00521366" w:rsidRPr="00521366" w:rsidRDefault="00521366" w:rsidP="00521366">
            <w:pPr>
              <w:jc w:val="center"/>
              <w:rPr>
                <w:rFonts w:eastAsia="Times New Roman" w:cs="Arial"/>
                <w:i/>
                <w:iCs/>
                <w:color w:val="000000"/>
                <w:sz w:val="18"/>
                <w:szCs w:val="18"/>
                <w:lang w:eastAsia="es-CO"/>
              </w:rPr>
            </w:pPr>
            <w:r w:rsidRPr="00521366">
              <w:rPr>
                <w:rFonts w:eastAsia="Times New Roman" w:cs="Arial"/>
                <w:i/>
                <w:iCs/>
                <w:color w:val="000000"/>
                <w:sz w:val="18"/>
                <w:szCs w:val="18"/>
                <w:lang w:eastAsia="es-CO"/>
              </w:rPr>
              <w:t>Cupania latifolia Kunth</w:t>
            </w:r>
          </w:p>
        </w:tc>
        <w:tc>
          <w:tcPr>
            <w:tcW w:w="1496" w:type="dxa"/>
            <w:tcBorders>
              <w:top w:val="nil"/>
              <w:left w:val="nil"/>
              <w:bottom w:val="single" w:sz="4" w:space="0" w:color="auto"/>
              <w:right w:val="single" w:sz="4" w:space="0" w:color="auto"/>
            </w:tcBorders>
            <w:shd w:val="clear" w:color="auto" w:fill="auto"/>
            <w:noWrap/>
            <w:vAlign w:val="center"/>
            <w:hideMark/>
          </w:tcPr>
          <w:p w14:paraId="2F20552A"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Aserrado</w:t>
            </w:r>
          </w:p>
        </w:tc>
        <w:tc>
          <w:tcPr>
            <w:tcW w:w="1569" w:type="dxa"/>
            <w:tcBorders>
              <w:top w:val="nil"/>
              <w:left w:val="nil"/>
              <w:bottom w:val="single" w:sz="4" w:space="0" w:color="auto"/>
              <w:right w:val="single" w:sz="4" w:space="0" w:color="auto"/>
            </w:tcBorders>
            <w:shd w:val="clear" w:color="auto" w:fill="auto"/>
            <w:noWrap/>
            <w:vAlign w:val="center"/>
            <w:hideMark/>
          </w:tcPr>
          <w:p w14:paraId="066FEA9A"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Sapindaceae</w:t>
            </w:r>
          </w:p>
        </w:tc>
        <w:tc>
          <w:tcPr>
            <w:tcW w:w="824" w:type="dxa"/>
            <w:tcBorders>
              <w:top w:val="nil"/>
              <w:left w:val="nil"/>
              <w:bottom w:val="single" w:sz="4" w:space="0" w:color="auto"/>
              <w:right w:val="single" w:sz="4" w:space="0" w:color="auto"/>
            </w:tcBorders>
            <w:shd w:val="clear" w:color="auto" w:fill="auto"/>
            <w:noWrap/>
            <w:vAlign w:val="center"/>
            <w:hideMark/>
          </w:tcPr>
          <w:p w14:paraId="0E87CE38"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5</w:t>
            </w:r>
          </w:p>
        </w:tc>
        <w:tc>
          <w:tcPr>
            <w:tcW w:w="750" w:type="dxa"/>
            <w:tcBorders>
              <w:top w:val="nil"/>
              <w:left w:val="nil"/>
              <w:bottom w:val="single" w:sz="4" w:space="0" w:color="auto"/>
              <w:right w:val="single" w:sz="4" w:space="0" w:color="auto"/>
            </w:tcBorders>
            <w:shd w:val="clear" w:color="auto" w:fill="auto"/>
            <w:noWrap/>
            <w:vAlign w:val="center"/>
            <w:hideMark/>
          </w:tcPr>
          <w:p w14:paraId="0AFEFDA2"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0,31%</w:t>
            </w:r>
          </w:p>
        </w:tc>
        <w:tc>
          <w:tcPr>
            <w:tcW w:w="847" w:type="dxa"/>
            <w:tcBorders>
              <w:top w:val="nil"/>
              <w:left w:val="nil"/>
              <w:bottom w:val="single" w:sz="4" w:space="0" w:color="auto"/>
              <w:right w:val="single" w:sz="4" w:space="0" w:color="auto"/>
            </w:tcBorders>
            <w:shd w:val="clear" w:color="auto" w:fill="auto"/>
            <w:noWrap/>
            <w:vAlign w:val="center"/>
            <w:hideMark/>
          </w:tcPr>
          <w:p w14:paraId="7354E7AC"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0,39</w:t>
            </w:r>
          </w:p>
        </w:tc>
        <w:tc>
          <w:tcPr>
            <w:tcW w:w="905" w:type="dxa"/>
            <w:tcBorders>
              <w:top w:val="nil"/>
              <w:left w:val="nil"/>
              <w:bottom w:val="single" w:sz="4" w:space="0" w:color="auto"/>
              <w:right w:val="single" w:sz="4" w:space="0" w:color="auto"/>
            </w:tcBorders>
            <w:shd w:val="clear" w:color="auto" w:fill="auto"/>
            <w:noWrap/>
            <w:vAlign w:val="center"/>
            <w:hideMark/>
          </w:tcPr>
          <w:p w14:paraId="1B4897B0"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0,23%</w:t>
            </w:r>
          </w:p>
        </w:tc>
        <w:tc>
          <w:tcPr>
            <w:tcW w:w="540" w:type="dxa"/>
            <w:tcBorders>
              <w:top w:val="nil"/>
              <w:left w:val="nil"/>
              <w:bottom w:val="single" w:sz="4" w:space="0" w:color="auto"/>
              <w:right w:val="single" w:sz="4" w:space="0" w:color="auto"/>
            </w:tcBorders>
            <w:shd w:val="clear" w:color="auto" w:fill="auto"/>
            <w:noWrap/>
            <w:vAlign w:val="center"/>
            <w:hideMark/>
          </w:tcPr>
          <w:p w14:paraId="4AF00B7C"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75F57800"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65097DAD"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1,51%</w:t>
            </w:r>
          </w:p>
        </w:tc>
      </w:tr>
      <w:tr w:rsidR="00096A21" w:rsidRPr="00521366" w14:paraId="12176859"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552BE447" w14:textId="77777777" w:rsidR="00521366" w:rsidRPr="00521366" w:rsidRDefault="00521366" w:rsidP="00521366">
            <w:pPr>
              <w:jc w:val="center"/>
              <w:rPr>
                <w:rFonts w:eastAsia="Times New Roman" w:cs="Arial"/>
                <w:i/>
                <w:iCs/>
                <w:color w:val="000000"/>
                <w:sz w:val="18"/>
                <w:szCs w:val="18"/>
                <w:lang w:eastAsia="es-CO"/>
              </w:rPr>
            </w:pPr>
            <w:r w:rsidRPr="00521366">
              <w:rPr>
                <w:rFonts w:eastAsia="Times New Roman" w:cs="Arial"/>
                <w:i/>
                <w:iCs/>
                <w:color w:val="000000"/>
                <w:sz w:val="18"/>
                <w:szCs w:val="18"/>
                <w:lang w:eastAsia="es-CO"/>
              </w:rPr>
              <w:t>Attalea maripa (Aubl.) Mart.</w:t>
            </w:r>
          </w:p>
        </w:tc>
        <w:tc>
          <w:tcPr>
            <w:tcW w:w="1496" w:type="dxa"/>
            <w:tcBorders>
              <w:top w:val="nil"/>
              <w:left w:val="nil"/>
              <w:bottom w:val="single" w:sz="4" w:space="0" w:color="auto"/>
              <w:right w:val="single" w:sz="4" w:space="0" w:color="auto"/>
            </w:tcBorders>
            <w:shd w:val="clear" w:color="auto" w:fill="auto"/>
            <w:noWrap/>
            <w:vAlign w:val="center"/>
            <w:hideMark/>
          </w:tcPr>
          <w:p w14:paraId="0FE156BB"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Palma</w:t>
            </w:r>
          </w:p>
        </w:tc>
        <w:tc>
          <w:tcPr>
            <w:tcW w:w="1569" w:type="dxa"/>
            <w:tcBorders>
              <w:top w:val="nil"/>
              <w:left w:val="nil"/>
              <w:bottom w:val="single" w:sz="4" w:space="0" w:color="auto"/>
              <w:right w:val="single" w:sz="4" w:space="0" w:color="auto"/>
            </w:tcBorders>
            <w:shd w:val="clear" w:color="auto" w:fill="auto"/>
            <w:noWrap/>
            <w:vAlign w:val="center"/>
            <w:hideMark/>
          </w:tcPr>
          <w:p w14:paraId="52C8FCBA"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Arecaceae</w:t>
            </w:r>
          </w:p>
        </w:tc>
        <w:tc>
          <w:tcPr>
            <w:tcW w:w="824" w:type="dxa"/>
            <w:tcBorders>
              <w:top w:val="nil"/>
              <w:left w:val="nil"/>
              <w:bottom w:val="single" w:sz="4" w:space="0" w:color="auto"/>
              <w:right w:val="single" w:sz="4" w:space="0" w:color="auto"/>
            </w:tcBorders>
            <w:shd w:val="clear" w:color="auto" w:fill="auto"/>
            <w:noWrap/>
            <w:vAlign w:val="center"/>
            <w:hideMark/>
          </w:tcPr>
          <w:p w14:paraId="03945FA3"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2</w:t>
            </w:r>
          </w:p>
        </w:tc>
        <w:tc>
          <w:tcPr>
            <w:tcW w:w="750" w:type="dxa"/>
            <w:tcBorders>
              <w:top w:val="nil"/>
              <w:left w:val="nil"/>
              <w:bottom w:val="single" w:sz="4" w:space="0" w:color="auto"/>
              <w:right w:val="single" w:sz="4" w:space="0" w:color="auto"/>
            </w:tcBorders>
            <w:shd w:val="clear" w:color="auto" w:fill="auto"/>
            <w:noWrap/>
            <w:vAlign w:val="center"/>
            <w:hideMark/>
          </w:tcPr>
          <w:p w14:paraId="6E25B18D"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0,13%</w:t>
            </w:r>
          </w:p>
        </w:tc>
        <w:tc>
          <w:tcPr>
            <w:tcW w:w="847" w:type="dxa"/>
            <w:tcBorders>
              <w:top w:val="nil"/>
              <w:left w:val="nil"/>
              <w:bottom w:val="single" w:sz="4" w:space="0" w:color="auto"/>
              <w:right w:val="single" w:sz="4" w:space="0" w:color="auto"/>
            </w:tcBorders>
            <w:shd w:val="clear" w:color="auto" w:fill="auto"/>
            <w:noWrap/>
            <w:vAlign w:val="center"/>
            <w:hideMark/>
          </w:tcPr>
          <w:p w14:paraId="3719570C"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0,65</w:t>
            </w:r>
          </w:p>
        </w:tc>
        <w:tc>
          <w:tcPr>
            <w:tcW w:w="905" w:type="dxa"/>
            <w:tcBorders>
              <w:top w:val="nil"/>
              <w:left w:val="nil"/>
              <w:bottom w:val="single" w:sz="4" w:space="0" w:color="auto"/>
              <w:right w:val="single" w:sz="4" w:space="0" w:color="auto"/>
            </w:tcBorders>
            <w:shd w:val="clear" w:color="auto" w:fill="auto"/>
            <w:noWrap/>
            <w:vAlign w:val="center"/>
            <w:hideMark/>
          </w:tcPr>
          <w:p w14:paraId="622D45B1"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0,40%</w:t>
            </w:r>
          </w:p>
        </w:tc>
        <w:tc>
          <w:tcPr>
            <w:tcW w:w="540" w:type="dxa"/>
            <w:tcBorders>
              <w:top w:val="nil"/>
              <w:left w:val="nil"/>
              <w:bottom w:val="single" w:sz="4" w:space="0" w:color="auto"/>
              <w:right w:val="single" w:sz="4" w:space="0" w:color="auto"/>
            </w:tcBorders>
            <w:shd w:val="clear" w:color="auto" w:fill="auto"/>
            <w:noWrap/>
            <w:vAlign w:val="center"/>
            <w:hideMark/>
          </w:tcPr>
          <w:p w14:paraId="7DD78B70"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510D365B"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02EB25D7"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1,48%</w:t>
            </w:r>
          </w:p>
        </w:tc>
      </w:tr>
      <w:tr w:rsidR="00096A21" w:rsidRPr="00521366" w14:paraId="25CFCE77"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270ADD80" w14:textId="77777777" w:rsidR="00521366" w:rsidRPr="00521366" w:rsidRDefault="00521366" w:rsidP="00521366">
            <w:pPr>
              <w:jc w:val="center"/>
              <w:rPr>
                <w:rFonts w:eastAsia="Times New Roman" w:cs="Arial"/>
                <w:i/>
                <w:iCs/>
                <w:color w:val="000000"/>
                <w:sz w:val="18"/>
                <w:szCs w:val="18"/>
                <w:lang w:eastAsia="es-CO"/>
              </w:rPr>
            </w:pPr>
            <w:r w:rsidRPr="00521366">
              <w:rPr>
                <w:rFonts w:eastAsia="Times New Roman" w:cs="Arial"/>
                <w:i/>
                <w:iCs/>
                <w:color w:val="000000"/>
                <w:sz w:val="18"/>
                <w:szCs w:val="18"/>
                <w:lang w:eastAsia="es-CO"/>
              </w:rPr>
              <w:t>Swartzia sp.</w:t>
            </w:r>
          </w:p>
        </w:tc>
        <w:tc>
          <w:tcPr>
            <w:tcW w:w="1496" w:type="dxa"/>
            <w:tcBorders>
              <w:top w:val="nil"/>
              <w:left w:val="nil"/>
              <w:bottom w:val="single" w:sz="4" w:space="0" w:color="auto"/>
              <w:right w:val="single" w:sz="4" w:space="0" w:color="auto"/>
            </w:tcBorders>
            <w:shd w:val="clear" w:color="auto" w:fill="auto"/>
            <w:noWrap/>
            <w:vAlign w:val="center"/>
            <w:hideMark/>
          </w:tcPr>
          <w:p w14:paraId="66E046B2"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Cocoloba</w:t>
            </w:r>
          </w:p>
        </w:tc>
        <w:tc>
          <w:tcPr>
            <w:tcW w:w="1569" w:type="dxa"/>
            <w:tcBorders>
              <w:top w:val="nil"/>
              <w:left w:val="nil"/>
              <w:bottom w:val="single" w:sz="4" w:space="0" w:color="auto"/>
              <w:right w:val="single" w:sz="4" w:space="0" w:color="auto"/>
            </w:tcBorders>
            <w:shd w:val="clear" w:color="auto" w:fill="auto"/>
            <w:noWrap/>
            <w:vAlign w:val="center"/>
            <w:hideMark/>
          </w:tcPr>
          <w:p w14:paraId="45051AA4"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Fabaceae</w:t>
            </w:r>
          </w:p>
        </w:tc>
        <w:tc>
          <w:tcPr>
            <w:tcW w:w="824" w:type="dxa"/>
            <w:tcBorders>
              <w:top w:val="nil"/>
              <w:left w:val="nil"/>
              <w:bottom w:val="single" w:sz="4" w:space="0" w:color="auto"/>
              <w:right w:val="single" w:sz="4" w:space="0" w:color="auto"/>
            </w:tcBorders>
            <w:shd w:val="clear" w:color="auto" w:fill="auto"/>
            <w:noWrap/>
            <w:vAlign w:val="center"/>
            <w:hideMark/>
          </w:tcPr>
          <w:p w14:paraId="6FDBE8B5"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6</w:t>
            </w:r>
          </w:p>
        </w:tc>
        <w:tc>
          <w:tcPr>
            <w:tcW w:w="750" w:type="dxa"/>
            <w:tcBorders>
              <w:top w:val="nil"/>
              <w:left w:val="nil"/>
              <w:bottom w:val="single" w:sz="4" w:space="0" w:color="auto"/>
              <w:right w:val="single" w:sz="4" w:space="0" w:color="auto"/>
            </w:tcBorders>
            <w:shd w:val="clear" w:color="auto" w:fill="auto"/>
            <w:noWrap/>
            <w:vAlign w:val="center"/>
            <w:hideMark/>
          </w:tcPr>
          <w:p w14:paraId="627B4D81"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0,38%</w:t>
            </w:r>
          </w:p>
        </w:tc>
        <w:tc>
          <w:tcPr>
            <w:tcW w:w="847" w:type="dxa"/>
            <w:tcBorders>
              <w:top w:val="nil"/>
              <w:left w:val="nil"/>
              <w:bottom w:val="single" w:sz="4" w:space="0" w:color="auto"/>
              <w:right w:val="single" w:sz="4" w:space="0" w:color="auto"/>
            </w:tcBorders>
            <w:shd w:val="clear" w:color="auto" w:fill="auto"/>
            <w:noWrap/>
            <w:vAlign w:val="center"/>
            <w:hideMark/>
          </w:tcPr>
          <w:p w14:paraId="2F59417B"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0,16</w:t>
            </w:r>
          </w:p>
        </w:tc>
        <w:tc>
          <w:tcPr>
            <w:tcW w:w="905" w:type="dxa"/>
            <w:tcBorders>
              <w:top w:val="nil"/>
              <w:left w:val="nil"/>
              <w:bottom w:val="single" w:sz="4" w:space="0" w:color="auto"/>
              <w:right w:val="single" w:sz="4" w:space="0" w:color="auto"/>
            </w:tcBorders>
            <w:shd w:val="clear" w:color="auto" w:fill="auto"/>
            <w:noWrap/>
            <w:vAlign w:val="center"/>
            <w:hideMark/>
          </w:tcPr>
          <w:p w14:paraId="0E31C994"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0,10%</w:t>
            </w:r>
          </w:p>
        </w:tc>
        <w:tc>
          <w:tcPr>
            <w:tcW w:w="540" w:type="dxa"/>
            <w:tcBorders>
              <w:top w:val="nil"/>
              <w:left w:val="nil"/>
              <w:bottom w:val="single" w:sz="4" w:space="0" w:color="auto"/>
              <w:right w:val="single" w:sz="4" w:space="0" w:color="auto"/>
            </w:tcBorders>
            <w:shd w:val="clear" w:color="auto" w:fill="auto"/>
            <w:noWrap/>
            <w:vAlign w:val="center"/>
            <w:hideMark/>
          </w:tcPr>
          <w:p w14:paraId="270EE798"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01D767DF"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3FB88B96"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1,43%</w:t>
            </w:r>
          </w:p>
        </w:tc>
      </w:tr>
      <w:tr w:rsidR="00096A21" w:rsidRPr="00521366" w14:paraId="236A34E7"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303074F6" w14:textId="77777777" w:rsidR="00521366" w:rsidRPr="00521366" w:rsidRDefault="00521366" w:rsidP="00521366">
            <w:pPr>
              <w:jc w:val="center"/>
              <w:rPr>
                <w:rFonts w:eastAsia="Times New Roman" w:cs="Arial"/>
                <w:i/>
                <w:iCs/>
                <w:color w:val="000000"/>
                <w:sz w:val="18"/>
                <w:szCs w:val="18"/>
                <w:lang w:eastAsia="es-CO"/>
              </w:rPr>
            </w:pPr>
            <w:r w:rsidRPr="00521366">
              <w:rPr>
                <w:rFonts w:eastAsia="Times New Roman" w:cs="Arial"/>
                <w:i/>
                <w:iCs/>
                <w:color w:val="000000"/>
                <w:sz w:val="18"/>
                <w:szCs w:val="18"/>
                <w:lang w:eastAsia="es-CO"/>
              </w:rPr>
              <w:t>Chiococca sp.</w:t>
            </w:r>
          </w:p>
        </w:tc>
        <w:tc>
          <w:tcPr>
            <w:tcW w:w="1496" w:type="dxa"/>
            <w:tcBorders>
              <w:top w:val="nil"/>
              <w:left w:val="nil"/>
              <w:bottom w:val="single" w:sz="4" w:space="0" w:color="auto"/>
              <w:right w:val="single" w:sz="4" w:space="0" w:color="auto"/>
            </w:tcBorders>
            <w:shd w:val="clear" w:color="auto" w:fill="auto"/>
            <w:noWrap/>
            <w:vAlign w:val="center"/>
            <w:hideMark/>
          </w:tcPr>
          <w:p w14:paraId="4E03D104"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Cruceto</w:t>
            </w:r>
          </w:p>
        </w:tc>
        <w:tc>
          <w:tcPr>
            <w:tcW w:w="1569" w:type="dxa"/>
            <w:tcBorders>
              <w:top w:val="nil"/>
              <w:left w:val="nil"/>
              <w:bottom w:val="single" w:sz="4" w:space="0" w:color="auto"/>
              <w:right w:val="single" w:sz="4" w:space="0" w:color="auto"/>
            </w:tcBorders>
            <w:shd w:val="clear" w:color="auto" w:fill="auto"/>
            <w:noWrap/>
            <w:vAlign w:val="center"/>
            <w:hideMark/>
          </w:tcPr>
          <w:p w14:paraId="03766385"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Rubiaceae</w:t>
            </w:r>
          </w:p>
        </w:tc>
        <w:tc>
          <w:tcPr>
            <w:tcW w:w="824" w:type="dxa"/>
            <w:tcBorders>
              <w:top w:val="nil"/>
              <w:left w:val="nil"/>
              <w:bottom w:val="single" w:sz="4" w:space="0" w:color="auto"/>
              <w:right w:val="single" w:sz="4" w:space="0" w:color="auto"/>
            </w:tcBorders>
            <w:shd w:val="clear" w:color="auto" w:fill="auto"/>
            <w:noWrap/>
            <w:vAlign w:val="center"/>
            <w:hideMark/>
          </w:tcPr>
          <w:p w14:paraId="6FD4895B"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6</w:t>
            </w:r>
          </w:p>
        </w:tc>
        <w:tc>
          <w:tcPr>
            <w:tcW w:w="750" w:type="dxa"/>
            <w:tcBorders>
              <w:top w:val="nil"/>
              <w:left w:val="nil"/>
              <w:bottom w:val="single" w:sz="4" w:space="0" w:color="auto"/>
              <w:right w:val="single" w:sz="4" w:space="0" w:color="auto"/>
            </w:tcBorders>
            <w:shd w:val="clear" w:color="auto" w:fill="auto"/>
            <w:noWrap/>
            <w:vAlign w:val="center"/>
            <w:hideMark/>
          </w:tcPr>
          <w:p w14:paraId="47A6500F"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0,38%</w:t>
            </w:r>
          </w:p>
        </w:tc>
        <w:tc>
          <w:tcPr>
            <w:tcW w:w="847" w:type="dxa"/>
            <w:tcBorders>
              <w:top w:val="nil"/>
              <w:left w:val="nil"/>
              <w:bottom w:val="single" w:sz="4" w:space="0" w:color="auto"/>
              <w:right w:val="single" w:sz="4" w:space="0" w:color="auto"/>
            </w:tcBorders>
            <w:shd w:val="clear" w:color="auto" w:fill="auto"/>
            <w:noWrap/>
            <w:vAlign w:val="center"/>
            <w:hideMark/>
          </w:tcPr>
          <w:p w14:paraId="525A2DC8"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0,14</w:t>
            </w:r>
          </w:p>
        </w:tc>
        <w:tc>
          <w:tcPr>
            <w:tcW w:w="905" w:type="dxa"/>
            <w:tcBorders>
              <w:top w:val="nil"/>
              <w:left w:val="nil"/>
              <w:bottom w:val="single" w:sz="4" w:space="0" w:color="auto"/>
              <w:right w:val="single" w:sz="4" w:space="0" w:color="auto"/>
            </w:tcBorders>
            <w:shd w:val="clear" w:color="auto" w:fill="auto"/>
            <w:noWrap/>
            <w:vAlign w:val="center"/>
            <w:hideMark/>
          </w:tcPr>
          <w:p w14:paraId="689B45CB"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0,09%</w:t>
            </w:r>
          </w:p>
        </w:tc>
        <w:tc>
          <w:tcPr>
            <w:tcW w:w="540" w:type="dxa"/>
            <w:tcBorders>
              <w:top w:val="nil"/>
              <w:left w:val="nil"/>
              <w:bottom w:val="single" w:sz="4" w:space="0" w:color="auto"/>
              <w:right w:val="single" w:sz="4" w:space="0" w:color="auto"/>
            </w:tcBorders>
            <w:shd w:val="clear" w:color="auto" w:fill="auto"/>
            <w:noWrap/>
            <w:vAlign w:val="center"/>
            <w:hideMark/>
          </w:tcPr>
          <w:p w14:paraId="27D16B6B"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2812A637"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6E7F4440"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1,42%</w:t>
            </w:r>
          </w:p>
        </w:tc>
      </w:tr>
      <w:tr w:rsidR="00096A21" w:rsidRPr="00521366" w14:paraId="2C913CD6"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3C7C39E4" w14:textId="77777777" w:rsidR="00521366" w:rsidRPr="00521366" w:rsidRDefault="00521366" w:rsidP="00521366">
            <w:pPr>
              <w:jc w:val="center"/>
              <w:rPr>
                <w:rFonts w:eastAsia="Times New Roman" w:cs="Arial"/>
                <w:i/>
                <w:iCs/>
                <w:color w:val="000000"/>
                <w:sz w:val="18"/>
                <w:szCs w:val="18"/>
                <w:lang w:eastAsia="es-CO"/>
              </w:rPr>
            </w:pPr>
            <w:r w:rsidRPr="00521366">
              <w:rPr>
                <w:rFonts w:eastAsia="Times New Roman" w:cs="Arial"/>
                <w:i/>
                <w:iCs/>
                <w:color w:val="000000"/>
                <w:sz w:val="18"/>
                <w:szCs w:val="18"/>
                <w:lang w:eastAsia="es-CO"/>
              </w:rPr>
              <w:t>Lecythis zabucajo Aubl</w:t>
            </w:r>
          </w:p>
        </w:tc>
        <w:tc>
          <w:tcPr>
            <w:tcW w:w="1496" w:type="dxa"/>
            <w:tcBorders>
              <w:top w:val="nil"/>
              <w:left w:val="nil"/>
              <w:bottom w:val="single" w:sz="4" w:space="0" w:color="auto"/>
              <w:right w:val="single" w:sz="4" w:space="0" w:color="auto"/>
            </w:tcBorders>
            <w:shd w:val="clear" w:color="auto" w:fill="auto"/>
            <w:noWrap/>
            <w:vAlign w:val="center"/>
            <w:hideMark/>
          </w:tcPr>
          <w:p w14:paraId="04C5AD9C"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Nuez</w:t>
            </w:r>
          </w:p>
        </w:tc>
        <w:tc>
          <w:tcPr>
            <w:tcW w:w="1569" w:type="dxa"/>
            <w:tcBorders>
              <w:top w:val="nil"/>
              <w:left w:val="nil"/>
              <w:bottom w:val="single" w:sz="4" w:space="0" w:color="auto"/>
              <w:right w:val="single" w:sz="4" w:space="0" w:color="auto"/>
            </w:tcBorders>
            <w:shd w:val="clear" w:color="auto" w:fill="auto"/>
            <w:noWrap/>
            <w:vAlign w:val="center"/>
            <w:hideMark/>
          </w:tcPr>
          <w:p w14:paraId="2EA1DB9E"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Lecythidaceae</w:t>
            </w:r>
          </w:p>
        </w:tc>
        <w:tc>
          <w:tcPr>
            <w:tcW w:w="824" w:type="dxa"/>
            <w:tcBorders>
              <w:top w:val="nil"/>
              <w:left w:val="nil"/>
              <w:bottom w:val="single" w:sz="4" w:space="0" w:color="auto"/>
              <w:right w:val="single" w:sz="4" w:space="0" w:color="auto"/>
            </w:tcBorders>
            <w:shd w:val="clear" w:color="auto" w:fill="auto"/>
            <w:noWrap/>
            <w:vAlign w:val="center"/>
            <w:hideMark/>
          </w:tcPr>
          <w:p w14:paraId="1272FABE"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6</w:t>
            </w:r>
          </w:p>
        </w:tc>
        <w:tc>
          <w:tcPr>
            <w:tcW w:w="750" w:type="dxa"/>
            <w:tcBorders>
              <w:top w:val="nil"/>
              <w:left w:val="nil"/>
              <w:bottom w:val="single" w:sz="4" w:space="0" w:color="auto"/>
              <w:right w:val="single" w:sz="4" w:space="0" w:color="auto"/>
            </w:tcBorders>
            <w:shd w:val="clear" w:color="auto" w:fill="auto"/>
            <w:noWrap/>
            <w:vAlign w:val="center"/>
            <w:hideMark/>
          </w:tcPr>
          <w:p w14:paraId="600A034B"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0,38%</w:t>
            </w:r>
          </w:p>
        </w:tc>
        <w:tc>
          <w:tcPr>
            <w:tcW w:w="847" w:type="dxa"/>
            <w:tcBorders>
              <w:top w:val="nil"/>
              <w:left w:val="nil"/>
              <w:bottom w:val="single" w:sz="4" w:space="0" w:color="auto"/>
              <w:right w:val="single" w:sz="4" w:space="0" w:color="auto"/>
            </w:tcBorders>
            <w:shd w:val="clear" w:color="auto" w:fill="auto"/>
            <w:noWrap/>
            <w:vAlign w:val="center"/>
            <w:hideMark/>
          </w:tcPr>
          <w:p w14:paraId="7B2D3DE4"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0,07</w:t>
            </w:r>
          </w:p>
        </w:tc>
        <w:tc>
          <w:tcPr>
            <w:tcW w:w="905" w:type="dxa"/>
            <w:tcBorders>
              <w:top w:val="nil"/>
              <w:left w:val="nil"/>
              <w:bottom w:val="single" w:sz="4" w:space="0" w:color="auto"/>
              <w:right w:val="single" w:sz="4" w:space="0" w:color="auto"/>
            </w:tcBorders>
            <w:shd w:val="clear" w:color="auto" w:fill="auto"/>
            <w:noWrap/>
            <w:vAlign w:val="center"/>
            <w:hideMark/>
          </w:tcPr>
          <w:p w14:paraId="11AC5861"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0,05%</w:t>
            </w:r>
          </w:p>
        </w:tc>
        <w:tc>
          <w:tcPr>
            <w:tcW w:w="540" w:type="dxa"/>
            <w:tcBorders>
              <w:top w:val="nil"/>
              <w:left w:val="nil"/>
              <w:bottom w:val="single" w:sz="4" w:space="0" w:color="auto"/>
              <w:right w:val="single" w:sz="4" w:space="0" w:color="auto"/>
            </w:tcBorders>
            <w:shd w:val="clear" w:color="auto" w:fill="auto"/>
            <w:noWrap/>
            <w:vAlign w:val="center"/>
            <w:hideMark/>
          </w:tcPr>
          <w:p w14:paraId="1BC74128"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461B4CAF"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2059B569"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1,38%</w:t>
            </w:r>
          </w:p>
        </w:tc>
      </w:tr>
      <w:tr w:rsidR="00096A21" w:rsidRPr="00521366" w14:paraId="36108107"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5AD7A05A" w14:textId="77777777" w:rsidR="00521366" w:rsidRPr="00521366" w:rsidRDefault="00521366" w:rsidP="00521366">
            <w:pPr>
              <w:jc w:val="center"/>
              <w:rPr>
                <w:rFonts w:eastAsia="Times New Roman" w:cs="Arial"/>
                <w:i/>
                <w:iCs/>
                <w:color w:val="000000"/>
                <w:sz w:val="18"/>
                <w:szCs w:val="18"/>
                <w:lang w:eastAsia="es-CO"/>
              </w:rPr>
            </w:pPr>
            <w:r w:rsidRPr="00521366">
              <w:rPr>
                <w:rFonts w:eastAsia="Times New Roman" w:cs="Arial"/>
                <w:i/>
                <w:iCs/>
                <w:color w:val="000000"/>
                <w:sz w:val="18"/>
                <w:szCs w:val="18"/>
                <w:lang w:eastAsia="es-CO"/>
              </w:rPr>
              <w:t>Ficus nymphaeifolia Mill</w:t>
            </w:r>
          </w:p>
        </w:tc>
        <w:tc>
          <w:tcPr>
            <w:tcW w:w="1496" w:type="dxa"/>
            <w:tcBorders>
              <w:top w:val="nil"/>
              <w:left w:val="nil"/>
              <w:bottom w:val="single" w:sz="4" w:space="0" w:color="auto"/>
              <w:right w:val="single" w:sz="4" w:space="0" w:color="auto"/>
            </w:tcBorders>
            <w:shd w:val="clear" w:color="auto" w:fill="auto"/>
            <w:noWrap/>
            <w:vAlign w:val="center"/>
            <w:hideMark/>
          </w:tcPr>
          <w:p w14:paraId="1D2F88E5"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Higueron</w:t>
            </w:r>
          </w:p>
        </w:tc>
        <w:tc>
          <w:tcPr>
            <w:tcW w:w="1569" w:type="dxa"/>
            <w:tcBorders>
              <w:top w:val="nil"/>
              <w:left w:val="nil"/>
              <w:bottom w:val="single" w:sz="4" w:space="0" w:color="auto"/>
              <w:right w:val="single" w:sz="4" w:space="0" w:color="auto"/>
            </w:tcBorders>
            <w:shd w:val="clear" w:color="auto" w:fill="auto"/>
            <w:noWrap/>
            <w:vAlign w:val="center"/>
            <w:hideMark/>
          </w:tcPr>
          <w:p w14:paraId="43A377C2"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Moraceae</w:t>
            </w:r>
          </w:p>
        </w:tc>
        <w:tc>
          <w:tcPr>
            <w:tcW w:w="824" w:type="dxa"/>
            <w:tcBorders>
              <w:top w:val="nil"/>
              <w:left w:val="nil"/>
              <w:bottom w:val="single" w:sz="4" w:space="0" w:color="auto"/>
              <w:right w:val="single" w:sz="4" w:space="0" w:color="auto"/>
            </w:tcBorders>
            <w:shd w:val="clear" w:color="auto" w:fill="auto"/>
            <w:noWrap/>
            <w:vAlign w:val="center"/>
            <w:hideMark/>
          </w:tcPr>
          <w:p w14:paraId="71361AA6"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w:t>
            </w:r>
          </w:p>
        </w:tc>
        <w:tc>
          <w:tcPr>
            <w:tcW w:w="750" w:type="dxa"/>
            <w:tcBorders>
              <w:top w:val="nil"/>
              <w:left w:val="nil"/>
              <w:bottom w:val="single" w:sz="4" w:space="0" w:color="auto"/>
              <w:right w:val="single" w:sz="4" w:space="0" w:color="auto"/>
            </w:tcBorders>
            <w:shd w:val="clear" w:color="auto" w:fill="auto"/>
            <w:noWrap/>
            <w:vAlign w:val="center"/>
            <w:hideMark/>
          </w:tcPr>
          <w:p w14:paraId="43A955F4"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0,06%</w:t>
            </w:r>
          </w:p>
        </w:tc>
        <w:tc>
          <w:tcPr>
            <w:tcW w:w="847" w:type="dxa"/>
            <w:tcBorders>
              <w:top w:val="nil"/>
              <w:left w:val="nil"/>
              <w:bottom w:val="single" w:sz="4" w:space="0" w:color="auto"/>
              <w:right w:val="single" w:sz="4" w:space="0" w:color="auto"/>
            </w:tcBorders>
            <w:shd w:val="clear" w:color="auto" w:fill="auto"/>
            <w:noWrap/>
            <w:vAlign w:val="center"/>
            <w:hideMark/>
          </w:tcPr>
          <w:p w14:paraId="52535106"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0,58</w:t>
            </w:r>
          </w:p>
        </w:tc>
        <w:tc>
          <w:tcPr>
            <w:tcW w:w="905" w:type="dxa"/>
            <w:tcBorders>
              <w:top w:val="nil"/>
              <w:left w:val="nil"/>
              <w:bottom w:val="single" w:sz="4" w:space="0" w:color="auto"/>
              <w:right w:val="single" w:sz="4" w:space="0" w:color="auto"/>
            </w:tcBorders>
            <w:shd w:val="clear" w:color="auto" w:fill="auto"/>
            <w:noWrap/>
            <w:vAlign w:val="center"/>
            <w:hideMark/>
          </w:tcPr>
          <w:p w14:paraId="615835C9"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0,35%</w:t>
            </w:r>
          </w:p>
        </w:tc>
        <w:tc>
          <w:tcPr>
            <w:tcW w:w="540" w:type="dxa"/>
            <w:tcBorders>
              <w:top w:val="nil"/>
              <w:left w:val="nil"/>
              <w:bottom w:val="single" w:sz="4" w:space="0" w:color="auto"/>
              <w:right w:val="single" w:sz="4" w:space="0" w:color="auto"/>
            </w:tcBorders>
            <w:shd w:val="clear" w:color="auto" w:fill="auto"/>
            <w:noWrap/>
            <w:vAlign w:val="center"/>
            <w:hideMark/>
          </w:tcPr>
          <w:p w14:paraId="10143B5C"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7335FC01"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7911AC6B"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1,37%</w:t>
            </w:r>
          </w:p>
        </w:tc>
      </w:tr>
      <w:tr w:rsidR="00096A21" w:rsidRPr="00521366" w14:paraId="73803CE0"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3232C2A2" w14:textId="77777777" w:rsidR="00521366" w:rsidRPr="00521366" w:rsidRDefault="00521366" w:rsidP="00521366">
            <w:pPr>
              <w:jc w:val="center"/>
              <w:rPr>
                <w:rFonts w:eastAsia="Times New Roman" w:cs="Arial"/>
                <w:i/>
                <w:iCs/>
                <w:color w:val="000000"/>
                <w:sz w:val="18"/>
                <w:szCs w:val="18"/>
                <w:lang w:eastAsia="es-CO"/>
              </w:rPr>
            </w:pPr>
            <w:r w:rsidRPr="00521366">
              <w:rPr>
                <w:rFonts w:eastAsia="Times New Roman" w:cs="Arial"/>
                <w:i/>
                <w:iCs/>
                <w:color w:val="000000"/>
                <w:sz w:val="18"/>
                <w:szCs w:val="18"/>
                <w:lang w:eastAsia="es-CO"/>
              </w:rPr>
              <w:t>Eugenia florida DC.</w:t>
            </w:r>
          </w:p>
        </w:tc>
        <w:tc>
          <w:tcPr>
            <w:tcW w:w="1496" w:type="dxa"/>
            <w:tcBorders>
              <w:top w:val="nil"/>
              <w:left w:val="nil"/>
              <w:bottom w:val="single" w:sz="4" w:space="0" w:color="auto"/>
              <w:right w:val="single" w:sz="4" w:space="0" w:color="auto"/>
            </w:tcBorders>
            <w:shd w:val="clear" w:color="auto" w:fill="auto"/>
            <w:noWrap/>
            <w:vAlign w:val="center"/>
            <w:hideMark/>
          </w:tcPr>
          <w:p w14:paraId="60619991"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Arrayán Blanco</w:t>
            </w:r>
          </w:p>
        </w:tc>
        <w:tc>
          <w:tcPr>
            <w:tcW w:w="1569" w:type="dxa"/>
            <w:tcBorders>
              <w:top w:val="nil"/>
              <w:left w:val="nil"/>
              <w:bottom w:val="single" w:sz="4" w:space="0" w:color="auto"/>
              <w:right w:val="single" w:sz="4" w:space="0" w:color="auto"/>
            </w:tcBorders>
            <w:shd w:val="clear" w:color="auto" w:fill="auto"/>
            <w:noWrap/>
            <w:vAlign w:val="center"/>
            <w:hideMark/>
          </w:tcPr>
          <w:p w14:paraId="1B4D2BEA"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Myrtaceae</w:t>
            </w:r>
          </w:p>
        </w:tc>
        <w:tc>
          <w:tcPr>
            <w:tcW w:w="824" w:type="dxa"/>
            <w:tcBorders>
              <w:top w:val="nil"/>
              <w:left w:val="nil"/>
              <w:bottom w:val="single" w:sz="4" w:space="0" w:color="auto"/>
              <w:right w:val="single" w:sz="4" w:space="0" w:color="auto"/>
            </w:tcBorders>
            <w:shd w:val="clear" w:color="auto" w:fill="auto"/>
            <w:noWrap/>
            <w:vAlign w:val="center"/>
            <w:hideMark/>
          </w:tcPr>
          <w:p w14:paraId="7A9A7A7C"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3</w:t>
            </w:r>
          </w:p>
        </w:tc>
        <w:tc>
          <w:tcPr>
            <w:tcW w:w="750" w:type="dxa"/>
            <w:tcBorders>
              <w:top w:val="nil"/>
              <w:left w:val="nil"/>
              <w:bottom w:val="single" w:sz="4" w:space="0" w:color="auto"/>
              <w:right w:val="single" w:sz="4" w:space="0" w:color="auto"/>
            </w:tcBorders>
            <w:shd w:val="clear" w:color="auto" w:fill="auto"/>
            <w:noWrap/>
            <w:vAlign w:val="center"/>
            <w:hideMark/>
          </w:tcPr>
          <w:p w14:paraId="1359D605"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0,19%</w:t>
            </w:r>
          </w:p>
        </w:tc>
        <w:tc>
          <w:tcPr>
            <w:tcW w:w="847" w:type="dxa"/>
            <w:tcBorders>
              <w:top w:val="nil"/>
              <w:left w:val="nil"/>
              <w:bottom w:val="single" w:sz="4" w:space="0" w:color="auto"/>
              <w:right w:val="single" w:sz="4" w:space="0" w:color="auto"/>
            </w:tcBorders>
            <w:shd w:val="clear" w:color="auto" w:fill="auto"/>
            <w:noWrap/>
            <w:vAlign w:val="center"/>
            <w:hideMark/>
          </w:tcPr>
          <w:p w14:paraId="787431BD"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0,21</w:t>
            </w:r>
          </w:p>
        </w:tc>
        <w:tc>
          <w:tcPr>
            <w:tcW w:w="905" w:type="dxa"/>
            <w:tcBorders>
              <w:top w:val="nil"/>
              <w:left w:val="nil"/>
              <w:bottom w:val="single" w:sz="4" w:space="0" w:color="auto"/>
              <w:right w:val="single" w:sz="4" w:space="0" w:color="auto"/>
            </w:tcBorders>
            <w:shd w:val="clear" w:color="auto" w:fill="auto"/>
            <w:noWrap/>
            <w:vAlign w:val="center"/>
            <w:hideMark/>
          </w:tcPr>
          <w:p w14:paraId="1CA51B25"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0,12%</w:t>
            </w:r>
          </w:p>
        </w:tc>
        <w:tc>
          <w:tcPr>
            <w:tcW w:w="540" w:type="dxa"/>
            <w:tcBorders>
              <w:top w:val="nil"/>
              <w:left w:val="nil"/>
              <w:bottom w:val="single" w:sz="4" w:space="0" w:color="auto"/>
              <w:right w:val="single" w:sz="4" w:space="0" w:color="auto"/>
            </w:tcBorders>
            <w:shd w:val="clear" w:color="auto" w:fill="auto"/>
            <w:noWrap/>
            <w:vAlign w:val="center"/>
            <w:hideMark/>
          </w:tcPr>
          <w:p w14:paraId="050F1B1C"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2F8FAB48"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35AAC625"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1,27%</w:t>
            </w:r>
          </w:p>
        </w:tc>
      </w:tr>
      <w:tr w:rsidR="00096A21" w:rsidRPr="00521366" w14:paraId="39AB703E"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19AC4980" w14:textId="77777777" w:rsidR="00521366" w:rsidRPr="00521366" w:rsidRDefault="00521366" w:rsidP="00521366">
            <w:pPr>
              <w:jc w:val="center"/>
              <w:rPr>
                <w:rFonts w:eastAsia="Times New Roman" w:cs="Arial"/>
                <w:i/>
                <w:iCs/>
                <w:color w:val="000000"/>
                <w:sz w:val="18"/>
                <w:szCs w:val="18"/>
                <w:lang w:eastAsia="es-CO"/>
              </w:rPr>
            </w:pPr>
            <w:r w:rsidRPr="00521366">
              <w:rPr>
                <w:rFonts w:eastAsia="Times New Roman" w:cs="Arial"/>
                <w:i/>
                <w:iCs/>
                <w:color w:val="000000"/>
                <w:sz w:val="18"/>
                <w:szCs w:val="18"/>
                <w:lang w:eastAsia="es-CO"/>
              </w:rPr>
              <w:lastRenderedPageBreak/>
              <w:t>Banara guianensis Aubl.</w:t>
            </w:r>
          </w:p>
        </w:tc>
        <w:tc>
          <w:tcPr>
            <w:tcW w:w="1496" w:type="dxa"/>
            <w:tcBorders>
              <w:top w:val="nil"/>
              <w:left w:val="nil"/>
              <w:bottom w:val="single" w:sz="4" w:space="0" w:color="auto"/>
              <w:right w:val="single" w:sz="4" w:space="0" w:color="auto"/>
            </w:tcBorders>
            <w:shd w:val="clear" w:color="auto" w:fill="auto"/>
            <w:noWrap/>
            <w:vAlign w:val="center"/>
            <w:hideMark/>
          </w:tcPr>
          <w:p w14:paraId="018C6B2D"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Suave Alterno</w:t>
            </w:r>
          </w:p>
        </w:tc>
        <w:tc>
          <w:tcPr>
            <w:tcW w:w="1569" w:type="dxa"/>
            <w:tcBorders>
              <w:top w:val="nil"/>
              <w:left w:val="nil"/>
              <w:bottom w:val="single" w:sz="4" w:space="0" w:color="auto"/>
              <w:right w:val="single" w:sz="4" w:space="0" w:color="auto"/>
            </w:tcBorders>
            <w:shd w:val="clear" w:color="auto" w:fill="auto"/>
            <w:noWrap/>
            <w:vAlign w:val="center"/>
            <w:hideMark/>
          </w:tcPr>
          <w:p w14:paraId="02F84F41"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Salicaceae</w:t>
            </w:r>
          </w:p>
        </w:tc>
        <w:tc>
          <w:tcPr>
            <w:tcW w:w="824" w:type="dxa"/>
            <w:tcBorders>
              <w:top w:val="nil"/>
              <w:left w:val="nil"/>
              <w:bottom w:val="single" w:sz="4" w:space="0" w:color="auto"/>
              <w:right w:val="single" w:sz="4" w:space="0" w:color="auto"/>
            </w:tcBorders>
            <w:shd w:val="clear" w:color="auto" w:fill="auto"/>
            <w:noWrap/>
            <w:vAlign w:val="center"/>
            <w:hideMark/>
          </w:tcPr>
          <w:p w14:paraId="0B05230B"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4</w:t>
            </w:r>
          </w:p>
        </w:tc>
        <w:tc>
          <w:tcPr>
            <w:tcW w:w="750" w:type="dxa"/>
            <w:tcBorders>
              <w:top w:val="nil"/>
              <w:left w:val="nil"/>
              <w:bottom w:val="single" w:sz="4" w:space="0" w:color="auto"/>
              <w:right w:val="single" w:sz="4" w:space="0" w:color="auto"/>
            </w:tcBorders>
            <w:shd w:val="clear" w:color="auto" w:fill="auto"/>
            <w:noWrap/>
            <w:vAlign w:val="center"/>
            <w:hideMark/>
          </w:tcPr>
          <w:p w14:paraId="5F1E2556"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0,25%</w:t>
            </w:r>
          </w:p>
        </w:tc>
        <w:tc>
          <w:tcPr>
            <w:tcW w:w="847" w:type="dxa"/>
            <w:tcBorders>
              <w:top w:val="nil"/>
              <w:left w:val="nil"/>
              <w:bottom w:val="single" w:sz="4" w:space="0" w:color="auto"/>
              <w:right w:val="single" w:sz="4" w:space="0" w:color="auto"/>
            </w:tcBorders>
            <w:shd w:val="clear" w:color="auto" w:fill="auto"/>
            <w:noWrap/>
            <w:vAlign w:val="center"/>
            <w:hideMark/>
          </w:tcPr>
          <w:p w14:paraId="228B389F"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0,09</w:t>
            </w:r>
          </w:p>
        </w:tc>
        <w:tc>
          <w:tcPr>
            <w:tcW w:w="905" w:type="dxa"/>
            <w:tcBorders>
              <w:top w:val="nil"/>
              <w:left w:val="nil"/>
              <w:bottom w:val="single" w:sz="4" w:space="0" w:color="auto"/>
              <w:right w:val="single" w:sz="4" w:space="0" w:color="auto"/>
            </w:tcBorders>
            <w:shd w:val="clear" w:color="auto" w:fill="auto"/>
            <w:noWrap/>
            <w:vAlign w:val="center"/>
            <w:hideMark/>
          </w:tcPr>
          <w:p w14:paraId="5207E71B"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0,06%</w:t>
            </w:r>
          </w:p>
        </w:tc>
        <w:tc>
          <w:tcPr>
            <w:tcW w:w="540" w:type="dxa"/>
            <w:tcBorders>
              <w:top w:val="nil"/>
              <w:left w:val="nil"/>
              <w:bottom w:val="single" w:sz="4" w:space="0" w:color="auto"/>
              <w:right w:val="single" w:sz="4" w:space="0" w:color="auto"/>
            </w:tcBorders>
            <w:shd w:val="clear" w:color="auto" w:fill="auto"/>
            <w:noWrap/>
            <w:vAlign w:val="center"/>
            <w:hideMark/>
          </w:tcPr>
          <w:p w14:paraId="1439CB41"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08374B4B"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4C502515"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1,27%</w:t>
            </w:r>
          </w:p>
        </w:tc>
      </w:tr>
      <w:tr w:rsidR="00096A21" w:rsidRPr="00521366" w14:paraId="03008CC2"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00FDDDA8" w14:textId="77777777" w:rsidR="00521366" w:rsidRPr="00521366" w:rsidRDefault="00521366" w:rsidP="00521366">
            <w:pPr>
              <w:jc w:val="center"/>
              <w:rPr>
                <w:rFonts w:eastAsia="Times New Roman" w:cs="Arial"/>
                <w:i/>
                <w:iCs/>
                <w:color w:val="000000"/>
                <w:sz w:val="18"/>
                <w:szCs w:val="18"/>
                <w:lang w:eastAsia="es-CO"/>
              </w:rPr>
            </w:pPr>
            <w:r w:rsidRPr="00521366">
              <w:rPr>
                <w:rFonts w:eastAsia="Times New Roman" w:cs="Arial"/>
                <w:i/>
                <w:iCs/>
                <w:color w:val="000000"/>
                <w:sz w:val="18"/>
                <w:szCs w:val="18"/>
                <w:lang w:eastAsia="es-CO"/>
              </w:rPr>
              <w:t>Calliandra riparia Pittier</w:t>
            </w:r>
          </w:p>
        </w:tc>
        <w:tc>
          <w:tcPr>
            <w:tcW w:w="1496" w:type="dxa"/>
            <w:tcBorders>
              <w:top w:val="nil"/>
              <w:left w:val="nil"/>
              <w:bottom w:val="single" w:sz="4" w:space="0" w:color="auto"/>
              <w:right w:val="single" w:sz="4" w:space="0" w:color="auto"/>
            </w:tcBorders>
            <w:shd w:val="clear" w:color="auto" w:fill="auto"/>
            <w:noWrap/>
            <w:vAlign w:val="center"/>
            <w:hideMark/>
          </w:tcPr>
          <w:p w14:paraId="262D356C"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Trompeto</w:t>
            </w:r>
          </w:p>
        </w:tc>
        <w:tc>
          <w:tcPr>
            <w:tcW w:w="1569" w:type="dxa"/>
            <w:tcBorders>
              <w:top w:val="nil"/>
              <w:left w:val="nil"/>
              <w:bottom w:val="single" w:sz="4" w:space="0" w:color="auto"/>
              <w:right w:val="single" w:sz="4" w:space="0" w:color="auto"/>
            </w:tcBorders>
            <w:shd w:val="clear" w:color="auto" w:fill="auto"/>
            <w:noWrap/>
            <w:vAlign w:val="center"/>
            <w:hideMark/>
          </w:tcPr>
          <w:p w14:paraId="2F673D57"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Fabaceae</w:t>
            </w:r>
          </w:p>
        </w:tc>
        <w:tc>
          <w:tcPr>
            <w:tcW w:w="824" w:type="dxa"/>
            <w:tcBorders>
              <w:top w:val="nil"/>
              <w:left w:val="nil"/>
              <w:bottom w:val="single" w:sz="4" w:space="0" w:color="auto"/>
              <w:right w:val="single" w:sz="4" w:space="0" w:color="auto"/>
            </w:tcBorders>
            <w:shd w:val="clear" w:color="auto" w:fill="auto"/>
            <w:noWrap/>
            <w:vAlign w:val="center"/>
            <w:hideMark/>
          </w:tcPr>
          <w:p w14:paraId="26A8EE10"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4</w:t>
            </w:r>
          </w:p>
        </w:tc>
        <w:tc>
          <w:tcPr>
            <w:tcW w:w="750" w:type="dxa"/>
            <w:tcBorders>
              <w:top w:val="nil"/>
              <w:left w:val="nil"/>
              <w:bottom w:val="single" w:sz="4" w:space="0" w:color="auto"/>
              <w:right w:val="single" w:sz="4" w:space="0" w:color="auto"/>
            </w:tcBorders>
            <w:shd w:val="clear" w:color="auto" w:fill="auto"/>
            <w:noWrap/>
            <w:vAlign w:val="center"/>
            <w:hideMark/>
          </w:tcPr>
          <w:p w14:paraId="39C1A787"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0,25%</w:t>
            </w:r>
          </w:p>
        </w:tc>
        <w:tc>
          <w:tcPr>
            <w:tcW w:w="847" w:type="dxa"/>
            <w:tcBorders>
              <w:top w:val="nil"/>
              <w:left w:val="nil"/>
              <w:bottom w:val="single" w:sz="4" w:space="0" w:color="auto"/>
              <w:right w:val="single" w:sz="4" w:space="0" w:color="auto"/>
            </w:tcBorders>
            <w:shd w:val="clear" w:color="auto" w:fill="auto"/>
            <w:noWrap/>
            <w:vAlign w:val="center"/>
            <w:hideMark/>
          </w:tcPr>
          <w:p w14:paraId="5544C1B7"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0,09</w:t>
            </w:r>
          </w:p>
        </w:tc>
        <w:tc>
          <w:tcPr>
            <w:tcW w:w="905" w:type="dxa"/>
            <w:tcBorders>
              <w:top w:val="nil"/>
              <w:left w:val="nil"/>
              <w:bottom w:val="single" w:sz="4" w:space="0" w:color="auto"/>
              <w:right w:val="single" w:sz="4" w:space="0" w:color="auto"/>
            </w:tcBorders>
            <w:shd w:val="clear" w:color="auto" w:fill="auto"/>
            <w:noWrap/>
            <w:vAlign w:val="center"/>
            <w:hideMark/>
          </w:tcPr>
          <w:p w14:paraId="49C87F91"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0,05%</w:t>
            </w:r>
          </w:p>
        </w:tc>
        <w:tc>
          <w:tcPr>
            <w:tcW w:w="540" w:type="dxa"/>
            <w:tcBorders>
              <w:top w:val="nil"/>
              <w:left w:val="nil"/>
              <w:bottom w:val="single" w:sz="4" w:space="0" w:color="auto"/>
              <w:right w:val="single" w:sz="4" w:space="0" w:color="auto"/>
            </w:tcBorders>
            <w:shd w:val="clear" w:color="auto" w:fill="auto"/>
            <w:noWrap/>
            <w:vAlign w:val="center"/>
            <w:hideMark/>
          </w:tcPr>
          <w:p w14:paraId="2BD2C1B5"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4F5E0309"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64A758A5"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1,27%</w:t>
            </w:r>
          </w:p>
        </w:tc>
      </w:tr>
      <w:tr w:rsidR="00096A21" w:rsidRPr="00521366" w14:paraId="2E30BE35"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4724A7A6" w14:textId="77777777" w:rsidR="00521366" w:rsidRPr="00521366" w:rsidRDefault="00521366" w:rsidP="00521366">
            <w:pPr>
              <w:jc w:val="center"/>
              <w:rPr>
                <w:rFonts w:eastAsia="Times New Roman" w:cs="Arial"/>
                <w:i/>
                <w:iCs/>
                <w:color w:val="000000"/>
                <w:sz w:val="18"/>
                <w:szCs w:val="18"/>
                <w:lang w:eastAsia="es-CO"/>
              </w:rPr>
            </w:pPr>
            <w:r w:rsidRPr="00521366">
              <w:rPr>
                <w:rFonts w:eastAsia="Times New Roman" w:cs="Arial"/>
                <w:i/>
                <w:iCs/>
                <w:color w:val="000000"/>
                <w:sz w:val="18"/>
                <w:szCs w:val="18"/>
                <w:lang w:eastAsia="es-CO"/>
              </w:rPr>
              <w:t>Ficus dendrocida</w:t>
            </w:r>
          </w:p>
        </w:tc>
        <w:tc>
          <w:tcPr>
            <w:tcW w:w="1496" w:type="dxa"/>
            <w:tcBorders>
              <w:top w:val="nil"/>
              <w:left w:val="nil"/>
              <w:bottom w:val="single" w:sz="4" w:space="0" w:color="auto"/>
              <w:right w:val="single" w:sz="4" w:space="0" w:color="auto"/>
            </w:tcBorders>
            <w:shd w:val="clear" w:color="auto" w:fill="auto"/>
            <w:noWrap/>
            <w:vAlign w:val="center"/>
            <w:hideMark/>
          </w:tcPr>
          <w:p w14:paraId="6440557C"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Ficus</w:t>
            </w:r>
          </w:p>
        </w:tc>
        <w:tc>
          <w:tcPr>
            <w:tcW w:w="1569" w:type="dxa"/>
            <w:tcBorders>
              <w:top w:val="nil"/>
              <w:left w:val="nil"/>
              <w:bottom w:val="single" w:sz="4" w:space="0" w:color="auto"/>
              <w:right w:val="single" w:sz="4" w:space="0" w:color="auto"/>
            </w:tcBorders>
            <w:shd w:val="clear" w:color="auto" w:fill="auto"/>
            <w:noWrap/>
            <w:vAlign w:val="center"/>
            <w:hideMark/>
          </w:tcPr>
          <w:p w14:paraId="131C6026"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Moraceae</w:t>
            </w:r>
          </w:p>
        </w:tc>
        <w:tc>
          <w:tcPr>
            <w:tcW w:w="824" w:type="dxa"/>
            <w:tcBorders>
              <w:top w:val="nil"/>
              <w:left w:val="nil"/>
              <w:bottom w:val="single" w:sz="4" w:space="0" w:color="auto"/>
              <w:right w:val="single" w:sz="4" w:space="0" w:color="auto"/>
            </w:tcBorders>
            <w:shd w:val="clear" w:color="auto" w:fill="auto"/>
            <w:noWrap/>
            <w:vAlign w:val="center"/>
            <w:hideMark/>
          </w:tcPr>
          <w:p w14:paraId="42A14D13"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3</w:t>
            </w:r>
          </w:p>
        </w:tc>
        <w:tc>
          <w:tcPr>
            <w:tcW w:w="750" w:type="dxa"/>
            <w:tcBorders>
              <w:top w:val="nil"/>
              <w:left w:val="nil"/>
              <w:bottom w:val="single" w:sz="4" w:space="0" w:color="auto"/>
              <w:right w:val="single" w:sz="4" w:space="0" w:color="auto"/>
            </w:tcBorders>
            <w:shd w:val="clear" w:color="auto" w:fill="auto"/>
            <w:noWrap/>
            <w:vAlign w:val="center"/>
            <w:hideMark/>
          </w:tcPr>
          <w:p w14:paraId="41169F61"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0,19%</w:t>
            </w:r>
          </w:p>
        </w:tc>
        <w:tc>
          <w:tcPr>
            <w:tcW w:w="847" w:type="dxa"/>
            <w:tcBorders>
              <w:top w:val="nil"/>
              <w:left w:val="nil"/>
              <w:bottom w:val="single" w:sz="4" w:space="0" w:color="auto"/>
              <w:right w:val="single" w:sz="4" w:space="0" w:color="auto"/>
            </w:tcBorders>
            <w:shd w:val="clear" w:color="auto" w:fill="auto"/>
            <w:noWrap/>
            <w:vAlign w:val="center"/>
            <w:hideMark/>
          </w:tcPr>
          <w:p w14:paraId="1BED1F09"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0,14</w:t>
            </w:r>
          </w:p>
        </w:tc>
        <w:tc>
          <w:tcPr>
            <w:tcW w:w="905" w:type="dxa"/>
            <w:tcBorders>
              <w:top w:val="nil"/>
              <w:left w:val="nil"/>
              <w:bottom w:val="single" w:sz="4" w:space="0" w:color="auto"/>
              <w:right w:val="single" w:sz="4" w:space="0" w:color="auto"/>
            </w:tcBorders>
            <w:shd w:val="clear" w:color="auto" w:fill="auto"/>
            <w:noWrap/>
            <w:vAlign w:val="center"/>
            <w:hideMark/>
          </w:tcPr>
          <w:p w14:paraId="72CC6B17"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0,08%</w:t>
            </w:r>
          </w:p>
        </w:tc>
        <w:tc>
          <w:tcPr>
            <w:tcW w:w="540" w:type="dxa"/>
            <w:tcBorders>
              <w:top w:val="nil"/>
              <w:left w:val="nil"/>
              <w:bottom w:val="single" w:sz="4" w:space="0" w:color="auto"/>
              <w:right w:val="single" w:sz="4" w:space="0" w:color="auto"/>
            </w:tcBorders>
            <w:shd w:val="clear" w:color="auto" w:fill="auto"/>
            <w:noWrap/>
            <w:vAlign w:val="center"/>
            <w:hideMark/>
          </w:tcPr>
          <w:p w14:paraId="273554DB"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44052701"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14B63C37"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1,23%</w:t>
            </w:r>
          </w:p>
        </w:tc>
      </w:tr>
      <w:tr w:rsidR="00096A21" w:rsidRPr="00521366" w14:paraId="38C0416F"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1EFDC1E3" w14:textId="77777777" w:rsidR="00521366" w:rsidRPr="00521366" w:rsidRDefault="00521366" w:rsidP="00521366">
            <w:pPr>
              <w:jc w:val="center"/>
              <w:rPr>
                <w:rFonts w:eastAsia="Times New Roman" w:cs="Arial"/>
                <w:i/>
                <w:iCs/>
                <w:color w:val="000000"/>
                <w:sz w:val="18"/>
                <w:szCs w:val="18"/>
                <w:lang w:eastAsia="es-CO"/>
              </w:rPr>
            </w:pPr>
            <w:r w:rsidRPr="00521366">
              <w:rPr>
                <w:rFonts w:eastAsia="Times New Roman" w:cs="Arial"/>
                <w:i/>
                <w:iCs/>
                <w:color w:val="000000"/>
                <w:sz w:val="18"/>
                <w:szCs w:val="18"/>
                <w:lang w:eastAsia="es-CO"/>
              </w:rPr>
              <w:t>Jacaranda hesperia Dugand</w:t>
            </w:r>
          </w:p>
        </w:tc>
        <w:tc>
          <w:tcPr>
            <w:tcW w:w="1496" w:type="dxa"/>
            <w:tcBorders>
              <w:top w:val="nil"/>
              <w:left w:val="nil"/>
              <w:bottom w:val="single" w:sz="4" w:space="0" w:color="auto"/>
              <w:right w:val="single" w:sz="4" w:space="0" w:color="auto"/>
            </w:tcBorders>
            <w:shd w:val="clear" w:color="auto" w:fill="auto"/>
            <w:noWrap/>
            <w:vAlign w:val="center"/>
            <w:hideMark/>
          </w:tcPr>
          <w:p w14:paraId="0803D1A6"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Ciruelo</w:t>
            </w:r>
          </w:p>
        </w:tc>
        <w:tc>
          <w:tcPr>
            <w:tcW w:w="1569" w:type="dxa"/>
            <w:tcBorders>
              <w:top w:val="nil"/>
              <w:left w:val="nil"/>
              <w:bottom w:val="single" w:sz="4" w:space="0" w:color="auto"/>
              <w:right w:val="single" w:sz="4" w:space="0" w:color="auto"/>
            </w:tcBorders>
            <w:shd w:val="clear" w:color="auto" w:fill="auto"/>
            <w:noWrap/>
            <w:vAlign w:val="center"/>
            <w:hideMark/>
          </w:tcPr>
          <w:p w14:paraId="158E78EA"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Bignoniaceae</w:t>
            </w:r>
          </w:p>
        </w:tc>
        <w:tc>
          <w:tcPr>
            <w:tcW w:w="824" w:type="dxa"/>
            <w:tcBorders>
              <w:top w:val="nil"/>
              <w:left w:val="nil"/>
              <w:bottom w:val="single" w:sz="4" w:space="0" w:color="auto"/>
              <w:right w:val="single" w:sz="4" w:space="0" w:color="auto"/>
            </w:tcBorders>
            <w:shd w:val="clear" w:color="auto" w:fill="auto"/>
            <w:noWrap/>
            <w:vAlign w:val="center"/>
            <w:hideMark/>
          </w:tcPr>
          <w:p w14:paraId="15C177E9"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3</w:t>
            </w:r>
          </w:p>
        </w:tc>
        <w:tc>
          <w:tcPr>
            <w:tcW w:w="750" w:type="dxa"/>
            <w:tcBorders>
              <w:top w:val="nil"/>
              <w:left w:val="nil"/>
              <w:bottom w:val="single" w:sz="4" w:space="0" w:color="auto"/>
              <w:right w:val="single" w:sz="4" w:space="0" w:color="auto"/>
            </w:tcBorders>
            <w:shd w:val="clear" w:color="auto" w:fill="auto"/>
            <w:noWrap/>
            <w:vAlign w:val="center"/>
            <w:hideMark/>
          </w:tcPr>
          <w:p w14:paraId="3A21E363"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0,19%</w:t>
            </w:r>
          </w:p>
        </w:tc>
        <w:tc>
          <w:tcPr>
            <w:tcW w:w="847" w:type="dxa"/>
            <w:tcBorders>
              <w:top w:val="nil"/>
              <w:left w:val="nil"/>
              <w:bottom w:val="single" w:sz="4" w:space="0" w:color="auto"/>
              <w:right w:val="single" w:sz="4" w:space="0" w:color="auto"/>
            </w:tcBorders>
            <w:shd w:val="clear" w:color="auto" w:fill="auto"/>
            <w:noWrap/>
            <w:vAlign w:val="center"/>
            <w:hideMark/>
          </w:tcPr>
          <w:p w14:paraId="411D1A37"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0,13</w:t>
            </w:r>
          </w:p>
        </w:tc>
        <w:tc>
          <w:tcPr>
            <w:tcW w:w="905" w:type="dxa"/>
            <w:tcBorders>
              <w:top w:val="nil"/>
              <w:left w:val="nil"/>
              <w:bottom w:val="single" w:sz="4" w:space="0" w:color="auto"/>
              <w:right w:val="single" w:sz="4" w:space="0" w:color="auto"/>
            </w:tcBorders>
            <w:shd w:val="clear" w:color="auto" w:fill="auto"/>
            <w:noWrap/>
            <w:vAlign w:val="center"/>
            <w:hideMark/>
          </w:tcPr>
          <w:p w14:paraId="1483943D"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0,08%</w:t>
            </w:r>
          </w:p>
        </w:tc>
        <w:tc>
          <w:tcPr>
            <w:tcW w:w="540" w:type="dxa"/>
            <w:tcBorders>
              <w:top w:val="nil"/>
              <w:left w:val="nil"/>
              <w:bottom w:val="single" w:sz="4" w:space="0" w:color="auto"/>
              <w:right w:val="single" w:sz="4" w:space="0" w:color="auto"/>
            </w:tcBorders>
            <w:shd w:val="clear" w:color="auto" w:fill="auto"/>
            <w:noWrap/>
            <w:vAlign w:val="center"/>
            <w:hideMark/>
          </w:tcPr>
          <w:p w14:paraId="16DA9CFD"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5BC54B8F"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3AF088E3"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1,23%</w:t>
            </w:r>
          </w:p>
        </w:tc>
      </w:tr>
      <w:tr w:rsidR="00096A21" w:rsidRPr="00521366" w14:paraId="4C3B814F"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429B186A" w14:textId="77777777" w:rsidR="00521366" w:rsidRPr="00521366" w:rsidRDefault="00521366" w:rsidP="00521366">
            <w:pPr>
              <w:jc w:val="center"/>
              <w:rPr>
                <w:rFonts w:eastAsia="Times New Roman" w:cs="Arial"/>
                <w:i/>
                <w:iCs/>
                <w:color w:val="000000"/>
                <w:sz w:val="18"/>
                <w:szCs w:val="18"/>
                <w:lang w:eastAsia="es-CO"/>
              </w:rPr>
            </w:pPr>
            <w:r w:rsidRPr="00521366">
              <w:rPr>
                <w:rFonts w:eastAsia="Times New Roman" w:cs="Arial"/>
                <w:i/>
                <w:iCs/>
                <w:color w:val="000000"/>
                <w:sz w:val="18"/>
                <w:szCs w:val="18"/>
                <w:lang w:eastAsia="es-CO"/>
              </w:rPr>
              <w:t>Zanthoxylum rigidum Humb. &amp; Bonpl. ex Willd.</w:t>
            </w:r>
          </w:p>
        </w:tc>
        <w:tc>
          <w:tcPr>
            <w:tcW w:w="1496" w:type="dxa"/>
            <w:tcBorders>
              <w:top w:val="nil"/>
              <w:left w:val="nil"/>
              <w:bottom w:val="single" w:sz="4" w:space="0" w:color="auto"/>
              <w:right w:val="single" w:sz="4" w:space="0" w:color="auto"/>
            </w:tcBorders>
            <w:shd w:val="clear" w:color="auto" w:fill="auto"/>
            <w:noWrap/>
            <w:vAlign w:val="center"/>
            <w:hideMark/>
          </w:tcPr>
          <w:p w14:paraId="53047339"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Frijolito</w:t>
            </w:r>
          </w:p>
        </w:tc>
        <w:tc>
          <w:tcPr>
            <w:tcW w:w="1569" w:type="dxa"/>
            <w:tcBorders>
              <w:top w:val="nil"/>
              <w:left w:val="nil"/>
              <w:bottom w:val="single" w:sz="4" w:space="0" w:color="auto"/>
              <w:right w:val="single" w:sz="4" w:space="0" w:color="auto"/>
            </w:tcBorders>
            <w:shd w:val="clear" w:color="auto" w:fill="auto"/>
            <w:noWrap/>
            <w:vAlign w:val="center"/>
            <w:hideMark/>
          </w:tcPr>
          <w:p w14:paraId="6CC52DF1"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Rutaceae</w:t>
            </w:r>
          </w:p>
        </w:tc>
        <w:tc>
          <w:tcPr>
            <w:tcW w:w="824" w:type="dxa"/>
            <w:tcBorders>
              <w:top w:val="nil"/>
              <w:left w:val="nil"/>
              <w:bottom w:val="single" w:sz="4" w:space="0" w:color="auto"/>
              <w:right w:val="single" w:sz="4" w:space="0" w:color="auto"/>
            </w:tcBorders>
            <w:shd w:val="clear" w:color="auto" w:fill="auto"/>
            <w:noWrap/>
            <w:vAlign w:val="center"/>
            <w:hideMark/>
          </w:tcPr>
          <w:p w14:paraId="63806764"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3</w:t>
            </w:r>
          </w:p>
        </w:tc>
        <w:tc>
          <w:tcPr>
            <w:tcW w:w="750" w:type="dxa"/>
            <w:tcBorders>
              <w:top w:val="nil"/>
              <w:left w:val="nil"/>
              <w:bottom w:val="single" w:sz="4" w:space="0" w:color="auto"/>
              <w:right w:val="single" w:sz="4" w:space="0" w:color="auto"/>
            </w:tcBorders>
            <w:shd w:val="clear" w:color="auto" w:fill="auto"/>
            <w:noWrap/>
            <w:vAlign w:val="center"/>
            <w:hideMark/>
          </w:tcPr>
          <w:p w14:paraId="500B5672"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0,19%</w:t>
            </w:r>
          </w:p>
        </w:tc>
        <w:tc>
          <w:tcPr>
            <w:tcW w:w="847" w:type="dxa"/>
            <w:tcBorders>
              <w:top w:val="nil"/>
              <w:left w:val="nil"/>
              <w:bottom w:val="single" w:sz="4" w:space="0" w:color="auto"/>
              <w:right w:val="single" w:sz="4" w:space="0" w:color="auto"/>
            </w:tcBorders>
            <w:shd w:val="clear" w:color="auto" w:fill="auto"/>
            <w:noWrap/>
            <w:vAlign w:val="center"/>
            <w:hideMark/>
          </w:tcPr>
          <w:p w14:paraId="5E003B90"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0,12</w:t>
            </w:r>
          </w:p>
        </w:tc>
        <w:tc>
          <w:tcPr>
            <w:tcW w:w="905" w:type="dxa"/>
            <w:tcBorders>
              <w:top w:val="nil"/>
              <w:left w:val="nil"/>
              <w:bottom w:val="single" w:sz="4" w:space="0" w:color="auto"/>
              <w:right w:val="single" w:sz="4" w:space="0" w:color="auto"/>
            </w:tcBorders>
            <w:shd w:val="clear" w:color="auto" w:fill="auto"/>
            <w:noWrap/>
            <w:vAlign w:val="center"/>
            <w:hideMark/>
          </w:tcPr>
          <w:p w14:paraId="49F9EF95"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0,07%</w:t>
            </w:r>
          </w:p>
        </w:tc>
        <w:tc>
          <w:tcPr>
            <w:tcW w:w="540" w:type="dxa"/>
            <w:tcBorders>
              <w:top w:val="nil"/>
              <w:left w:val="nil"/>
              <w:bottom w:val="single" w:sz="4" w:space="0" w:color="auto"/>
              <w:right w:val="single" w:sz="4" w:space="0" w:color="auto"/>
            </w:tcBorders>
            <w:shd w:val="clear" w:color="auto" w:fill="auto"/>
            <w:noWrap/>
            <w:vAlign w:val="center"/>
            <w:hideMark/>
          </w:tcPr>
          <w:p w14:paraId="14691307"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1E0BBC9A"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434F173E"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1,22%</w:t>
            </w:r>
          </w:p>
        </w:tc>
      </w:tr>
      <w:tr w:rsidR="00096A21" w:rsidRPr="00521366" w14:paraId="3CD1D532"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21DCA119" w14:textId="77777777" w:rsidR="00521366" w:rsidRPr="00521366" w:rsidRDefault="00521366" w:rsidP="00521366">
            <w:pPr>
              <w:jc w:val="center"/>
              <w:rPr>
                <w:rFonts w:eastAsia="Times New Roman" w:cs="Arial"/>
                <w:i/>
                <w:iCs/>
                <w:color w:val="000000"/>
                <w:sz w:val="18"/>
                <w:szCs w:val="18"/>
                <w:lang w:eastAsia="es-CO"/>
              </w:rPr>
            </w:pPr>
            <w:r w:rsidRPr="00521366">
              <w:rPr>
                <w:rFonts w:eastAsia="Times New Roman" w:cs="Arial"/>
                <w:i/>
                <w:iCs/>
                <w:color w:val="000000"/>
                <w:sz w:val="18"/>
                <w:szCs w:val="18"/>
                <w:lang w:eastAsia="es-CO"/>
              </w:rPr>
              <w:t>Pittoniotis trichantha Griseb.</w:t>
            </w:r>
          </w:p>
        </w:tc>
        <w:tc>
          <w:tcPr>
            <w:tcW w:w="1496" w:type="dxa"/>
            <w:tcBorders>
              <w:top w:val="nil"/>
              <w:left w:val="nil"/>
              <w:bottom w:val="single" w:sz="4" w:space="0" w:color="auto"/>
              <w:right w:val="single" w:sz="4" w:space="0" w:color="auto"/>
            </w:tcBorders>
            <w:shd w:val="clear" w:color="auto" w:fill="auto"/>
            <w:noWrap/>
            <w:vAlign w:val="center"/>
            <w:hideMark/>
          </w:tcPr>
          <w:p w14:paraId="281CF70D"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Huesito</w:t>
            </w:r>
          </w:p>
        </w:tc>
        <w:tc>
          <w:tcPr>
            <w:tcW w:w="1569" w:type="dxa"/>
            <w:tcBorders>
              <w:top w:val="nil"/>
              <w:left w:val="nil"/>
              <w:bottom w:val="single" w:sz="4" w:space="0" w:color="auto"/>
              <w:right w:val="single" w:sz="4" w:space="0" w:color="auto"/>
            </w:tcBorders>
            <w:shd w:val="clear" w:color="auto" w:fill="auto"/>
            <w:noWrap/>
            <w:vAlign w:val="center"/>
            <w:hideMark/>
          </w:tcPr>
          <w:p w14:paraId="7A3E85AF"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Rubiaceae</w:t>
            </w:r>
          </w:p>
        </w:tc>
        <w:tc>
          <w:tcPr>
            <w:tcW w:w="824" w:type="dxa"/>
            <w:tcBorders>
              <w:top w:val="nil"/>
              <w:left w:val="nil"/>
              <w:bottom w:val="single" w:sz="4" w:space="0" w:color="auto"/>
              <w:right w:val="single" w:sz="4" w:space="0" w:color="auto"/>
            </w:tcBorders>
            <w:shd w:val="clear" w:color="auto" w:fill="auto"/>
            <w:noWrap/>
            <w:vAlign w:val="center"/>
            <w:hideMark/>
          </w:tcPr>
          <w:p w14:paraId="4B9B9438"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3</w:t>
            </w:r>
          </w:p>
        </w:tc>
        <w:tc>
          <w:tcPr>
            <w:tcW w:w="750" w:type="dxa"/>
            <w:tcBorders>
              <w:top w:val="nil"/>
              <w:left w:val="nil"/>
              <w:bottom w:val="single" w:sz="4" w:space="0" w:color="auto"/>
              <w:right w:val="single" w:sz="4" w:space="0" w:color="auto"/>
            </w:tcBorders>
            <w:shd w:val="clear" w:color="auto" w:fill="auto"/>
            <w:noWrap/>
            <w:vAlign w:val="center"/>
            <w:hideMark/>
          </w:tcPr>
          <w:p w14:paraId="2A91F5BF"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0,19%</w:t>
            </w:r>
          </w:p>
        </w:tc>
        <w:tc>
          <w:tcPr>
            <w:tcW w:w="847" w:type="dxa"/>
            <w:tcBorders>
              <w:top w:val="nil"/>
              <w:left w:val="nil"/>
              <w:bottom w:val="single" w:sz="4" w:space="0" w:color="auto"/>
              <w:right w:val="single" w:sz="4" w:space="0" w:color="auto"/>
            </w:tcBorders>
            <w:shd w:val="clear" w:color="auto" w:fill="auto"/>
            <w:noWrap/>
            <w:vAlign w:val="center"/>
            <w:hideMark/>
          </w:tcPr>
          <w:p w14:paraId="3C8D6C37"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0,11</w:t>
            </w:r>
          </w:p>
        </w:tc>
        <w:tc>
          <w:tcPr>
            <w:tcW w:w="905" w:type="dxa"/>
            <w:tcBorders>
              <w:top w:val="nil"/>
              <w:left w:val="nil"/>
              <w:bottom w:val="single" w:sz="4" w:space="0" w:color="auto"/>
              <w:right w:val="single" w:sz="4" w:space="0" w:color="auto"/>
            </w:tcBorders>
            <w:shd w:val="clear" w:color="auto" w:fill="auto"/>
            <w:noWrap/>
            <w:vAlign w:val="center"/>
            <w:hideMark/>
          </w:tcPr>
          <w:p w14:paraId="187D4CEE"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0,07%</w:t>
            </w:r>
          </w:p>
        </w:tc>
        <w:tc>
          <w:tcPr>
            <w:tcW w:w="540" w:type="dxa"/>
            <w:tcBorders>
              <w:top w:val="nil"/>
              <w:left w:val="nil"/>
              <w:bottom w:val="single" w:sz="4" w:space="0" w:color="auto"/>
              <w:right w:val="single" w:sz="4" w:space="0" w:color="auto"/>
            </w:tcBorders>
            <w:shd w:val="clear" w:color="auto" w:fill="auto"/>
            <w:noWrap/>
            <w:vAlign w:val="center"/>
            <w:hideMark/>
          </w:tcPr>
          <w:p w14:paraId="19FCFCDD"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197D58D1"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78C51C0B"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1,21%</w:t>
            </w:r>
          </w:p>
        </w:tc>
      </w:tr>
      <w:tr w:rsidR="00096A21" w:rsidRPr="00521366" w14:paraId="65D92B9F"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58ECBB1A" w14:textId="77777777" w:rsidR="00521366" w:rsidRPr="00521366" w:rsidRDefault="00521366" w:rsidP="00521366">
            <w:pPr>
              <w:jc w:val="center"/>
              <w:rPr>
                <w:rFonts w:eastAsia="Times New Roman" w:cs="Arial"/>
                <w:i/>
                <w:iCs/>
                <w:color w:val="000000"/>
                <w:sz w:val="18"/>
                <w:szCs w:val="18"/>
                <w:lang w:eastAsia="es-CO"/>
              </w:rPr>
            </w:pPr>
            <w:r w:rsidRPr="00521366">
              <w:rPr>
                <w:rFonts w:eastAsia="Times New Roman" w:cs="Arial"/>
                <w:i/>
                <w:iCs/>
                <w:color w:val="000000"/>
                <w:sz w:val="18"/>
                <w:szCs w:val="18"/>
                <w:lang w:eastAsia="es-CO"/>
              </w:rPr>
              <w:t>Aiouea montana (Sw.) R.Rohde</w:t>
            </w:r>
          </w:p>
        </w:tc>
        <w:tc>
          <w:tcPr>
            <w:tcW w:w="1496" w:type="dxa"/>
            <w:tcBorders>
              <w:top w:val="nil"/>
              <w:left w:val="nil"/>
              <w:bottom w:val="single" w:sz="4" w:space="0" w:color="auto"/>
              <w:right w:val="single" w:sz="4" w:space="0" w:color="auto"/>
            </w:tcBorders>
            <w:shd w:val="clear" w:color="auto" w:fill="auto"/>
            <w:noWrap/>
            <w:vAlign w:val="center"/>
            <w:hideMark/>
          </w:tcPr>
          <w:p w14:paraId="0CD2A96B"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Ocotea</w:t>
            </w:r>
          </w:p>
        </w:tc>
        <w:tc>
          <w:tcPr>
            <w:tcW w:w="1569" w:type="dxa"/>
            <w:tcBorders>
              <w:top w:val="nil"/>
              <w:left w:val="nil"/>
              <w:bottom w:val="single" w:sz="4" w:space="0" w:color="auto"/>
              <w:right w:val="single" w:sz="4" w:space="0" w:color="auto"/>
            </w:tcBorders>
            <w:shd w:val="clear" w:color="auto" w:fill="auto"/>
            <w:noWrap/>
            <w:vAlign w:val="center"/>
            <w:hideMark/>
          </w:tcPr>
          <w:p w14:paraId="08BA209A"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Lauraceae</w:t>
            </w:r>
          </w:p>
        </w:tc>
        <w:tc>
          <w:tcPr>
            <w:tcW w:w="824" w:type="dxa"/>
            <w:tcBorders>
              <w:top w:val="nil"/>
              <w:left w:val="nil"/>
              <w:bottom w:val="single" w:sz="4" w:space="0" w:color="auto"/>
              <w:right w:val="single" w:sz="4" w:space="0" w:color="auto"/>
            </w:tcBorders>
            <w:shd w:val="clear" w:color="auto" w:fill="auto"/>
            <w:noWrap/>
            <w:vAlign w:val="center"/>
            <w:hideMark/>
          </w:tcPr>
          <w:p w14:paraId="6781664C"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3</w:t>
            </w:r>
          </w:p>
        </w:tc>
        <w:tc>
          <w:tcPr>
            <w:tcW w:w="750" w:type="dxa"/>
            <w:tcBorders>
              <w:top w:val="nil"/>
              <w:left w:val="nil"/>
              <w:bottom w:val="single" w:sz="4" w:space="0" w:color="auto"/>
              <w:right w:val="single" w:sz="4" w:space="0" w:color="auto"/>
            </w:tcBorders>
            <w:shd w:val="clear" w:color="auto" w:fill="auto"/>
            <w:noWrap/>
            <w:vAlign w:val="center"/>
            <w:hideMark/>
          </w:tcPr>
          <w:p w14:paraId="6A3E4DD8"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0,19%</w:t>
            </w:r>
          </w:p>
        </w:tc>
        <w:tc>
          <w:tcPr>
            <w:tcW w:w="847" w:type="dxa"/>
            <w:tcBorders>
              <w:top w:val="nil"/>
              <w:left w:val="nil"/>
              <w:bottom w:val="single" w:sz="4" w:space="0" w:color="auto"/>
              <w:right w:val="single" w:sz="4" w:space="0" w:color="auto"/>
            </w:tcBorders>
            <w:shd w:val="clear" w:color="auto" w:fill="auto"/>
            <w:noWrap/>
            <w:vAlign w:val="center"/>
            <w:hideMark/>
          </w:tcPr>
          <w:p w14:paraId="733D484F"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0,11</w:t>
            </w:r>
          </w:p>
        </w:tc>
        <w:tc>
          <w:tcPr>
            <w:tcW w:w="905" w:type="dxa"/>
            <w:tcBorders>
              <w:top w:val="nil"/>
              <w:left w:val="nil"/>
              <w:bottom w:val="single" w:sz="4" w:space="0" w:color="auto"/>
              <w:right w:val="single" w:sz="4" w:space="0" w:color="auto"/>
            </w:tcBorders>
            <w:shd w:val="clear" w:color="auto" w:fill="auto"/>
            <w:noWrap/>
            <w:vAlign w:val="center"/>
            <w:hideMark/>
          </w:tcPr>
          <w:p w14:paraId="110BEDAC"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0,07%</w:t>
            </w:r>
          </w:p>
        </w:tc>
        <w:tc>
          <w:tcPr>
            <w:tcW w:w="540" w:type="dxa"/>
            <w:tcBorders>
              <w:top w:val="nil"/>
              <w:left w:val="nil"/>
              <w:bottom w:val="single" w:sz="4" w:space="0" w:color="auto"/>
              <w:right w:val="single" w:sz="4" w:space="0" w:color="auto"/>
            </w:tcBorders>
            <w:shd w:val="clear" w:color="auto" w:fill="auto"/>
            <w:noWrap/>
            <w:vAlign w:val="center"/>
            <w:hideMark/>
          </w:tcPr>
          <w:p w14:paraId="11A9936A"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3188F844"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6EA9095D"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1,21%</w:t>
            </w:r>
          </w:p>
        </w:tc>
      </w:tr>
      <w:tr w:rsidR="00096A21" w:rsidRPr="00521366" w14:paraId="5F9F3DE8"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576B4FE5" w14:textId="77777777" w:rsidR="00521366" w:rsidRPr="00521366" w:rsidRDefault="00521366" w:rsidP="00521366">
            <w:pPr>
              <w:jc w:val="center"/>
              <w:rPr>
                <w:rFonts w:eastAsia="Times New Roman" w:cs="Arial"/>
                <w:i/>
                <w:iCs/>
                <w:color w:val="000000"/>
                <w:sz w:val="18"/>
                <w:szCs w:val="18"/>
                <w:lang w:eastAsia="es-CO"/>
              </w:rPr>
            </w:pPr>
            <w:r w:rsidRPr="00521366">
              <w:rPr>
                <w:rFonts w:eastAsia="Times New Roman" w:cs="Arial"/>
                <w:i/>
                <w:iCs/>
                <w:color w:val="000000"/>
                <w:sz w:val="18"/>
                <w:szCs w:val="18"/>
                <w:lang w:eastAsia="es-CO"/>
              </w:rPr>
              <w:t>Myrcia complicata (Kunth) DC.</w:t>
            </w:r>
          </w:p>
        </w:tc>
        <w:tc>
          <w:tcPr>
            <w:tcW w:w="1496" w:type="dxa"/>
            <w:tcBorders>
              <w:top w:val="nil"/>
              <w:left w:val="nil"/>
              <w:bottom w:val="single" w:sz="4" w:space="0" w:color="auto"/>
              <w:right w:val="single" w:sz="4" w:space="0" w:color="auto"/>
            </w:tcBorders>
            <w:shd w:val="clear" w:color="auto" w:fill="auto"/>
            <w:noWrap/>
            <w:vAlign w:val="center"/>
            <w:hideMark/>
          </w:tcPr>
          <w:p w14:paraId="4AE4FBED"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Arrayán</w:t>
            </w:r>
          </w:p>
        </w:tc>
        <w:tc>
          <w:tcPr>
            <w:tcW w:w="1569" w:type="dxa"/>
            <w:tcBorders>
              <w:top w:val="nil"/>
              <w:left w:val="nil"/>
              <w:bottom w:val="single" w:sz="4" w:space="0" w:color="auto"/>
              <w:right w:val="single" w:sz="4" w:space="0" w:color="auto"/>
            </w:tcBorders>
            <w:shd w:val="clear" w:color="auto" w:fill="auto"/>
            <w:noWrap/>
            <w:vAlign w:val="center"/>
            <w:hideMark/>
          </w:tcPr>
          <w:p w14:paraId="4DA196FA"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Myrtaceae</w:t>
            </w:r>
          </w:p>
        </w:tc>
        <w:tc>
          <w:tcPr>
            <w:tcW w:w="824" w:type="dxa"/>
            <w:tcBorders>
              <w:top w:val="nil"/>
              <w:left w:val="nil"/>
              <w:bottom w:val="single" w:sz="4" w:space="0" w:color="auto"/>
              <w:right w:val="single" w:sz="4" w:space="0" w:color="auto"/>
            </w:tcBorders>
            <w:shd w:val="clear" w:color="auto" w:fill="auto"/>
            <w:noWrap/>
            <w:vAlign w:val="center"/>
            <w:hideMark/>
          </w:tcPr>
          <w:p w14:paraId="4B29D388"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3</w:t>
            </w:r>
          </w:p>
        </w:tc>
        <w:tc>
          <w:tcPr>
            <w:tcW w:w="750" w:type="dxa"/>
            <w:tcBorders>
              <w:top w:val="nil"/>
              <w:left w:val="nil"/>
              <w:bottom w:val="single" w:sz="4" w:space="0" w:color="auto"/>
              <w:right w:val="single" w:sz="4" w:space="0" w:color="auto"/>
            </w:tcBorders>
            <w:shd w:val="clear" w:color="auto" w:fill="auto"/>
            <w:noWrap/>
            <w:vAlign w:val="center"/>
            <w:hideMark/>
          </w:tcPr>
          <w:p w14:paraId="1EA4D2AA"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0,19%</w:t>
            </w:r>
          </w:p>
        </w:tc>
        <w:tc>
          <w:tcPr>
            <w:tcW w:w="847" w:type="dxa"/>
            <w:tcBorders>
              <w:top w:val="nil"/>
              <w:left w:val="nil"/>
              <w:bottom w:val="single" w:sz="4" w:space="0" w:color="auto"/>
              <w:right w:val="single" w:sz="4" w:space="0" w:color="auto"/>
            </w:tcBorders>
            <w:shd w:val="clear" w:color="auto" w:fill="auto"/>
            <w:noWrap/>
            <w:vAlign w:val="center"/>
            <w:hideMark/>
          </w:tcPr>
          <w:p w14:paraId="34327776"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0,08</w:t>
            </w:r>
          </w:p>
        </w:tc>
        <w:tc>
          <w:tcPr>
            <w:tcW w:w="905" w:type="dxa"/>
            <w:tcBorders>
              <w:top w:val="nil"/>
              <w:left w:val="nil"/>
              <w:bottom w:val="single" w:sz="4" w:space="0" w:color="auto"/>
              <w:right w:val="single" w:sz="4" w:space="0" w:color="auto"/>
            </w:tcBorders>
            <w:shd w:val="clear" w:color="auto" w:fill="auto"/>
            <w:noWrap/>
            <w:vAlign w:val="center"/>
            <w:hideMark/>
          </w:tcPr>
          <w:p w14:paraId="0F1DAA16"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0,05%</w:t>
            </w:r>
          </w:p>
        </w:tc>
        <w:tc>
          <w:tcPr>
            <w:tcW w:w="540" w:type="dxa"/>
            <w:tcBorders>
              <w:top w:val="nil"/>
              <w:left w:val="nil"/>
              <w:bottom w:val="single" w:sz="4" w:space="0" w:color="auto"/>
              <w:right w:val="single" w:sz="4" w:space="0" w:color="auto"/>
            </w:tcBorders>
            <w:shd w:val="clear" w:color="auto" w:fill="auto"/>
            <w:noWrap/>
            <w:vAlign w:val="center"/>
            <w:hideMark/>
          </w:tcPr>
          <w:p w14:paraId="0012B4A9"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68A96061"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44E350CA"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1,20%</w:t>
            </w:r>
          </w:p>
        </w:tc>
      </w:tr>
      <w:tr w:rsidR="00096A21" w:rsidRPr="00521366" w14:paraId="6CAC79B8"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7B16D607" w14:textId="77777777" w:rsidR="00521366" w:rsidRPr="00521366" w:rsidRDefault="00521366" w:rsidP="00521366">
            <w:pPr>
              <w:jc w:val="center"/>
              <w:rPr>
                <w:rFonts w:eastAsia="Times New Roman" w:cs="Arial"/>
                <w:i/>
                <w:iCs/>
                <w:color w:val="000000"/>
                <w:sz w:val="18"/>
                <w:szCs w:val="18"/>
                <w:lang w:eastAsia="es-CO"/>
              </w:rPr>
            </w:pPr>
            <w:r w:rsidRPr="00521366">
              <w:rPr>
                <w:rFonts w:eastAsia="Times New Roman" w:cs="Arial"/>
                <w:i/>
                <w:iCs/>
                <w:color w:val="000000"/>
                <w:sz w:val="18"/>
                <w:szCs w:val="18"/>
                <w:lang w:eastAsia="es-CO"/>
              </w:rPr>
              <w:t>Handroanthus ochraceus (Cham.) Mattos</w:t>
            </w:r>
          </w:p>
        </w:tc>
        <w:tc>
          <w:tcPr>
            <w:tcW w:w="1496" w:type="dxa"/>
            <w:tcBorders>
              <w:top w:val="nil"/>
              <w:left w:val="nil"/>
              <w:bottom w:val="single" w:sz="4" w:space="0" w:color="auto"/>
              <w:right w:val="single" w:sz="4" w:space="0" w:color="auto"/>
            </w:tcBorders>
            <w:shd w:val="clear" w:color="auto" w:fill="auto"/>
            <w:noWrap/>
            <w:vAlign w:val="center"/>
            <w:hideMark/>
          </w:tcPr>
          <w:p w14:paraId="361DC833"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Guayacán</w:t>
            </w:r>
          </w:p>
        </w:tc>
        <w:tc>
          <w:tcPr>
            <w:tcW w:w="1569" w:type="dxa"/>
            <w:tcBorders>
              <w:top w:val="nil"/>
              <w:left w:val="nil"/>
              <w:bottom w:val="single" w:sz="4" w:space="0" w:color="auto"/>
              <w:right w:val="single" w:sz="4" w:space="0" w:color="auto"/>
            </w:tcBorders>
            <w:shd w:val="clear" w:color="auto" w:fill="auto"/>
            <w:noWrap/>
            <w:vAlign w:val="center"/>
            <w:hideMark/>
          </w:tcPr>
          <w:p w14:paraId="2F961788"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Bignoniaceae</w:t>
            </w:r>
          </w:p>
        </w:tc>
        <w:tc>
          <w:tcPr>
            <w:tcW w:w="824" w:type="dxa"/>
            <w:tcBorders>
              <w:top w:val="nil"/>
              <w:left w:val="nil"/>
              <w:bottom w:val="single" w:sz="4" w:space="0" w:color="auto"/>
              <w:right w:val="single" w:sz="4" w:space="0" w:color="auto"/>
            </w:tcBorders>
            <w:shd w:val="clear" w:color="auto" w:fill="auto"/>
            <w:noWrap/>
            <w:vAlign w:val="center"/>
            <w:hideMark/>
          </w:tcPr>
          <w:p w14:paraId="2C118F6E"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2</w:t>
            </w:r>
          </w:p>
        </w:tc>
        <w:tc>
          <w:tcPr>
            <w:tcW w:w="750" w:type="dxa"/>
            <w:tcBorders>
              <w:top w:val="nil"/>
              <w:left w:val="nil"/>
              <w:bottom w:val="single" w:sz="4" w:space="0" w:color="auto"/>
              <w:right w:val="single" w:sz="4" w:space="0" w:color="auto"/>
            </w:tcBorders>
            <w:shd w:val="clear" w:color="auto" w:fill="auto"/>
            <w:noWrap/>
            <w:vAlign w:val="center"/>
            <w:hideMark/>
          </w:tcPr>
          <w:p w14:paraId="38B82C54"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0,13%</w:t>
            </w:r>
          </w:p>
        </w:tc>
        <w:tc>
          <w:tcPr>
            <w:tcW w:w="847" w:type="dxa"/>
            <w:tcBorders>
              <w:top w:val="nil"/>
              <w:left w:val="nil"/>
              <w:bottom w:val="single" w:sz="4" w:space="0" w:color="auto"/>
              <w:right w:val="single" w:sz="4" w:space="0" w:color="auto"/>
            </w:tcBorders>
            <w:shd w:val="clear" w:color="auto" w:fill="auto"/>
            <w:noWrap/>
            <w:vAlign w:val="center"/>
            <w:hideMark/>
          </w:tcPr>
          <w:p w14:paraId="0C89634B"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0,18</w:t>
            </w:r>
          </w:p>
        </w:tc>
        <w:tc>
          <w:tcPr>
            <w:tcW w:w="905" w:type="dxa"/>
            <w:tcBorders>
              <w:top w:val="nil"/>
              <w:left w:val="nil"/>
              <w:bottom w:val="single" w:sz="4" w:space="0" w:color="auto"/>
              <w:right w:val="single" w:sz="4" w:space="0" w:color="auto"/>
            </w:tcBorders>
            <w:shd w:val="clear" w:color="auto" w:fill="auto"/>
            <w:noWrap/>
            <w:vAlign w:val="center"/>
            <w:hideMark/>
          </w:tcPr>
          <w:p w14:paraId="0DB2E062"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0,11%</w:t>
            </w:r>
          </w:p>
        </w:tc>
        <w:tc>
          <w:tcPr>
            <w:tcW w:w="540" w:type="dxa"/>
            <w:tcBorders>
              <w:top w:val="nil"/>
              <w:left w:val="nil"/>
              <w:bottom w:val="single" w:sz="4" w:space="0" w:color="auto"/>
              <w:right w:val="single" w:sz="4" w:space="0" w:color="auto"/>
            </w:tcBorders>
            <w:shd w:val="clear" w:color="auto" w:fill="auto"/>
            <w:noWrap/>
            <w:vAlign w:val="center"/>
            <w:hideMark/>
          </w:tcPr>
          <w:p w14:paraId="2256C28E"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757288D7"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45F89658"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1,20%</w:t>
            </w:r>
          </w:p>
        </w:tc>
      </w:tr>
      <w:tr w:rsidR="00096A21" w:rsidRPr="00521366" w14:paraId="7CF44794"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2FC67A30" w14:textId="77777777" w:rsidR="00521366" w:rsidRPr="00521366" w:rsidRDefault="00521366" w:rsidP="00521366">
            <w:pPr>
              <w:jc w:val="center"/>
              <w:rPr>
                <w:rFonts w:eastAsia="Times New Roman" w:cs="Arial"/>
                <w:i/>
                <w:iCs/>
                <w:color w:val="000000"/>
                <w:sz w:val="18"/>
                <w:szCs w:val="18"/>
                <w:lang w:eastAsia="es-CO"/>
              </w:rPr>
            </w:pPr>
            <w:r w:rsidRPr="00521366">
              <w:rPr>
                <w:rFonts w:eastAsia="Times New Roman" w:cs="Arial"/>
                <w:i/>
                <w:iCs/>
                <w:color w:val="000000"/>
                <w:sz w:val="18"/>
                <w:szCs w:val="18"/>
                <w:lang w:eastAsia="es-CO"/>
              </w:rPr>
              <w:t>Carica papaya L.</w:t>
            </w:r>
          </w:p>
        </w:tc>
        <w:tc>
          <w:tcPr>
            <w:tcW w:w="1496" w:type="dxa"/>
            <w:tcBorders>
              <w:top w:val="nil"/>
              <w:left w:val="nil"/>
              <w:bottom w:val="single" w:sz="4" w:space="0" w:color="auto"/>
              <w:right w:val="single" w:sz="4" w:space="0" w:color="auto"/>
            </w:tcBorders>
            <w:shd w:val="clear" w:color="auto" w:fill="auto"/>
            <w:noWrap/>
            <w:vAlign w:val="center"/>
            <w:hideMark/>
          </w:tcPr>
          <w:p w14:paraId="6C4A3E1B"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Papaya</w:t>
            </w:r>
          </w:p>
        </w:tc>
        <w:tc>
          <w:tcPr>
            <w:tcW w:w="1569" w:type="dxa"/>
            <w:tcBorders>
              <w:top w:val="nil"/>
              <w:left w:val="nil"/>
              <w:bottom w:val="single" w:sz="4" w:space="0" w:color="auto"/>
              <w:right w:val="single" w:sz="4" w:space="0" w:color="auto"/>
            </w:tcBorders>
            <w:shd w:val="clear" w:color="auto" w:fill="auto"/>
            <w:noWrap/>
            <w:vAlign w:val="center"/>
            <w:hideMark/>
          </w:tcPr>
          <w:p w14:paraId="773D7443"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Caricaceae</w:t>
            </w:r>
          </w:p>
        </w:tc>
        <w:tc>
          <w:tcPr>
            <w:tcW w:w="824" w:type="dxa"/>
            <w:tcBorders>
              <w:top w:val="nil"/>
              <w:left w:val="nil"/>
              <w:bottom w:val="single" w:sz="4" w:space="0" w:color="auto"/>
              <w:right w:val="single" w:sz="4" w:space="0" w:color="auto"/>
            </w:tcBorders>
            <w:shd w:val="clear" w:color="auto" w:fill="auto"/>
            <w:noWrap/>
            <w:vAlign w:val="center"/>
            <w:hideMark/>
          </w:tcPr>
          <w:p w14:paraId="0BA22242"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3</w:t>
            </w:r>
          </w:p>
        </w:tc>
        <w:tc>
          <w:tcPr>
            <w:tcW w:w="750" w:type="dxa"/>
            <w:tcBorders>
              <w:top w:val="nil"/>
              <w:left w:val="nil"/>
              <w:bottom w:val="single" w:sz="4" w:space="0" w:color="auto"/>
              <w:right w:val="single" w:sz="4" w:space="0" w:color="auto"/>
            </w:tcBorders>
            <w:shd w:val="clear" w:color="auto" w:fill="auto"/>
            <w:noWrap/>
            <w:vAlign w:val="center"/>
            <w:hideMark/>
          </w:tcPr>
          <w:p w14:paraId="6608F173"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0,19%</w:t>
            </w:r>
          </w:p>
        </w:tc>
        <w:tc>
          <w:tcPr>
            <w:tcW w:w="847" w:type="dxa"/>
            <w:tcBorders>
              <w:top w:val="nil"/>
              <w:left w:val="nil"/>
              <w:bottom w:val="single" w:sz="4" w:space="0" w:color="auto"/>
              <w:right w:val="single" w:sz="4" w:space="0" w:color="auto"/>
            </w:tcBorders>
            <w:shd w:val="clear" w:color="auto" w:fill="auto"/>
            <w:noWrap/>
            <w:vAlign w:val="center"/>
            <w:hideMark/>
          </w:tcPr>
          <w:p w14:paraId="0023C0D1"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0,08</w:t>
            </w:r>
          </w:p>
        </w:tc>
        <w:tc>
          <w:tcPr>
            <w:tcW w:w="905" w:type="dxa"/>
            <w:tcBorders>
              <w:top w:val="nil"/>
              <w:left w:val="nil"/>
              <w:bottom w:val="single" w:sz="4" w:space="0" w:color="auto"/>
              <w:right w:val="single" w:sz="4" w:space="0" w:color="auto"/>
            </w:tcBorders>
            <w:shd w:val="clear" w:color="auto" w:fill="auto"/>
            <w:noWrap/>
            <w:vAlign w:val="center"/>
            <w:hideMark/>
          </w:tcPr>
          <w:p w14:paraId="76A8C4F3"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0,05%</w:t>
            </w:r>
          </w:p>
        </w:tc>
        <w:tc>
          <w:tcPr>
            <w:tcW w:w="540" w:type="dxa"/>
            <w:tcBorders>
              <w:top w:val="nil"/>
              <w:left w:val="nil"/>
              <w:bottom w:val="single" w:sz="4" w:space="0" w:color="auto"/>
              <w:right w:val="single" w:sz="4" w:space="0" w:color="auto"/>
            </w:tcBorders>
            <w:shd w:val="clear" w:color="auto" w:fill="auto"/>
            <w:noWrap/>
            <w:vAlign w:val="center"/>
            <w:hideMark/>
          </w:tcPr>
          <w:p w14:paraId="439892DE"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4F4728C9"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77F49490"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1,20%</w:t>
            </w:r>
          </w:p>
        </w:tc>
      </w:tr>
      <w:tr w:rsidR="00096A21" w:rsidRPr="00521366" w14:paraId="5F120635"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426AEEED" w14:textId="77777777" w:rsidR="00521366" w:rsidRPr="00990995" w:rsidRDefault="00521366" w:rsidP="00521366">
            <w:pPr>
              <w:jc w:val="center"/>
              <w:rPr>
                <w:rFonts w:eastAsia="Times New Roman" w:cs="Arial"/>
                <w:i/>
                <w:iCs/>
                <w:color w:val="000000"/>
                <w:sz w:val="18"/>
                <w:szCs w:val="18"/>
                <w:lang w:val="en-US" w:eastAsia="es-CO"/>
              </w:rPr>
            </w:pPr>
            <w:r w:rsidRPr="00990995">
              <w:rPr>
                <w:rFonts w:eastAsia="Times New Roman" w:cs="Arial"/>
                <w:i/>
                <w:iCs/>
                <w:color w:val="000000"/>
                <w:sz w:val="18"/>
                <w:szCs w:val="18"/>
                <w:lang w:val="en-US" w:eastAsia="es-CO"/>
              </w:rPr>
              <w:t>Zygia longifolia (Humb. &amp; Bonpl. ex Willd.) Britton &amp; Rose</w:t>
            </w:r>
          </w:p>
        </w:tc>
        <w:tc>
          <w:tcPr>
            <w:tcW w:w="1496" w:type="dxa"/>
            <w:tcBorders>
              <w:top w:val="nil"/>
              <w:left w:val="nil"/>
              <w:bottom w:val="single" w:sz="4" w:space="0" w:color="auto"/>
              <w:right w:val="single" w:sz="4" w:space="0" w:color="auto"/>
            </w:tcBorders>
            <w:shd w:val="clear" w:color="auto" w:fill="auto"/>
            <w:noWrap/>
            <w:vAlign w:val="center"/>
            <w:hideMark/>
          </w:tcPr>
          <w:p w14:paraId="1B5CE52C"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Carbón</w:t>
            </w:r>
          </w:p>
        </w:tc>
        <w:tc>
          <w:tcPr>
            <w:tcW w:w="1569" w:type="dxa"/>
            <w:tcBorders>
              <w:top w:val="nil"/>
              <w:left w:val="nil"/>
              <w:bottom w:val="single" w:sz="4" w:space="0" w:color="auto"/>
              <w:right w:val="single" w:sz="4" w:space="0" w:color="auto"/>
            </w:tcBorders>
            <w:shd w:val="clear" w:color="auto" w:fill="auto"/>
            <w:noWrap/>
            <w:vAlign w:val="center"/>
            <w:hideMark/>
          </w:tcPr>
          <w:p w14:paraId="55D0921D"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Fabaceae</w:t>
            </w:r>
          </w:p>
        </w:tc>
        <w:tc>
          <w:tcPr>
            <w:tcW w:w="824" w:type="dxa"/>
            <w:tcBorders>
              <w:top w:val="nil"/>
              <w:left w:val="nil"/>
              <w:bottom w:val="single" w:sz="4" w:space="0" w:color="auto"/>
              <w:right w:val="single" w:sz="4" w:space="0" w:color="auto"/>
            </w:tcBorders>
            <w:shd w:val="clear" w:color="auto" w:fill="auto"/>
            <w:noWrap/>
            <w:vAlign w:val="center"/>
            <w:hideMark/>
          </w:tcPr>
          <w:p w14:paraId="3D82472A"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3</w:t>
            </w:r>
          </w:p>
        </w:tc>
        <w:tc>
          <w:tcPr>
            <w:tcW w:w="750" w:type="dxa"/>
            <w:tcBorders>
              <w:top w:val="nil"/>
              <w:left w:val="nil"/>
              <w:bottom w:val="single" w:sz="4" w:space="0" w:color="auto"/>
              <w:right w:val="single" w:sz="4" w:space="0" w:color="auto"/>
            </w:tcBorders>
            <w:shd w:val="clear" w:color="auto" w:fill="auto"/>
            <w:noWrap/>
            <w:vAlign w:val="center"/>
            <w:hideMark/>
          </w:tcPr>
          <w:p w14:paraId="49F0EDEC"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0,19%</w:t>
            </w:r>
          </w:p>
        </w:tc>
        <w:tc>
          <w:tcPr>
            <w:tcW w:w="847" w:type="dxa"/>
            <w:tcBorders>
              <w:top w:val="nil"/>
              <w:left w:val="nil"/>
              <w:bottom w:val="single" w:sz="4" w:space="0" w:color="auto"/>
              <w:right w:val="single" w:sz="4" w:space="0" w:color="auto"/>
            </w:tcBorders>
            <w:shd w:val="clear" w:color="auto" w:fill="auto"/>
            <w:noWrap/>
            <w:vAlign w:val="center"/>
            <w:hideMark/>
          </w:tcPr>
          <w:p w14:paraId="3AE46481"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0,07</w:t>
            </w:r>
          </w:p>
        </w:tc>
        <w:tc>
          <w:tcPr>
            <w:tcW w:w="905" w:type="dxa"/>
            <w:tcBorders>
              <w:top w:val="nil"/>
              <w:left w:val="nil"/>
              <w:bottom w:val="single" w:sz="4" w:space="0" w:color="auto"/>
              <w:right w:val="single" w:sz="4" w:space="0" w:color="auto"/>
            </w:tcBorders>
            <w:shd w:val="clear" w:color="auto" w:fill="auto"/>
            <w:noWrap/>
            <w:vAlign w:val="center"/>
            <w:hideMark/>
          </w:tcPr>
          <w:p w14:paraId="66F086AC"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0,04%</w:t>
            </w:r>
          </w:p>
        </w:tc>
        <w:tc>
          <w:tcPr>
            <w:tcW w:w="540" w:type="dxa"/>
            <w:tcBorders>
              <w:top w:val="nil"/>
              <w:left w:val="nil"/>
              <w:bottom w:val="single" w:sz="4" w:space="0" w:color="auto"/>
              <w:right w:val="single" w:sz="4" w:space="0" w:color="auto"/>
            </w:tcBorders>
            <w:shd w:val="clear" w:color="auto" w:fill="auto"/>
            <w:noWrap/>
            <w:vAlign w:val="center"/>
            <w:hideMark/>
          </w:tcPr>
          <w:p w14:paraId="346B5E36"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1609FC69"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182503DD"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1,19%</w:t>
            </w:r>
          </w:p>
        </w:tc>
      </w:tr>
      <w:tr w:rsidR="00096A21" w:rsidRPr="00521366" w14:paraId="57958325"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5184FFB0" w14:textId="77777777" w:rsidR="00521366" w:rsidRPr="00521366" w:rsidRDefault="00521366" w:rsidP="00521366">
            <w:pPr>
              <w:jc w:val="center"/>
              <w:rPr>
                <w:rFonts w:eastAsia="Times New Roman" w:cs="Arial"/>
                <w:i/>
                <w:iCs/>
                <w:color w:val="000000"/>
                <w:sz w:val="18"/>
                <w:szCs w:val="18"/>
                <w:lang w:eastAsia="es-CO"/>
              </w:rPr>
            </w:pPr>
            <w:r w:rsidRPr="00521366">
              <w:rPr>
                <w:rFonts w:eastAsia="Times New Roman" w:cs="Arial"/>
                <w:i/>
                <w:iCs/>
                <w:color w:val="000000"/>
                <w:sz w:val="18"/>
                <w:szCs w:val="18"/>
                <w:lang w:eastAsia="es-CO"/>
              </w:rPr>
              <w:t>Psidium guajava</w:t>
            </w:r>
          </w:p>
        </w:tc>
        <w:tc>
          <w:tcPr>
            <w:tcW w:w="1496" w:type="dxa"/>
            <w:tcBorders>
              <w:top w:val="nil"/>
              <w:left w:val="nil"/>
              <w:bottom w:val="single" w:sz="4" w:space="0" w:color="auto"/>
              <w:right w:val="single" w:sz="4" w:space="0" w:color="auto"/>
            </w:tcBorders>
            <w:shd w:val="clear" w:color="auto" w:fill="auto"/>
            <w:noWrap/>
            <w:vAlign w:val="center"/>
            <w:hideMark/>
          </w:tcPr>
          <w:p w14:paraId="7651D402"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Guayabo</w:t>
            </w:r>
          </w:p>
        </w:tc>
        <w:tc>
          <w:tcPr>
            <w:tcW w:w="1569" w:type="dxa"/>
            <w:tcBorders>
              <w:top w:val="nil"/>
              <w:left w:val="nil"/>
              <w:bottom w:val="single" w:sz="4" w:space="0" w:color="auto"/>
              <w:right w:val="single" w:sz="4" w:space="0" w:color="auto"/>
            </w:tcBorders>
            <w:shd w:val="clear" w:color="auto" w:fill="auto"/>
            <w:noWrap/>
            <w:vAlign w:val="center"/>
            <w:hideMark/>
          </w:tcPr>
          <w:p w14:paraId="3C3F3F19"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Myrtaceae</w:t>
            </w:r>
          </w:p>
        </w:tc>
        <w:tc>
          <w:tcPr>
            <w:tcW w:w="824" w:type="dxa"/>
            <w:tcBorders>
              <w:top w:val="nil"/>
              <w:left w:val="nil"/>
              <w:bottom w:val="single" w:sz="4" w:space="0" w:color="auto"/>
              <w:right w:val="single" w:sz="4" w:space="0" w:color="auto"/>
            </w:tcBorders>
            <w:shd w:val="clear" w:color="auto" w:fill="auto"/>
            <w:noWrap/>
            <w:vAlign w:val="center"/>
            <w:hideMark/>
          </w:tcPr>
          <w:p w14:paraId="61646AFC"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3</w:t>
            </w:r>
          </w:p>
        </w:tc>
        <w:tc>
          <w:tcPr>
            <w:tcW w:w="750" w:type="dxa"/>
            <w:tcBorders>
              <w:top w:val="nil"/>
              <w:left w:val="nil"/>
              <w:bottom w:val="single" w:sz="4" w:space="0" w:color="auto"/>
              <w:right w:val="single" w:sz="4" w:space="0" w:color="auto"/>
            </w:tcBorders>
            <w:shd w:val="clear" w:color="auto" w:fill="auto"/>
            <w:noWrap/>
            <w:vAlign w:val="center"/>
            <w:hideMark/>
          </w:tcPr>
          <w:p w14:paraId="64693BA2"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0,19%</w:t>
            </w:r>
          </w:p>
        </w:tc>
        <w:tc>
          <w:tcPr>
            <w:tcW w:w="847" w:type="dxa"/>
            <w:tcBorders>
              <w:top w:val="nil"/>
              <w:left w:val="nil"/>
              <w:bottom w:val="single" w:sz="4" w:space="0" w:color="auto"/>
              <w:right w:val="single" w:sz="4" w:space="0" w:color="auto"/>
            </w:tcBorders>
            <w:shd w:val="clear" w:color="auto" w:fill="auto"/>
            <w:noWrap/>
            <w:vAlign w:val="center"/>
            <w:hideMark/>
          </w:tcPr>
          <w:p w14:paraId="342199E2"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0,06</w:t>
            </w:r>
          </w:p>
        </w:tc>
        <w:tc>
          <w:tcPr>
            <w:tcW w:w="905" w:type="dxa"/>
            <w:tcBorders>
              <w:top w:val="nil"/>
              <w:left w:val="nil"/>
              <w:bottom w:val="single" w:sz="4" w:space="0" w:color="auto"/>
              <w:right w:val="single" w:sz="4" w:space="0" w:color="auto"/>
            </w:tcBorders>
            <w:shd w:val="clear" w:color="auto" w:fill="auto"/>
            <w:noWrap/>
            <w:vAlign w:val="center"/>
            <w:hideMark/>
          </w:tcPr>
          <w:p w14:paraId="08193963"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0,03%</w:t>
            </w:r>
          </w:p>
        </w:tc>
        <w:tc>
          <w:tcPr>
            <w:tcW w:w="540" w:type="dxa"/>
            <w:tcBorders>
              <w:top w:val="nil"/>
              <w:left w:val="nil"/>
              <w:bottom w:val="single" w:sz="4" w:space="0" w:color="auto"/>
              <w:right w:val="single" w:sz="4" w:space="0" w:color="auto"/>
            </w:tcBorders>
            <w:shd w:val="clear" w:color="auto" w:fill="auto"/>
            <w:noWrap/>
            <w:vAlign w:val="center"/>
            <w:hideMark/>
          </w:tcPr>
          <w:p w14:paraId="4ABB4CFA"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0E84EDA3"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1C9D3F63"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1,18%</w:t>
            </w:r>
          </w:p>
        </w:tc>
      </w:tr>
      <w:tr w:rsidR="00096A21" w:rsidRPr="00521366" w14:paraId="079014BA"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1DD4F58A" w14:textId="77777777" w:rsidR="00521366" w:rsidRPr="00521366" w:rsidRDefault="00521366" w:rsidP="00521366">
            <w:pPr>
              <w:jc w:val="center"/>
              <w:rPr>
                <w:rFonts w:eastAsia="Times New Roman" w:cs="Arial"/>
                <w:i/>
                <w:iCs/>
                <w:color w:val="000000"/>
                <w:sz w:val="18"/>
                <w:szCs w:val="18"/>
                <w:lang w:eastAsia="es-CO"/>
              </w:rPr>
            </w:pPr>
            <w:r w:rsidRPr="00521366">
              <w:rPr>
                <w:rFonts w:eastAsia="Times New Roman" w:cs="Arial"/>
                <w:i/>
                <w:iCs/>
                <w:color w:val="000000"/>
                <w:sz w:val="18"/>
                <w:szCs w:val="18"/>
                <w:lang w:eastAsia="es-CO"/>
              </w:rPr>
              <w:t>Eugenia acapulcensis Steud.</w:t>
            </w:r>
          </w:p>
        </w:tc>
        <w:tc>
          <w:tcPr>
            <w:tcW w:w="1496" w:type="dxa"/>
            <w:tcBorders>
              <w:top w:val="nil"/>
              <w:left w:val="nil"/>
              <w:bottom w:val="single" w:sz="4" w:space="0" w:color="auto"/>
              <w:right w:val="single" w:sz="4" w:space="0" w:color="auto"/>
            </w:tcBorders>
            <w:shd w:val="clear" w:color="auto" w:fill="auto"/>
            <w:noWrap/>
            <w:vAlign w:val="center"/>
            <w:hideMark/>
          </w:tcPr>
          <w:p w14:paraId="0DDC7379"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Arrayancito</w:t>
            </w:r>
          </w:p>
        </w:tc>
        <w:tc>
          <w:tcPr>
            <w:tcW w:w="1569" w:type="dxa"/>
            <w:tcBorders>
              <w:top w:val="nil"/>
              <w:left w:val="nil"/>
              <w:bottom w:val="single" w:sz="4" w:space="0" w:color="auto"/>
              <w:right w:val="single" w:sz="4" w:space="0" w:color="auto"/>
            </w:tcBorders>
            <w:shd w:val="clear" w:color="auto" w:fill="auto"/>
            <w:noWrap/>
            <w:vAlign w:val="center"/>
            <w:hideMark/>
          </w:tcPr>
          <w:p w14:paraId="5D468F3E"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Myrtaceae</w:t>
            </w:r>
          </w:p>
        </w:tc>
        <w:tc>
          <w:tcPr>
            <w:tcW w:w="824" w:type="dxa"/>
            <w:tcBorders>
              <w:top w:val="nil"/>
              <w:left w:val="nil"/>
              <w:bottom w:val="single" w:sz="4" w:space="0" w:color="auto"/>
              <w:right w:val="single" w:sz="4" w:space="0" w:color="auto"/>
            </w:tcBorders>
            <w:shd w:val="clear" w:color="auto" w:fill="auto"/>
            <w:noWrap/>
            <w:vAlign w:val="center"/>
            <w:hideMark/>
          </w:tcPr>
          <w:p w14:paraId="76F236C1"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3</w:t>
            </w:r>
          </w:p>
        </w:tc>
        <w:tc>
          <w:tcPr>
            <w:tcW w:w="750" w:type="dxa"/>
            <w:tcBorders>
              <w:top w:val="nil"/>
              <w:left w:val="nil"/>
              <w:bottom w:val="single" w:sz="4" w:space="0" w:color="auto"/>
              <w:right w:val="single" w:sz="4" w:space="0" w:color="auto"/>
            </w:tcBorders>
            <w:shd w:val="clear" w:color="auto" w:fill="auto"/>
            <w:noWrap/>
            <w:vAlign w:val="center"/>
            <w:hideMark/>
          </w:tcPr>
          <w:p w14:paraId="452B8645"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0,19%</w:t>
            </w:r>
          </w:p>
        </w:tc>
        <w:tc>
          <w:tcPr>
            <w:tcW w:w="847" w:type="dxa"/>
            <w:tcBorders>
              <w:top w:val="nil"/>
              <w:left w:val="nil"/>
              <w:bottom w:val="single" w:sz="4" w:space="0" w:color="auto"/>
              <w:right w:val="single" w:sz="4" w:space="0" w:color="auto"/>
            </w:tcBorders>
            <w:shd w:val="clear" w:color="auto" w:fill="auto"/>
            <w:noWrap/>
            <w:vAlign w:val="center"/>
            <w:hideMark/>
          </w:tcPr>
          <w:p w14:paraId="31CADE28"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0,05</w:t>
            </w:r>
          </w:p>
        </w:tc>
        <w:tc>
          <w:tcPr>
            <w:tcW w:w="905" w:type="dxa"/>
            <w:tcBorders>
              <w:top w:val="nil"/>
              <w:left w:val="nil"/>
              <w:bottom w:val="single" w:sz="4" w:space="0" w:color="auto"/>
              <w:right w:val="single" w:sz="4" w:space="0" w:color="auto"/>
            </w:tcBorders>
            <w:shd w:val="clear" w:color="auto" w:fill="auto"/>
            <w:noWrap/>
            <w:vAlign w:val="center"/>
            <w:hideMark/>
          </w:tcPr>
          <w:p w14:paraId="4EB97D3F"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0,03%</w:t>
            </w:r>
          </w:p>
        </w:tc>
        <w:tc>
          <w:tcPr>
            <w:tcW w:w="540" w:type="dxa"/>
            <w:tcBorders>
              <w:top w:val="nil"/>
              <w:left w:val="nil"/>
              <w:bottom w:val="single" w:sz="4" w:space="0" w:color="auto"/>
              <w:right w:val="single" w:sz="4" w:space="0" w:color="auto"/>
            </w:tcBorders>
            <w:shd w:val="clear" w:color="auto" w:fill="auto"/>
            <w:noWrap/>
            <w:vAlign w:val="center"/>
            <w:hideMark/>
          </w:tcPr>
          <w:p w14:paraId="3D06B620"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4585B41B"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355B386A"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1,18%</w:t>
            </w:r>
          </w:p>
        </w:tc>
      </w:tr>
      <w:tr w:rsidR="00096A21" w:rsidRPr="00521366" w14:paraId="7C26FFB5"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3D77CB5C" w14:textId="77777777" w:rsidR="00521366" w:rsidRPr="00521366" w:rsidRDefault="00521366" w:rsidP="00521366">
            <w:pPr>
              <w:jc w:val="center"/>
              <w:rPr>
                <w:rFonts w:eastAsia="Times New Roman" w:cs="Arial"/>
                <w:i/>
                <w:iCs/>
                <w:color w:val="000000"/>
                <w:sz w:val="18"/>
                <w:szCs w:val="18"/>
                <w:lang w:eastAsia="es-CO"/>
              </w:rPr>
            </w:pPr>
            <w:r w:rsidRPr="00521366">
              <w:rPr>
                <w:rFonts w:eastAsia="Times New Roman" w:cs="Arial"/>
                <w:i/>
                <w:iCs/>
                <w:color w:val="000000"/>
                <w:sz w:val="18"/>
                <w:szCs w:val="18"/>
                <w:lang w:eastAsia="es-CO"/>
              </w:rPr>
              <w:t>Swartzia sp.</w:t>
            </w:r>
          </w:p>
        </w:tc>
        <w:tc>
          <w:tcPr>
            <w:tcW w:w="1496" w:type="dxa"/>
            <w:tcBorders>
              <w:top w:val="nil"/>
              <w:left w:val="nil"/>
              <w:bottom w:val="single" w:sz="4" w:space="0" w:color="auto"/>
              <w:right w:val="single" w:sz="4" w:space="0" w:color="auto"/>
            </w:tcBorders>
            <w:shd w:val="clear" w:color="auto" w:fill="auto"/>
            <w:noWrap/>
            <w:vAlign w:val="center"/>
            <w:hideMark/>
          </w:tcPr>
          <w:p w14:paraId="37C14D35"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Guamo liso</w:t>
            </w:r>
          </w:p>
        </w:tc>
        <w:tc>
          <w:tcPr>
            <w:tcW w:w="1569" w:type="dxa"/>
            <w:tcBorders>
              <w:top w:val="nil"/>
              <w:left w:val="nil"/>
              <w:bottom w:val="single" w:sz="4" w:space="0" w:color="auto"/>
              <w:right w:val="single" w:sz="4" w:space="0" w:color="auto"/>
            </w:tcBorders>
            <w:shd w:val="clear" w:color="auto" w:fill="auto"/>
            <w:noWrap/>
            <w:vAlign w:val="center"/>
            <w:hideMark/>
          </w:tcPr>
          <w:p w14:paraId="0DBBBA5B"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Fabaceae</w:t>
            </w:r>
          </w:p>
        </w:tc>
        <w:tc>
          <w:tcPr>
            <w:tcW w:w="824" w:type="dxa"/>
            <w:tcBorders>
              <w:top w:val="nil"/>
              <w:left w:val="nil"/>
              <w:bottom w:val="single" w:sz="4" w:space="0" w:color="auto"/>
              <w:right w:val="single" w:sz="4" w:space="0" w:color="auto"/>
            </w:tcBorders>
            <w:shd w:val="clear" w:color="auto" w:fill="auto"/>
            <w:noWrap/>
            <w:vAlign w:val="center"/>
            <w:hideMark/>
          </w:tcPr>
          <w:p w14:paraId="75E8EF33"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3</w:t>
            </w:r>
          </w:p>
        </w:tc>
        <w:tc>
          <w:tcPr>
            <w:tcW w:w="750" w:type="dxa"/>
            <w:tcBorders>
              <w:top w:val="nil"/>
              <w:left w:val="nil"/>
              <w:bottom w:val="single" w:sz="4" w:space="0" w:color="auto"/>
              <w:right w:val="single" w:sz="4" w:space="0" w:color="auto"/>
            </w:tcBorders>
            <w:shd w:val="clear" w:color="auto" w:fill="auto"/>
            <w:noWrap/>
            <w:vAlign w:val="center"/>
            <w:hideMark/>
          </w:tcPr>
          <w:p w14:paraId="042D75EF"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0,19%</w:t>
            </w:r>
          </w:p>
        </w:tc>
        <w:tc>
          <w:tcPr>
            <w:tcW w:w="847" w:type="dxa"/>
            <w:tcBorders>
              <w:top w:val="nil"/>
              <w:left w:val="nil"/>
              <w:bottom w:val="single" w:sz="4" w:space="0" w:color="auto"/>
              <w:right w:val="single" w:sz="4" w:space="0" w:color="auto"/>
            </w:tcBorders>
            <w:shd w:val="clear" w:color="auto" w:fill="auto"/>
            <w:noWrap/>
            <w:vAlign w:val="center"/>
            <w:hideMark/>
          </w:tcPr>
          <w:p w14:paraId="5F1215C8"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0,05</w:t>
            </w:r>
          </w:p>
        </w:tc>
        <w:tc>
          <w:tcPr>
            <w:tcW w:w="905" w:type="dxa"/>
            <w:tcBorders>
              <w:top w:val="nil"/>
              <w:left w:val="nil"/>
              <w:bottom w:val="single" w:sz="4" w:space="0" w:color="auto"/>
              <w:right w:val="single" w:sz="4" w:space="0" w:color="auto"/>
            </w:tcBorders>
            <w:shd w:val="clear" w:color="auto" w:fill="auto"/>
            <w:noWrap/>
            <w:vAlign w:val="center"/>
            <w:hideMark/>
          </w:tcPr>
          <w:p w14:paraId="53DA9031"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0,03%</w:t>
            </w:r>
          </w:p>
        </w:tc>
        <w:tc>
          <w:tcPr>
            <w:tcW w:w="540" w:type="dxa"/>
            <w:tcBorders>
              <w:top w:val="nil"/>
              <w:left w:val="nil"/>
              <w:bottom w:val="single" w:sz="4" w:space="0" w:color="auto"/>
              <w:right w:val="single" w:sz="4" w:space="0" w:color="auto"/>
            </w:tcBorders>
            <w:shd w:val="clear" w:color="auto" w:fill="auto"/>
            <w:noWrap/>
            <w:vAlign w:val="center"/>
            <w:hideMark/>
          </w:tcPr>
          <w:p w14:paraId="02DA8F48"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15B76AB7"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3885B2BE"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1,18%</w:t>
            </w:r>
          </w:p>
        </w:tc>
      </w:tr>
      <w:tr w:rsidR="00096A21" w:rsidRPr="00521366" w14:paraId="6EDBE967"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7F2CB70A" w14:textId="77777777" w:rsidR="00521366" w:rsidRPr="00521366" w:rsidRDefault="00521366" w:rsidP="00521366">
            <w:pPr>
              <w:jc w:val="center"/>
              <w:rPr>
                <w:rFonts w:eastAsia="Times New Roman" w:cs="Arial"/>
                <w:i/>
                <w:iCs/>
                <w:color w:val="000000"/>
                <w:sz w:val="18"/>
                <w:szCs w:val="18"/>
                <w:lang w:eastAsia="es-CO"/>
              </w:rPr>
            </w:pPr>
            <w:r w:rsidRPr="00521366">
              <w:rPr>
                <w:rFonts w:eastAsia="Times New Roman" w:cs="Arial"/>
                <w:i/>
                <w:iCs/>
                <w:color w:val="000000"/>
                <w:sz w:val="18"/>
                <w:szCs w:val="18"/>
                <w:lang w:eastAsia="es-CO"/>
              </w:rPr>
              <w:t>Annona sp.</w:t>
            </w:r>
          </w:p>
        </w:tc>
        <w:tc>
          <w:tcPr>
            <w:tcW w:w="1496" w:type="dxa"/>
            <w:tcBorders>
              <w:top w:val="nil"/>
              <w:left w:val="nil"/>
              <w:bottom w:val="single" w:sz="4" w:space="0" w:color="auto"/>
              <w:right w:val="single" w:sz="4" w:space="0" w:color="auto"/>
            </w:tcBorders>
            <w:shd w:val="clear" w:color="auto" w:fill="auto"/>
            <w:noWrap/>
            <w:vAlign w:val="center"/>
            <w:hideMark/>
          </w:tcPr>
          <w:p w14:paraId="7176F73C"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Ocaso</w:t>
            </w:r>
          </w:p>
        </w:tc>
        <w:tc>
          <w:tcPr>
            <w:tcW w:w="1569" w:type="dxa"/>
            <w:tcBorders>
              <w:top w:val="nil"/>
              <w:left w:val="nil"/>
              <w:bottom w:val="single" w:sz="4" w:space="0" w:color="auto"/>
              <w:right w:val="single" w:sz="4" w:space="0" w:color="auto"/>
            </w:tcBorders>
            <w:shd w:val="clear" w:color="auto" w:fill="auto"/>
            <w:noWrap/>
            <w:vAlign w:val="center"/>
            <w:hideMark/>
          </w:tcPr>
          <w:p w14:paraId="7BF7BBB1"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Annonaceae</w:t>
            </w:r>
          </w:p>
        </w:tc>
        <w:tc>
          <w:tcPr>
            <w:tcW w:w="824" w:type="dxa"/>
            <w:tcBorders>
              <w:top w:val="nil"/>
              <w:left w:val="nil"/>
              <w:bottom w:val="single" w:sz="4" w:space="0" w:color="auto"/>
              <w:right w:val="single" w:sz="4" w:space="0" w:color="auto"/>
            </w:tcBorders>
            <w:shd w:val="clear" w:color="auto" w:fill="auto"/>
            <w:noWrap/>
            <w:vAlign w:val="center"/>
            <w:hideMark/>
          </w:tcPr>
          <w:p w14:paraId="69E88217"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3</w:t>
            </w:r>
          </w:p>
        </w:tc>
        <w:tc>
          <w:tcPr>
            <w:tcW w:w="750" w:type="dxa"/>
            <w:tcBorders>
              <w:top w:val="nil"/>
              <w:left w:val="nil"/>
              <w:bottom w:val="single" w:sz="4" w:space="0" w:color="auto"/>
              <w:right w:val="single" w:sz="4" w:space="0" w:color="auto"/>
            </w:tcBorders>
            <w:shd w:val="clear" w:color="auto" w:fill="auto"/>
            <w:noWrap/>
            <w:vAlign w:val="center"/>
            <w:hideMark/>
          </w:tcPr>
          <w:p w14:paraId="17D391E3"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0,19%</w:t>
            </w:r>
          </w:p>
        </w:tc>
        <w:tc>
          <w:tcPr>
            <w:tcW w:w="847" w:type="dxa"/>
            <w:tcBorders>
              <w:top w:val="nil"/>
              <w:left w:val="nil"/>
              <w:bottom w:val="single" w:sz="4" w:space="0" w:color="auto"/>
              <w:right w:val="single" w:sz="4" w:space="0" w:color="auto"/>
            </w:tcBorders>
            <w:shd w:val="clear" w:color="auto" w:fill="auto"/>
            <w:noWrap/>
            <w:vAlign w:val="center"/>
            <w:hideMark/>
          </w:tcPr>
          <w:p w14:paraId="2A9069AA"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0,05</w:t>
            </w:r>
          </w:p>
        </w:tc>
        <w:tc>
          <w:tcPr>
            <w:tcW w:w="905" w:type="dxa"/>
            <w:tcBorders>
              <w:top w:val="nil"/>
              <w:left w:val="nil"/>
              <w:bottom w:val="single" w:sz="4" w:space="0" w:color="auto"/>
              <w:right w:val="single" w:sz="4" w:space="0" w:color="auto"/>
            </w:tcBorders>
            <w:shd w:val="clear" w:color="auto" w:fill="auto"/>
            <w:noWrap/>
            <w:vAlign w:val="center"/>
            <w:hideMark/>
          </w:tcPr>
          <w:p w14:paraId="01325B14"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0,03%</w:t>
            </w:r>
          </w:p>
        </w:tc>
        <w:tc>
          <w:tcPr>
            <w:tcW w:w="540" w:type="dxa"/>
            <w:tcBorders>
              <w:top w:val="nil"/>
              <w:left w:val="nil"/>
              <w:bottom w:val="single" w:sz="4" w:space="0" w:color="auto"/>
              <w:right w:val="single" w:sz="4" w:space="0" w:color="auto"/>
            </w:tcBorders>
            <w:shd w:val="clear" w:color="auto" w:fill="auto"/>
            <w:noWrap/>
            <w:vAlign w:val="center"/>
            <w:hideMark/>
          </w:tcPr>
          <w:p w14:paraId="03DCCA36"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48463915"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4908BA32"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1,18%</w:t>
            </w:r>
          </w:p>
        </w:tc>
      </w:tr>
      <w:tr w:rsidR="00096A21" w:rsidRPr="00521366" w14:paraId="147EB6E9"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0595FB13" w14:textId="77777777" w:rsidR="00521366" w:rsidRPr="00521366" w:rsidRDefault="00521366" w:rsidP="00521366">
            <w:pPr>
              <w:jc w:val="center"/>
              <w:rPr>
                <w:rFonts w:eastAsia="Times New Roman" w:cs="Arial"/>
                <w:i/>
                <w:iCs/>
                <w:color w:val="000000"/>
                <w:sz w:val="18"/>
                <w:szCs w:val="18"/>
                <w:lang w:eastAsia="es-CO"/>
              </w:rPr>
            </w:pPr>
            <w:r w:rsidRPr="00521366">
              <w:rPr>
                <w:rFonts w:eastAsia="Times New Roman" w:cs="Arial"/>
                <w:i/>
                <w:iCs/>
                <w:color w:val="000000"/>
                <w:sz w:val="18"/>
                <w:szCs w:val="18"/>
                <w:lang w:eastAsia="es-CO"/>
              </w:rPr>
              <w:t>Swinglea glutinosa</w:t>
            </w:r>
          </w:p>
        </w:tc>
        <w:tc>
          <w:tcPr>
            <w:tcW w:w="1496" w:type="dxa"/>
            <w:tcBorders>
              <w:top w:val="nil"/>
              <w:left w:val="nil"/>
              <w:bottom w:val="single" w:sz="4" w:space="0" w:color="auto"/>
              <w:right w:val="single" w:sz="4" w:space="0" w:color="auto"/>
            </w:tcBorders>
            <w:shd w:val="clear" w:color="auto" w:fill="auto"/>
            <w:noWrap/>
            <w:vAlign w:val="center"/>
            <w:hideMark/>
          </w:tcPr>
          <w:p w14:paraId="65CDB5AE"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Limón Swingle</w:t>
            </w:r>
          </w:p>
        </w:tc>
        <w:tc>
          <w:tcPr>
            <w:tcW w:w="1569" w:type="dxa"/>
            <w:tcBorders>
              <w:top w:val="nil"/>
              <w:left w:val="nil"/>
              <w:bottom w:val="single" w:sz="4" w:space="0" w:color="auto"/>
              <w:right w:val="single" w:sz="4" w:space="0" w:color="auto"/>
            </w:tcBorders>
            <w:shd w:val="clear" w:color="auto" w:fill="auto"/>
            <w:noWrap/>
            <w:vAlign w:val="center"/>
            <w:hideMark/>
          </w:tcPr>
          <w:p w14:paraId="1FBFD3BE"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Rutaceae</w:t>
            </w:r>
          </w:p>
        </w:tc>
        <w:tc>
          <w:tcPr>
            <w:tcW w:w="824" w:type="dxa"/>
            <w:tcBorders>
              <w:top w:val="nil"/>
              <w:left w:val="nil"/>
              <w:bottom w:val="single" w:sz="4" w:space="0" w:color="auto"/>
              <w:right w:val="single" w:sz="4" w:space="0" w:color="auto"/>
            </w:tcBorders>
            <w:shd w:val="clear" w:color="auto" w:fill="auto"/>
            <w:noWrap/>
            <w:vAlign w:val="center"/>
            <w:hideMark/>
          </w:tcPr>
          <w:p w14:paraId="1D2AD959"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2</w:t>
            </w:r>
          </w:p>
        </w:tc>
        <w:tc>
          <w:tcPr>
            <w:tcW w:w="750" w:type="dxa"/>
            <w:tcBorders>
              <w:top w:val="nil"/>
              <w:left w:val="nil"/>
              <w:bottom w:val="single" w:sz="4" w:space="0" w:color="auto"/>
              <w:right w:val="single" w:sz="4" w:space="0" w:color="auto"/>
            </w:tcBorders>
            <w:shd w:val="clear" w:color="auto" w:fill="auto"/>
            <w:noWrap/>
            <w:vAlign w:val="center"/>
            <w:hideMark/>
          </w:tcPr>
          <w:p w14:paraId="0FE0DD16"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0,13%</w:t>
            </w:r>
          </w:p>
        </w:tc>
        <w:tc>
          <w:tcPr>
            <w:tcW w:w="847" w:type="dxa"/>
            <w:tcBorders>
              <w:top w:val="nil"/>
              <w:left w:val="nil"/>
              <w:bottom w:val="single" w:sz="4" w:space="0" w:color="auto"/>
              <w:right w:val="single" w:sz="4" w:space="0" w:color="auto"/>
            </w:tcBorders>
            <w:shd w:val="clear" w:color="auto" w:fill="auto"/>
            <w:noWrap/>
            <w:vAlign w:val="center"/>
            <w:hideMark/>
          </w:tcPr>
          <w:p w14:paraId="408E5FD9"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0,15</w:t>
            </w:r>
          </w:p>
        </w:tc>
        <w:tc>
          <w:tcPr>
            <w:tcW w:w="905" w:type="dxa"/>
            <w:tcBorders>
              <w:top w:val="nil"/>
              <w:left w:val="nil"/>
              <w:bottom w:val="single" w:sz="4" w:space="0" w:color="auto"/>
              <w:right w:val="single" w:sz="4" w:space="0" w:color="auto"/>
            </w:tcBorders>
            <w:shd w:val="clear" w:color="auto" w:fill="auto"/>
            <w:noWrap/>
            <w:vAlign w:val="center"/>
            <w:hideMark/>
          </w:tcPr>
          <w:p w14:paraId="30FFCCEB"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0,09%</w:t>
            </w:r>
          </w:p>
        </w:tc>
        <w:tc>
          <w:tcPr>
            <w:tcW w:w="540" w:type="dxa"/>
            <w:tcBorders>
              <w:top w:val="nil"/>
              <w:left w:val="nil"/>
              <w:bottom w:val="single" w:sz="4" w:space="0" w:color="auto"/>
              <w:right w:val="single" w:sz="4" w:space="0" w:color="auto"/>
            </w:tcBorders>
            <w:shd w:val="clear" w:color="auto" w:fill="auto"/>
            <w:noWrap/>
            <w:vAlign w:val="center"/>
            <w:hideMark/>
          </w:tcPr>
          <w:p w14:paraId="606518FA"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217C2536"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32AC3BCB"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1,18%</w:t>
            </w:r>
          </w:p>
        </w:tc>
      </w:tr>
      <w:tr w:rsidR="00096A21" w:rsidRPr="00521366" w14:paraId="34FC3777"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5C3BCC27" w14:textId="77777777" w:rsidR="00521366" w:rsidRPr="00521366" w:rsidRDefault="00521366" w:rsidP="00521366">
            <w:pPr>
              <w:jc w:val="center"/>
              <w:rPr>
                <w:rFonts w:eastAsia="Times New Roman" w:cs="Arial"/>
                <w:i/>
                <w:iCs/>
                <w:color w:val="000000"/>
                <w:sz w:val="18"/>
                <w:szCs w:val="18"/>
                <w:lang w:eastAsia="es-CO"/>
              </w:rPr>
            </w:pPr>
            <w:r w:rsidRPr="00521366">
              <w:rPr>
                <w:rFonts w:eastAsia="Times New Roman" w:cs="Arial"/>
                <w:i/>
                <w:iCs/>
                <w:color w:val="000000"/>
                <w:sz w:val="18"/>
                <w:szCs w:val="18"/>
                <w:lang w:eastAsia="es-CO"/>
              </w:rPr>
              <w:t>Coutarea hexandra (Jacq.) K.Schum.</w:t>
            </w:r>
          </w:p>
        </w:tc>
        <w:tc>
          <w:tcPr>
            <w:tcW w:w="1496" w:type="dxa"/>
            <w:tcBorders>
              <w:top w:val="nil"/>
              <w:left w:val="nil"/>
              <w:bottom w:val="single" w:sz="4" w:space="0" w:color="auto"/>
              <w:right w:val="single" w:sz="4" w:space="0" w:color="auto"/>
            </w:tcBorders>
            <w:shd w:val="clear" w:color="auto" w:fill="auto"/>
            <w:noWrap/>
            <w:vAlign w:val="center"/>
            <w:hideMark/>
          </w:tcPr>
          <w:p w14:paraId="7D13E741"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Suave Opuesto</w:t>
            </w:r>
          </w:p>
        </w:tc>
        <w:tc>
          <w:tcPr>
            <w:tcW w:w="1569" w:type="dxa"/>
            <w:tcBorders>
              <w:top w:val="nil"/>
              <w:left w:val="nil"/>
              <w:bottom w:val="single" w:sz="4" w:space="0" w:color="auto"/>
              <w:right w:val="single" w:sz="4" w:space="0" w:color="auto"/>
            </w:tcBorders>
            <w:shd w:val="clear" w:color="auto" w:fill="auto"/>
            <w:noWrap/>
            <w:vAlign w:val="center"/>
            <w:hideMark/>
          </w:tcPr>
          <w:p w14:paraId="7F9BA8D0"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Rubiaceae</w:t>
            </w:r>
          </w:p>
        </w:tc>
        <w:tc>
          <w:tcPr>
            <w:tcW w:w="824" w:type="dxa"/>
            <w:tcBorders>
              <w:top w:val="nil"/>
              <w:left w:val="nil"/>
              <w:bottom w:val="single" w:sz="4" w:space="0" w:color="auto"/>
              <w:right w:val="single" w:sz="4" w:space="0" w:color="auto"/>
            </w:tcBorders>
            <w:shd w:val="clear" w:color="auto" w:fill="auto"/>
            <w:noWrap/>
            <w:vAlign w:val="center"/>
            <w:hideMark/>
          </w:tcPr>
          <w:p w14:paraId="11A82BAD"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3</w:t>
            </w:r>
          </w:p>
        </w:tc>
        <w:tc>
          <w:tcPr>
            <w:tcW w:w="750" w:type="dxa"/>
            <w:tcBorders>
              <w:top w:val="nil"/>
              <w:left w:val="nil"/>
              <w:bottom w:val="single" w:sz="4" w:space="0" w:color="auto"/>
              <w:right w:val="single" w:sz="4" w:space="0" w:color="auto"/>
            </w:tcBorders>
            <w:shd w:val="clear" w:color="auto" w:fill="auto"/>
            <w:noWrap/>
            <w:vAlign w:val="center"/>
            <w:hideMark/>
          </w:tcPr>
          <w:p w14:paraId="7BA045EA"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0,19%</w:t>
            </w:r>
          </w:p>
        </w:tc>
        <w:tc>
          <w:tcPr>
            <w:tcW w:w="847" w:type="dxa"/>
            <w:tcBorders>
              <w:top w:val="nil"/>
              <w:left w:val="nil"/>
              <w:bottom w:val="single" w:sz="4" w:space="0" w:color="auto"/>
              <w:right w:val="single" w:sz="4" w:space="0" w:color="auto"/>
            </w:tcBorders>
            <w:shd w:val="clear" w:color="auto" w:fill="auto"/>
            <w:noWrap/>
            <w:vAlign w:val="center"/>
            <w:hideMark/>
          </w:tcPr>
          <w:p w14:paraId="4EA71971"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0,04</w:t>
            </w:r>
          </w:p>
        </w:tc>
        <w:tc>
          <w:tcPr>
            <w:tcW w:w="905" w:type="dxa"/>
            <w:tcBorders>
              <w:top w:val="nil"/>
              <w:left w:val="nil"/>
              <w:bottom w:val="single" w:sz="4" w:space="0" w:color="auto"/>
              <w:right w:val="single" w:sz="4" w:space="0" w:color="auto"/>
            </w:tcBorders>
            <w:shd w:val="clear" w:color="auto" w:fill="auto"/>
            <w:noWrap/>
            <w:vAlign w:val="center"/>
            <w:hideMark/>
          </w:tcPr>
          <w:p w14:paraId="7B87F291"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0,02%</w:t>
            </w:r>
          </w:p>
        </w:tc>
        <w:tc>
          <w:tcPr>
            <w:tcW w:w="540" w:type="dxa"/>
            <w:tcBorders>
              <w:top w:val="nil"/>
              <w:left w:val="nil"/>
              <w:bottom w:val="single" w:sz="4" w:space="0" w:color="auto"/>
              <w:right w:val="single" w:sz="4" w:space="0" w:color="auto"/>
            </w:tcBorders>
            <w:shd w:val="clear" w:color="auto" w:fill="auto"/>
            <w:noWrap/>
            <w:vAlign w:val="center"/>
            <w:hideMark/>
          </w:tcPr>
          <w:p w14:paraId="2971A1CF"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075942DE"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0666E8C3"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1,17%</w:t>
            </w:r>
          </w:p>
        </w:tc>
      </w:tr>
      <w:tr w:rsidR="00096A21" w:rsidRPr="00521366" w14:paraId="6D7D9745"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4AE893AA" w14:textId="77777777" w:rsidR="00521366" w:rsidRPr="00521366" w:rsidRDefault="00521366" w:rsidP="00521366">
            <w:pPr>
              <w:jc w:val="center"/>
              <w:rPr>
                <w:rFonts w:eastAsia="Times New Roman" w:cs="Arial"/>
                <w:i/>
                <w:iCs/>
                <w:color w:val="000000"/>
                <w:sz w:val="18"/>
                <w:szCs w:val="18"/>
                <w:lang w:eastAsia="es-CO"/>
              </w:rPr>
            </w:pPr>
            <w:r w:rsidRPr="00521366">
              <w:rPr>
                <w:rFonts w:eastAsia="Times New Roman" w:cs="Arial"/>
                <w:i/>
                <w:iCs/>
                <w:color w:val="000000"/>
                <w:sz w:val="18"/>
                <w:szCs w:val="18"/>
                <w:lang w:eastAsia="es-CO"/>
              </w:rPr>
              <w:t>Tamarindus indica</w:t>
            </w:r>
          </w:p>
        </w:tc>
        <w:tc>
          <w:tcPr>
            <w:tcW w:w="1496" w:type="dxa"/>
            <w:tcBorders>
              <w:top w:val="nil"/>
              <w:left w:val="nil"/>
              <w:bottom w:val="single" w:sz="4" w:space="0" w:color="auto"/>
              <w:right w:val="single" w:sz="4" w:space="0" w:color="auto"/>
            </w:tcBorders>
            <w:shd w:val="clear" w:color="auto" w:fill="auto"/>
            <w:noWrap/>
            <w:vAlign w:val="center"/>
            <w:hideMark/>
          </w:tcPr>
          <w:p w14:paraId="5775CCE1"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Tamarindo</w:t>
            </w:r>
          </w:p>
        </w:tc>
        <w:tc>
          <w:tcPr>
            <w:tcW w:w="1569" w:type="dxa"/>
            <w:tcBorders>
              <w:top w:val="nil"/>
              <w:left w:val="nil"/>
              <w:bottom w:val="single" w:sz="4" w:space="0" w:color="auto"/>
              <w:right w:val="single" w:sz="4" w:space="0" w:color="auto"/>
            </w:tcBorders>
            <w:shd w:val="clear" w:color="auto" w:fill="auto"/>
            <w:noWrap/>
            <w:vAlign w:val="center"/>
            <w:hideMark/>
          </w:tcPr>
          <w:p w14:paraId="5D41B1B2"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Fabaceae</w:t>
            </w:r>
          </w:p>
        </w:tc>
        <w:tc>
          <w:tcPr>
            <w:tcW w:w="824" w:type="dxa"/>
            <w:tcBorders>
              <w:top w:val="nil"/>
              <w:left w:val="nil"/>
              <w:bottom w:val="single" w:sz="4" w:space="0" w:color="auto"/>
              <w:right w:val="single" w:sz="4" w:space="0" w:color="auto"/>
            </w:tcBorders>
            <w:shd w:val="clear" w:color="auto" w:fill="auto"/>
            <w:noWrap/>
            <w:vAlign w:val="center"/>
            <w:hideMark/>
          </w:tcPr>
          <w:p w14:paraId="3C4AF153"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w:t>
            </w:r>
          </w:p>
        </w:tc>
        <w:tc>
          <w:tcPr>
            <w:tcW w:w="750" w:type="dxa"/>
            <w:tcBorders>
              <w:top w:val="nil"/>
              <w:left w:val="nil"/>
              <w:bottom w:val="single" w:sz="4" w:space="0" w:color="auto"/>
              <w:right w:val="single" w:sz="4" w:space="0" w:color="auto"/>
            </w:tcBorders>
            <w:shd w:val="clear" w:color="auto" w:fill="auto"/>
            <w:noWrap/>
            <w:vAlign w:val="center"/>
            <w:hideMark/>
          </w:tcPr>
          <w:p w14:paraId="2218DA11"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0,06%</w:t>
            </w:r>
          </w:p>
        </w:tc>
        <w:tc>
          <w:tcPr>
            <w:tcW w:w="847" w:type="dxa"/>
            <w:tcBorders>
              <w:top w:val="nil"/>
              <w:left w:val="nil"/>
              <w:bottom w:val="single" w:sz="4" w:space="0" w:color="auto"/>
              <w:right w:val="single" w:sz="4" w:space="0" w:color="auto"/>
            </w:tcBorders>
            <w:shd w:val="clear" w:color="auto" w:fill="auto"/>
            <w:noWrap/>
            <w:vAlign w:val="center"/>
            <w:hideMark/>
          </w:tcPr>
          <w:p w14:paraId="2E727AA5"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0,23</w:t>
            </w:r>
          </w:p>
        </w:tc>
        <w:tc>
          <w:tcPr>
            <w:tcW w:w="905" w:type="dxa"/>
            <w:tcBorders>
              <w:top w:val="nil"/>
              <w:left w:val="nil"/>
              <w:bottom w:val="single" w:sz="4" w:space="0" w:color="auto"/>
              <w:right w:val="single" w:sz="4" w:space="0" w:color="auto"/>
            </w:tcBorders>
            <w:shd w:val="clear" w:color="auto" w:fill="auto"/>
            <w:noWrap/>
            <w:vAlign w:val="center"/>
            <w:hideMark/>
          </w:tcPr>
          <w:p w14:paraId="78D7D5D1"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0,14%</w:t>
            </w:r>
          </w:p>
        </w:tc>
        <w:tc>
          <w:tcPr>
            <w:tcW w:w="540" w:type="dxa"/>
            <w:tcBorders>
              <w:top w:val="nil"/>
              <w:left w:val="nil"/>
              <w:bottom w:val="single" w:sz="4" w:space="0" w:color="auto"/>
              <w:right w:val="single" w:sz="4" w:space="0" w:color="auto"/>
            </w:tcBorders>
            <w:shd w:val="clear" w:color="auto" w:fill="auto"/>
            <w:noWrap/>
            <w:vAlign w:val="center"/>
            <w:hideMark/>
          </w:tcPr>
          <w:p w14:paraId="0B32B6E1"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339E8445"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63451D30"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1,16%</w:t>
            </w:r>
          </w:p>
        </w:tc>
      </w:tr>
      <w:tr w:rsidR="00096A21" w:rsidRPr="00521366" w14:paraId="79126440"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0621344C" w14:textId="77777777" w:rsidR="00521366" w:rsidRPr="00521366" w:rsidRDefault="00521366" w:rsidP="00521366">
            <w:pPr>
              <w:jc w:val="center"/>
              <w:rPr>
                <w:rFonts w:eastAsia="Times New Roman" w:cs="Arial"/>
                <w:i/>
                <w:iCs/>
                <w:color w:val="000000"/>
                <w:sz w:val="18"/>
                <w:szCs w:val="18"/>
                <w:lang w:eastAsia="es-CO"/>
              </w:rPr>
            </w:pPr>
            <w:r w:rsidRPr="00521366">
              <w:rPr>
                <w:rFonts w:eastAsia="Times New Roman" w:cs="Arial"/>
                <w:i/>
                <w:iCs/>
                <w:color w:val="000000"/>
                <w:sz w:val="18"/>
                <w:szCs w:val="18"/>
                <w:lang w:eastAsia="es-CO"/>
              </w:rPr>
              <w:t>Inga alba (Sw.) Willd.</w:t>
            </w:r>
          </w:p>
        </w:tc>
        <w:tc>
          <w:tcPr>
            <w:tcW w:w="1496" w:type="dxa"/>
            <w:tcBorders>
              <w:top w:val="nil"/>
              <w:left w:val="nil"/>
              <w:bottom w:val="single" w:sz="4" w:space="0" w:color="auto"/>
              <w:right w:val="single" w:sz="4" w:space="0" w:color="auto"/>
            </w:tcBorders>
            <w:shd w:val="clear" w:color="auto" w:fill="auto"/>
            <w:noWrap/>
            <w:vAlign w:val="center"/>
            <w:hideMark/>
          </w:tcPr>
          <w:p w14:paraId="42DFEF65"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Inga</w:t>
            </w:r>
          </w:p>
        </w:tc>
        <w:tc>
          <w:tcPr>
            <w:tcW w:w="1569" w:type="dxa"/>
            <w:tcBorders>
              <w:top w:val="nil"/>
              <w:left w:val="nil"/>
              <w:bottom w:val="single" w:sz="4" w:space="0" w:color="auto"/>
              <w:right w:val="single" w:sz="4" w:space="0" w:color="auto"/>
            </w:tcBorders>
            <w:shd w:val="clear" w:color="auto" w:fill="auto"/>
            <w:noWrap/>
            <w:vAlign w:val="center"/>
            <w:hideMark/>
          </w:tcPr>
          <w:p w14:paraId="23EFE0D7"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Fabaceae</w:t>
            </w:r>
          </w:p>
        </w:tc>
        <w:tc>
          <w:tcPr>
            <w:tcW w:w="824" w:type="dxa"/>
            <w:tcBorders>
              <w:top w:val="nil"/>
              <w:left w:val="nil"/>
              <w:bottom w:val="single" w:sz="4" w:space="0" w:color="auto"/>
              <w:right w:val="single" w:sz="4" w:space="0" w:color="auto"/>
            </w:tcBorders>
            <w:shd w:val="clear" w:color="auto" w:fill="auto"/>
            <w:noWrap/>
            <w:vAlign w:val="center"/>
            <w:hideMark/>
          </w:tcPr>
          <w:p w14:paraId="44916834"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2</w:t>
            </w:r>
          </w:p>
        </w:tc>
        <w:tc>
          <w:tcPr>
            <w:tcW w:w="750" w:type="dxa"/>
            <w:tcBorders>
              <w:top w:val="nil"/>
              <w:left w:val="nil"/>
              <w:bottom w:val="single" w:sz="4" w:space="0" w:color="auto"/>
              <w:right w:val="single" w:sz="4" w:space="0" w:color="auto"/>
            </w:tcBorders>
            <w:shd w:val="clear" w:color="auto" w:fill="auto"/>
            <w:noWrap/>
            <w:vAlign w:val="center"/>
            <w:hideMark/>
          </w:tcPr>
          <w:p w14:paraId="19577367"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0,13%</w:t>
            </w:r>
          </w:p>
        </w:tc>
        <w:tc>
          <w:tcPr>
            <w:tcW w:w="847" w:type="dxa"/>
            <w:tcBorders>
              <w:top w:val="nil"/>
              <w:left w:val="nil"/>
              <w:bottom w:val="single" w:sz="4" w:space="0" w:color="auto"/>
              <w:right w:val="single" w:sz="4" w:space="0" w:color="auto"/>
            </w:tcBorders>
            <w:shd w:val="clear" w:color="auto" w:fill="auto"/>
            <w:noWrap/>
            <w:vAlign w:val="center"/>
            <w:hideMark/>
          </w:tcPr>
          <w:p w14:paraId="4AF2E818"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0,12</w:t>
            </w:r>
          </w:p>
        </w:tc>
        <w:tc>
          <w:tcPr>
            <w:tcW w:w="905" w:type="dxa"/>
            <w:tcBorders>
              <w:top w:val="nil"/>
              <w:left w:val="nil"/>
              <w:bottom w:val="single" w:sz="4" w:space="0" w:color="auto"/>
              <w:right w:val="single" w:sz="4" w:space="0" w:color="auto"/>
            </w:tcBorders>
            <w:shd w:val="clear" w:color="auto" w:fill="auto"/>
            <w:noWrap/>
            <w:vAlign w:val="center"/>
            <w:hideMark/>
          </w:tcPr>
          <w:p w14:paraId="63BECAF7"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0,07%</w:t>
            </w:r>
          </w:p>
        </w:tc>
        <w:tc>
          <w:tcPr>
            <w:tcW w:w="540" w:type="dxa"/>
            <w:tcBorders>
              <w:top w:val="nil"/>
              <w:left w:val="nil"/>
              <w:bottom w:val="single" w:sz="4" w:space="0" w:color="auto"/>
              <w:right w:val="single" w:sz="4" w:space="0" w:color="auto"/>
            </w:tcBorders>
            <w:shd w:val="clear" w:color="auto" w:fill="auto"/>
            <w:noWrap/>
            <w:vAlign w:val="center"/>
            <w:hideMark/>
          </w:tcPr>
          <w:p w14:paraId="297D554D"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483E3035"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14CC34CD"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1,16%</w:t>
            </w:r>
          </w:p>
        </w:tc>
      </w:tr>
      <w:tr w:rsidR="00096A21" w:rsidRPr="00521366" w14:paraId="116EDC01"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519CEBE7" w14:textId="77777777" w:rsidR="00521366" w:rsidRPr="00521366" w:rsidRDefault="00521366" w:rsidP="00521366">
            <w:pPr>
              <w:jc w:val="center"/>
              <w:rPr>
                <w:rFonts w:eastAsia="Times New Roman" w:cs="Arial"/>
                <w:i/>
                <w:iCs/>
                <w:color w:val="000000"/>
                <w:sz w:val="18"/>
                <w:szCs w:val="18"/>
                <w:lang w:eastAsia="es-CO"/>
              </w:rPr>
            </w:pPr>
            <w:r w:rsidRPr="00521366">
              <w:rPr>
                <w:rFonts w:eastAsia="Times New Roman" w:cs="Arial"/>
                <w:i/>
                <w:iCs/>
                <w:color w:val="000000"/>
                <w:sz w:val="18"/>
                <w:szCs w:val="18"/>
                <w:lang w:eastAsia="es-CO"/>
              </w:rPr>
              <w:t>Genipa americana L.</w:t>
            </w:r>
          </w:p>
        </w:tc>
        <w:tc>
          <w:tcPr>
            <w:tcW w:w="1496" w:type="dxa"/>
            <w:tcBorders>
              <w:top w:val="nil"/>
              <w:left w:val="nil"/>
              <w:bottom w:val="single" w:sz="4" w:space="0" w:color="auto"/>
              <w:right w:val="single" w:sz="4" w:space="0" w:color="auto"/>
            </w:tcBorders>
            <w:shd w:val="clear" w:color="auto" w:fill="auto"/>
            <w:noWrap/>
            <w:vAlign w:val="center"/>
            <w:hideMark/>
          </w:tcPr>
          <w:p w14:paraId="0C12D21D"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Jagua</w:t>
            </w:r>
          </w:p>
        </w:tc>
        <w:tc>
          <w:tcPr>
            <w:tcW w:w="1569" w:type="dxa"/>
            <w:tcBorders>
              <w:top w:val="nil"/>
              <w:left w:val="nil"/>
              <w:bottom w:val="single" w:sz="4" w:space="0" w:color="auto"/>
              <w:right w:val="single" w:sz="4" w:space="0" w:color="auto"/>
            </w:tcBorders>
            <w:shd w:val="clear" w:color="auto" w:fill="auto"/>
            <w:noWrap/>
            <w:vAlign w:val="center"/>
            <w:hideMark/>
          </w:tcPr>
          <w:p w14:paraId="49136A2B"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Rubiaceae</w:t>
            </w:r>
          </w:p>
        </w:tc>
        <w:tc>
          <w:tcPr>
            <w:tcW w:w="824" w:type="dxa"/>
            <w:tcBorders>
              <w:top w:val="nil"/>
              <w:left w:val="nil"/>
              <w:bottom w:val="single" w:sz="4" w:space="0" w:color="auto"/>
              <w:right w:val="single" w:sz="4" w:space="0" w:color="auto"/>
            </w:tcBorders>
            <w:shd w:val="clear" w:color="auto" w:fill="auto"/>
            <w:noWrap/>
            <w:vAlign w:val="center"/>
            <w:hideMark/>
          </w:tcPr>
          <w:p w14:paraId="08DCBFFA"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2</w:t>
            </w:r>
          </w:p>
        </w:tc>
        <w:tc>
          <w:tcPr>
            <w:tcW w:w="750" w:type="dxa"/>
            <w:tcBorders>
              <w:top w:val="nil"/>
              <w:left w:val="nil"/>
              <w:bottom w:val="single" w:sz="4" w:space="0" w:color="auto"/>
              <w:right w:val="single" w:sz="4" w:space="0" w:color="auto"/>
            </w:tcBorders>
            <w:shd w:val="clear" w:color="auto" w:fill="auto"/>
            <w:noWrap/>
            <w:vAlign w:val="center"/>
            <w:hideMark/>
          </w:tcPr>
          <w:p w14:paraId="17BD90D2"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0,13%</w:t>
            </w:r>
          </w:p>
        </w:tc>
        <w:tc>
          <w:tcPr>
            <w:tcW w:w="847" w:type="dxa"/>
            <w:tcBorders>
              <w:top w:val="nil"/>
              <w:left w:val="nil"/>
              <w:bottom w:val="single" w:sz="4" w:space="0" w:color="auto"/>
              <w:right w:val="single" w:sz="4" w:space="0" w:color="auto"/>
            </w:tcBorders>
            <w:shd w:val="clear" w:color="auto" w:fill="auto"/>
            <w:noWrap/>
            <w:vAlign w:val="center"/>
            <w:hideMark/>
          </w:tcPr>
          <w:p w14:paraId="5E698834"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0,11</w:t>
            </w:r>
          </w:p>
        </w:tc>
        <w:tc>
          <w:tcPr>
            <w:tcW w:w="905" w:type="dxa"/>
            <w:tcBorders>
              <w:top w:val="nil"/>
              <w:left w:val="nil"/>
              <w:bottom w:val="single" w:sz="4" w:space="0" w:color="auto"/>
              <w:right w:val="single" w:sz="4" w:space="0" w:color="auto"/>
            </w:tcBorders>
            <w:shd w:val="clear" w:color="auto" w:fill="auto"/>
            <w:noWrap/>
            <w:vAlign w:val="center"/>
            <w:hideMark/>
          </w:tcPr>
          <w:p w14:paraId="119B0A69"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0,07%</w:t>
            </w:r>
          </w:p>
        </w:tc>
        <w:tc>
          <w:tcPr>
            <w:tcW w:w="540" w:type="dxa"/>
            <w:tcBorders>
              <w:top w:val="nil"/>
              <w:left w:val="nil"/>
              <w:bottom w:val="single" w:sz="4" w:space="0" w:color="auto"/>
              <w:right w:val="single" w:sz="4" w:space="0" w:color="auto"/>
            </w:tcBorders>
            <w:shd w:val="clear" w:color="auto" w:fill="auto"/>
            <w:noWrap/>
            <w:vAlign w:val="center"/>
            <w:hideMark/>
          </w:tcPr>
          <w:p w14:paraId="03EB179E"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6CF5C816"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2C09DCF8"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1,15%</w:t>
            </w:r>
          </w:p>
        </w:tc>
      </w:tr>
      <w:tr w:rsidR="00096A21" w:rsidRPr="00521366" w14:paraId="55CC7DC0"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64FAD7E5" w14:textId="77777777" w:rsidR="00521366" w:rsidRPr="00521366" w:rsidRDefault="00521366" w:rsidP="00521366">
            <w:pPr>
              <w:jc w:val="center"/>
              <w:rPr>
                <w:rFonts w:eastAsia="Times New Roman" w:cs="Arial"/>
                <w:i/>
                <w:iCs/>
                <w:color w:val="000000"/>
                <w:sz w:val="18"/>
                <w:szCs w:val="18"/>
                <w:lang w:eastAsia="es-CO"/>
              </w:rPr>
            </w:pPr>
            <w:r w:rsidRPr="00521366">
              <w:rPr>
                <w:rFonts w:eastAsia="Times New Roman" w:cs="Arial"/>
                <w:i/>
                <w:iCs/>
                <w:color w:val="000000"/>
                <w:sz w:val="18"/>
                <w:szCs w:val="18"/>
                <w:lang w:eastAsia="es-CO"/>
              </w:rPr>
              <w:t>Annona muricata L.</w:t>
            </w:r>
          </w:p>
        </w:tc>
        <w:tc>
          <w:tcPr>
            <w:tcW w:w="1496" w:type="dxa"/>
            <w:tcBorders>
              <w:top w:val="nil"/>
              <w:left w:val="nil"/>
              <w:bottom w:val="single" w:sz="4" w:space="0" w:color="auto"/>
              <w:right w:val="single" w:sz="4" w:space="0" w:color="auto"/>
            </w:tcBorders>
            <w:shd w:val="clear" w:color="auto" w:fill="auto"/>
            <w:noWrap/>
            <w:vAlign w:val="center"/>
            <w:hideMark/>
          </w:tcPr>
          <w:p w14:paraId="06395B9D"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Guanabano</w:t>
            </w:r>
          </w:p>
        </w:tc>
        <w:tc>
          <w:tcPr>
            <w:tcW w:w="1569" w:type="dxa"/>
            <w:tcBorders>
              <w:top w:val="nil"/>
              <w:left w:val="nil"/>
              <w:bottom w:val="single" w:sz="4" w:space="0" w:color="auto"/>
              <w:right w:val="single" w:sz="4" w:space="0" w:color="auto"/>
            </w:tcBorders>
            <w:shd w:val="clear" w:color="auto" w:fill="auto"/>
            <w:noWrap/>
            <w:vAlign w:val="center"/>
            <w:hideMark/>
          </w:tcPr>
          <w:p w14:paraId="617C4D55"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Annonaceae</w:t>
            </w:r>
          </w:p>
        </w:tc>
        <w:tc>
          <w:tcPr>
            <w:tcW w:w="824" w:type="dxa"/>
            <w:tcBorders>
              <w:top w:val="nil"/>
              <w:left w:val="nil"/>
              <w:bottom w:val="single" w:sz="4" w:space="0" w:color="auto"/>
              <w:right w:val="single" w:sz="4" w:space="0" w:color="auto"/>
            </w:tcBorders>
            <w:shd w:val="clear" w:color="auto" w:fill="auto"/>
            <w:noWrap/>
            <w:vAlign w:val="center"/>
            <w:hideMark/>
          </w:tcPr>
          <w:p w14:paraId="78AF91AA"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2</w:t>
            </w:r>
          </w:p>
        </w:tc>
        <w:tc>
          <w:tcPr>
            <w:tcW w:w="750" w:type="dxa"/>
            <w:tcBorders>
              <w:top w:val="nil"/>
              <w:left w:val="nil"/>
              <w:bottom w:val="single" w:sz="4" w:space="0" w:color="auto"/>
              <w:right w:val="single" w:sz="4" w:space="0" w:color="auto"/>
            </w:tcBorders>
            <w:shd w:val="clear" w:color="auto" w:fill="auto"/>
            <w:noWrap/>
            <w:vAlign w:val="center"/>
            <w:hideMark/>
          </w:tcPr>
          <w:p w14:paraId="02741428"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0,13%</w:t>
            </w:r>
          </w:p>
        </w:tc>
        <w:tc>
          <w:tcPr>
            <w:tcW w:w="847" w:type="dxa"/>
            <w:tcBorders>
              <w:top w:val="nil"/>
              <w:left w:val="nil"/>
              <w:bottom w:val="single" w:sz="4" w:space="0" w:color="auto"/>
              <w:right w:val="single" w:sz="4" w:space="0" w:color="auto"/>
            </w:tcBorders>
            <w:shd w:val="clear" w:color="auto" w:fill="auto"/>
            <w:noWrap/>
            <w:vAlign w:val="center"/>
            <w:hideMark/>
          </w:tcPr>
          <w:p w14:paraId="3A35FD80"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0,08</w:t>
            </w:r>
          </w:p>
        </w:tc>
        <w:tc>
          <w:tcPr>
            <w:tcW w:w="905" w:type="dxa"/>
            <w:tcBorders>
              <w:top w:val="nil"/>
              <w:left w:val="nil"/>
              <w:bottom w:val="single" w:sz="4" w:space="0" w:color="auto"/>
              <w:right w:val="single" w:sz="4" w:space="0" w:color="auto"/>
            </w:tcBorders>
            <w:shd w:val="clear" w:color="auto" w:fill="auto"/>
            <w:noWrap/>
            <w:vAlign w:val="center"/>
            <w:hideMark/>
          </w:tcPr>
          <w:p w14:paraId="444AEF78"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0,05%</w:t>
            </w:r>
          </w:p>
        </w:tc>
        <w:tc>
          <w:tcPr>
            <w:tcW w:w="540" w:type="dxa"/>
            <w:tcBorders>
              <w:top w:val="nil"/>
              <w:left w:val="nil"/>
              <w:bottom w:val="single" w:sz="4" w:space="0" w:color="auto"/>
              <w:right w:val="single" w:sz="4" w:space="0" w:color="auto"/>
            </w:tcBorders>
            <w:shd w:val="clear" w:color="auto" w:fill="auto"/>
            <w:noWrap/>
            <w:vAlign w:val="center"/>
            <w:hideMark/>
          </w:tcPr>
          <w:p w14:paraId="09D1A284"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4A546636"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22E211AA"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1,14%</w:t>
            </w:r>
          </w:p>
        </w:tc>
      </w:tr>
      <w:tr w:rsidR="00096A21" w:rsidRPr="00521366" w14:paraId="5E1E6290"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2101042C" w14:textId="77777777" w:rsidR="00521366" w:rsidRPr="00521366" w:rsidRDefault="00521366" w:rsidP="00521366">
            <w:pPr>
              <w:jc w:val="center"/>
              <w:rPr>
                <w:rFonts w:eastAsia="Times New Roman" w:cs="Arial"/>
                <w:i/>
                <w:iCs/>
                <w:color w:val="000000"/>
                <w:sz w:val="18"/>
                <w:szCs w:val="18"/>
                <w:lang w:eastAsia="es-CO"/>
              </w:rPr>
            </w:pPr>
            <w:r w:rsidRPr="00521366">
              <w:rPr>
                <w:rFonts w:eastAsia="Times New Roman" w:cs="Arial"/>
                <w:i/>
                <w:iCs/>
                <w:color w:val="000000"/>
                <w:sz w:val="18"/>
                <w:szCs w:val="18"/>
                <w:lang w:eastAsia="es-CO"/>
              </w:rPr>
              <w:t>Ormosia macrocalyx Ducke</w:t>
            </w:r>
          </w:p>
        </w:tc>
        <w:tc>
          <w:tcPr>
            <w:tcW w:w="1496" w:type="dxa"/>
            <w:tcBorders>
              <w:top w:val="nil"/>
              <w:left w:val="nil"/>
              <w:bottom w:val="single" w:sz="4" w:space="0" w:color="auto"/>
              <w:right w:val="single" w:sz="4" w:space="0" w:color="auto"/>
            </w:tcBorders>
            <w:shd w:val="clear" w:color="auto" w:fill="auto"/>
            <w:noWrap/>
            <w:vAlign w:val="center"/>
            <w:hideMark/>
          </w:tcPr>
          <w:p w14:paraId="3F09C228"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Guaba</w:t>
            </w:r>
          </w:p>
        </w:tc>
        <w:tc>
          <w:tcPr>
            <w:tcW w:w="1569" w:type="dxa"/>
            <w:tcBorders>
              <w:top w:val="nil"/>
              <w:left w:val="nil"/>
              <w:bottom w:val="single" w:sz="4" w:space="0" w:color="auto"/>
              <w:right w:val="single" w:sz="4" w:space="0" w:color="auto"/>
            </w:tcBorders>
            <w:shd w:val="clear" w:color="auto" w:fill="auto"/>
            <w:noWrap/>
            <w:vAlign w:val="center"/>
            <w:hideMark/>
          </w:tcPr>
          <w:p w14:paraId="746A5EE1"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Fabaceae</w:t>
            </w:r>
          </w:p>
        </w:tc>
        <w:tc>
          <w:tcPr>
            <w:tcW w:w="824" w:type="dxa"/>
            <w:tcBorders>
              <w:top w:val="nil"/>
              <w:left w:val="nil"/>
              <w:bottom w:val="single" w:sz="4" w:space="0" w:color="auto"/>
              <w:right w:val="single" w:sz="4" w:space="0" w:color="auto"/>
            </w:tcBorders>
            <w:shd w:val="clear" w:color="auto" w:fill="auto"/>
            <w:noWrap/>
            <w:vAlign w:val="center"/>
            <w:hideMark/>
          </w:tcPr>
          <w:p w14:paraId="2FC6E296"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2</w:t>
            </w:r>
          </w:p>
        </w:tc>
        <w:tc>
          <w:tcPr>
            <w:tcW w:w="750" w:type="dxa"/>
            <w:tcBorders>
              <w:top w:val="nil"/>
              <w:left w:val="nil"/>
              <w:bottom w:val="single" w:sz="4" w:space="0" w:color="auto"/>
              <w:right w:val="single" w:sz="4" w:space="0" w:color="auto"/>
            </w:tcBorders>
            <w:shd w:val="clear" w:color="auto" w:fill="auto"/>
            <w:noWrap/>
            <w:vAlign w:val="center"/>
            <w:hideMark/>
          </w:tcPr>
          <w:p w14:paraId="7BEF7047"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0,13%</w:t>
            </w:r>
          </w:p>
        </w:tc>
        <w:tc>
          <w:tcPr>
            <w:tcW w:w="847" w:type="dxa"/>
            <w:tcBorders>
              <w:top w:val="nil"/>
              <w:left w:val="nil"/>
              <w:bottom w:val="single" w:sz="4" w:space="0" w:color="auto"/>
              <w:right w:val="single" w:sz="4" w:space="0" w:color="auto"/>
            </w:tcBorders>
            <w:shd w:val="clear" w:color="auto" w:fill="auto"/>
            <w:noWrap/>
            <w:vAlign w:val="center"/>
            <w:hideMark/>
          </w:tcPr>
          <w:p w14:paraId="2BB34131"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0,08</w:t>
            </w:r>
          </w:p>
        </w:tc>
        <w:tc>
          <w:tcPr>
            <w:tcW w:w="905" w:type="dxa"/>
            <w:tcBorders>
              <w:top w:val="nil"/>
              <w:left w:val="nil"/>
              <w:bottom w:val="single" w:sz="4" w:space="0" w:color="auto"/>
              <w:right w:val="single" w:sz="4" w:space="0" w:color="auto"/>
            </w:tcBorders>
            <w:shd w:val="clear" w:color="auto" w:fill="auto"/>
            <w:noWrap/>
            <w:vAlign w:val="center"/>
            <w:hideMark/>
          </w:tcPr>
          <w:p w14:paraId="16D8AFC6"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0,05%</w:t>
            </w:r>
          </w:p>
        </w:tc>
        <w:tc>
          <w:tcPr>
            <w:tcW w:w="540" w:type="dxa"/>
            <w:tcBorders>
              <w:top w:val="nil"/>
              <w:left w:val="nil"/>
              <w:bottom w:val="single" w:sz="4" w:space="0" w:color="auto"/>
              <w:right w:val="single" w:sz="4" w:space="0" w:color="auto"/>
            </w:tcBorders>
            <w:shd w:val="clear" w:color="auto" w:fill="auto"/>
            <w:noWrap/>
            <w:vAlign w:val="center"/>
            <w:hideMark/>
          </w:tcPr>
          <w:p w14:paraId="11DBF089"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3DA774B0"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5C345143"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1,13%</w:t>
            </w:r>
          </w:p>
        </w:tc>
      </w:tr>
      <w:tr w:rsidR="00096A21" w:rsidRPr="00521366" w14:paraId="6397CA9B"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4EB80561" w14:textId="77777777" w:rsidR="00521366" w:rsidRPr="00521366" w:rsidRDefault="00521366" w:rsidP="00521366">
            <w:pPr>
              <w:jc w:val="center"/>
              <w:rPr>
                <w:rFonts w:eastAsia="Times New Roman" w:cs="Arial"/>
                <w:i/>
                <w:iCs/>
                <w:color w:val="000000"/>
                <w:sz w:val="18"/>
                <w:szCs w:val="18"/>
                <w:lang w:eastAsia="es-CO"/>
              </w:rPr>
            </w:pPr>
            <w:r w:rsidRPr="00521366">
              <w:rPr>
                <w:rFonts w:eastAsia="Times New Roman" w:cs="Arial"/>
                <w:i/>
                <w:iCs/>
                <w:color w:val="000000"/>
                <w:sz w:val="18"/>
                <w:szCs w:val="18"/>
                <w:lang w:eastAsia="es-CO"/>
              </w:rPr>
              <w:t>Aegiphila Jacq.</w:t>
            </w:r>
          </w:p>
        </w:tc>
        <w:tc>
          <w:tcPr>
            <w:tcW w:w="1496" w:type="dxa"/>
            <w:tcBorders>
              <w:top w:val="nil"/>
              <w:left w:val="nil"/>
              <w:bottom w:val="single" w:sz="4" w:space="0" w:color="auto"/>
              <w:right w:val="single" w:sz="4" w:space="0" w:color="auto"/>
            </w:tcBorders>
            <w:shd w:val="clear" w:color="auto" w:fill="auto"/>
            <w:noWrap/>
            <w:vAlign w:val="center"/>
            <w:hideMark/>
          </w:tcPr>
          <w:p w14:paraId="04B336A1"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Tabaquillo</w:t>
            </w:r>
          </w:p>
        </w:tc>
        <w:tc>
          <w:tcPr>
            <w:tcW w:w="1569" w:type="dxa"/>
            <w:tcBorders>
              <w:top w:val="nil"/>
              <w:left w:val="nil"/>
              <w:bottom w:val="single" w:sz="4" w:space="0" w:color="auto"/>
              <w:right w:val="single" w:sz="4" w:space="0" w:color="auto"/>
            </w:tcBorders>
            <w:shd w:val="clear" w:color="auto" w:fill="auto"/>
            <w:noWrap/>
            <w:vAlign w:val="center"/>
            <w:hideMark/>
          </w:tcPr>
          <w:p w14:paraId="6A43708A"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Lamiaceae</w:t>
            </w:r>
          </w:p>
        </w:tc>
        <w:tc>
          <w:tcPr>
            <w:tcW w:w="824" w:type="dxa"/>
            <w:tcBorders>
              <w:top w:val="nil"/>
              <w:left w:val="nil"/>
              <w:bottom w:val="single" w:sz="4" w:space="0" w:color="auto"/>
              <w:right w:val="single" w:sz="4" w:space="0" w:color="auto"/>
            </w:tcBorders>
            <w:shd w:val="clear" w:color="auto" w:fill="auto"/>
            <w:noWrap/>
            <w:vAlign w:val="center"/>
            <w:hideMark/>
          </w:tcPr>
          <w:p w14:paraId="384144DC"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w:t>
            </w:r>
          </w:p>
        </w:tc>
        <w:tc>
          <w:tcPr>
            <w:tcW w:w="750" w:type="dxa"/>
            <w:tcBorders>
              <w:top w:val="nil"/>
              <w:left w:val="nil"/>
              <w:bottom w:val="single" w:sz="4" w:space="0" w:color="auto"/>
              <w:right w:val="single" w:sz="4" w:space="0" w:color="auto"/>
            </w:tcBorders>
            <w:shd w:val="clear" w:color="auto" w:fill="auto"/>
            <w:noWrap/>
            <w:vAlign w:val="center"/>
            <w:hideMark/>
          </w:tcPr>
          <w:p w14:paraId="3AFB86E3"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0,06%</w:t>
            </w:r>
          </w:p>
        </w:tc>
        <w:tc>
          <w:tcPr>
            <w:tcW w:w="847" w:type="dxa"/>
            <w:tcBorders>
              <w:top w:val="nil"/>
              <w:left w:val="nil"/>
              <w:bottom w:val="single" w:sz="4" w:space="0" w:color="auto"/>
              <w:right w:val="single" w:sz="4" w:space="0" w:color="auto"/>
            </w:tcBorders>
            <w:shd w:val="clear" w:color="auto" w:fill="auto"/>
            <w:noWrap/>
            <w:vAlign w:val="center"/>
            <w:hideMark/>
          </w:tcPr>
          <w:p w14:paraId="5E727992"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0,17</w:t>
            </w:r>
          </w:p>
        </w:tc>
        <w:tc>
          <w:tcPr>
            <w:tcW w:w="905" w:type="dxa"/>
            <w:tcBorders>
              <w:top w:val="nil"/>
              <w:left w:val="nil"/>
              <w:bottom w:val="single" w:sz="4" w:space="0" w:color="auto"/>
              <w:right w:val="single" w:sz="4" w:space="0" w:color="auto"/>
            </w:tcBorders>
            <w:shd w:val="clear" w:color="auto" w:fill="auto"/>
            <w:noWrap/>
            <w:vAlign w:val="center"/>
            <w:hideMark/>
          </w:tcPr>
          <w:p w14:paraId="68AEBE56"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0,11%</w:t>
            </w:r>
          </w:p>
        </w:tc>
        <w:tc>
          <w:tcPr>
            <w:tcW w:w="540" w:type="dxa"/>
            <w:tcBorders>
              <w:top w:val="nil"/>
              <w:left w:val="nil"/>
              <w:bottom w:val="single" w:sz="4" w:space="0" w:color="auto"/>
              <w:right w:val="single" w:sz="4" w:space="0" w:color="auto"/>
            </w:tcBorders>
            <w:shd w:val="clear" w:color="auto" w:fill="auto"/>
            <w:noWrap/>
            <w:vAlign w:val="center"/>
            <w:hideMark/>
          </w:tcPr>
          <w:p w14:paraId="12C8E374"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3FCA966F"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59F9EA21"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1,13%</w:t>
            </w:r>
          </w:p>
        </w:tc>
      </w:tr>
      <w:tr w:rsidR="00096A21" w:rsidRPr="00521366" w14:paraId="2B51F68E"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5144753F" w14:textId="77777777" w:rsidR="00521366" w:rsidRPr="00521366" w:rsidRDefault="00521366" w:rsidP="00521366">
            <w:pPr>
              <w:jc w:val="center"/>
              <w:rPr>
                <w:rFonts w:eastAsia="Times New Roman" w:cs="Arial"/>
                <w:i/>
                <w:iCs/>
                <w:color w:val="000000"/>
                <w:sz w:val="18"/>
                <w:szCs w:val="18"/>
                <w:lang w:eastAsia="es-CO"/>
              </w:rPr>
            </w:pPr>
            <w:r w:rsidRPr="00521366">
              <w:rPr>
                <w:rFonts w:eastAsia="Times New Roman" w:cs="Arial"/>
                <w:i/>
                <w:iCs/>
                <w:color w:val="000000"/>
                <w:sz w:val="18"/>
                <w:szCs w:val="18"/>
                <w:lang w:eastAsia="es-CO"/>
              </w:rPr>
              <w:t>Citronella incarum (J.F.Macbr.) R.A.Howard</w:t>
            </w:r>
          </w:p>
        </w:tc>
        <w:tc>
          <w:tcPr>
            <w:tcW w:w="1496" w:type="dxa"/>
            <w:tcBorders>
              <w:top w:val="nil"/>
              <w:left w:val="nil"/>
              <w:bottom w:val="single" w:sz="4" w:space="0" w:color="auto"/>
              <w:right w:val="single" w:sz="4" w:space="0" w:color="auto"/>
            </w:tcBorders>
            <w:shd w:val="clear" w:color="auto" w:fill="auto"/>
            <w:noWrap/>
            <w:vAlign w:val="center"/>
            <w:hideMark/>
          </w:tcPr>
          <w:p w14:paraId="4A52E307"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Cuadrado</w:t>
            </w:r>
          </w:p>
        </w:tc>
        <w:tc>
          <w:tcPr>
            <w:tcW w:w="1569" w:type="dxa"/>
            <w:tcBorders>
              <w:top w:val="nil"/>
              <w:left w:val="nil"/>
              <w:bottom w:val="single" w:sz="4" w:space="0" w:color="auto"/>
              <w:right w:val="single" w:sz="4" w:space="0" w:color="auto"/>
            </w:tcBorders>
            <w:shd w:val="clear" w:color="auto" w:fill="auto"/>
            <w:noWrap/>
            <w:vAlign w:val="center"/>
            <w:hideMark/>
          </w:tcPr>
          <w:p w14:paraId="68DC6805"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cardiopteridaceae</w:t>
            </w:r>
          </w:p>
        </w:tc>
        <w:tc>
          <w:tcPr>
            <w:tcW w:w="824" w:type="dxa"/>
            <w:tcBorders>
              <w:top w:val="nil"/>
              <w:left w:val="nil"/>
              <w:bottom w:val="single" w:sz="4" w:space="0" w:color="auto"/>
              <w:right w:val="single" w:sz="4" w:space="0" w:color="auto"/>
            </w:tcBorders>
            <w:shd w:val="clear" w:color="auto" w:fill="auto"/>
            <w:noWrap/>
            <w:vAlign w:val="center"/>
            <w:hideMark/>
          </w:tcPr>
          <w:p w14:paraId="6A8F77E8"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w:t>
            </w:r>
          </w:p>
        </w:tc>
        <w:tc>
          <w:tcPr>
            <w:tcW w:w="750" w:type="dxa"/>
            <w:tcBorders>
              <w:top w:val="nil"/>
              <w:left w:val="nil"/>
              <w:bottom w:val="single" w:sz="4" w:space="0" w:color="auto"/>
              <w:right w:val="single" w:sz="4" w:space="0" w:color="auto"/>
            </w:tcBorders>
            <w:shd w:val="clear" w:color="auto" w:fill="auto"/>
            <w:noWrap/>
            <w:vAlign w:val="center"/>
            <w:hideMark/>
          </w:tcPr>
          <w:p w14:paraId="1CF7F54C"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0,06%</w:t>
            </w:r>
          </w:p>
        </w:tc>
        <w:tc>
          <w:tcPr>
            <w:tcW w:w="847" w:type="dxa"/>
            <w:tcBorders>
              <w:top w:val="nil"/>
              <w:left w:val="nil"/>
              <w:bottom w:val="single" w:sz="4" w:space="0" w:color="auto"/>
              <w:right w:val="single" w:sz="4" w:space="0" w:color="auto"/>
            </w:tcBorders>
            <w:shd w:val="clear" w:color="auto" w:fill="auto"/>
            <w:noWrap/>
            <w:vAlign w:val="center"/>
            <w:hideMark/>
          </w:tcPr>
          <w:p w14:paraId="6F8A1B4E"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0,17</w:t>
            </w:r>
          </w:p>
        </w:tc>
        <w:tc>
          <w:tcPr>
            <w:tcW w:w="905" w:type="dxa"/>
            <w:tcBorders>
              <w:top w:val="nil"/>
              <w:left w:val="nil"/>
              <w:bottom w:val="single" w:sz="4" w:space="0" w:color="auto"/>
              <w:right w:val="single" w:sz="4" w:space="0" w:color="auto"/>
            </w:tcBorders>
            <w:shd w:val="clear" w:color="auto" w:fill="auto"/>
            <w:noWrap/>
            <w:vAlign w:val="center"/>
            <w:hideMark/>
          </w:tcPr>
          <w:p w14:paraId="2046701B"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0,10%</w:t>
            </w:r>
          </w:p>
        </w:tc>
        <w:tc>
          <w:tcPr>
            <w:tcW w:w="540" w:type="dxa"/>
            <w:tcBorders>
              <w:top w:val="nil"/>
              <w:left w:val="nil"/>
              <w:bottom w:val="single" w:sz="4" w:space="0" w:color="auto"/>
              <w:right w:val="single" w:sz="4" w:space="0" w:color="auto"/>
            </w:tcBorders>
            <w:shd w:val="clear" w:color="auto" w:fill="auto"/>
            <w:noWrap/>
            <w:vAlign w:val="center"/>
            <w:hideMark/>
          </w:tcPr>
          <w:p w14:paraId="49477D85"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56A73C9E"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68CD696A"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1,13%</w:t>
            </w:r>
          </w:p>
        </w:tc>
      </w:tr>
      <w:tr w:rsidR="00096A21" w:rsidRPr="00521366" w14:paraId="0A927479"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026C6069" w14:textId="77777777" w:rsidR="00521366" w:rsidRPr="00521366" w:rsidRDefault="00521366" w:rsidP="00521366">
            <w:pPr>
              <w:jc w:val="center"/>
              <w:rPr>
                <w:rFonts w:eastAsia="Times New Roman" w:cs="Arial"/>
                <w:i/>
                <w:iCs/>
                <w:color w:val="000000"/>
                <w:sz w:val="18"/>
                <w:szCs w:val="18"/>
                <w:lang w:eastAsia="es-CO"/>
              </w:rPr>
            </w:pPr>
            <w:r w:rsidRPr="00521366">
              <w:rPr>
                <w:rFonts w:eastAsia="Times New Roman" w:cs="Arial"/>
                <w:i/>
                <w:iCs/>
                <w:color w:val="000000"/>
                <w:sz w:val="18"/>
                <w:szCs w:val="18"/>
                <w:lang w:eastAsia="es-CO"/>
              </w:rPr>
              <w:t>Inga punctata Willd.</w:t>
            </w:r>
          </w:p>
        </w:tc>
        <w:tc>
          <w:tcPr>
            <w:tcW w:w="1496" w:type="dxa"/>
            <w:tcBorders>
              <w:top w:val="nil"/>
              <w:left w:val="nil"/>
              <w:bottom w:val="single" w:sz="4" w:space="0" w:color="auto"/>
              <w:right w:val="single" w:sz="4" w:space="0" w:color="auto"/>
            </w:tcBorders>
            <w:shd w:val="clear" w:color="auto" w:fill="auto"/>
            <w:noWrap/>
            <w:vAlign w:val="center"/>
            <w:hideMark/>
          </w:tcPr>
          <w:p w14:paraId="12BB3FD0"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Pegajoso</w:t>
            </w:r>
          </w:p>
        </w:tc>
        <w:tc>
          <w:tcPr>
            <w:tcW w:w="1569" w:type="dxa"/>
            <w:tcBorders>
              <w:top w:val="nil"/>
              <w:left w:val="nil"/>
              <w:bottom w:val="single" w:sz="4" w:space="0" w:color="auto"/>
              <w:right w:val="single" w:sz="4" w:space="0" w:color="auto"/>
            </w:tcBorders>
            <w:shd w:val="clear" w:color="auto" w:fill="auto"/>
            <w:noWrap/>
            <w:vAlign w:val="center"/>
            <w:hideMark/>
          </w:tcPr>
          <w:p w14:paraId="348BD3BA"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Fabaceae</w:t>
            </w:r>
          </w:p>
        </w:tc>
        <w:tc>
          <w:tcPr>
            <w:tcW w:w="824" w:type="dxa"/>
            <w:tcBorders>
              <w:top w:val="nil"/>
              <w:left w:val="nil"/>
              <w:bottom w:val="single" w:sz="4" w:space="0" w:color="auto"/>
              <w:right w:val="single" w:sz="4" w:space="0" w:color="auto"/>
            </w:tcBorders>
            <w:shd w:val="clear" w:color="auto" w:fill="auto"/>
            <w:noWrap/>
            <w:vAlign w:val="center"/>
            <w:hideMark/>
          </w:tcPr>
          <w:p w14:paraId="734643C9"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2</w:t>
            </w:r>
          </w:p>
        </w:tc>
        <w:tc>
          <w:tcPr>
            <w:tcW w:w="750" w:type="dxa"/>
            <w:tcBorders>
              <w:top w:val="nil"/>
              <w:left w:val="nil"/>
              <w:bottom w:val="single" w:sz="4" w:space="0" w:color="auto"/>
              <w:right w:val="single" w:sz="4" w:space="0" w:color="auto"/>
            </w:tcBorders>
            <w:shd w:val="clear" w:color="auto" w:fill="auto"/>
            <w:noWrap/>
            <w:vAlign w:val="center"/>
            <w:hideMark/>
          </w:tcPr>
          <w:p w14:paraId="69A35F37"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0,13%</w:t>
            </w:r>
          </w:p>
        </w:tc>
        <w:tc>
          <w:tcPr>
            <w:tcW w:w="847" w:type="dxa"/>
            <w:tcBorders>
              <w:top w:val="nil"/>
              <w:left w:val="nil"/>
              <w:bottom w:val="single" w:sz="4" w:space="0" w:color="auto"/>
              <w:right w:val="single" w:sz="4" w:space="0" w:color="auto"/>
            </w:tcBorders>
            <w:shd w:val="clear" w:color="auto" w:fill="auto"/>
            <w:noWrap/>
            <w:vAlign w:val="center"/>
            <w:hideMark/>
          </w:tcPr>
          <w:p w14:paraId="3B88C215"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0,06</w:t>
            </w:r>
          </w:p>
        </w:tc>
        <w:tc>
          <w:tcPr>
            <w:tcW w:w="905" w:type="dxa"/>
            <w:tcBorders>
              <w:top w:val="nil"/>
              <w:left w:val="nil"/>
              <w:bottom w:val="single" w:sz="4" w:space="0" w:color="auto"/>
              <w:right w:val="single" w:sz="4" w:space="0" w:color="auto"/>
            </w:tcBorders>
            <w:shd w:val="clear" w:color="auto" w:fill="auto"/>
            <w:noWrap/>
            <w:vAlign w:val="center"/>
            <w:hideMark/>
          </w:tcPr>
          <w:p w14:paraId="088A7833"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0,04%</w:t>
            </w:r>
          </w:p>
        </w:tc>
        <w:tc>
          <w:tcPr>
            <w:tcW w:w="540" w:type="dxa"/>
            <w:tcBorders>
              <w:top w:val="nil"/>
              <w:left w:val="nil"/>
              <w:bottom w:val="single" w:sz="4" w:space="0" w:color="auto"/>
              <w:right w:val="single" w:sz="4" w:space="0" w:color="auto"/>
            </w:tcBorders>
            <w:shd w:val="clear" w:color="auto" w:fill="auto"/>
            <w:noWrap/>
            <w:vAlign w:val="center"/>
            <w:hideMark/>
          </w:tcPr>
          <w:p w14:paraId="4331E477"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6C167BF3"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359E077F"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1,12%</w:t>
            </w:r>
          </w:p>
        </w:tc>
      </w:tr>
      <w:tr w:rsidR="00096A21" w:rsidRPr="00521366" w14:paraId="6A374B17"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2F8AF790" w14:textId="77777777" w:rsidR="00521366" w:rsidRPr="00521366" w:rsidRDefault="00521366" w:rsidP="00521366">
            <w:pPr>
              <w:jc w:val="center"/>
              <w:rPr>
                <w:rFonts w:eastAsia="Times New Roman" w:cs="Arial"/>
                <w:i/>
                <w:iCs/>
                <w:color w:val="000000"/>
                <w:sz w:val="18"/>
                <w:szCs w:val="18"/>
                <w:lang w:eastAsia="es-CO"/>
              </w:rPr>
            </w:pPr>
            <w:r w:rsidRPr="00521366">
              <w:rPr>
                <w:rFonts w:eastAsia="Times New Roman" w:cs="Arial"/>
                <w:i/>
                <w:iCs/>
                <w:color w:val="000000"/>
                <w:sz w:val="18"/>
                <w:szCs w:val="18"/>
                <w:lang w:eastAsia="es-CO"/>
              </w:rPr>
              <w:lastRenderedPageBreak/>
              <w:t>Klarobelia anomala (R.E. Fr.) Chatrou</w:t>
            </w:r>
          </w:p>
        </w:tc>
        <w:tc>
          <w:tcPr>
            <w:tcW w:w="1496" w:type="dxa"/>
            <w:tcBorders>
              <w:top w:val="nil"/>
              <w:left w:val="nil"/>
              <w:bottom w:val="single" w:sz="4" w:space="0" w:color="auto"/>
              <w:right w:val="single" w:sz="4" w:space="0" w:color="auto"/>
            </w:tcBorders>
            <w:shd w:val="clear" w:color="auto" w:fill="auto"/>
            <w:noWrap/>
            <w:vAlign w:val="center"/>
            <w:hideMark/>
          </w:tcPr>
          <w:p w14:paraId="01480C3C"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Nona</w:t>
            </w:r>
          </w:p>
        </w:tc>
        <w:tc>
          <w:tcPr>
            <w:tcW w:w="1569" w:type="dxa"/>
            <w:tcBorders>
              <w:top w:val="nil"/>
              <w:left w:val="nil"/>
              <w:bottom w:val="single" w:sz="4" w:space="0" w:color="auto"/>
              <w:right w:val="single" w:sz="4" w:space="0" w:color="auto"/>
            </w:tcBorders>
            <w:shd w:val="clear" w:color="auto" w:fill="auto"/>
            <w:noWrap/>
            <w:vAlign w:val="center"/>
            <w:hideMark/>
          </w:tcPr>
          <w:p w14:paraId="440A00C2"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Annonaceae</w:t>
            </w:r>
          </w:p>
        </w:tc>
        <w:tc>
          <w:tcPr>
            <w:tcW w:w="824" w:type="dxa"/>
            <w:tcBorders>
              <w:top w:val="nil"/>
              <w:left w:val="nil"/>
              <w:bottom w:val="single" w:sz="4" w:space="0" w:color="auto"/>
              <w:right w:val="single" w:sz="4" w:space="0" w:color="auto"/>
            </w:tcBorders>
            <w:shd w:val="clear" w:color="auto" w:fill="auto"/>
            <w:noWrap/>
            <w:vAlign w:val="center"/>
            <w:hideMark/>
          </w:tcPr>
          <w:p w14:paraId="4ECBFDB3"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2</w:t>
            </w:r>
          </w:p>
        </w:tc>
        <w:tc>
          <w:tcPr>
            <w:tcW w:w="750" w:type="dxa"/>
            <w:tcBorders>
              <w:top w:val="nil"/>
              <w:left w:val="nil"/>
              <w:bottom w:val="single" w:sz="4" w:space="0" w:color="auto"/>
              <w:right w:val="single" w:sz="4" w:space="0" w:color="auto"/>
            </w:tcBorders>
            <w:shd w:val="clear" w:color="auto" w:fill="auto"/>
            <w:noWrap/>
            <w:vAlign w:val="center"/>
            <w:hideMark/>
          </w:tcPr>
          <w:p w14:paraId="02D09E90"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0,13%</w:t>
            </w:r>
          </w:p>
        </w:tc>
        <w:tc>
          <w:tcPr>
            <w:tcW w:w="847" w:type="dxa"/>
            <w:tcBorders>
              <w:top w:val="nil"/>
              <w:left w:val="nil"/>
              <w:bottom w:val="single" w:sz="4" w:space="0" w:color="auto"/>
              <w:right w:val="single" w:sz="4" w:space="0" w:color="auto"/>
            </w:tcBorders>
            <w:shd w:val="clear" w:color="auto" w:fill="auto"/>
            <w:noWrap/>
            <w:vAlign w:val="center"/>
            <w:hideMark/>
          </w:tcPr>
          <w:p w14:paraId="185FA852"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0,06</w:t>
            </w:r>
          </w:p>
        </w:tc>
        <w:tc>
          <w:tcPr>
            <w:tcW w:w="905" w:type="dxa"/>
            <w:tcBorders>
              <w:top w:val="nil"/>
              <w:left w:val="nil"/>
              <w:bottom w:val="single" w:sz="4" w:space="0" w:color="auto"/>
              <w:right w:val="single" w:sz="4" w:space="0" w:color="auto"/>
            </w:tcBorders>
            <w:shd w:val="clear" w:color="auto" w:fill="auto"/>
            <w:noWrap/>
            <w:vAlign w:val="center"/>
            <w:hideMark/>
          </w:tcPr>
          <w:p w14:paraId="28C91980"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0,03%</w:t>
            </w:r>
          </w:p>
        </w:tc>
        <w:tc>
          <w:tcPr>
            <w:tcW w:w="540" w:type="dxa"/>
            <w:tcBorders>
              <w:top w:val="nil"/>
              <w:left w:val="nil"/>
              <w:bottom w:val="single" w:sz="4" w:space="0" w:color="auto"/>
              <w:right w:val="single" w:sz="4" w:space="0" w:color="auto"/>
            </w:tcBorders>
            <w:shd w:val="clear" w:color="auto" w:fill="auto"/>
            <w:noWrap/>
            <w:vAlign w:val="center"/>
            <w:hideMark/>
          </w:tcPr>
          <w:p w14:paraId="45E40776"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57FF0A0A"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6E31091B"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1,12%</w:t>
            </w:r>
          </w:p>
        </w:tc>
      </w:tr>
      <w:tr w:rsidR="00096A21" w:rsidRPr="00521366" w14:paraId="1A6806ED"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66489BFA" w14:textId="77777777" w:rsidR="00521366" w:rsidRPr="00521366" w:rsidRDefault="00521366" w:rsidP="00521366">
            <w:pPr>
              <w:jc w:val="center"/>
              <w:rPr>
                <w:rFonts w:eastAsia="Times New Roman" w:cs="Arial"/>
                <w:i/>
                <w:iCs/>
                <w:color w:val="000000"/>
                <w:sz w:val="18"/>
                <w:szCs w:val="18"/>
                <w:lang w:eastAsia="es-CO"/>
              </w:rPr>
            </w:pPr>
            <w:r w:rsidRPr="00521366">
              <w:rPr>
                <w:rFonts w:eastAsia="Times New Roman" w:cs="Arial"/>
                <w:i/>
                <w:iCs/>
                <w:color w:val="000000"/>
                <w:sz w:val="18"/>
                <w:szCs w:val="18"/>
                <w:lang w:eastAsia="es-CO"/>
              </w:rPr>
              <w:t>Albizia subdimidiata (Splitg.) Barneby &amp; J.W.Grimes</w:t>
            </w:r>
          </w:p>
        </w:tc>
        <w:tc>
          <w:tcPr>
            <w:tcW w:w="1496" w:type="dxa"/>
            <w:tcBorders>
              <w:top w:val="nil"/>
              <w:left w:val="nil"/>
              <w:bottom w:val="single" w:sz="4" w:space="0" w:color="auto"/>
              <w:right w:val="single" w:sz="4" w:space="0" w:color="auto"/>
            </w:tcBorders>
            <w:shd w:val="clear" w:color="auto" w:fill="auto"/>
            <w:noWrap/>
            <w:vAlign w:val="center"/>
            <w:hideMark/>
          </w:tcPr>
          <w:p w14:paraId="0A94B1DF"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Dormido</w:t>
            </w:r>
          </w:p>
        </w:tc>
        <w:tc>
          <w:tcPr>
            <w:tcW w:w="1569" w:type="dxa"/>
            <w:tcBorders>
              <w:top w:val="nil"/>
              <w:left w:val="nil"/>
              <w:bottom w:val="single" w:sz="4" w:space="0" w:color="auto"/>
              <w:right w:val="single" w:sz="4" w:space="0" w:color="auto"/>
            </w:tcBorders>
            <w:shd w:val="clear" w:color="auto" w:fill="auto"/>
            <w:noWrap/>
            <w:vAlign w:val="center"/>
            <w:hideMark/>
          </w:tcPr>
          <w:p w14:paraId="057868A5"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Fabaceae</w:t>
            </w:r>
          </w:p>
        </w:tc>
        <w:tc>
          <w:tcPr>
            <w:tcW w:w="824" w:type="dxa"/>
            <w:tcBorders>
              <w:top w:val="nil"/>
              <w:left w:val="nil"/>
              <w:bottom w:val="single" w:sz="4" w:space="0" w:color="auto"/>
              <w:right w:val="single" w:sz="4" w:space="0" w:color="auto"/>
            </w:tcBorders>
            <w:shd w:val="clear" w:color="auto" w:fill="auto"/>
            <w:noWrap/>
            <w:vAlign w:val="center"/>
            <w:hideMark/>
          </w:tcPr>
          <w:p w14:paraId="775330FE"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2</w:t>
            </w:r>
          </w:p>
        </w:tc>
        <w:tc>
          <w:tcPr>
            <w:tcW w:w="750" w:type="dxa"/>
            <w:tcBorders>
              <w:top w:val="nil"/>
              <w:left w:val="nil"/>
              <w:bottom w:val="single" w:sz="4" w:space="0" w:color="auto"/>
              <w:right w:val="single" w:sz="4" w:space="0" w:color="auto"/>
            </w:tcBorders>
            <w:shd w:val="clear" w:color="auto" w:fill="auto"/>
            <w:noWrap/>
            <w:vAlign w:val="center"/>
            <w:hideMark/>
          </w:tcPr>
          <w:p w14:paraId="4D8B832C"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0,13%</w:t>
            </w:r>
          </w:p>
        </w:tc>
        <w:tc>
          <w:tcPr>
            <w:tcW w:w="847" w:type="dxa"/>
            <w:tcBorders>
              <w:top w:val="nil"/>
              <w:left w:val="nil"/>
              <w:bottom w:val="single" w:sz="4" w:space="0" w:color="auto"/>
              <w:right w:val="single" w:sz="4" w:space="0" w:color="auto"/>
            </w:tcBorders>
            <w:shd w:val="clear" w:color="auto" w:fill="auto"/>
            <w:noWrap/>
            <w:vAlign w:val="center"/>
            <w:hideMark/>
          </w:tcPr>
          <w:p w14:paraId="7C341568"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0,05</w:t>
            </w:r>
          </w:p>
        </w:tc>
        <w:tc>
          <w:tcPr>
            <w:tcW w:w="905" w:type="dxa"/>
            <w:tcBorders>
              <w:top w:val="nil"/>
              <w:left w:val="nil"/>
              <w:bottom w:val="single" w:sz="4" w:space="0" w:color="auto"/>
              <w:right w:val="single" w:sz="4" w:space="0" w:color="auto"/>
            </w:tcBorders>
            <w:shd w:val="clear" w:color="auto" w:fill="auto"/>
            <w:noWrap/>
            <w:vAlign w:val="center"/>
            <w:hideMark/>
          </w:tcPr>
          <w:p w14:paraId="75264298"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0,03%</w:t>
            </w:r>
          </w:p>
        </w:tc>
        <w:tc>
          <w:tcPr>
            <w:tcW w:w="540" w:type="dxa"/>
            <w:tcBorders>
              <w:top w:val="nil"/>
              <w:left w:val="nil"/>
              <w:bottom w:val="single" w:sz="4" w:space="0" w:color="auto"/>
              <w:right w:val="single" w:sz="4" w:space="0" w:color="auto"/>
            </w:tcBorders>
            <w:shd w:val="clear" w:color="auto" w:fill="auto"/>
            <w:noWrap/>
            <w:vAlign w:val="center"/>
            <w:hideMark/>
          </w:tcPr>
          <w:p w14:paraId="57D5BF52"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3E19A19A"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7859719A"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1,12%</w:t>
            </w:r>
          </w:p>
        </w:tc>
      </w:tr>
      <w:tr w:rsidR="00096A21" w:rsidRPr="00521366" w14:paraId="6239C1D4"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23DE6DD1" w14:textId="77777777" w:rsidR="00521366" w:rsidRPr="00521366" w:rsidRDefault="00521366" w:rsidP="00521366">
            <w:pPr>
              <w:jc w:val="center"/>
              <w:rPr>
                <w:rFonts w:eastAsia="Times New Roman" w:cs="Arial"/>
                <w:i/>
                <w:iCs/>
                <w:color w:val="000000"/>
                <w:sz w:val="18"/>
                <w:szCs w:val="18"/>
                <w:lang w:eastAsia="es-CO"/>
              </w:rPr>
            </w:pPr>
            <w:r w:rsidRPr="00521366">
              <w:rPr>
                <w:rFonts w:eastAsia="Times New Roman" w:cs="Arial"/>
                <w:i/>
                <w:iCs/>
                <w:color w:val="000000"/>
                <w:sz w:val="18"/>
                <w:szCs w:val="18"/>
                <w:lang w:eastAsia="es-CO"/>
              </w:rPr>
              <w:t>Myrcia splendens (Sw.) DC.</w:t>
            </w:r>
          </w:p>
        </w:tc>
        <w:tc>
          <w:tcPr>
            <w:tcW w:w="1496" w:type="dxa"/>
            <w:tcBorders>
              <w:top w:val="nil"/>
              <w:left w:val="nil"/>
              <w:bottom w:val="single" w:sz="4" w:space="0" w:color="auto"/>
              <w:right w:val="single" w:sz="4" w:space="0" w:color="auto"/>
            </w:tcBorders>
            <w:shd w:val="clear" w:color="auto" w:fill="auto"/>
            <w:noWrap/>
            <w:vAlign w:val="center"/>
            <w:hideMark/>
          </w:tcPr>
          <w:p w14:paraId="2727BBDA"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Arrayán Morado</w:t>
            </w:r>
          </w:p>
        </w:tc>
        <w:tc>
          <w:tcPr>
            <w:tcW w:w="1569" w:type="dxa"/>
            <w:tcBorders>
              <w:top w:val="nil"/>
              <w:left w:val="nil"/>
              <w:bottom w:val="single" w:sz="4" w:space="0" w:color="auto"/>
              <w:right w:val="single" w:sz="4" w:space="0" w:color="auto"/>
            </w:tcBorders>
            <w:shd w:val="clear" w:color="auto" w:fill="auto"/>
            <w:noWrap/>
            <w:vAlign w:val="center"/>
            <w:hideMark/>
          </w:tcPr>
          <w:p w14:paraId="3A5E5444"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Myrtaceae</w:t>
            </w:r>
          </w:p>
        </w:tc>
        <w:tc>
          <w:tcPr>
            <w:tcW w:w="824" w:type="dxa"/>
            <w:tcBorders>
              <w:top w:val="nil"/>
              <w:left w:val="nil"/>
              <w:bottom w:val="single" w:sz="4" w:space="0" w:color="auto"/>
              <w:right w:val="single" w:sz="4" w:space="0" w:color="auto"/>
            </w:tcBorders>
            <w:shd w:val="clear" w:color="auto" w:fill="auto"/>
            <w:noWrap/>
            <w:vAlign w:val="center"/>
            <w:hideMark/>
          </w:tcPr>
          <w:p w14:paraId="4FD385C6"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2</w:t>
            </w:r>
          </w:p>
        </w:tc>
        <w:tc>
          <w:tcPr>
            <w:tcW w:w="750" w:type="dxa"/>
            <w:tcBorders>
              <w:top w:val="nil"/>
              <w:left w:val="nil"/>
              <w:bottom w:val="single" w:sz="4" w:space="0" w:color="auto"/>
              <w:right w:val="single" w:sz="4" w:space="0" w:color="auto"/>
            </w:tcBorders>
            <w:shd w:val="clear" w:color="auto" w:fill="auto"/>
            <w:noWrap/>
            <w:vAlign w:val="center"/>
            <w:hideMark/>
          </w:tcPr>
          <w:p w14:paraId="00BFEB4E"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0,13%</w:t>
            </w:r>
          </w:p>
        </w:tc>
        <w:tc>
          <w:tcPr>
            <w:tcW w:w="847" w:type="dxa"/>
            <w:tcBorders>
              <w:top w:val="nil"/>
              <w:left w:val="nil"/>
              <w:bottom w:val="single" w:sz="4" w:space="0" w:color="auto"/>
              <w:right w:val="single" w:sz="4" w:space="0" w:color="auto"/>
            </w:tcBorders>
            <w:shd w:val="clear" w:color="auto" w:fill="auto"/>
            <w:noWrap/>
            <w:vAlign w:val="center"/>
            <w:hideMark/>
          </w:tcPr>
          <w:p w14:paraId="5DB2B1CD"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0,05</w:t>
            </w:r>
          </w:p>
        </w:tc>
        <w:tc>
          <w:tcPr>
            <w:tcW w:w="905" w:type="dxa"/>
            <w:tcBorders>
              <w:top w:val="nil"/>
              <w:left w:val="nil"/>
              <w:bottom w:val="single" w:sz="4" w:space="0" w:color="auto"/>
              <w:right w:val="single" w:sz="4" w:space="0" w:color="auto"/>
            </w:tcBorders>
            <w:shd w:val="clear" w:color="auto" w:fill="auto"/>
            <w:noWrap/>
            <w:vAlign w:val="center"/>
            <w:hideMark/>
          </w:tcPr>
          <w:p w14:paraId="2B5BF498"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0,03%</w:t>
            </w:r>
          </w:p>
        </w:tc>
        <w:tc>
          <w:tcPr>
            <w:tcW w:w="540" w:type="dxa"/>
            <w:tcBorders>
              <w:top w:val="nil"/>
              <w:left w:val="nil"/>
              <w:bottom w:val="single" w:sz="4" w:space="0" w:color="auto"/>
              <w:right w:val="single" w:sz="4" w:space="0" w:color="auto"/>
            </w:tcBorders>
            <w:shd w:val="clear" w:color="auto" w:fill="auto"/>
            <w:noWrap/>
            <w:vAlign w:val="center"/>
            <w:hideMark/>
          </w:tcPr>
          <w:p w14:paraId="01C33879"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395A37D9"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551D5B05"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1,11%</w:t>
            </w:r>
          </w:p>
        </w:tc>
      </w:tr>
      <w:tr w:rsidR="00096A21" w:rsidRPr="00521366" w14:paraId="7D09BD9A"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5CCDDB40" w14:textId="77777777" w:rsidR="00521366" w:rsidRPr="00521366" w:rsidRDefault="00521366" w:rsidP="00521366">
            <w:pPr>
              <w:jc w:val="center"/>
              <w:rPr>
                <w:rFonts w:eastAsia="Times New Roman" w:cs="Arial"/>
                <w:i/>
                <w:iCs/>
                <w:color w:val="000000"/>
                <w:sz w:val="18"/>
                <w:szCs w:val="18"/>
                <w:lang w:eastAsia="es-CO"/>
              </w:rPr>
            </w:pPr>
            <w:r w:rsidRPr="00521366">
              <w:rPr>
                <w:rFonts w:eastAsia="Times New Roman" w:cs="Arial"/>
                <w:i/>
                <w:iCs/>
                <w:color w:val="000000"/>
                <w:sz w:val="18"/>
                <w:szCs w:val="18"/>
                <w:lang w:eastAsia="es-CO"/>
              </w:rPr>
              <w:t>Annona rensoniana (Standl.) H.Rainer</w:t>
            </w:r>
          </w:p>
        </w:tc>
        <w:tc>
          <w:tcPr>
            <w:tcW w:w="1496" w:type="dxa"/>
            <w:tcBorders>
              <w:top w:val="nil"/>
              <w:left w:val="nil"/>
              <w:bottom w:val="single" w:sz="4" w:space="0" w:color="auto"/>
              <w:right w:val="single" w:sz="4" w:space="0" w:color="auto"/>
            </w:tcBorders>
            <w:shd w:val="clear" w:color="auto" w:fill="auto"/>
            <w:noWrap/>
            <w:vAlign w:val="center"/>
            <w:hideMark/>
          </w:tcPr>
          <w:p w14:paraId="6060FC0B"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Aniba</w:t>
            </w:r>
          </w:p>
        </w:tc>
        <w:tc>
          <w:tcPr>
            <w:tcW w:w="1569" w:type="dxa"/>
            <w:tcBorders>
              <w:top w:val="nil"/>
              <w:left w:val="nil"/>
              <w:bottom w:val="single" w:sz="4" w:space="0" w:color="auto"/>
              <w:right w:val="single" w:sz="4" w:space="0" w:color="auto"/>
            </w:tcBorders>
            <w:shd w:val="clear" w:color="auto" w:fill="auto"/>
            <w:noWrap/>
            <w:vAlign w:val="center"/>
            <w:hideMark/>
          </w:tcPr>
          <w:p w14:paraId="03B20B04"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Annonaceae</w:t>
            </w:r>
          </w:p>
        </w:tc>
        <w:tc>
          <w:tcPr>
            <w:tcW w:w="824" w:type="dxa"/>
            <w:tcBorders>
              <w:top w:val="nil"/>
              <w:left w:val="nil"/>
              <w:bottom w:val="single" w:sz="4" w:space="0" w:color="auto"/>
              <w:right w:val="single" w:sz="4" w:space="0" w:color="auto"/>
            </w:tcBorders>
            <w:shd w:val="clear" w:color="auto" w:fill="auto"/>
            <w:noWrap/>
            <w:vAlign w:val="center"/>
            <w:hideMark/>
          </w:tcPr>
          <w:p w14:paraId="605D43D6"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2</w:t>
            </w:r>
          </w:p>
        </w:tc>
        <w:tc>
          <w:tcPr>
            <w:tcW w:w="750" w:type="dxa"/>
            <w:tcBorders>
              <w:top w:val="nil"/>
              <w:left w:val="nil"/>
              <w:bottom w:val="single" w:sz="4" w:space="0" w:color="auto"/>
              <w:right w:val="single" w:sz="4" w:space="0" w:color="auto"/>
            </w:tcBorders>
            <w:shd w:val="clear" w:color="auto" w:fill="auto"/>
            <w:noWrap/>
            <w:vAlign w:val="center"/>
            <w:hideMark/>
          </w:tcPr>
          <w:p w14:paraId="75004919"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0,13%</w:t>
            </w:r>
          </w:p>
        </w:tc>
        <w:tc>
          <w:tcPr>
            <w:tcW w:w="847" w:type="dxa"/>
            <w:tcBorders>
              <w:top w:val="nil"/>
              <w:left w:val="nil"/>
              <w:bottom w:val="single" w:sz="4" w:space="0" w:color="auto"/>
              <w:right w:val="single" w:sz="4" w:space="0" w:color="auto"/>
            </w:tcBorders>
            <w:shd w:val="clear" w:color="auto" w:fill="auto"/>
            <w:noWrap/>
            <w:vAlign w:val="center"/>
            <w:hideMark/>
          </w:tcPr>
          <w:p w14:paraId="2701348D"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0,05</w:t>
            </w:r>
          </w:p>
        </w:tc>
        <w:tc>
          <w:tcPr>
            <w:tcW w:w="905" w:type="dxa"/>
            <w:tcBorders>
              <w:top w:val="nil"/>
              <w:left w:val="nil"/>
              <w:bottom w:val="single" w:sz="4" w:space="0" w:color="auto"/>
              <w:right w:val="single" w:sz="4" w:space="0" w:color="auto"/>
            </w:tcBorders>
            <w:shd w:val="clear" w:color="auto" w:fill="auto"/>
            <w:noWrap/>
            <w:vAlign w:val="center"/>
            <w:hideMark/>
          </w:tcPr>
          <w:p w14:paraId="7449D16C"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0,03%</w:t>
            </w:r>
          </w:p>
        </w:tc>
        <w:tc>
          <w:tcPr>
            <w:tcW w:w="540" w:type="dxa"/>
            <w:tcBorders>
              <w:top w:val="nil"/>
              <w:left w:val="nil"/>
              <w:bottom w:val="single" w:sz="4" w:space="0" w:color="auto"/>
              <w:right w:val="single" w:sz="4" w:space="0" w:color="auto"/>
            </w:tcBorders>
            <w:shd w:val="clear" w:color="auto" w:fill="auto"/>
            <w:noWrap/>
            <w:vAlign w:val="center"/>
            <w:hideMark/>
          </w:tcPr>
          <w:p w14:paraId="4EF41205"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04643857"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13D21203"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1,11%</w:t>
            </w:r>
          </w:p>
        </w:tc>
      </w:tr>
      <w:tr w:rsidR="00096A21" w:rsidRPr="00521366" w14:paraId="70BAB64F"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79BBA5D7" w14:textId="77777777" w:rsidR="00521366" w:rsidRPr="00521366" w:rsidRDefault="00521366" w:rsidP="00521366">
            <w:pPr>
              <w:jc w:val="center"/>
              <w:rPr>
                <w:rFonts w:eastAsia="Times New Roman" w:cs="Arial"/>
                <w:i/>
                <w:iCs/>
                <w:color w:val="000000"/>
                <w:sz w:val="18"/>
                <w:szCs w:val="18"/>
                <w:lang w:eastAsia="es-CO"/>
              </w:rPr>
            </w:pPr>
            <w:r w:rsidRPr="00521366">
              <w:rPr>
                <w:rFonts w:eastAsia="Times New Roman" w:cs="Arial"/>
                <w:i/>
                <w:iCs/>
                <w:color w:val="000000"/>
                <w:sz w:val="18"/>
                <w:szCs w:val="18"/>
                <w:lang w:eastAsia="es-CO"/>
              </w:rPr>
              <w:t>Jacaranda caucana Pittier</w:t>
            </w:r>
          </w:p>
        </w:tc>
        <w:tc>
          <w:tcPr>
            <w:tcW w:w="1496" w:type="dxa"/>
            <w:tcBorders>
              <w:top w:val="nil"/>
              <w:left w:val="nil"/>
              <w:bottom w:val="single" w:sz="4" w:space="0" w:color="auto"/>
              <w:right w:val="single" w:sz="4" w:space="0" w:color="auto"/>
            </w:tcBorders>
            <w:shd w:val="clear" w:color="auto" w:fill="auto"/>
            <w:noWrap/>
            <w:vAlign w:val="center"/>
            <w:hideMark/>
          </w:tcPr>
          <w:p w14:paraId="2ED634B3"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Mimosa</w:t>
            </w:r>
          </w:p>
        </w:tc>
        <w:tc>
          <w:tcPr>
            <w:tcW w:w="1569" w:type="dxa"/>
            <w:tcBorders>
              <w:top w:val="nil"/>
              <w:left w:val="nil"/>
              <w:bottom w:val="single" w:sz="4" w:space="0" w:color="auto"/>
              <w:right w:val="single" w:sz="4" w:space="0" w:color="auto"/>
            </w:tcBorders>
            <w:shd w:val="clear" w:color="auto" w:fill="auto"/>
            <w:noWrap/>
            <w:vAlign w:val="center"/>
            <w:hideMark/>
          </w:tcPr>
          <w:p w14:paraId="6AB079C9"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Bignoniaceae</w:t>
            </w:r>
          </w:p>
        </w:tc>
        <w:tc>
          <w:tcPr>
            <w:tcW w:w="824" w:type="dxa"/>
            <w:tcBorders>
              <w:top w:val="nil"/>
              <w:left w:val="nil"/>
              <w:bottom w:val="single" w:sz="4" w:space="0" w:color="auto"/>
              <w:right w:val="single" w:sz="4" w:space="0" w:color="auto"/>
            </w:tcBorders>
            <w:shd w:val="clear" w:color="auto" w:fill="auto"/>
            <w:noWrap/>
            <w:vAlign w:val="center"/>
            <w:hideMark/>
          </w:tcPr>
          <w:p w14:paraId="0F3D0E28"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2</w:t>
            </w:r>
          </w:p>
        </w:tc>
        <w:tc>
          <w:tcPr>
            <w:tcW w:w="750" w:type="dxa"/>
            <w:tcBorders>
              <w:top w:val="nil"/>
              <w:left w:val="nil"/>
              <w:bottom w:val="single" w:sz="4" w:space="0" w:color="auto"/>
              <w:right w:val="single" w:sz="4" w:space="0" w:color="auto"/>
            </w:tcBorders>
            <w:shd w:val="clear" w:color="auto" w:fill="auto"/>
            <w:noWrap/>
            <w:vAlign w:val="center"/>
            <w:hideMark/>
          </w:tcPr>
          <w:p w14:paraId="3454CADB"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0,13%</w:t>
            </w:r>
          </w:p>
        </w:tc>
        <w:tc>
          <w:tcPr>
            <w:tcW w:w="847" w:type="dxa"/>
            <w:tcBorders>
              <w:top w:val="nil"/>
              <w:left w:val="nil"/>
              <w:bottom w:val="single" w:sz="4" w:space="0" w:color="auto"/>
              <w:right w:val="single" w:sz="4" w:space="0" w:color="auto"/>
            </w:tcBorders>
            <w:shd w:val="clear" w:color="auto" w:fill="auto"/>
            <w:noWrap/>
            <w:vAlign w:val="center"/>
            <w:hideMark/>
          </w:tcPr>
          <w:p w14:paraId="33F7017C"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0,05</w:t>
            </w:r>
          </w:p>
        </w:tc>
        <w:tc>
          <w:tcPr>
            <w:tcW w:w="905" w:type="dxa"/>
            <w:tcBorders>
              <w:top w:val="nil"/>
              <w:left w:val="nil"/>
              <w:bottom w:val="single" w:sz="4" w:space="0" w:color="auto"/>
              <w:right w:val="single" w:sz="4" w:space="0" w:color="auto"/>
            </w:tcBorders>
            <w:shd w:val="clear" w:color="auto" w:fill="auto"/>
            <w:noWrap/>
            <w:vAlign w:val="center"/>
            <w:hideMark/>
          </w:tcPr>
          <w:p w14:paraId="2600C84B"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0,03%</w:t>
            </w:r>
          </w:p>
        </w:tc>
        <w:tc>
          <w:tcPr>
            <w:tcW w:w="540" w:type="dxa"/>
            <w:tcBorders>
              <w:top w:val="nil"/>
              <w:left w:val="nil"/>
              <w:bottom w:val="single" w:sz="4" w:space="0" w:color="auto"/>
              <w:right w:val="single" w:sz="4" w:space="0" w:color="auto"/>
            </w:tcBorders>
            <w:shd w:val="clear" w:color="auto" w:fill="auto"/>
            <w:noWrap/>
            <w:vAlign w:val="center"/>
            <w:hideMark/>
          </w:tcPr>
          <w:p w14:paraId="07109B59"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23245E5B"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4544854D"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1,11%</w:t>
            </w:r>
          </w:p>
        </w:tc>
      </w:tr>
      <w:tr w:rsidR="00096A21" w:rsidRPr="00521366" w14:paraId="175118DE"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45F0DEA6" w14:textId="77777777" w:rsidR="00521366" w:rsidRPr="00521366" w:rsidRDefault="00521366" w:rsidP="00521366">
            <w:pPr>
              <w:jc w:val="center"/>
              <w:rPr>
                <w:rFonts w:eastAsia="Times New Roman" w:cs="Arial"/>
                <w:i/>
                <w:iCs/>
                <w:color w:val="000000"/>
                <w:sz w:val="18"/>
                <w:szCs w:val="18"/>
                <w:lang w:eastAsia="es-CO"/>
              </w:rPr>
            </w:pPr>
            <w:r w:rsidRPr="00521366">
              <w:rPr>
                <w:rFonts w:eastAsia="Times New Roman" w:cs="Arial"/>
                <w:i/>
                <w:iCs/>
                <w:color w:val="000000"/>
                <w:sz w:val="18"/>
                <w:szCs w:val="18"/>
                <w:lang w:eastAsia="es-CO"/>
              </w:rPr>
              <w:t>Trema Micranthum (L.) Blume</w:t>
            </w:r>
          </w:p>
        </w:tc>
        <w:tc>
          <w:tcPr>
            <w:tcW w:w="1496" w:type="dxa"/>
            <w:tcBorders>
              <w:top w:val="nil"/>
              <w:left w:val="nil"/>
              <w:bottom w:val="single" w:sz="4" w:space="0" w:color="auto"/>
              <w:right w:val="single" w:sz="4" w:space="0" w:color="auto"/>
            </w:tcBorders>
            <w:shd w:val="clear" w:color="auto" w:fill="auto"/>
            <w:noWrap/>
            <w:vAlign w:val="center"/>
            <w:hideMark/>
          </w:tcPr>
          <w:p w14:paraId="449A5A26"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Guasimilla</w:t>
            </w:r>
          </w:p>
        </w:tc>
        <w:tc>
          <w:tcPr>
            <w:tcW w:w="1569" w:type="dxa"/>
            <w:tcBorders>
              <w:top w:val="nil"/>
              <w:left w:val="nil"/>
              <w:bottom w:val="single" w:sz="4" w:space="0" w:color="auto"/>
              <w:right w:val="single" w:sz="4" w:space="0" w:color="auto"/>
            </w:tcBorders>
            <w:shd w:val="clear" w:color="auto" w:fill="auto"/>
            <w:noWrap/>
            <w:vAlign w:val="center"/>
            <w:hideMark/>
          </w:tcPr>
          <w:p w14:paraId="70814775"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Cannabaceae</w:t>
            </w:r>
          </w:p>
        </w:tc>
        <w:tc>
          <w:tcPr>
            <w:tcW w:w="824" w:type="dxa"/>
            <w:tcBorders>
              <w:top w:val="nil"/>
              <w:left w:val="nil"/>
              <w:bottom w:val="single" w:sz="4" w:space="0" w:color="auto"/>
              <w:right w:val="single" w:sz="4" w:space="0" w:color="auto"/>
            </w:tcBorders>
            <w:shd w:val="clear" w:color="auto" w:fill="auto"/>
            <w:noWrap/>
            <w:vAlign w:val="center"/>
            <w:hideMark/>
          </w:tcPr>
          <w:p w14:paraId="2A9F43AC"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2</w:t>
            </w:r>
          </w:p>
        </w:tc>
        <w:tc>
          <w:tcPr>
            <w:tcW w:w="750" w:type="dxa"/>
            <w:tcBorders>
              <w:top w:val="nil"/>
              <w:left w:val="nil"/>
              <w:bottom w:val="single" w:sz="4" w:space="0" w:color="auto"/>
              <w:right w:val="single" w:sz="4" w:space="0" w:color="auto"/>
            </w:tcBorders>
            <w:shd w:val="clear" w:color="auto" w:fill="auto"/>
            <w:noWrap/>
            <w:vAlign w:val="center"/>
            <w:hideMark/>
          </w:tcPr>
          <w:p w14:paraId="3AF3F42D"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0,13%</w:t>
            </w:r>
          </w:p>
        </w:tc>
        <w:tc>
          <w:tcPr>
            <w:tcW w:w="847" w:type="dxa"/>
            <w:tcBorders>
              <w:top w:val="nil"/>
              <w:left w:val="nil"/>
              <w:bottom w:val="single" w:sz="4" w:space="0" w:color="auto"/>
              <w:right w:val="single" w:sz="4" w:space="0" w:color="auto"/>
            </w:tcBorders>
            <w:shd w:val="clear" w:color="auto" w:fill="auto"/>
            <w:noWrap/>
            <w:vAlign w:val="center"/>
            <w:hideMark/>
          </w:tcPr>
          <w:p w14:paraId="3BEB4242"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0,03</w:t>
            </w:r>
          </w:p>
        </w:tc>
        <w:tc>
          <w:tcPr>
            <w:tcW w:w="905" w:type="dxa"/>
            <w:tcBorders>
              <w:top w:val="nil"/>
              <w:left w:val="nil"/>
              <w:bottom w:val="single" w:sz="4" w:space="0" w:color="auto"/>
              <w:right w:val="single" w:sz="4" w:space="0" w:color="auto"/>
            </w:tcBorders>
            <w:shd w:val="clear" w:color="auto" w:fill="auto"/>
            <w:noWrap/>
            <w:vAlign w:val="center"/>
            <w:hideMark/>
          </w:tcPr>
          <w:p w14:paraId="4B59A4A2"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0,02%</w:t>
            </w:r>
          </w:p>
        </w:tc>
        <w:tc>
          <w:tcPr>
            <w:tcW w:w="540" w:type="dxa"/>
            <w:tcBorders>
              <w:top w:val="nil"/>
              <w:left w:val="nil"/>
              <w:bottom w:val="single" w:sz="4" w:space="0" w:color="auto"/>
              <w:right w:val="single" w:sz="4" w:space="0" w:color="auto"/>
            </w:tcBorders>
            <w:shd w:val="clear" w:color="auto" w:fill="auto"/>
            <w:noWrap/>
            <w:vAlign w:val="center"/>
            <w:hideMark/>
          </w:tcPr>
          <w:p w14:paraId="490DBFB4"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2F8048F7"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677BE6C6"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1,11%</w:t>
            </w:r>
          </w:p>
        </w:tc>
      </w:tr>
      <w:tr w:rsidR="00096A21" w:rsidRPr="00521366" w14:paraId="39429766"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1D33B572" w14:textId="77777777" w:rsidR="00521366" w:rsidRPr="00521366" w:rsidRDefault="00521366" w:rsidP="00521366">
            <w:pPr>
              <w:jc w:val="center"/>
              <w:rPr>
                <w:rFonts w:eastAsia="Times New Roman" w:cs="Arial"/>
                <w:i/>
                <w:iCs/>
                <w:color w:val="000000"/>
                <w:sz w:val="18"/>
                <w:szCs w:val="18"/>
                <w:lang w:eastAsia="es-CO"/>
              </w:rPr>
            </w:pPr>
            <w:r w:rsidRPr="00521366">
              <w:rPr>
                <w:rFonts w:eastAsia="Times New Roman" w:cs="Arial"/>
                <w:i/>
                <w:iCs/>
                <w:color w:val="000000"/>
                <w:sz w:val="18"/>
                <w:szCs w:val="18"/>
                <w:lang w:eastAsia="es-CO"/>
              </w:rPr>
              <w:t>Inga Vera Willd.</w:t>
            </w:r>
          </w:p>
        </w:tc>
        <w:tc>
          <w:tcPr>
            <w:tcW w:w="1496" w:type="dxa"/>
            <w:tcBorders>
              <w:top w:val="nil"/>
              <w:left w:val="nil"/>
              <w:bottom w:val="single" w:sz="4" w:space="0" w:color="auto"/>
              <w:right w:val="single" w:sz="4" w:space="0" w:color="auto"/>
            </w:tcBorders>
            <w:shd w:val="clear" w:color="auto" w:fill="auto"/>
            <w:noWrap/>
            <w:vAlign w:val="center"/>
            <w:hideMark/>
          </w:tcPr>
          <w:p w14:paraId="63C4A41D"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Guamo</w:t>
            </w:r>
          </w:p>
        </w:tc>
        <w:tc>
          <w:tcPr>
            <w:tcW w:w="1569" w:type="dxa"/>
            <w:tcBorders>
              <w:top w:val="nil"/>
              <w:left w:val="nil"/>
              <w:bottom w:val="single" w:sz="4" w:space="0" w:color="auto"/>
              <w:right w:val="single" w:sz="4" w:space="0" w:color="auto"/>
            </w:tcBorders>
            <w:shd w:val="clear" w:color="auto" w:fill="auto"/>
            <w:noWrap/>
            <w:vAlign w:val="center"/>
            <w:hideMark/>
          </w:tcPr>
          <w:p w14:paraId="09D8D43D"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Fabaceae</w:t>
            </w:r>
          </w:p>
        </w:tc>
        <w:tc>
          <w:tcPr>
            <w:tcW w:w="824" w:type="dxa"/>
            <w:tcBorders>
              <w:top w:val="nil"/>
              <w:left w:val="nil"/>
              <w:bottom w:val="single" w:sz="4" w:space="0" w:color="auto"/>
              <w:right w:val="single" w:sz="4" w:space="0" w:color="auto"/>
            </w:tcBorders>
            <w:shd w:val="clear" w:color="auto" w:fill="auto"/>
            <w:noWrap/>
            <w:vAlign w:val="center"/>
            <w:hideMark/>
          </w:tcPr>
          <w:p w14:paraId="5E52EA9F"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2</w:t>
            </w:r>
          </w:p>
        </w:tc>
        <w:tc>
          <w:tcPr>
            <w:tcW w:w="750" w:type="dxa"/>
            <w:tcBorders>
              <w:top w:val="nil"/>
              <w:left w:val="nil"/>
              <w:bottom w:val="single" w:sz="4" w:space="0" w:color="auto"/>
              <w:right w:val="single" w:sz="4" w:space="0" w:color="auto"/>
            </w:tcBorders>
            <w:shd w:val="clear" w:color="auto" w:fill="auto"/>
            <w:noWrap/>
            <w:vAlign w:val="center"/>
            <w:hideMark/>
          </w:tcPr>
          <w:p w14:paraId="2DFFB406"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0,13%</w:t>
            </w:r>
          </w:p>
        </w:tc>
        <w:tc>
          <w:tcPr>
            <w:tcW w:w="847" w:type="dxa"/>
            <w:tcBorders>
              <w:top w:val="nil"/>
              <w:left w:val="nil"/>
              <w:bottom w:val="single" w:sz="4" w:space="0" w:color="auto"/>
              <w:right w:val="single" w:sz="4" w:space="0" w:color="auto"/>
            </w:tcBorders>
            <w:shd w:val="clear" w:color="auto" w:fill="auto"/>
            <w:noWrap/>
            <w:vAlign w:val="center"/>
            <w:hideMark/>
          </w:tcPr>
          <w:p w14:paraId="45AA10FD"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0,03</w:t>
            </w:r>
          </w:p>
        </w:tc>
        <w:tc>
          <w:tcPr>
            <w:tcW w:w="905" w:type="dxa"/>
            <w:tcBorders>
              <w:top w:val="nil"/>
              <w:left w:val="nil"/>
              <w:bottom w:val="single" w:sz="4" w:space="0" w:color="auto"/>
              <w:right w:val="single" w:sz="4" w:space="0" w:color="auto"/>
            </w:tcBorders>
            <w:shd w:val="clear" w:color="auto" w:fill="auto"/>
            <w:noWrap/>
            <w:vAlign w:val="center"/>
            <w:hideMark/>
          </w:tcPr>
          <w:p w14:paraId="285A8657"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0,02%</w:t>
            </w:r>
          </w:p>
        </w:tc>
        <w:tc>
          <w:tcPr>
            <w:tcW w:w="540" w:type="dxa"/>
            <w:tcBorders>
              <w:top w:val="nil"/>
              <w:left w:val="nil"/>
              <w:bottom w:val="single" w:sz="4" w:space="0" w:color="auto"/>
              <w:right w:val="single" w:sz="4" w:space="0" w:color="auto"/>
            </w:tcBorders>
            <w:shd w:val="clear" w:color="auto" w:fill="auto"/>
            <w:noWrap/>
            <w:vAlign w:val="center"/>
            <w:hideMark/>
          </w:tcPr>
          <w:p w14:paraId="33E07592"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450B4432"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5C440A0E"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1,11%</w:t>
            </w:r>
          </w:p>
        </w:tc>
      </w:tr>
      <w:tr w:rsidR="00096A21" w:rsidRPr="00521366" w14:paraId="00676B82"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4AB6F580" w14:textId="77777777" w:rsidR="00521366" w:rsidRPr="00B15072" w:rsidRDefault="00521366" w:rsidP="00521366">
            <w:pPr>
              <w:jc w:val="center"/>
              <w:rPr>
                <w:rFonts w:eastAsia="Times New Roman" w:cs="Arial"/>
                <w:i/>
                <w:iCs/>
                <w:color w:val="000000"/>
                <w:sz w:val="18"/>
                <w:szCs w:val="18"/>
                <w:lang w:val="en-US" w:eastAsia="es-CO"/>
              </w:rPr>
            </w:pPr>
            <w:r w:rsidRPr="00B15072">
              <w:rPr>
                <w:rFonts w:eastAsia="Times New Roman" w:cs="Arial"/>
                <w:i/>
                <w:iCs/>
                <w:color w:val="000000"/>
                <w:sz w:val="18"/>
                <w:szCs w:val="18"/>
                <w:lang w:val="en-US" w:eastAsia="es-CO"/>
              </w:rPr>
              <w:t>Dilodendron costaricense (Radlk.) A.H.Gentry &amp; Steyerm.</w:t>
            </w:r>
          </w:p>
        </w:tc>
        <w:tc>
          <w:tcPr>
            <w:tcW w:w="1496" w:type="dxa"/>
            <w:tcBorders>
              <w:top w:val="nil"/>
              <w:left w:val="nil"/>
              <w:bottom w:val="single" w:sz="4" w:space="0" w:color="auto"/>
              <w:right w:val="single" w:sz="4" w:space="0" w:color="auto"/>
            </w:tcBorders>
            <w:shd w:val="clear" w:color="auto" w:fill="auto"/>
            <w:noWrap/>
            <w:vAlign w:val="center"/>
            <w:hideMark/>
          </w:tcPr>
          <w:p w14:paraId="67F51A58"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Espino Mulato</w:t>
            </w:r>
          </w:p>
        </w:tc>
        <w:tc>
          <w:tcPr>
            <w:tcW w:w="1569" w:type="dxa"/>
            <w:tcBorders>
              <w:top w:val="nil"/>
              <w:left w:val="nil"/>
              <w:bottom w:val="single" w:sz="4" w:space="0" w:color="auto"/>
              <w:right w:val="single" w:sz="4" w:space="0" w:color="auto"/>
            </w:tcBorders>
            <w:shd w:val="clear" w:color="auto" w:fill="auto"/>
            <w:noWrap/>
            <w:vAlign w:val="center"/>
            <w:hideMark/>
          </w:tcPr>
          <w:p w14:paraId="4100A2EC"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Sapindaceae</w:t>
            </w:r>
          </w:p>
        </w:tc>
        <w:tc>
          <w:tcPr>
            <w:tcW w:w="824" w:type="dxa"/>
            <w:tcBorders>
              <w:top w:val="nil"/>
              <w:left w:val="nil"/>
              <w:bottom w:val="single" w:sz="4" w:space="0" w:color="auto"/>
              <w:right w:val="single" w:sz="4" w:space="0" w:color="auto"/>
            </w:tcBorders>
            <w:shd w:val="clear" w:color="auto" w:fill="auto"/>
            <w:noWrap/>
            <w:vAlign w:val="center"/>
            <w:hideMark/>
          </w:tcPr>
          <w:p w14:paraId="5077025D"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2</w:t>
            </w:r>
          </w:p>
        </w:tc>
        <w:tc>
          <w:tcPr>
            <w:tcW w:w="750" w:type="dxa"/>
            <w:tcBorders>
              <w:top w:val="nil"/>
              <w:left w:val="nil"/>
              <w:bottom w:val="single" w:sz="4" w:space="0" w:color="auto"/>
              <w:right w:val="single" w:sz="4" w:space="0" w:color="auto"/>
            </w:tcBorders>
            <w:shd w:val="clear" w:color="auto" w:fill="auto"/>
            <w:noWrap/>
            <w:vAlign w:val="center"/>
            <w:hideMark/>
          </w:tcPr>
          <w:p w14:paraId="00A28055"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0,13%</w:t>
            </w:r>
          </w:p>
        </w:tc>
        <w:tc>
          <w:tcPr>
            <w:tcW w:w="847" w:type="dxa"/>
            <w:tcBorders>
              <w:top w:val="nil"/>
              <w:left w:val="nil"/>
              <w:bottom w:val="single" w:sz="4" w:space="0" w:color="auto"/>
              <w:right w:val="single" w:sz="4" w:space="0" w:color="auto"/>
            </w:tcBorders>
            <w:shd w:val="clear" w:color="auto" w:fill="auto"/>
            <w:noWrap/>
            <w:vAlign w:val="center"/>
            <w:hideMark/>
          </w:tcPr>
          <w:p w14:paraId="7521E87C"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0,03</w:t>
            </w:r>
          </w:p>
        </w:tc>
        <w:tc>
          <w:tcPr>
            <w:tcW w:w="905" w:type="dxa"/>
            <w:tcBorders>
              <w:top w:val="nil"/>
              <w:left w:val="nil"/>
              <w:bottom w:val="single" w:sz="4" w:space="0" w:color="auto"/>
              <w:right w:val="single" w:sz="4" w:space="0" w:color="auto"/>
            </w:tcBorders>
            <w:shd w:val="clear" w:color="auto" w:fill="auto"/>
            <w:noWrap/>
            <w:vAlign w:val="center"/>
            <w:hideMark/>
          </w:tcPr>
          <w:p w14:paraId="30E0D250"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0,02%</w:t>
            </w:r>
          </w:p>
        </w:tc>
        <w:tc>
          <w:tcPr>
            <w:tcW w:w="540" w:type="dxa"/>
            <w:tcBorders>
              <w:top w:val="nil"/>
              <w:left w:val="nil"/>
              <w:bottom w:val="single" w:sz="4" w:space="0" w:color="auto"/>
              <w:right w:val="single" w:sz="4" w:space="0" w:color="auto"/>
            </w:tcBorders>
            <w:shd w:val="clear" w:color="auto" w:fill="auto"/>
            <w:noWrap/>
            <w:vAlign w:val="center"/>
            <w:hideMark/>
          </w:tcPr>
          <w:p w14:paraId="3BF1106B"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2A0FAC0B"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3647ED4D"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1,11%</w:t>
            </w:r>
          </w:p>
        </w:tc>
      </w:tr>
      <w:tr w:rsidR="00096A21" w:rsidRPr="00521366" w14:paraId="13F13817"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1A94071C" w14:textId="77777777" w:rsidR="00521366" w:rsidRPr="00521366" w:rsidRDefault="00521366" w:rsidP="00521366">
            <w:pPr>
              <w:jc w:val="center"/>
              <w:rPr>
                <w:rFonts w:eastAsia="Times New Roman" w:cs="Arial"/>
                <w:i/>
                <w:iCs/>
                <w:color w:val="000000"/>
                <w:sz w:val="18"/>
                <w:szCs w:val="18"/>
                <w:lang w:eastAsia="es-CO"/>
              </w:rPr>
            </w:pPr>
            <w:r w:rsidRPr="00521366">
              <w:rPr>
                <w:rFonts w:eastAsia="Times New Roman" w:cs="Arial"/>
                <w:i/>
                <w:iCs/>
                <w:color w:val="000000"/>
                <w:sz w:val="18"/>
                <w:szCs w:val="18"/>
                <w:lang w:eastAsia="es-CO"/>
              </w:rPr>
              <w:t>Petrea rugosa Kunth</w:t>
            </w:r>
          </w:p>
        </w:tc>
        <w:tc>
          <w:tcPr>
            <w:tcW w:w="1496" w:type="dxa"/>
            <w:tcBorders>
              <w:top w:val="nil"/>
              <w:left w:val="nil"/>
              <w:bottom w:val="single" w:sz="4" w:space="0" w:color="auto"/>
              <w:right w:val="single" w:sz="4" w:space="0" w:color="auto"/>
            </w:tcBorders>
            <w:shd w:val="clear" w:color="auto" w:fill="auto"/>
            <w:noWrap/>
            <w:vAlign w:val="center"/>
            <w:hideMark/>
          </w:tcPr>
          <w:p w14:paraId="3BE18F72"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Carrasposo</w:t>
            </w:r>
          </w:p>
        </w:tc>
        <w:tc>
          <w:tcPr>
            <w:tcW w:w="1569" w:type="dxa"/>
            <w:tcBorders>
              <w:top w:val="nil"/>
              <w:left w:val="nil"/>
              <w:bottom w:val="single" w:sz="4" w:space="0" w:color="auto"/>
              <w:right w:val="single" w:sz="4" w:space="0" w:color="auto"/>
            </w:tcBorders>
            <w:shd w:val="clear" w:color="auto" w:fill="auto"/>
            <w:noWrap/>
            <w:vAlign w:val="center"/>
            <w:hideMark/>
          </w:tcPr>
          <w:p w14:paraId="5748DB31"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Verbenaceae</w:t>
            </w:r>
          </w:p>
        </w:tc>
        <w:tc>
          <w:tcPr>
            <w:tcW w:w="824" w:type="dxa"/>
            <w:tcBorders>
              <w:top w:val="nil"/>
              <w:left w:val="nil"/>
              <w:bottom w:val="single" w:sz="4" w:space="0" w:color="auto"/>
              <w:right w:val="single" w:sz="4" w:space="0" w:color="auto"/>
            </w:tcBorders>
            <w:shd w:val="clear" w:color="auto" w:fill="auto"/>
            <w:noWrap/>
            <w:vAlign w:val="center"/>
            <w:hideMark/>
          </w:tcPr>
          <w:p w14:paraId="210DBD7F"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2</w:t>
            </w:r>
          </w:p>
        </w:tc>
        <w:tc>
          <w:tcPr>
            <w:tcW w:w="750" w:type="dxa"/>
            <w:tcBorders>
              <w:top w:val="nil"/>
              <w:left w:val="nil"/>
              <w:bottom w:val="single" w:sz="4" w:space="0" w:color="auto"/>
              <w:right w:val="single" w:sz="4" w:space="0" w:color="auto"/>
            </w:tcBorders>
            <w:shd w:val="clear" w:color="auto" w:fill="auto"/>
            <w:noWrap/>
            <w:vAlign w:val="center"/>
            <w:hideMark/>
          </w:tcPr>
          <w:p w14:paraId="272B6AAF"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0,13%</w:t>
            </w:r>
          </w:p>
        </w:tc>
        <w:tc>
          <w:tcPr>
            <w:tcW w:w="847" w:type="dxa"/>
            <w:tcBorders>
              <w:top w:val="nil"/>
              <w:left w:val="nil"/>
              <w:bottom w:val="single" w:sz="4" w:space="0" w:color="auto"/>
              <w:right w:val="single" w:sz="4" w:space="0" w:color="auto"/>
            </w:tcBorders>
            <w:shd w:val="clear" w:color="auto" w:fill="auto"/>
            <w:noWrap/>
            <w:vAlign w:val="center"/>
            <w:hideMark/>
          </w:tcPr>
          <w:p w14:paraId="47A8823B"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0,03</w:t>
            </w:r>
          </w:p>
        </w:tc>
        <w:tc>
          <w:tcPr>
            <w:tcW w:w="905" w:type="dxa"/>
            <w:tcBorders>
              <w:top w:val="nil"/>
              <w:left w:val="nil"/>
              <w:bottom w:val="single" w:sz="4" w:space="0" w:color="auto"/>
              <w:right w:val="single" w:sz="4" w:space="0" w:color="auto"/>
            </w:tcBorders>
            <w:shd w:val="clear" w:color="auto" w:fill="auto"/>
            <w:noWrap/>
            <w:vAlign w:val="center"/>
            <w:hideMark/>
          </w:tcPr>
          <w:p w14:paraId="2698F64A"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0,02%</w:t>
            </w:r>
          </w:p>
        </w:tc>
        <w:tc>
          <w:tcPr>
            <w:tcW w:w="540" w:type="dxa"/>
            <w:tcBorders>
              <w:top w:val="nil"/>
              <w:left w:val="nil"/>
              <w:bottom w:val="single" w:sz="4" w:space="0" w:color="auto"/>
              <w:right w:val="single" w:sz="4" w:space="0" w:color="auto"/>
            </w:tcBorders>
            <w:shd w:val="clear" w:color="auto" w:fill="auto"/>
            <w:noWrap/>
            <w:vAlign w:val="center"/>
            <w:hideMark/>
          </w:tcPr>
          <w:p w14:paraId="552D3B17"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4340C2C3"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267C91C7"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1,11%</w:t>
            </w:r>
          </w:p>
        </w:tc>
      </w:tr>
      <w:tr w:rsidR="00096A21" w:rsidRPr="00521366" w14:paraId="09C30942"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2801980F" w14:textId="77777777" w:rsidR="00521366" w:rsidRPr="00521366" w:rsidRDefault="00521366" w:rsidP="00521366">
            <w:pPr>
              <w:jc w:val="center"/>
              <w:rPr>
                <w:rFonts w:eastAsia="Times New Roman" w:cs="Arial"/>
                <w:i/>
                <w:iCs/>
                <w:color w:val="000000"/>
                <w:sz w:val="18"/>
                <w:szCs w:val="18"/>
                <w:lang w:eastAsia="es-CO"/>
              </w:rPr>
            </w:pPr>
            <w:r w:rsidRPr="00521366">
              <w:rPr>
                <w:rFonts w:eastAsia="Times New Roman" w:cs="Arial"/>
                <w:i/>
                <w:iCs/>
                <w:color w:val="000000"/>
                <w:sz w:val="18"/>
                <w:szCs w:val="18"/>
                <w:lang w:eastAsia="es-CO"/>
              </w:rPr>
              <w:t>Persea Americana Mill</w:t>
            </w:r>
          </w:p>
        </w:tc>
        <w:tc>
          <w:tcPr>
            <w:tcW w:w="1496" w:type="dxa"/>
            <w:tcBorders>
              <w:top w:val="nil"/>
              <w:left w:val="nil"/>
              <w:bottom w:val="single" w:sz="4" w:space="0" w:color="auto"/>
              <w:right w:val="single" w:sz="4" w:space="0" w:color="auto"/>
            </w:tcBorders>
            <w:shd w:val="clear" w:color="auto" w:fill="auto"/>
            <w:noWrap/>
            <w:vAlign w:val="center"/>
            <w:hideMark/>
          </w:tcPr>
          <w:p w14:paraId="603338C9"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Aguacate</w:t>
            </w:r>
          </w:p>
        </w:tc>
        <w:tc>
          <w:tcPr>
            <w:tcW w:w="1569" w:type="dxa"/>
            <w:tcBorders>
              <w:top w:val="nil"/>
              <w:left w:val="nil"/>
              <w:bottom w:val="single" w:sz="4" w:space="0" w:color="auto"/>
              <w:right w:val="single" w:sz="4" w:space="0" w:color="auto"/>
            </w:tcBorders>
            <w:shd w:val="clear" w:color="auto" w:fill="auto"/>
            <w:noWrap/>
            <w:vAlign w:val="center"/>
            <w:hideMark/>
          </w:tcPr>
          <w:p w14:paraId="28165FD9"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Lauraceae</w:t>
            </w:r>
          </w:p>
        </w:tc>
        <w:tc>
          <w:tcPr>
            <w:tcW w:w="824" w:type="dxa"/>
            <w:tcBorders>
              <w:top w:val="nil"/>
              <w:left w:val="nil"/>
              <w:bottom w:val="single" w:sz="4" w:space="0" w:color="auto"/>
              <w:right w:val="single" w:sz="4" w:space="0" w:color="auto"/>
            </w:tcBorders>
            <w:shd w:val="clear" w:color="auto" w:fill="auto"/>
            <w:noWrap/>
            <w:vAlign w:val="center"/>
            <w:hideMark/>
          </w:tcPr>
          <w:p w14:paraId="7D67BFBA"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w:t>
            </w:r>
          </w:p>
        </w:tc>
        <w:tc>
          <w:tcPr>
            <w:tcW w:w="750" w:type="dxa"/>
            <w:tcBorders>
              <w:top w:val="nil"/>
              <w:left w:val="nil"/>
              <w:bottom w:val="single" w:sz="4" w:space="0" w:color="auto"/>
              <w:right w:val="single" w:sz="4" w:space="0" w:color="auto"/>
            </w:tcBorders>
            <w:shd w:val="clear" w:color="auto" w:fill="auto"/>
            <w:noWrap/>
            <w:vAlign w:val="center"/>
            <w:hideMark/>
          </w:tcPr>
          <w:p w14:paraId="10332FBE"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0,06%</w:t>
            </w:r>
          </w:p>
        </w:tc>
        <w:tc>
          <w:tcPr>
            <w:tcW w:w="847" w:type="dxa"/>
            <w:tcBorders>
              <w:top w:val="nil"/>
              <w:left w:val="nil"/>
              <w:bottom w:val="single" w:sz="4" w:space="0" w:color="auto"/>
              <w:right w:val="single" w:sz="4" w:space="0" w:color="auto"/>
            </w:tcBorders>
            <w:shd w:val="clear" w:color="auto" w:fill="auto"/>
            <w:noWrap/>
            <w:vAlign w:val="center"/>
            <w:hideMark/>
          </w:tcPr>
          <w:p w14:paraId="16BB5887"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0,13</w:t>
            </w:r>
          </w:p>
        </w:tc>
        <w:tc>
          <w:tcPr>
            <w:tcW w:w="905" w:type="dxa"/>
            <w:tcBorders>
              <w:top w:val="nil"/>
              <w:left w:val="nil"/>
              <w:bottom w:val="single" w:sz="4" w:space="0" w:color="auto"/>
              <w:right w:val="single" w:sz="4" w:space="0" w:color="auto"/>
            </w:tcBorders>
            <w:shd w:val="clear" w:color="auto" w:fill="auto"/>
            <w:noWrap/>
            <w:vAlign w:val="center"/>
            <w:hideMark/>
          </w:tcPr>
          <w:p w14:paraId="2C3FF7FB"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0,08%</w:t>
            </w:r>
          </w:p>
        </w:tc>
        <w:tc>
          <w:tcPr>
            <w:tcW w:w="540" w:type="dxa"/>
            <w:tcBorders>
              <w:top w:val="nil"/>
              <w:left w:val="nil"/>
              <w:bottom w:val="single" w:sz="4" w:space="0" w:color="auto"/>
              <w:right w:val="single" w:sz="4" w:space="0" w:color="auto"/>
            </w:tcBorders>
            <w:shd w:val="clear" w:color="auto" w:fill="auto"/>
            <w:noWrap/>
            <w:vAlign w:val="center"/>
            <w:hideMark/>
          </w:tcPr>
          <w:p w14:paraId="2D190FDB"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35821CD3"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5B98A371"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1,10%</w:t>
            </w:r>
          </w:p>
        </w:tc>
      </w:tr>
      <w:tr w:rsidR="00096A21" w:rsidRPr="00521366" w14:paraId="4E616FF6"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1A46EF56" w14:textId="77777777" w:rsidR="00521366" w:rsidRPr="00521366" w:rsidRDefault="00521366" w:rsidP="00521366">
            <w:pPr>
              <w:jc w:val="center"/>
              <w:rPr>
                <w:rFonts w:eastAsia="Times New Roman" w:cs="Arial"/>
                <w:i/>
                <w:iCs/>
                <w:color w:val="000000"/>
                <w:sz w:val="18"/>
                <w:szCs w:val="18"/>
                <w:lang w:eastAsia="es-CO"/>
              </w:rPr>
            </w:pPr>
            <w:r w:rsidRPr="00521366">
              <w:rPr>
                <w:rFonts w:eastAsia="Times New Roman" w:cs="Arial"/>
                <w:i/>
                <w:iCs/>
                <w:color w:val="000000"/>
                <w:sz w:val="18"/>
                <w:szCs w:val="18"/>
                <w:lang w:eastAsia="es-CO"/>
              </w:rPr>
              <w:t>Mammea americana L.</w:t>
            </w:r>
          </w:p>
        </w:tc>
        <w:tc>
          <w:tcPr>
            <w:tcW w:w="1496" w:type="dxa"/>
            <w:tcBorders>
              <w:top w:val="nil"/>
              <w:left w:val="nil"/>
              <w:bottom w:val="single" w:sz="4" w:space="0" w:color="auto"/>
              <w:right w:val="single" w:sz="4" w:space="0" w:color="auto"/>
            </w:tcBorders>
            <w:shd w:val="clear" w:color="auto" w:fill="auto"/>
            <w:noWrap/>
            <w:vAlign w:val="center"/>
            <w:hideMark/>
          </w:tcPr>
          <w:p w14:paraId="2E587F39"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Mamey Clusia</w:t>
            </w:r>
          </w:p>
        </w:tc>
        <w:tc>
          <w:tcPr>
            <w:tcW w:w="1569" w:type="dxa"/>
            <w:tcBorders>
              <w:top w:val="nil"/>
              <w:left w:val="nil"/>
              <w:bottom w:val="single" w:sz="4" w:space="0" w:color="auto"/>
              <w:right w:val="single" w:sz="4" w:space="0" w:color="auto"/>
            </w:tcBorders>
            <w:shd w:val="clear" w:color="auto" w:fill="auto"/>
            <w:noWrap/>
            <w:vAlign w:val="center"/>
            <w:hideMark/>
          </w:tcPr>
          <w:p w14:paraId="14158467"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Calophyllaceae</w:t>
            </w:r>
          </w:p>
        </w:tc>
        <w:tc>
          <w:tcPr>
            <w:tcW w:w="824" w:type="dxa"/>
            <w:tcBorders>
              <w:top w:val="nil"/>
              <w:left w:val="nil"/>
              <w:bottom w:val="single" w:sz="4" w:space="0" w:color="auto"/>
              <w:right w:val="single" w:sz="4" w:space="0" w:color="auto"/>
            </w:tcBorders>
            <w:shd w:val="clear" w:color="auto" w:fill="auto"/>
            <w:noWrap/>
            <w:vAlign w:val="center"/>
            <w:hideMark/>
          </w:tcPr>
          <w:p w14:paraId="18851CF7"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w:t>
            </w:r>
          </w:p>
        </w:tc>
        <w:tc>
          <w:tcPr>
            <w:tcW w:w="750" w:type="dxa"/>
            <w:tcBorders>
              <w:top w:val="nil"/>
              <w:left w:val="nil"/>
              <w:bottom w:val="single" w:sz="4" w:space="0" w:color="auto"/>
              <w:right w:val="single" w:sz="4" w:space="0" w:color="auto"/>
            </w:tcBorders>
            <w:shd w:val="clear" w:color="auto" w:fill="auto"/>
            <w:noWrap/>
            <w:vAlign w:val="center"/>
            <w:hideMark/>
          </w:tcPr>
          <w:p w14:paraId="45B4F663"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0,06%</w:t>
            </w:r>
          </w:p>
        </w:tc>
        <w:tc>
          <w:tcPr>
            <w:tcW w:w="847" w:type="dxa"/>
            <w:tcBorders>
              <w:top w:val="nil"/>
              <w:left w:val="nil"/>
              <w:bottom w:val="single" w:sz="4" w:space="0" w:color="auto"/>
              <w:right w:val="single" w:sz="4" w:space="0" w:color="auto"/>
            </w:tcBorders>
            <w:shd w:val="clear" w:color="auto" w:fill="auto"/>
            <w:noWrap/>
            <w:vAlign w:val="center"/>
            <w:hideMark/>
          </w:tcPr>
          <w:p w14:paraId="4A5D18D1"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0,10</w:t>
            </w:r>
          </w:p>
        </w:tc>
        <w:tc>
          <w:tcPr>
            <w:tcW w:w="905" w:type="dxa"/>
            <w:tcBorders>
              <w:top w:val="nil"/>
              <w:left w:val="nil"/>
              <w:bottom w:val="single" w:sz="4" w:space="0" w:color="auto"/>
              <w:right w:val="single" w:sz="4" w:space="0" w:color="auto"/>
            </w:tcBorders>
            <w:shd w:val="clear" w:color="auto" w:fill="auto"/>
            <w:noWrap/>
            <w:vAlign w:val="center"/>
            <w:hideMark/>
          </w:tcPr>
          <w:p w14:paraId="708DF67F"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0,06%</w:t>
            </w:r>
          </w:p>
        </w:tc>
        <w:tc>
          <w:tcPr>
            <w:tcW w:w="540" w:type="dxa"/>
            <w:tcBorders>
              <w:top w:val="nil"/>
              <w:left w:val="nil"/>
              <w:bottom w:val="single" w:sz="4" w:space="0" w:color="auto"/>
              <w:right w:val="single" w:sz="4" w:space="0" w:color="auto"/>
            </w:tcBorders>
            <w:shd w:val="clear" w:color="auto" w:fill="auto"/>
            <w:noWrap/>
            <w:vAlign w:val="center"/>
            <w:hideMark/>
          </w:tcPr>
          <w:p w14:paraId="1136478C"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6A637E6E"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05F62120"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1,09%</w:t>
            </w:r>
          </w:p>
        </w:tc>
      </w:tr>
      <w:tr w:rsidR="00096A21" w:rsidRPr="00521366" w14:paraId="586B5429"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0B111812" w14:textId="77777777" w:rsidR="00521366" w:rsidRPr="00521366" w:rsidRDefault="00521366" w:rsidP="00521366">
            <w:pPr>
              <w:jc w:val="center"/>
              <w:rPr>
                <w:rFonts w:eastAsia="Times New Roman" w:cs="Arial"/>
                <w:i/>
                <w:iCs/>
                <w:color w:val="000000"/>
                <w:sz w:val="18"/>
                <w:szCs w:val="18"/>
                <w:lang w:eastAsia="es-CO"/>
              </w:rPr>
            </w:pPr>
            <w:r w:rsidRPr="00521366">
              <w:rPr>
                <w:rFonts w:eastAsia="Times New Roman" w:cs="Arial"/>
                <w:i/>
                <w:iCs/>
                <w:color w:val="000000"/>
                <w:sz w:val="18"/>
                <w:szCs w:val="18"/>
                <w:lang w:eastAsia="es-CO"/>
              </w:rPr>
              <w:t>Tectona grandis L.</w:t>
            </w:r>
          </w:p>
        </w:tc>
        <w:tc>
          <w:tcPr>
            <w:tcW w:w="1496" w:type="dxa"/>
            <w:tcBorders>
              <w:top w:val="nil"/>
              <w:left w:val="nil"/>
              <w:bottom w:val="single" w:sz="4" w:space="0" w:color="auto"/>
              <w:right w:val="single" w:sz="4" w:space="0" w:color="auto"/>
            </w:tcBorders>
            <w:shd w:val="clear" w:color="auto" w:fill="auto"/>
            <w:noWrap/>
            <w:vAlign w:val="center"/>
            <w:hideMark/>
          </w:tcPr>
          <w:p w14:paraId="29D52D01"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Teca</w:t>
            </w:r>
          </w:p>
        </w:tc>
        <w:tc>
          <w:tcPr>
            <w:tcW w:w="1569" w:type="dxa"/>
            <w:tcBorders>
              <w:top w:val="nil"/>
              <w:left w:val="nil"/>
              <w:bottom w:val="single" w:sz="4" w:space="0" w:color="auto"/>
              <w:right w:val="single" w:sz="4" w:space="0" w:color="auto"/>
            </w:tcBorders>
            <w:shd w:val="clear" w:color="auto" w:fill="auto"/>
            <w:noWrap/>
            <w:vAlign w:val="center"/>
            <w:hideMark/>
          </w:tcPr>
          <w:p w14:paraId="722C3742"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Lamiaceae</w:t>
            </w:r>
          </w:p>
        </w:tc>
        <w:tc>
          <w:tcPr>
            <w:tcW w:w="824" w:type="dxa"/>
            <w:tcBorders>
              <w:top w:val="nil"/>
              <w:left w:val="nil"/>
              <w:bottom w:val="single" w:sz="4" w:space="0" w:color="auto"/>
              <w:right w:val="single" w:sz="4" w:space="0" w:color="auto"/>
            </w:tcBorders>
            <w:shd w:val="clear" w:color="auto" w:fill="auto"/>
            <w:noWrap/>
            <w:vAlign w:val="center"/>
            <w:hideMark/>
          </w:tcPr>
          <w:p w14:paraId="2550CC26"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w:t>
            </w:r>
          </w:p>
        </w:tc>
        <w:tc>
          <w:tcPr>
            <w:tcW w:w="750" w:type="dxa"/>
            <w:tcBorders>
              <w:top w:val="nil"/>
              <w:left w:val="nil"/>
              <w:bottom w:val="single" w:sz="4" w:space="0" w:color="auto"/>
              <w:right w:val="single" w:sz="4" w:space="0" w:color="auto"/>
            </w:tcBorders>
            <w:shd w:val="clear" w:color="auto" w:fill="auto"/>
            <w:noWrap/>
            <w:vAlign w:val="center"/>
            <w:hideMark/>
          </w:tcPr>
          <w:p w14:paraId="27B49A4F"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0,06%</w:t>
            </w:r>
          </w:p>
        </w:tc>
        <w:tc>
          <w:tcPr>
            <w:tcW w:w="847" w:type="dxa"/>
            <w:tcBorders>
              <w:top w:val="nil"/>
              <w:left w:val="nil"/>
              <w:bottom w:val="single" w:sz="4" w:space="0" w:color="auto"/>
              <w:right w:val="single" w:sz="4" w:space="0" w:color="auto"/>
            </w:tcBorders>
            <w:shd w:val="clear" w:color="auto" w:fill="auto"/>
            <w:noWrap/>
            <w:vAlign w:val="center"/>
            <w:hideMark/>
          </w:tcPr>
          <w:p w14:paraId="56908DA2"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0,08</w:t>
            </w:r>
          </w:p>
        </w:tc>
        <w:tc>
          <w:tcPr>
            <w:tcW w:w="905" w:type="dxa"/>
            <w:tcBorders>
              <w:top w:val="nil"/>
              <w:left w:val="nil"/>
              <w:bottom w:val="single" w:sz="4" w:space="0" w:color="auto"/>
              <w:right w:val="single" w:sz="4" w:space="0" w:color="auto"/>
            </w:tcBorders>
            <w:shd w:val="clear" w:color="auto" w:fill="auto"/>
            <w:noWrap/>
            <w:vAlign w:val="center"/>
            <w:hideMark/>
          </w:tcPr>
          <w:p w14:paraId="02965DE4"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0,05%</w:t>
            </w:r>
          </w:p>
        </w:tc>
        <w:tc>
          <w:tcPr>
            <w:tcW w:w="540" w:type="dxa"/>
            <w:tcBorders>
              <w:top w:val="nil"/>
              <w:left w:val="nil"/>
              <w:bottom w:val="single" w:sz="4" w:space="0" w:color="auto"/>
              <w:right w:val="single" w:sz="4" w:space="0" w:color="auto"/>
            </w:tcBorders>
            <w:shd w:val="clear" w:color="auto" w:fill="auto"/>
            <w:noWrap/>
            <w:vAlign w:val="center"/>
            <w:hideMark/>
          </w:tcPr>
          <w:p w14:paraId="5D9CA5BB"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5D8ECFB9"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4AC3E66A"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1,07%</w:t>
            </w:r>
          </w:p>
        </w:tc>
      </w:tr>
      <w:tr w:rsidR="00096A21" w:rsidRPr="00521366" w14:paraId="66C784F5"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28889910" w14:textId="77777777" w:rsidR="00521366" w:rsidRPr="00521366" w:rsidRDefault="00521366" w:rsidP="00521366">
            <w:pPr>
              <w:jc w:val="center"/>
              <w:rPr>
                <w:rFonts w:eastAsia="Times New Roman" w:cs="Arial"/>
                <w:i/>
                <w:iCs/>
                <w:color w:val="000000"/>
                <w:sz w:val="18"/>
                <w:szCs w:val="18"/>
                <w:lang w:eastAsia="es-CO"/>
              </w:rPr>
            </w:pPr>
            <w:r w:rsidRPr="00521366">
              <w:rPr>
                <w:rFonts w:eastAsia="Times New Roman" w:cs="Arial"/>
                <w:i/>
                <w:iCs/>
                <w:color w:val="000000"/>
                <w:sz w:val="18"/>
                <w:szCs w:val="18"/>
                <w:lang w:eastAsia="es-CO"/>
              </w:rPr>
              <w:t>Samanea saman (Jacq.) Merr.</w:t>
            </w:r>
          </w:p>
        </w:tc>
        <w:tc>
          <w:tcPr>
            <w:tcW w:w="1496" w:type="dxa"/>
            <w:tcBorders>
              <w:top w:val="nil"/>
              <w:left w:val="nil"/>
              <w:bottom w:val="single" w:sz="4" w:space="0" w:color="auto"/>
              <w:right w:val="single" w:sz="4" w:space="0" w:color="auto"/>
            </w:tcBorders>
            <w:shd w:val="clear" w:color="auto" w:fill="auto"/>
            <w:noWrap/>
            <w:vAlign w:val="center"/>
            <w:hideMark/>
          </w:tcPr>
          <w:p w14:paraId="1B64D16F"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Saman</w:t>
            </w:r>
          </w:p>
        </w:tc>
        <w:tc>
          <w:tcPr>
            <w:tcW w:w="1569" w:type="dxa"/>
            <w:tcBorders>
              <w:top w:val="nil"/>
              <w:left w:val="nil"/>
              <w:bottom w:val="single" w:sz="4" w:space="0" w:color="auto"/>
              <w:right w:val="single" w:sz="4" w:space="0" w:color="auto"/>
            </w:tcBorders>
            <w:shd w:val="clear" w:color="auto" w:fill="auto"/>
            <w:noWrap/>
            <w:vAlign w:val="center"/>
            <w:hideMark/>
          </w:tcPr>
          <w:p w14:paraId="05C341E8"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Fabaceae</w:t>
            </w:r>
          </w:p>
        </w:tc>
        <w:tc>
          <w:tcPr>
            <w:tcW w:w="824" w:type="dxa"/>
            <w:tcBorders>
              <w:top w:val="nil"/>
              <w:left w:val="nil"/>
              <w:bottom w:val="single" w:sz="4" w:space="0" w:color="auto"/>
              <w:right w:val="single" w:sz="4" w:space="0" w:color="auto"/>
            </w:tcBorders>
            <w:shd w:val="clear" w:color="auto" w:fill="auto"/>
            <w:noWrap/>
            <w:vAlign w:val="center"/>
            <w:hideMark/>
          </w:tcPr>
          <w:p w14:paraId="2EC405B3"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w:t>
            </w:r>
          </w:p>
        </w:tc>
        <w:tc>
          <w:tcPr>
            <w:tcW w:w="750" w:type="dxa"/>
            <w:tcBorders>
              <w:top w:val="nil"/>
              <w:left w:val="nil"/>
              <w:bottom w:val="single" w:sz="4" w:space="0" w:color="auto"/>
              <w:right w:val="single" w:sz="4" w:space="0" w:color="auto"/>
            </w:tcBorders>
            <w:shd w:val="clear" w:color="auto" w:fill="auto"/>
            <w:noWrap/>
            <w:vAlign w:val="center"/>
            <w:hideMark/>
          </w:tcPr>
          <w:p w14:paraId="311B6225"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0,06%</w:t>
            </w:r>
          </w:p>
        </w:tc>
        <w:tc>
          <w:tcPr>
            <w:tcW w:w="847" w:type="dxa"/>
            <w:tcBorders>
              <w:top w:val="nil"/>
              <w:left w:val="nil"/>
              <w:bottom w:val="single" w:sz="4" w:space="0" w:color="auto"/>
              <w:right w:val="single" w:sz="4" w:space="0" w:color="auto"/>
            </w:tcBorders>
            <w:shd w:val="clear" w:color="auto" w:fill="auto"/>
            <w:noWrap/>
            <w:vAlign w:val="center"/>
            <w:hideMark/>
          </w:tcPr>
          <w:p w14:paraId="0290EF2D"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0,07</w:t>
            </w:r>
          </w:p>
        </w:tc>
        <w:tc>
          <w:tcPr>
            <w:tcW w:w="905" w:type="dxa"/>
            <w:tcBorders>
              <w:top w:val="nil"/>
              <w:left w:val="nil"/>
              <w:bottom w:val="single" w:sz="4" w:space="0" w:color="auto"/>
              <w:right w:val="single" w:sz="4" w:space="0" w:color="auto"/>
            </w:tcBorders>
            <w:shd w:val="clear" w:color="auto" w:fill="auto"/>
            <w:noWrap/>
            <w:vAlign w:val="center"/>
            <w:hideMark/>
          </w:tcPr>
          <w:p w14:paraId="0D343AA3"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0,04%</w:t>
            </w:r>
          </w:p>
        </w:tc>
        <w:tc>
          <w:tcPr>
            <w:tcW w:w="540" w:type="dxa"/>
            <w:tcBorders>
              <w:top w:val="nil"/>
              <w:left w:val="nil"/>
              <w:bottom w:val="single" w:sz="4" w:space="0" w:color="auto"/>
              <w:right w:val="single" w:sz="4" w:space="0" w:color="auto"/>
            </w:tcBorders>
            <w:shd w:val="clear" w:color="auto" w:fill="auto"/>
            <w:noWrap/>
            <w:vAlign w:val="center"/>
            <w:hideMark/>
          </w:tcPr>
          <w:p w14:paraId="27BA35EB"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2DB33368"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4EC7EC78"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1,07%</w:t>
            </w:r>
          </w:p>
        </w:tc>
      </w:tr>
      <w:tr w:rsidR="00096A21" w:rsidRPr="00521366" w14:paraId="77B3E592"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0F448692" w14:textId="77777777" w:rsidR="00521366" w:rsidRPr="00521366" w:rsidRDefault="00521366" w:rsidP="00521366">
            <w:pPr>
              <w:jc w:val="center"/>
              <w:rPr>
                <w:rFonts w:eastAsia="Times New Roman" w:cs="Arial"/>
                <w:i/>
                <w:iCs/>
                <w:color w:val="000000"/>
                <w:sz w:val="18"/>
                <w:szCs w:val="18"/>
                <w:lang w:eastAsia="es-CO"/>
              </w:rPr>
            </w:pPr>
            <w:r w:rsidRPr="00521366">
              <w:rPr>
                <w:rFonts w:eastAsia="Times New Roman" w:cs="Arial"/>
                <w:i/>
                <w:iCs/>
                <w:color w:val="000000"/>
                <w:sz w:val="18"/>
                <w:szCs w:val="18"/>
                <w:lang w:eastAsia="es-CO"/>
              </w:rPr>
              <w:t>Neea amplifolia Donn.Sm.</w:t>
            </w:r>
          </w:p>
        </w:tc>
        <w:tc>
          <w:tcPr>
            <w:tcW w:w="1496" w:type="dxa"/>
            <w:tcBorders>
              <w:top w:val="nil"/>
              <w:left w:val="nil"/>
              <w:bottom w:val="single" w:sz="4" w:space="0" w:color="auto"/>
              <w:right w:val="single" w:sz="4" w:space="0" w:color="auto"/>
            </w:tcBorders>
            <w:shd w:val="clear" w:color="auto" w:fill="auto"/>
            <w:noWrap/>
            <w:vAlign w:val="center"/>
            <w:hideMark/>
          </w:tcPr>
          <w:p w14:paraId="52EB412A"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Lengua de vaca</w:t>
            </w:r>
          </w:p>
        </w:tc>
        <w:tc>
          <w:tcPr>
            <w:tcW w:w="1569" w:type="dxa"/>
            <w:tcBorders>
              <w:top w:val="nil"/>
              <w:left w:val="nil"/>
              <w:bottom w:val="single" w:sz="4" w:space="0" w:color="auto"/>
              <w:right w:val="single" w:sz="4" w:space="0" w:color="auto"/>
            </w:tcBorders>
            <w:shd w:val="clear" w:color="auto" w:fill="auto"/>
            <w:noWrap/>
            <w:vAlign w:val="center"/>
            <w:hideMark/>
          </w:tcPr>
          <w:p w14:paraId="262FD5F4"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Nyctaginaceae</w:t>
            </w:r>
          </w:p>
        </w:tc>
        <w:tc>
          <w:tcPr>
            <w:tcW w:w="824" w:type="dxa"/>
            <w:tcBorders>
              <w:top w:val="nil"/>
              <w:left w:val="nil"/>
              <w:bottom w:val="single" w:sz="4" w:space="0" w:color="auto"/>
              <w:right w:val="single" w:sz="4" w:space="0" w:color="auto"/>
            </w:tcBorders>
            <w:shd w:val="clear" w:color="auto" w:fill="auto"/>
            <w:noWrap/>
            <w:vAlign w:val="center"/>
            <w:hideMark/>
          </w:tcPr>
          <w:p w14:paraId="142FC87C"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w:t>
            </w:r>
          </w:p>
        </w:tc>
        <w:tc>
          <w:tcPr>
            <w:tcW w:w="750" w:type="dxa"/>
            <w:tcBorders>
              <w:top w:val="nil"/>
              <w:left w:val="nil"/>
              <w:bottom w:val="single" w:sz="4" w:space="0" w:color="auto"/>
              <w:right w:val="single" w:sz="4" w:space="0" w:color="auto"/>
            </w:tcBorders>
            <w:shd w:val="clear" w:color="auto" w:fill="auto"/>
            <w:noWrap/>
            <w:vAlign w:val="center"/>
            <w:hideMark/>
          </w:tcPr>
          <w:p w14:paraId="082B0488"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0,06%</w:t>
            </w:r>
          </w:p>
        </w:tc>
        <w:tc>
          <w:tcPr>
            <w:tcW w:w="847" w:type="dxa"/>
            <w:tcBorders>
              <w:top w:val="nil"/>
              <w:left w:val="nil"/>
              <w:bottom w:val="single" w:sz="4" w:space="0" w:color="auto"/>
              <w:right w:val="single" w:sz="4" w:space="0" w:color="auto"/>
            </w:tcBorders>
            <w:shd w:val="clear" w:color="auto" w:fill="auto"/>
            <w:noWrap/>
            <w:vAlign w:val="center"/>
            <w:hideMark/>
          </w:tcPr>
          <w:p w14:paraId="755993D2"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0,07</w:t>
            </w:r>
          </w:p>
        </w:tc>
        <w:tc>
          <w:tcPr>
            <w:tcW w:w="905" w:type="dxa"/>
            <w:tcBorders>
              <w:top w:val="nil"/>
              <w:left w:val="nil"/>
              <w:bottom w:val="single" w:sz="4" w:space="0" w:color="auto"/>
              <w:right w:val="single" w:sz="4" w:space="0" w:color="auto"/>
            </w:tcBorders>
            <w:shd w:val="clear" w:color="auto" w:fill="auto"/>
            <w:noWrap/>
            <w:vAlign w:val="center"/>
            <w:hideMark/>
          </w:tcPr>
          <w:p w14:paraId="0888C4E5"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0,04%</w:t>
            </w:r>
          </w:p>
        </w:tc>
        <w:tc>
          <w:tcPr>
            <w:tcW w:w="540" w:type="dxa"/>
            <w:tcBorders>
              <w:top w:val="nil"/>
              <w:left w:val="nil"/>
              <w:bottom w:val="single" w:sz="4" w:space="0" w:color="auto"/>
              <w:right w:val="single" w:sz="4" w:space="0" w:color="auto"/>
            </w:tcBorders>
            <w:shd w:val="clear" w:color="auto" w:fill="auto"/>
            <w:noWrap/>
            <w:vAlign w:val="center"/>
            <w:hideMark/>
          </w:tcPr>
          <w:p w14:paraId="01F6445C"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5FA9359E"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797AD114"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1,07%</w:t>
            </w:r>
          </w:p>
        </w:tc>
      </w:tr>
      <w:tr w:rsidR="00096A21" w:rsidRPr="00521366" w14:paraId="61C29143"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4B7B153D" w14:textId="77777777" w:rsidR="00521366" w:rsidRPr="00521366" w:rsidRDefault="00521366" w:rsidP="00521366">
            <w:pPr>
              <w:jc w:val="center"/>
              <w:rPr>
                <w:rFonts w:eastAsia="Times New Roman" w:cs="Arial"/>
                <w:i/>
                <w:iCs/>
                <w:color w:val="000000"/>
                <w:sz w:val="18"/>
                <w:szCs w:val="18"/>
                <w:lang w:eastAsia="es-CO"/>
              </w:rPr>
            </w:pPr>
            <w:r w:rsidRPr="00521366">
              <w:rPr>
                <w:rFonts w:eastAsia="Times New Roman" w:cs="Arial"/>
                <w:i/>
                <w:iCs/>
                <w:color w:val="000000"/>
                <w:sz w:val="18"/>
                <w:szCs w:val="18"/>
                <w:lang w:eastAsia="es-CO"/>
              </w:rPr>
              <w:t>Melicoccus bijugatus Jacq.</w:t>
            </w:r>
          </w:p>
        </w:tc>
        <w:tc>
          <w:tcPr>
            <w:tcW w:w="1496" w:type="dxa"/>
            <w:tcBorders>
              <w:top w:val="nil"/>
              <w:left w:val="nil"/>
              <w:bottom w:val="single" w:sz="4" w:space="0" w:color="auto"/>
              <w:right w:val="single" w:sz="4" w:space="0" w:color="auto"/>
            </w:tcBorders>
            <w:shd w:val="clear" w:color="auto" w:fill="auto"/>
            <w:noWrap/>
            <w:vAlign w:val="center"/>
            <w:hideMark/>
          </w:tcPr>
          <w:p w14:paraId="4BEAA119"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Mamon</w:t>
            </w:r>
          </w:p>
        </w:tc>
        <w:tc>
          <w:tcPr>
            <w:tcW w:w="1569" w:type="dxa"/>
            <w:tcBorders>
              <w:top w:val="nil"/>
              <w:left w:val="nil"/>
              <w:bottom w:val="single" w:sz="4" w:space="0" w:color="auto"/>
              <w:right w:val="single" w:sz="4" w:space="0" w:color="auto"/>
            </w:tcBorders>
            <w:shd w:val="clear" w:color="auto" w:fill="auto"/>
            <w:noWrap/>
            <w:vAlign w:val="center"/>
            <w:hideMark/>
          </w:tcPr>
          <w:p w14:paraId="0333110E"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Sapindaceae</w:t>
            </w:r>
          </w:p>
        </w:tc>
        <w:tc>
          <w:tcPr>
            <w:tcW w:w="824" w:type="dxa"/>
            <w:tcBorders>
              <w:top w:val="nil"/>
              <w:left w:val="nil"/>
              <w:bottom w:val="single" w:sz="4" w:space="0" w:color="auto"/>
              <w:right w:val="single" w:sz="4" w:space="0" w:color="auto"/>
            </w:tcBorders>
            <w:shd w:val="clear" w:color="auto" w:fill="auto"/>
            <w:noWrap/>
            <w:vAlign w:val="center"/>
            <w:hideMark/>
          </w:tcPr>
          <w:p w14:paraId="5921F8D0"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w:t>
            </w:r>
          </w:p>
        </w:tc>
        <w:tc>
          <w:tcPr>
            <w:tcW w:w="750" w:type="dxa"/>
            <w:tcBorders>
              <w:top w:val="nil"/>
              <w:left w:val="nil"/>
              <w:bottom w:val="single" w:sz="4" w:space="0" w:color="auto"/>
              <w:right w:val="single" w:sz="4" w:space="0" w:color="auto"/>
            </w:tcBorders>
            <w:shd w:val="clear" w:color="auto" w:fill="auto"/>
            <w:noWrap/>
            <w:vAlign w:val="center"/>
            <w:hideMark/>
          </w:tcPr>
          <w:p w14:paraId="07531C49"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0,06%</w:t>
            </w:r>
          </w:p>
        </w:tc>
        <w:tc>
          <w:tcPr>
            <w:tcW w:w="847" w:type="dxa"/>
            <w:tcBorders>
              <w:top w:val="nil"/>
              <w:left w:val="nil"/>
              <w:bottom w:val="single" w:sz="4" w:space="0" w:color="auto"/>
              <w:right w:val="single" w:sz="4" w:space="0" w:color="auto"/>
            </w:tcBorders>
            <w:shd w:val="clear" w:color="auto" w:fill="auto"/>
            <w:noWrap/>
            <w:vAlign w:val="center"/>
            <w:hideMark/>
          </w:tcPr>
          <w:p w14:paraId="1A70C309"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0,06</w:t>
            </w:r>
          </w:p>
        </w:tc>
        <w:tc>
          <w:tcPr>
            <w:tcW w:w="905" w:type="dxa"/>
            <w:tcBorders>
              <w:top w:val="nil"/>
              <w:left w:val="nil"/>
              <w:bottom w:val="single" w:sz="4" w:space="0" w:color="auto"/>
              <w:right w:val="single" w:sz="4" w:space="0" w:color="auto"/>
            </w:tcBorders>
            <w:shd w:val="clear" w:color="auto" w:fill="auto"/>
            <w:noWrap/>
            <w:vAlign w:val="center"/>
            <w:hideMark/>
          </w:tcPr>
          <w:p w14:paraId="72F6F1AE"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0,03%</w:t>
            </w:r>
          </w:p>
        </w:tc>
        <w:tc>
          <w:tcPr>
            <w:tcW w:w="540" w:type="dxa"/>
            <w:tcBorders>
              <w:top w:val="nil"/>
              <w:left w:val="nil"/>
              <w:bottom w:val="single" w:sz="4" w:space="0" w:color="auto"/>
              <w:right w:val="single" w:sz="4" w:space="0" w:color="auto"/>
            </w:tcBorders>
            <w:shd w:val="clear" w:color="auto" w:fill="auto"/>
            <w:noWrap/>
            <w:vAlign w:val="center"/>
            <w:hideMark/>
          </w:tcPr>
          <w:p w14:paraId="06A29002"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257B5081"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06CC2C0D"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1,06%</w:t>
            </w:r>
          </w:p>
        </w:tc>
      </w:tr>
      <w:tr w:rsidR="00096A21" w:rsidRPr="00521366" w14:paraId="4D350569"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004BAD6E" w14:textId="77777777" w:rsidR="00521366" w:rsidRPr="00521366" w:rsidRDefault="00521366" w:rsidP="00521366">
            <w:pPr>
              <w:jc w:val="center"/>
              <w:rPr>
                <w:rFonts w:eastAsia="Times New Roman" w:cs="Arial"/>
                <w:i/>
                <w:iCs/>
                <w:color w:val="000000"/>
                <w:sz w:val="18"/>
                <w:szCs w:val="18"/>
                <w:lang w:eastAsia="es-CO"/>
              </w:rPr>
            </w:pPr>
            <w:r w:rsidRPr="00521366">
              <w:rPr>
                <w:rFonts w:eastAsia="Times New Roman" w:cs="Arial"/>
                <w:i/>
                <w:iCs/>
                <w:color w:val="000000"/>
                <w:sz w:val="18"/>
                <w:szCs w:val="18"/>
                <w:lang w:eastAsia="es-CO"/>
              </w:rPr>
              <w:t>Nectandra sp.</w:t>
            </w:r>
          </w:p>
        </w:tc>
        <w:tc>
          <w:tcPr>
            <w:tcW w:w="1496" w:type="dxa"/>
            <w:tcBorders>
              <w:top w:val="nil"/>
              <w:left w:val="nil"/>
              <w:bottom w:val="single" w:sz="4" w:space="0" w:color="auto"/>
              <w:right w:val="single" w:sz="4" w:space="0" w:color="auto"/>
            </w:tcBorders>
            <w:shd w:val="clear" w:color="auto" w:fill="auto"/>
            <w:noWrap/>
            <w:vAlign w:val="center"/>
            <w:hideMark/>
          </w:tcPr>
          <w:p w14:paraId="724912A0"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Amarilla</w:t>
            </w:r>
          </w:p>
        </w:tc>
        <w:tc>
          <w:tcPr>
            <w:tcW w:w="1569" w:type="dxa"/>
            <w:tcBorders>
              <w:top w:val="nil"/>
              <w:left w:val="nil"/>
              <w:bottom w:val="single" w:sz="4" w:space="0" w:color="auto"/>
              <w:right w:val="single" w:sz="4" w:space="0" w:color="auto"/>
            </w:tcBorders>
            <w:shd w:val="clear" w:color="auto" w:fill="auto"/>
            <w:noWrap/>
            <w:vAlign w:val="center"/>
            <w:hideMark/>
          </w:tcPr>
          <w:p w14:paraId="785C70C5"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Lauraceae</w:t>
            </w:r>
          </w:p>
        </w:tc>
        <w:tc>
          <w:tcPr>
            <w:tcW w:w="824" w:type="dxa"/>
            <w:tcBorders>
              <w:top w:val="nil"/>
              <w:left w:val="nil"/>
              <w:bottom w:val="single" w:sz="4" w:space="0" w:color="auto"/>
              <w:right w:val="single" w:sz="4" w:space="0" w:color="auto"/>
            </w:tcBorders>
            <w:shd w:val="clear" w:color="auto" w:fill="auto"/>
            <w:noWrap/>
            <w:vAlign w:val="center"/>
            <w:hideMark/>
          </w:tcPr>
          <w:p w14:paraId="0D5F2C55"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w:t>
            </w:r>
          </w:p>
        </w:tc>
        <w:tc>
          <w:tcPr>
            <w:tcW w:w="750" w:type="dxa"/>
            <w:tcBorders>
              <w:top w:val="nil"/>
              <w:left w:val="nil"/>
              <w:bottom w:val="single" w:sz="4" w:space="0" w:color="auto"/>
              <w:right w:val="single" w:sz="4" w:space="0" w:color="auto"/>
            </w:tcBorders>
            <w:shd w:val="clear" w:color="auto" w:fill="auto"/>
            <w:noWrap/>
            <w:vAlign w:val="center"/>
            <w:hideMark/>
          </w:tcPr>
          <w:p w14:paraId="1734689C"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0,06%</w:t>
            </w:r>
          </w:p>
        </w:tc>
        <w:tc>
          <w:tcPr>
            <w:tcW w:w="847" w:type="dxa"/>
            <w:tcBorders>
              <w:top w:val="nil"/>
              <w:left w:val="nil"/>
              <w:bottom w:val="single" w:sz="4" w:space="0" w:color="auto"/>
              <w:right w:val="single" w:sz="4" w:space="0" w:color="auto"/>
            </w:tcBorders>
            <w:shd w:val="clear" w:color="auto" w:fill="auto"/>
            <w:noWrap/>
            <w:vAlign w:val="center"/>
            <w:hideMark/>
          </w:tcPr>
          <w:p w14:paraId="509DF732"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0,06</w:t>
            </w:r>
          </w:p>
        </w:tc>
        <w:tc>
          <w:tcPr>
            <w:tcW w:w="905" w:type="dxa"/>
            <w:tcBorders>
              <w:top w:val="nil"/>
              <w:left w:val="nil"/>
              <w:bottom w:val="single" w:sz="4" w:space="0" w:color="auto"/>
              <w:right w:val="single" w:sz="4" w:space="0" w:color="auto"/>
            </w:tcBorders>
            <w:shd w:val="clear" w:color="auto" w:fill="auto"/>
            <w:noWrap/>
            <w:vAlign w:val="center"/>
            <w:hideMark/>
          </w:tcPr>
          <w:p w14:paraId="572120CA"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0,03%</w:t>
            </w:r>
          </w:p>
        </w:tc>
        <w:tc>
          <w:tcPr>
            <w:tcW w:w="540" w:type="dxa"/>
            <w:tcBorders>
              <w:top w:val="nil"/>
              <w:left w:val="nil"/>
              <w:bottom w:val="single" w:sz="4" w:space="0" w:color="auto"/>
              <w:right w:val="single" w:sz="4" w:space="0" w:color="auto"/>
            </w:tcBorders>
            <w:shd w:val="clear" w:color="auto" w:fill="auto"/>
            <w:noWrap/>
            <w:vAlign w:val="center"/>
            <w:hideMark/>
          </w:tcPr>
          <w:p w14:paraId="2CF3C73E"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1F2F518B"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755807ED"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1,06%</w:t>
            </w:r>
          </w:p>
        </w:tc>
      </w:tr>
      <w:tr w:rsidR="00096A21" w:rsidRPr="00521366" w14:paraId="6E605A8B"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061D5FCB" w14:textId="77777777" w:rsidR="00521366" w:rsidRPr="00521366" w:rsidRDefault="00521366" w:rsidP="00521366">
            <w:pPr>
              <w:jc w:val="center"/>
              <w:rPr>
                <w:rFonts w:eastAsia="Times New Roman" w:cs="Arial"/>
                <w:i/>
                <w:iCs/>
                <w:color w:val="000000"/>
                <w:sz w:val="18"/>
                <w:szCs w:val="18"/>
                <w:lang w:eastAsia="es-CO"/>
              </w:rPr>
            </w:pPr>
            <w:r w:rsidRPr="00521366">
              <w:rPr>
                <w:rFonts w:eastAsia="Times New Roman" w:cs="Arial"/>
                <w:i/>
                <w:iCs/>
                <w:color w:val="000000"/>
                <w:sz w:val="18"/>
                <w:szCs w:val="18"/>
                <w:lang w:eastAsia="es-CO"/>
              </w:rPr>
              <w:t>Chomelia microloba Donn.Sm.</w:t>
            </w:r>
          </w:p>
        </w:tc>
        <w:tc>
          <w:tcPr>
            <w:tcW w:w="1496" w:type="dxa"/>
            <w:tcBorders>
              <w:top w:val="nil"/>
              <w:left w:val="nil"/>
              <w:bottom w:val="single" w:sz="4" w:space="0" w:color="auto"/>
              <w:right w:val="single" w:sz="4" w:space="0" w:color="auto"/>
            </w:tcBorders>
            <w:shd w:val="clear" w:color="auto" w:fill="auto"/>
            <w:noWrap/>
            <w:vAlign w:val="center"/>
            <w:hideMark/>
          </w:tcPr>
          <w:p w14:paraId="2FF0AFA3"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Chirco</w:t>
            </w:r>
          </w:p>
        </w:tc>
        <w:tc>
          <w:tcPr>
            <w:tcW w:w="1569" w:type="dxa"/>
            <w:tcBorders>
              <w:top w:val="nil"/>
              <w:left w:val="nil"/>
              <w:bottom w:val="single" w:sz="4" w:space="0" w:color="auto"/>
              <w:right w:val="single" w:sz="4" w:space="0" w:color="auto"/>
            </w:tcBorders>
            <w:shd w:val="clear" w:color="auto" w:fill="auto"/>
            <w:noWrap/>
            <w:vAlign w:val="center"/>
            <w:hideMark/>
          </w:tcPr>
          <w:p w14:paraId="3F8EBF3B"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Rubiaceae</w:t>
            </w:r>
          </w:p>
        </w:tc>
        <w:tc>
          <w:tcPr>
            <w:tcW w:w="824" w:type="dxa"/>
            <w:tcBorders>
              <w:top w:val="nil"/>
              <w:left w:val="nil"/>
              <w:bottom w:val="single" w:sz="4" w:space="0" w:color="auto"/>
              <w:right w:val="single" w:sz="4" w:space="0" w:color="auto"/>
            </w:tcBorders>
            <w:shd w:val="clear" w:color="auto" w:fill="auto"/>
            <w:noWrap/>
            <w:vAlign w:val="center"/>
            <w:hideMark/>
          </w:tcPr>
          <w:p w14:paraId="624B0B0E"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w:t>
            </w:r>
          </w:p>
        </w:tc>
        <w:tc>
          <w:tcPr>
            <w:tcW w:w="750" w:type="dxa"/>
            <w:tcBorders>
              <w:top w:val="nil"/>
              <w:left w:val="nil"/>
              <w:bottom w:val="single" w:sz="4" w:space="0" w:color="auto"/>
              <w:right w:val="single" w:sz="4" w:space="0" w:color="auto"/>
            </w:tcBorders>
            <w:shd w:val="clear" w:color="auto" w:fill="auto"/>
            <w:noWrap/>
            <w:vAlign w:val="center"/>
            <w:hideMark/>
          </w:tcPr>
          <w:p w14:paraId="73F40301"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0,06%</w:t>
            </w:r>
          </w:p>
        </w:tc>
        <w:tc>
          <w:tcPr>
            <w:tcW w:w="847" w:type="dxa"/>
            <w:tcBorders>
              <w:top w:val="nil"/>
              <w:left w:val="nil"/>
              <w:bottom w:val="single" w:sz="4" w:space="0" w:color="auto"/>
              <w:right w:val="single" w:sz="4" w:space="0" w:color="auto"/>
            </w:tcBorders>
            <w:shd w:val="clear" w:color="auto" w:fill="auto"/>
            <w:noWrap/>
            <w:vAlign w:val="center"/>
            <w:hideMark/>
          </w:tcPr>
          <w:p w14:paraId="73244548"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0,04</w:t>
            </w:r>
          </w:p>
        </w:tc>
        <w:tc>
          <w:tcPr>
            <w:tcW w:w="905" w:type="dxa"/>
            <w:tcBorders>
              <w:top w:val="nil"/>
              <w:left w:val="nil"/>
              <w:bottom w:val="single" w:sz="4" w:space="0" w:color="auto"/>
              <w:right w:val="single" w:sz="4" w:space="0" w:color="auto"/>
            </w:tcBorders>
            <w:shd w:val="clear" w:color="auto" w:fill="auto"/>
            <w:noWrap/>
            <w:vAlign w:val="center"/>
            <w:hideMark/>
          </w:tcPr>
          <w:p w14:paraId="5182C82D"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0,03%</w:t>
            </w:r>
          </w:p>
        </w:tc>
        <w:tc>
          <w:tcPr>
            <w:tcW w:w="540" w:type="dxa"/>
            <w:tcBorders>
              <w:top w:val="nil"/>
              <w:left w:val="nil"/>
              <w:bottom w:val="single" w:sz="4" w:space="0" w:color="auto"/>
              <w:right w:val="single" w:sz="4" w:space="0" w:color="auto"/>
            </w:tcBorders>
            <w:shd w:val="clear" w:color="auto" w:fill="auto"/>
            <w:noWrap/>
            <w:vAlign w:val="center"/>
            <w:hideMark/>
          </w:tcPr>
          <w:p w14:paraId="21464B47"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20C2AFF9"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67E59A61"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1,05%</w:t>
            </w:r>
          </w:p>
        </w:tc>
      </w:tr>
      <w:tr w:rsidR="00096A21" w:rsidRPr="00521366" w14:paraId="7AC69E08"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017E8880" w14:textId="77777777" w:rsidR="00521366" w:rsidRPr="00521366" w:rsidRDefault="00521366" w:rsidP="00521366">
            <w:pPr>
              <w:jc w:val="center"/>
              <w:rPr>
                <w:rFonts w:eastAsia="Times New Roman" w:cs="Arial"/>
                <w:i/>
                <w:iCs/>
                <w:color w:val="000000"/>
                <w:sz w:val="18"/>
                <w:szCs w:val="18"/>
                <w:lang w:eastAsia="es-CO"/>
              </w:rPr>
            </w:pPr>
            <w:r w:rsidRPr="00521366">
              <w:rPr>
                <w:rFonts w:eastAsia="Times New Roman" w:cs="Arial"/>
                <w:i/>
                <w:iCs/>
                <w:color w:val="000000"/>
                <w:sz w:val="18"/>
                <w:szCs w:val="18"/>
                <w:lang w:eastAsia="es-CO"/>
              </w:rPr>
              <w:t>Tecoma stans (L.) Juss. ex Kunth</w:t>
            </w:r>
          </w:p>
        </w:tc>
        <w:tc>
          <w:tcPr>
            <w:tcW w:w="1496" w:type="dxa"/>
            <w:tcBorders>
              <w:top w:val="nil"/>
              <w:left w:val="nil"/>
              <w:bottom w:val="single" w:sz="4" w:space="0" w:color="auto"/>
              <w:right w:val="single" w:sz="4" w:space="0" w:color="auto"/>
            </w:tcBorders>
            <w:shd w:val="clear" w:color="auto" w:fill="auto"/>
            <w:noWrap/>
            <w:vAlign w:val="center"/>
            <w:hideMark/>
          </w:tcPr>
          <w:p w14:paraId="6E474FAB"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Chicalá</w:t>
            </w:r>
          </w:p>
        </w:tc>
        <w:tc>
          <w:tcPr>
            <w:tcW w:w="1569" w:type="dxa"/>
            <w:tcBorders>
              <w:top w:val="nil"/>
              <w:left w:val="nil"/>
              <w:bottom w:val="single" w:sz="4" w:space="0" w:color="auto"/>
              <w:right w:val="single" w:sz="4" w:space="0" w:color="auto"/>
            </w:tcBorders>
            <w:shd w:val="clear" w:color="auto" w:fill="auto"/>
            <w:noWrap/>
            <w:vAlign w:val="center"/>
            <w:hideMark/>
          </w:tcPr>
          <w:p w14:paraId="40C843AA"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Bignoniaceae</w:t>
            </w:r>
          </w:p>
        </w:tc>
        <w:tc>
          <w:tcPr>
            <w:tcW w:w="824" w:type="dxa"/>
            <w:tcBorders>
              <w:top w:val="nil"/>
              <w:left w:val="nil"/>
              <w:bottom w:val="single" w:sz="4" w:space="0" w:color="auto"/>
              <w:right w:val="single" w:sz="4" w:space="0" w:color="auto"/>
            </w:tcBorders>
            <w:shd w:val="clear" w:color="auto" w:fill="auto"/>
            <w:noWrap/>
            <w:vAlign w:val="center"/>
            <w:hideMark/>
          </w:tcPr>
          <w:p w14:paraId="5DD8AF64"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w:t>
            </w:r>
          </w:p>
        </w:tc>
        <w:tc>
          <w:tcPr>
            <w:tcW w:w="750" w:type="dxa"/>
            <w:tcBorders>
              <w:top w:val="nil"/>
              <w:left w:val="nil"/>
              <w:bottom w:val="single" w:sz="4" w:space="0" w:color="auto"/>
              <w:right w:val="single" w:sz="4" w:space="0" w:color="auto"/>
            </w:tcBorders>
            <w:shd w:val="clear" w:color="auto" w:fill="auto"/>
            <w:noWrap/>
            <w:vAlign w:val="center"/>
            <w:hideMark/>
          </w:tcPr>
          <w:p w14:paraId="5CCD78FA"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0,06%</w:t>
            </w:r>
          </w:p>
        </w:tc>
        <w:tc>
          <w:tcPr>
            <w:tcW w:w="847" w:type="dxa"/>
            <w:tcBorders>
              <w:top w:val="nil"/>
              <w:left w:val="nil"/>
              <w:bottom w:val="single" w:sz="4" w:space="0" w:color="auto"/>
              <w:right w:val="single" w:sz="4" w:space="0" w:color="auto"/>
            </w:tcBorders>
            <w:shd w:val="clear" w:color="auto" w:fill="auto"/>
            <w:noWrap/>
            <w:vAlign w:val="center"/>
            <w:hideMark/>
          </w:tcPr>
          <w:p w14:paraId="51A6ED01"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0,04</w:t>
            </w:r>
          </w:p>
        </w:tc>
        <w:tc>
          <w:tcPr>
            <w:tcW w:w="905" w:type="dxa"/>
            <w:tcBorders>
              <w:top w:val="nil"/>
              <w:left w:val="nil"/>
              <w:bottom w:val="single" w:sz="4" w:space="0" w:color="auto"/>
              <w:right w:val="single" w:sz="4" w:space="0" w:color="auto"/>
            </w:tcBorders>
            <w:shd w:val="clear" w:color="auto" w:fill="auto"/>
            <w:noWrap/>
            <w:vAlign w:val="center"/>
            <w:hideMark/>
          </w:tcPr>
          <w:p w14:paraId="0BDF2592"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0,02%</w:t>
            </w:r>
          </w:p>
        </w:tc>
        <w:tc>
          <w:tcPr>
            <w:tcW w:w="540" w:type="dxa"/>
            <w:tcBorders>
              <w:top w:val="nil"/>
              <w:left w:val="nil"/>
              <w:bottom w:val="single" w:sz="4" w:space="0" w:color="auto"/>
              <w:right w:val="single" w:sz="4" w:space="0" w:color="auto"/>
            </w:tcBorders>
            <w:shd w:val="clear" w:color="auto" w:fill="auto"/>
            <w:noWrap/>
            <w:vAlign w:val="center"/>
            <w:hideMark/>
          </w:tcPr>
          <w:p w14:paraId="0AB0FC3A"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42C8FAA9"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33450B13"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1,05%</w:t>
            </w:r>
          </w:p>
        </w:tc>
      </w:tr>
      <w:tr w:rsidR="00096A21" w:rsidRPr="00521366" w14:paraId="29D359D9"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30A999B6" w14:textId="77777777" w:rsidR="00521366" w:rsidRPr="00521366" w:rsidRDefault="00521366" w:rsidP="00521366">
            <w:pPr>
              <w:jc w:val="center"/>
              <w:rPr>
                <w:rFonts w:eastAsia="Times New Roman" w:cs="Arial"/>
                <w:i/>
                <w:iCs/>
                <w:color w:val="000000"/>
                <w:sz w:val="18"/>
                <w:szCs w:val="18"/>
                <w:lang w:eastAsia="es-CO"/>
              </w:rPr>
            </w:pPr>
            <w:r w:rsidRPr="00521366">
              <w:rPr>
                <w:rFonts w:eastAsia="Times New Roman" w:cs="Arial"/>
                <w:i/>
                <w:iCs/>
                <w:color w:val="000000"/>
                <w:sz w:val="18"/>
                <w:szCs w:val="18"/>
                <w:lang w:eastAsia="es-CO"/>
              </w:rPr>
              <w:t>Cephalotomandra fragrans Karst. &amp; Triana</w:t>
            </w:r>
          </w:p>
        </w:tc>
        <w:tc>
          <w:tcPr>
            <w:tcW w:w="1496" w:type="dxa"/>
            <w:tcBorders>
              <w:top w:val="nil"/>
              <w:left w:val="nil"/>
              <w:bottom w:val="single" w:sz="4" w:space="0" w:color="auto"/>
              <w:right w:val="single" w:sz="4" w:space="0" w:color="auto"/>
            </w:tcBorders>
            <w:shd w:val="clear" w:color="auto" w:fill="auto"/>
            <w:noWrap/>
            <w:vAlign w:val="center"/>
            <w:hideMark/>
          </w:tcPr>
          <w:p w14:paraId="757A97E2"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Toreto</w:t>
            </w:r>
          </w:p>
        </w:tc>
        <w:tc>
          <w:tcPr>
            <w:tcW w:w="1569" w:type="dxa"/>
            <w:tcBorders>
              <w:top w:val="nil"/>
              <w:left w:val="nil"/>
              <w:bottom w:val="single" w:sz="4" w:space="0" w:color="auto"/>
              <w:right w:val="single" w:sz="4" w:space="0" w:color="auto"/>
            </w:tcBorders>
            <w:shd w:val="clear" w:color="auto" w:fill="auto"/>
            <w:noWrap/>
            <w:vAlign w:val="center"/>
            <w:hideMark/>
          </w:tcPr>
          <w:p w14:paraId="7B219EDA"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Nyctaginaceae</w:t>
            </w:r>
          </w:p>
        </w:tc>
        <w:tc>
          <w:tcPr>
            <w:tcW w:w="824" w:type="dxa"/>
            <w:tcBorders>
              <w:top w:val="nil"/>
              <w:left w:val="nil"/>
              <w:bottom w:val="single" w:sz="4" w:space="0" w:color="auto"/>
              <w:right w:val="single" w:sz="4" w:space="0" w:color="auto"/>
            </w:tcBorders>
            <w:shd w:val="clear" w:color="auto" w:fill="auto"/>
            <w:noWrap/>
            <w:vAlign w:val="center"/>
            <w:hideMark/>
          </w:tcPr>
          <w:p w14:paraId="53D804CF"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w:t>
            </w:r>
          </w:p>
        </w:tc>
        <w:tc>
          <w:tcPr>
            <w:tcW w:w="750" w:type="dxa"/>
            <w:tcBorders>
              <w:top w:val="nil"/>
              <w:left w:val="nil"/>
              <w:bottom w:val="single" w:sz="4" w:space="0" w:color="auto"/>
              <w:right w:val="single" w:sz="4" w:space="0" w:color="auto"/>
            </w:tcBorders>
            <w:shd w:val="clear" w:color="auto" w:fill="auto"/>
            <w:noWrap/>
            <w:vAlign w:val="center"/>
            <w:hideMark/>
          </w:tcPr>
          <w:p w14:paraId="213D5D88"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0,06%</w:t>
            </w:r>
          </w:p>
        </w:tc>
        <w:tc>
          <w:tcPr>
            <w:tcW w:w="847" w:type="dxa"/>
            <w:tcBorders>
              <w:top w:val="nil"/>
              <w:left w:val="nil"/>
              <w:bottom w:val="single" w:sz="4" w:space="0" w:color="auto"/>
              <w:right w:val="single" w:sz="4" w:space="0" w:color="auto"/>
            </w:tcBorders>
            <w:shd w:val="clear" w:color="auto" w:fill="auto"/>
            <w:noWrap/>
            <w:vAlign w:val="center"/>
            <w:hideMark/>
          </w:tcPr>
          <w:p w14:paraId="4A39E633"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0,03</w:t>
            </w:r>
          </w:p>
        </w:tc>
        <w:tc>
          <w:tcPr>
            <w:tcW w:w="905" w:type="dxa"/>
            <w:tcBorders>
              <w:top w:val="nil"/>
              <w:left w:val="nil"/>
              <w:bottom w:val="single" w:sz="4" w:space="0" w:color="auto"/>
              <w:right w:val="single" w:sz="4" w:space="0" w:color="auto"/>
            </w:tcBorders>
            <w:shd w:val="clear" w:color="auto" w:fill="auto"/>
            <w:noWrap/>
            <w:vAlign w:val="center"/>
            <w:hideMark/>
          </w:tcPr>
          <w:p w14:paraId="2A410A6B"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0,02%</w:t>
            </w:r>
          </w:p>
        </w:tc>
        <w:tc>
          <w:tcPr>
            <w:tcW w:w="540" w:type="dxa"/>
            <w:tcBorders>
              <w:top w:val="nil"/>
              <w:left w:val="nil"/>
              <w:bottom w:val="single" w:sz="4" w:space="0" w:color="auto"/>
              <w:right w:val="single" w:sz="4" w:space="0" w:color="auto"/>
            </w:tcBorders>
            <w:shd w:val="clear" w:color="auto" w:fill="auto"/>
            <w:noWrap/>
            <w:vAlign w:val="center"/>
            <w:hideMark/>
          </w:tcPr>
          <w:p w14:paraId="1C39872F"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6603E785"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3ED5C42A"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1,04%</w:t>
            </w:r>
          </w:p>
        </w:tc>
      </w:tr>
      <w:tr w:rsidR="00096A21" w:rsidRPr="00521366" w14:paraId="4CE5FC05"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2C2AA476" w14:textId="77777777" w:rsidR="00521366" w:rsidRPr="00521366" w:rsidRDefault="00521366" w:rsidP="00521366">
            <w:pPr>
              <w:jc w:val="center"/>
              <w:rPr>
                <w:rFonts w:eastAsia="Times New Roman" w:cs="Arial"/>
                <w:i/>
                <w:iCs/>
                <w:color w:val="000000"/>
                <w:sz w:val="18"/>
                <w:szCs w:val="18"/>
                <w:lang w:eastAsia="es-CO"/>
              </w:rPr>
            </w:pPr>
            <w:r w:rsidRPr="00521366">
              <w:rPr>
                <w:rFonts w:eastAsia="Times New Roman" w:cs="Arial"/>
                <w:i/>
                <w:iCs/>
                <w:color w:val="000000"/>
                <w:sz w:val="18"/>
                <w:szCs w:val="18"/>
                <w:lang w:eastAsia="es-CO"/>
              </w:rPr>
              <w:t>Pterocarpus rohrii Vahl</w:t>
            </w:r>
          </w:p>
        </w:tc>
        <w:tc>
          <w:tcPr>
            <w:tcW w:w="1496" w:type="dxa"/>
            <w:tcBorders>
              <w:top w:val="nil"/>
              <w:left w:val="nil"/>
              <w:bottom w:val="single" w:sz="4" w:space="0" w:color="auto"/>
              <w:right w:val="single" w:sz="4" w:space="0" w:color="auto"/>
            </w:tcBorders>
            <w:shd w:val="clear" w:color="auto" w:fill="auto"/>
            <w:noWrap/>
            <w:vAlign w:val="center"/>
            <w:hideMark/>
          </w:tcPr>
          <w:p w14:paraId="7AF41968"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Barriga Culebra</w:t>
            </w:r>
          </w:p>
        </w:tc>
        <w:tc>
          <w:tcPr>
            <w:tcW w:w="1569" w:type="dxa"/>
            <w:tcBorders>
              <w:top w:val="nil"/>
              <w:left w:val="nil"/>
              <w:bottom w:val="single" w:sz="4" w:space="0" w:color="auto"/>
              <w:right w:val="single" w:sz="4" w:space="0" w:color="auto"/>
            </w:tcBorders>
            <w:shd w:val="clear" w:color="auto" w:fill="auto"/>
            <w:noWrap/>
            <w:vAlign w:val="center"/>
            <w:hideMark/>
          </w:tcPr>
          <w:p w14:paraId="017FA31F"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Fabaceae</w:t>
            </w:r>
          </w:p>
        </w:tc>
        <w:tc>
          <w:tcPr>
            <w:tcW w:w="824" w:type="dxa"/>
            <w:tcBorders>
              <w:top w:val="nil"/>
              <w:left w:val="nil"/>
              <w:bottom w:val="single" w:sz="4" w:space="0" w:color="auto"/>
              <w:right w:val="single" w:sz="4" w:space="0" w:color="auto"/>
            </w:tcBorders>
            <w:shd w:val="clear" w:color="auto" w:fill="auto"/>
            <w:noWrap/>
            <w:vAlign w:val="center"/>
            <w:hideMark/>
          </w:tcPr>
          <w:p w14:paraId="18A184F3"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w:t>
            </w:r>
          </w:p>
        </w:tc>
        <w:tc>
          <w:tcPr>
            <w:tcW w:w="750" w:type="dxa"/>
            <w:tcBorders>
              <w:top w:val="nil"/>
              <w:left w:val="nil"/>
              <w:bottom w:val="single" w:sz="4" w:space="0" w:color="auto"/>
              <w:right w:val="single" w:sz="4" w:space="0" w:color="auto"/>
            </w:tcBorders>
            <w:shd w:val="clear" w:color="auto" w:fill="auto"/>
            <w:noWrap/>
            <w:vAlign w:val="center"/>
            <w:hideMark/>
          </w:tcPr>
          <w:p w14:paraId="077629F6"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0,06%</w:t>
            </w:r>
          </w:p>
        </w:tc>
        <w:tc>
          <w:tcPr>
            <w:tcW w:w="847" w:type="dxa"/>
            <w:tcBorders>
              <w:top w:val="nil"/>
              <w:left w:val="nil"/>
              <w:bottom w:val="single" w:sz="4" w:space="0" w:color="auto"/>
              <w:right w:val="single" w:sz="4" w:space="0" w:color="auto"/>
            </w:tcBorders>
            <w:shd w:val="clear" w:color="auto" w:fill="auto"/>
            <w:noWrap/>
            <w:vAlign w:val="center"/>
            <w:hideMark/>
          </w:tcPr>
          <w:p w14:paraId="5B346C83"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0,03</w:t>
            </w:r>
          </w:p>
        </w:tc>
        <w:tc>
          <w:tcPr>
            <w:tcW w:w="905" w:type="dxa"/>
            <w:tcBorders>
              <w:top w:val="nil"/>
              <w:left w:val="nil"/>
              <w:bottom w:val="single" w:sz="4" w:space="0" w:color="auto"/>
              <w:right w:val="single" w:sz="4" w:space="0" w:color="auto"/>
            </w:tcBorders>
            <w:shd w:val="clear" w:color="auto" w:fill="auto"/>
            <w:noWrap/>
            <w:vAlign w:val="center"/>
            <w:hideMark/>
          </w:tcPr>
          <w:p w14:paraId="0533D13F"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0,02%</w:t>
            </w:r>
          </w:p>
        </w:tc>
        <w:tc>
          <w:tcPr>
            <w:tcW w:w="540" w:type="dxa"/>
            <w:tcBorders>
              <w:top w:val="nil"/>
              <w:left w:val="nil"/>
              <w:bottom w:val="single" w:sz="4" w:space="0" w:color="auto"/>
              <w:right w:val="single" w:sz="4" w:space="0" w:color="auto"/>
            </w:tcBorders>
            <w:shd w:val="clear" w:color="auto" w:fill="auto"/>
            <w:noWrap/>
            <w:vAlign w:val="center"/>
            <w:hideMark/>
          </w:tcPr>
          <w:p w14:paraId="2FEF0C0B"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00ADD7A5"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283679A8"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1,04%</w:t>
            </w:r>
          </w:p>
        </w:tc>
      </w:tr>
      <w:tr w:rsidR="00096A21" w:rsidRPr="00521366" w14:paraId="361D42A0"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2E0236EE" w14:textId="77777777" w:rsidR="00521366" w:rsidRPr="00521366" w:rsidRDefault="00521366" w:rsidP="00521366">
            <w:pPr>
              <w:jc w:val="center"/>
              <w:rPr>
                <w:rFonts w:eastAsia="Times New Roman" w:cs="Arial"/>
                <w:i/>
                <w:iCs/>
                <w:color w:val="000000"/>
                <w:sz w:val="18"/>
                <w:szCs w:val="18"/>
                <w:lang w:eastAsia="es-CO"/>
              </w:rPr>
            </w:pPr>
            <w:r w:rsidRPr="00521366">
              <w:rPr>
                <w:rFonts w:eastAsia="Times New Roman" w:cs="Arial"/>
                <w:i/>
                <w:iCs/>
                <w:color w:val="000000"/>
                <w:sz w:val="18"/>
                <w:szCs w:val="18"/>
                <w:lang w:eastAsia="es-CO"/>
              </w:rPr>
              <w:t>Casearia americana (L.) T.Samar. &amp; M.H.Alford</w:t>
            </w:r>
          </w:p>
        </w:tc>
        <w:tc>
          <w:tcPr>
            <w:tcW w:w="1496" w:type="dxa"/>
            <w:tcBorders>
              <w:top w:val="nil"/>
              <w:left w:val="nil"/>
              <w:bottom w:val="single" w:sz="4" w:space="0" w:color="auto"/>
              <w:right w:val="single" w:sz="4" w:space="0" w:color="auto"/>
            </w:tcBorders>
            <w:shd w:val="clear" w:color="auto" w:fill="auto"/>
            <w:noWrap/>
            <w:vAlign w:val="center"/>
            <w:hideMark/>
          </w:tcPr>
          <w:p w14:paraId="260201DC"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Rosqueto</w:t>
            </w:r>
          </w:p>
        </w:tc>
        <w:tc>
          <w:tcPr>
            <w:tcW w:w="1569" w:type="dxa"/>
            <w:tcBorders>
              <w:top w:val="nil"/>
              <w:left w:val="nil"/>
              <w:bottom w:val="single" w:sz="4" w:space="0" w:color="auto"/>
              <w:right w:val="single" w:sz="4" w:space="0" w:color="auto"/>
            </w:tcBorders>
            <w:shd w:val="clear" w:color="auto" w:fill="auto"/>
            <w:noWrap/>
            <w:vAlign w:val="center"/>
            <w:hideMark/>
          </w:tcPr>
          <w:p w14:paraId="360E0DA5"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Salicaceae</w:t>
            </w:r>
          </w:p>
        </w:tc>
        <w:tc>
          <w:tcPr>
            <w:tcW w:w="824" w:type="dxa"/>
            <w:tcBorders>
              <w:top w:val="nil"/>
              <w:left w:val="nil"/>
              <w:bottom w:val="single" w:sz="4" w:space="0" w:color="auto"/>
              <w:right w:val="single" w:sz="4" w:space="0" w:color="auto"/>
            </w:tcBorders>
            <w:shd w:val="clear" w:color="auto" w:fill="auto"/>
            <w:noWrap/>
            <w:vAlign w:val="center"/>
            <w:hideMark/>
          </w:tcPr>
          <w:p w14:paraId="542E39AC"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w:t>
            </w:r>
          </w:p>
        </w:tc>
        <w:tc>
          <w:tcPr>
            <w:tcW w:w="750" w:type="dxa"/>
            <w:tcBorders>
              <w:top w:val="nil"/>
              <w:left w:val="nil"/>
              <w:bottom w:val="single" w:sz="4" w:space="0" w:color="auto"/>
              <w:right w:val="single" w:sz="4" w:space="0" w:color="auto"/>
            </w:tcBorders>
            <w:shd w:val="clear" w:color="auto" w:fill="auto"/>
            <w:noWrap/>
            <w:vAlign w:val="center"/>
            <w:hideMark/>
          </w:tcPr>
          <w:p w14:paraId="0C67674F"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0,06%</w:t>
            </w:r>
          </w:p>
        </w:tc>
        <w:tc>
          <w:tcPr>
            <w:tcW w:w="847" w:type="dxa"/>
            <w:tcBorders>
              <w:top w:val="nil"/>
              <w:left w:val="nil"/>
              <w:bottom w:val="single" w:sz="4" w:space="0" w:color="auto"/>
              <w:right w:val="single" w:sz="4" w:space="0" w:color="auto"/>
            </w:tcBorders>
            <w:shd w:val="clear" w:color="auto" w:fill="auto"/>
            <w:noWrap/>
            <w:vAlign w:val="center"/>
            <w:hideMark/>
          </w:tcPr>
          <w:p w14:paraId="75F303C8"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0,02</w:t>
            </w:r>
          </w:p>
        </w:tc>
        <w:tc>
          <w:tcPr>
            <w:tcW w:w="905" w:type="dxa"/>
            <w:tcBorders>
              <w:top w:val="nil"/>
              <w:left w:val="nil"/>
              <w:bottom w:val="single" w:sz="4" w:space="0" w:color="auto"/>
              <w:right w:val="single" w:sz="4" w:space="0" w:color="auto"/>
            </w:tcBorders>
            <w:shd w:val="clear" w:color="auto" w:fill="auto"/>
            <w:noWrap/>
            <w:vAlign w:val="center"/>
            <w:hideMark/>
          </w:tcPr>
          <w:p w14:paraId="06E517CE"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540" w:type="dxa"/>
            <w:tcBorders>
              <w:top w:val="nil"/>
              <w:left w:val="nil"/>
              <w:bottom w:val="single" w:sz="4" w:space="0" w:color="auto"/>
              <w:right w:val="single" w:sz="4" w:space="0" w:color="auto"/>
            </w:tcBorders>
            <w:shd w:val="clear" w:color="auto" w:fill="auto"/>
            <w:noWrap/>
            <w:vAlign w:val="center"/>
            <w:hideMark/>
          </w:tcPr>
          <w:p w14:paraId="1DCEEEF6"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26B224E4"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1B3E0A49"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1,04%</w:t>
            </w:r>
          </w:p>
        </w:tc>
      </w:tr>
      <w:tr w:rsidR="00096A21" w:rsidRPr="00521366" w14:paraId="787036DB"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1B91BF21" w14:textId="77777777" w:rsidR="00521366" w:rsidRPr="00521366" w:rsidRDefault="00521366" w:rsidP="00521366">
            <w:pPr>
              <w:jc w:val="center"/>
              <w:rPr>
                <w:rFonts w:eastAsia="Times New Roman" w:cs="Arial"/>
                <w:i/>
                <w:iCs/>
                <w:color w:val="000000"/>
                <w:sz w:val="18"/>
                <w:szCs w:val="18"/>
                <w:lang w:eastAsia="es-CO"/>
              </w:rPr>
            </w:pPr>
            <w:r w:rsidRPr="00521366">
              <w:rPr>
                <w:rFonts w:eastAsia="Times New Roman" w:cs="Arial"/>
                <w:i/>
                <w:iCs/>
                <w:color w:val="000000"/>
                <w:sz w:val="18"/>
                <w:szCs w:val="18"/>
                <w:lang w:eastAsia="es-CO"/>
              </w:rPr>
              <w:t>Vachellia macracantha (Humb. &amp; Bonpl. ex Willd.) Seigler &amp; Ebinger</w:t>
            </w:r>
          </w:p>
        </w:tc>
        <w:tc>
          <w:tcPr>
            <w:tcW w:w="1496" w:type="dxa"/>
            <w:tcBorders>
              <w:top w:val="nil"/>
              <w:left w:val="nil"/>
              <w:bottom w:val="single" w:sz="4" w:space="0" w:color="auto"/>
              <w:right w:val="single" w:sz="4" w:space="0" w:color="auto"/>
            </w:tcBorders>
            <w:shd w:val="clear" w:color="auto" w:fill="auto"/>
            <w:noWrap/>
            <w:vAlign w:val="center"/>
            <w:hideMark/>
          </w:tcPr>
          <w:p w14:paraId="415E2802"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Espino</w:t>
            </w:r>
          </w:p>
        </w:tc>
        <w:tc>
          <w:tcPr>
            <w:tcW w:w="1569" w:type="dxa"/>
            <w:tcBorders>
              <w:top w:val="nil"/>
              <w:left w:val="nil"/>
              <w:bottom w:val="single" w:sz="4" w:space="0" w:color="auto"/>
              <w:right w:val="single" w:sz="4" w:space="0" w:color="auto"/>
            </w:tcBorders>
            <w:shd w:val="clear" w:color="auto" w:fill="auto"/>
            <w:noWrap/>
            <w:vAlign w:val="center"/>
            <w:hideMark/>
          </w:tcPr>
          <w:p w14:paraId="5431B875"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Fabaceae</w:t>
            </w:r>
          </w:p>
        </w:tc>
        <w:tc>
          <w:tcPr>
            <w:tcW w:w="824" w:type="dxa"/>
            <w:tcBorders>
              <w:top w:val="nil"/>
              <w:left w:val="nil"/>
              <w:bottom w:val="single" w:sz="4" w:space="0" w:color="auto"/>
              <w:right w:val="single" w:sz="4" w:space="0" w:color="auto"/>
            </w:tcBorders>
            <w:shd w:val="clear" w:color="auto" w:fill="auto"/>
            <w:noWrap/>
            <w:vAlign w:val="center"/>
            <w:hideMark/>
          </w:tcPr>
          <w:p w14:paraId="127E3148"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w:t>
            </w:r>
          </w:p>
        </w:tc>
        <w:tc>
          <w:tcPr>
            <w:tcW w:w="750" w:type="dxa"/>
            <w:tcBorders>
              <w:top w:val="nil"/>
              <w:left w:val="nil"/>
              <w:bottom w:val="single" w:sz="4" w:space="0" w:color="auto"/>
              <w:right w:val="single" w:sz="4" w:space="0" w:color="auto"/>
            </w:tcBorders>
            <w:shd w:val="clear" w:color="auto" w:fill="auto"/>
            <w:noWrap/>
            <w:vAlign w:val="center"/>
            <w:hideMark/>
          </w:tcPr>
          <w:p w14:paraId="0E35434B"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0,06%</w:t>
            </w:r>
          </w:p>
        </w:tc>
        <w:tc>
          <w:tcPr>
            <w:tcW w:w="847" w:type="dxa"/>
            <w:tcBorders>
              <w:top w:val="nil"/>
              <w:left w:val="nil"/>
              <w:bottom w:val="single" w:sz="4" w:space="0" w:color="auto"/>
              <w:right w:val="single" w:sz="4" w:space="0" w:color="auto"/>
            </w:tcBorders>
            <w:shd w:val="clear" w:color="auto" w:fill="auto"/>
            <w:noWrap/>
            <w:vAlign w:val="center"/>
            <w:hideMark/>
          </w:tcPr>
          <w:p w14:paraId="2C634733"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0,02</w:t>
            </w:r>
          </w:p>
        </w:tc>
        <w:tc>
          <w:tcPr>
            <w:tcW w:w="905" w:type="dxa"/>
            <w:tcBorders>
              <w:top w:val="nil"/>
              <w:left w:val="nil"/>
              <w:bottom w:val="single" w:sz="4" w:space="0" w:color="auto"/>
              <w:right w:val="single" w:sz="4" w:space="0" w:color="auto"/>
            </w:tcBorders>
            <w:shd w:val="clear" w:color="auto" w:fill="auto"/>
            <w:noWrap/>
            <w:vAlign w:val="center"/>
            <w:hideMark/>
          </w:tcPr>
          <w:p w14:paraId="77AF36C8"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540" w:type="dxa"/>
            <w:tcBorders>
              <w:top w:val="nil"/>
              <w:left w:val="nil"/>
              <w:bottom w:val="single" w:sz="4" w:space="0" w:color="auto"/>
              <w:right w:val="single" w:sz="4" w:space="0" w:color="auto"/>
            </w:tcBorders>
            <w:shd w:val="clear" w:color="auto" w:fill="auto"/>
            <w:noWrap/>
            <w:vAlign w:val="center"/>
            <w:hideMark/>
          </w:tcPr>
          <w:p w14:paraId="17D58CE5"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768AF8F1"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4C7D27E4"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1,04%</w:t>
            </w:r>
          </w:p>
        </w:tc>
      </w:tr>
      <w:tr w:rsidR="00096A21" w:rsidRPr="00521366" w14:paraId="30142952"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03F57862" w14:textId="77777777" w:rsidR="00521366" w:rsidRPr="00521366" w:rsidRDefault="00521366" w:rsidP="00521366">
            <w:pPr>
              <w:jc w:val="center"/>
              <w:rPr>
                <w:rFonts w:eastAsia="Times New Roman" w:cs="Arial"/>
                <w:i/>
                <w:iCs/>
                <w:color w:val="000000"/>
                <w:sz w:val="18"/>
                <w:szCs w:val="18"/>
                <w:lang w:eastAsia="es-CO"/>
              </w:rPr>
            </w:pPr>
            <w:r w:rsidRPr="00521366">
              <w:rPr>
                <w:rFonts w:eastAsia="Times New Roman" w:cs="Arial"/>
                <w:i/>
                <w:iCs/>
                <w:color w:val="000000"/>
                <w:sz w:val="18"/>
                <w:szCs w:val="18"/>
                <w:lang w:eastAsia="es-CO"/>
              </w:rPr>
              <w:t>Ocotea leptobotra (Ruiz &amp; Pav.) Mez</w:t>
            </w:r>
          </w:p>
        </w:tc>
        <w:tc>
          <w:tcPr>
            <w:tcW w:w="1496" w:type="dxa"/>
            <w:tcBorders>
              <w:top w:val="nil"/>
              <w:left w:val="nil"/>
              <w:bottom w:val="single" w:sz="4" w:space="0" w:color="auto"/>
              <w:right w:val="single" w:sz="4" w:space="0" w:color="auto"/>
            </w:tcBorders>
            <w:shd w:val="clear" w:color="auto" w:fill="auto"/>
            <w:noWrap/>
            <w:vAlign w:val="center"/>
            <w:hideMark/>
          </w:tcPr>
          <w:p w14:paraId="7B17EEC9"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Laurel Rayas</w:t>
            </w:r>
          </w:p>
        </w:tc>
        <w:tc>
          <w:tcPr>
            <w:tcW w:w="1569" w:type="dxa"/>
            <w:tcBorders>
              <w:top w:val="nil"/>
              <w:left w:val="nil"/>
              <w:bottom w:val="single" w:sz="4" w:space="0" w:color="auto"/>
              <w:right w:val="single" w:sz="4" w:space="0" w:color="auto"/>
            </w:tcBorders>
            <w:shd w:val="clear" w:color="auto" w:fill="auto"/>
            <w:noWrap/>
            <w:vAlign w:val="center"/>
            <w:hideMark/>
          </w:tcPr>
          <w:p w14:paraId="60309525"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Lauraceae</w:t>
            </w:r>
          </w:p>
        </w:tc>
        <w:tc>
          <w:tcPr>
            <w:tcW w:w="824" w:type="dxa"/>
            <w:tcBorders>
              <w:top w:val="nil"/>
              <w:left w:val="nil"/>
              <w:bottom w:val="single" w:sz="4" w:space="0" w:color="auto"/>
              <w:right w:val="single" w:sz="4" w:space="0" w:color="auto"/>
            </w:tcBorders>
            <w:shd w:val="clear" w:color="auto" w:fill="auto"/>
            <w:noWrap/>
            <w:vAlign w:val="center"/>
            <w:hideMark/>
          </w:tcPr>
          <w:p w14:paraId="42D69DA9"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w:t>
            </w:r>
          </w:p>
        </w:tc>
        <w:tc>
          <w:tcPr>
            <w:tcW w:w="750" w:type="dxa"/>
            <w:tcBorders>
              <w:top w:val="nil"/>
              <w:left w:val="nil"/>
              <w:bottom w:val="single" w:sz="4" w:space="0" w:color="auto"/>
              <w:right w:val="single" w:sz="4" w:space="0" w:color="auto"/>
            </w:tcBorders>
            <w:shd w:val="clear" w:color="auto" w:fill="auto"/>
            <w:noWrap/>
            <w:vAlign w:val="center"/>
            <w:hideMark/>
          </w:tcPr>
          <w:p w14:paraId="3E6B217B"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0,06%</w:t>
            </w:r>
          </w:p>
        </w:tc>
        <w:tc>
          <w:tcPr>
            <w:tcW w:w="847" w:type="dxa"/>
            <w:tcBorders>
              <w:top w:val="nil"/>
              <w:left w:val="nil"/>
              <w:bottom w:val="single" w:sz="4" w:space="0" w:color="auto"/>
              <w:right w:val="single" w:sz="4" w:space="0" w:color="auto"/>
            </w:tcBorders>
            <w:shd w:val="clear" w:color="auto" w:fill="auto"/>
            <w:noWrap/>
            <w:vAlign w:val="center"/>
            <w:hideMark/>
          </w:tcPr>
          <w:p w14:paraId="2EF0314B"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0,02</w:t>
            </w:r>
          </w:p>
        </w:tc>
        <w:tc>
          <w:tcPr>
            <w:tcW w:w="905" w:type="dxa"/>
            <w:tcBorders>
              <w:top w:val="nil"/>
              <w:left w:val="nil"/>
              <w:bottom w:val="single" w:sz="4" w:space="0" w:color="auto"/>
              <w:right w:val="single" w:sz="4" w:space="0" w:color="auto"/>
            </w:tcBorders>
            <w:shd w:val="clear" w:color="auto" w:fill="auto"/>
            <w:noWrap/>
            <w:vAlign w:val="center"/>
            <w:hideMark/>
          </w:tcPr>
          <w:p w14:paraId="4F9FDA45"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540" w:type="dxa"/>
            <w:tcBorders>
              <w:top w:val="nil"/>
              <w:left w:val="nil"/>
              <w:bottom w:val="single" w:sz="4" w:space="0" w:color="auto"/>
              <w:right w:val="single" w:sz="4" w:space="0" w:color="auto"/>
            </w:tcBorders>
            <w:shd w:val="clear" w:color="auto" w:fill="auto"/>
            <w:noWrap/>
            <w:vAlign w:val="center"/>
            <w:hideMark/>
          </w:tcPr>
          <w:p w14:paraId="4285629B"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1224B079"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2492D578"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1,04%</w:t>
            </w:r>
          </w:p>
        </w:tc>
      </w:tr>
      <w:tr w:rsidR="00096A21" w:rsidRPr="00521366" w14:paraId="46C487BE"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108208A2" w14:textId="77777777" w:rsidR="00521366" w:rsidRPr="00521366" w:rsidRDefault="00521366" w:rsidP="00521366">
            <w:pPr>
              <w:jc w:val="center"/>
              <w:rPr>
                <w:rFonts w:eastAsia="Times New Roman" w:cs="Arial"/>
                <w:i/>
                <w:iCs/>
                <w:color w:val="000000"/>
                <w:sz w:val="18"/>
                <w:szCs w:val="18"/>
                <w:lang w:eastAsia="es-CO"/>
              </w:rPr>
            </w:pPr>
            <w:r w:rsidRPr="00521366">
              <w:rPr>
                <w:rFonts w:eastAsia="Times New Roman" w:cs="Arial"/>
                <w:i/>
                <w:iCs/>
                <w:color w:val="000000"/>
                <w:sz w:val="18"/>
                <w:szCs w:val="18"/>
                <w:lang w:eastAsia="es-CO"/>
              </w:rPr>
              <w:t>Nectandra sp.</w:t>
            </w:r>
          </w:p>
        </w:tc>
        <w:tc>
          <w:tcPr>
            <w:tcW w:w="1496" w:type="dxa"/>
            <w:tcBorders>
              <w:top w:val="nil"/>
              <w:left w:val="nil"/>
              <w:bottom w:val="single" w:sz="4" w:space="0" w:color="auto"/>
              <w:right w:val="single" w:sz="4" w:space="0" w:color="auto"/>
            </w:tcBorders>
            <w:shd w:val="clear" w:color="auto" w:fill="auto"/>
            <w:noWrap/>
            <w:vAlign w:val="center"/>
            <w:hideMark/>
          </w:tcPr>
          <w:p w14:paraId="6791DA28"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Pega Pega</w:t>
            </w:r>
          </w:p>
        </w:tc>
        <w:tc>
          <w:tcPr>
            <w:tcW w:w="1569" w:type="dxa"/>
            <w:tcBorders>
              <w:top w:val="nil"/>
              <w:left w:val="nil"/>
              <w:bottom w:val="single" w:sz="4" w:space="0" w:color="auto"/>
              <w:right w:val="single" w:sz="4" w:space="0" w:color="auto"/>
            </w:tcBorders>
            <w:shd w:val="clear" w:color="auto" w:fill="auto"/>
            <w:noWrap/>
            <w:vAlign w:val="center"/>
            <w:hideMark/>
          </w:tcPr>
          <w:p w14:paraId="616B3048"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Lauraceae</w:t>
            </w:r>
          </w:p>
        </w:tc>
        <w:tc>
          <w:tcPr>
            <w:tcW w:w="824" w:type="dxa"/>
            <w:tcBorders>
              <w:top w:val="nil"/>
              <w:left w:val="nil"/>
              <w:bottom w:val="single" w:sz="4" w:space="0" w:color="auto"/>
              <w:right w:val="single" w:sz="4" w:space="0" w:color="auto"/>
            </w:tcBorders>
            <w:shd w:val="clear" w:color="auto" w:fill="auto"/>
            <w:noWrap/>
            <w:vAlign w:val="center"/>
            <w:hideMark/>
          </w:tcPr>
          <w:p w14:paraId="68282EBE"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w:t>
            </w:r>
          </w:p>
        </w:tc>
        <w:tc>
          <w:tcPr>
            <w:tcW w:w="750" w:type="dxa"/>
            <w:tcBorders>
              <w:top w:val="nil"/>
              <w:left w:val="nil"/>
              <w:bottom w:val="single" w:sz="4" w:space="0" w:color="auto"/>
              <w:right w:val="single" w:sz="4" w:space="0" w:color="auto"/>
            </w:tcBorders>
            <w:shd w:val="clear" w:color="auto" w:fill="auto"/>
            <w:noWrap/>
            <w:vAlign w:val="center"/>
            <w:hideMark/>
          </w:tcPr>
          <w:p w14:paraId="68962123"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0,06%</w:t>
            </w:r>
          </w:p>
        </w:tc>
        <w:tc>
          <w:tcPr>
            <w:tcW w:w="847" w:type="dxa"/>
            <w:tcBorders>
              <w:top w:val="nil"/>
              <w:left w:val="nil"/>
              <w:bottom w:val="single" w:sz="4" w:space="0" w:color="auto"/>
              <w:right w:val="single" w:sz="4" w:space="0" w:color="auto"/>
            </w:tcBorders>
            <w:shd w:val="clear" w:color="auto" w:fill="auto"/>
            <w:noWrap/>
            <w:vAlign w:val="center"/>
            <w:hideMark/>
          </w:tcPr>
          <w:p w14:paraId="62822E0E"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0,02</w:t>
            </w:r>
          </w:p>
        </w:tc>
        <w:tc>
          <w:tcPr>
            <w:tcW w:w="905" w:type="dxa"/>
            <w:tcBorders>
              <w:top w:val="nil"/>
              <w:left w:val="nil"/>
              <w:bottom w:val="single" w:sz="4" w:space="0" w:color="auto"/>
              <w:right w:val="single" w:sz="4" w:space="0" w:color="auto"/>
            </w:tcBorders>
            <w:shd w:val="clear" w:color="auto" w:fill="auto"/>
            <w:noWrap/>
            <w:vAlign w:val="center"/>
            <w:hideMark/>
          </w:tcPr>
          <w:p w14:paraId="372DAFF8"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540" w:type="dxa"/>
            <w:tcBorders>
              <w:top w:val="nil"/>
              <w:left w:val="nil"/>
              <w:bottom w:val="single" w:sz="4" w:space="0" w:color="auto"/>
              <w:right w:val="single" w:sz="4" w:space="0" w:color="auto"/>
            </w:tcBorders>
            <w:shd w:val="clear" w:color="auto" w:fill="auto"/>
            <w:noWrap/>
            <w:vAlign w:val="center"/>
            <w:hideMark/>
          </w:tcPr>
          <w:p w14:paraId="6EC4919C"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061309AF"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2367235E"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1,04%</w:t>
            </w:r>
          </w:p>
        </w:tc>
      </w:tr>
      <w:tr w:rsidR="00096A21" w:rsidRPr="00521366" w14:paraId="7300A4B1"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7C985F82" w14:textId="77777777" w:rsidR="00521366" w:rsidRPr="00521366" w:rsidRDefault="00521366" w:rsidP="00521366">
            <w:pPr>
              <w:jc w:val="center"/>
              <w:rPr>
                <w:rFonts w:eastAsia="Times New Roman" w:cs="Arial"/>
                <w:i/>
                <w:iCs/>
                <w:color w:val="000000"/>
                <w:sz w:val="18"/>
                <w:szCs w:val="18"/>
                <w:lang w:eastAsia="es-CO"/>
              </w:rPr>
            </w:pPr>
            <w:r w:rsidRPr="00521366">
              <w:rPr>
                <w:rFonts w:eastAsia="Times New Roman" w:cs="Arial"/>
                <w:i/>
                <w:iCs/>
                <w:color w:val="000000"/>
                <w:sz w:val="18"/>
                <w:szCs w:val="18"/>
                <w:lang w:eastAsia="es-CO"/>
              </w:rPr>
              <w:lastRenderedPageBreak/>
              <w:t>Vitex cymosa Bertero ex Spreng.</w:t>
            </w:r>
          </w:p>
        </w:tc>
        <w:tc>
          <w:tcPr>
            <w:tcW w:w="1496" w:type="dxa"/>
            <w:tcBorders>
              <w:top w:val="nil"/>
              <w:left w:val="nil"/>
              <w:bottom w:val="single" w:sz="4" w:space="0" w:color="auto"/>
              <w:right w:val="single" w:sz="4" w:space="0" w:color="auto"/>
            </w:tcBorders>
            <w:shd w:val="clear" w:color="auto" w:fill="auto"/>
            <w:noWrap/>
            <w:vAlign w:val="center"/>
            <w:hideMark/>
          </w:tcPr>
          <w:p w14:paraId="7C94F61C"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Membrillo</w:t>
            </w:r>
          </w:p>
        </w:tc>
        <w:tc>
          <w:tcPr>
            <w:tcW w:w="1569" w:type="dxa"/>
            <w:tcBorders>
              <w:top w:val="nil"/>
              <w:left w:val="nil"/>
              <w:bottom w:val="single" w:sz="4" w:space="0" w:color="auto"/>
              <w:right w:val="single" w:sz="4" w:space="0" w:color="auto"/>
            </w:tcBorders>
            <w:shd w:val="clear" w:color="auto" w:fill="auto"/>
            <w:noWrap/>
            <w:vAlign w:val="center"/>
            <w:hideMark/>
          </w:tcPr>
          <w:p w14:paraId="79B281FC"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Lamiaceae</w:t>
            </w:r>
          </w:p>
        </w:tc>
        <w:tc>
          <w:tcPr>
            <w:tcW w:w="824" w:type="dxa"/>
            <w:tcBorders>
              <w:top w:val="nil"/>
              <w:left w:val="nil"/>
              <w:bottom w:val="single" w:sz="4" w:space="0" w:color="auto"/>
              <w:right w:val="single" w:sz="4" w:space="0" w:color="auto"/>
            </w:tcBorders>
            <w:shd w:val="clear" w:color="auto" w:fill="auto"/>
            <w:noWrap/>
            <w:vAlign w:val="center"/>
            <w:hideMark/>
          </w:tcPr>
          <w:p w14:paraId="50319D74"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w:t>
            </w:r>
          </w:p>
        </w:tc>
        <w:tc>
          <w:tcPr>
            <w:tcW w:w="750" w:type="dxa"/>
            <w:tcBorders>
              <w:top w:val="nil"/>
              <w:left w:val="nil"/>
              <w:bottom w:val="single" w:sz="4" w:space="0" w:color="auto"/>
              <w:right w:val="single" w:sz="4" w:space="0" w:color="auto"/>
            </w:tcBorders>
            <w:shd w:val="clear" w:color="auto" w:fill="auto"/>
            <w:noWrap/>
            <w:vAlign w:val="center"/>
            <w:hideMark/>
          </w:tcPr>
          <w:p w14:paraId="1A723D31"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0,06%</w:t>
            </w:r>
          </w:p>
        </w:tc>
        <w:tc>
          <w:tcPr>
            <w:tcW w:w="847" w:type="dxa"/>
            <w:tcBorders>
              <w:top w:val="nil"/>
              <w:left w:val="nil"/>
              <w:bottom w:val="single" w:sz="4" w:space="0" w:color="auto"/>
              <w:right w:val="single" w:sz="4" w:space="0" w:color="auto"/>
            </w:tcBorders>
            <w:shd w:val="clear" w:color="auto" w:fill="auto"/>
            <w:noWrap/>
            <w:vAlign w:val="center"/>
            <w:hideMark/>
          </w:tcPr>
          <w:p w14:paraId="2BA2304F"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0,02</w:t>
            </w:r>
          </w:p>
        </w:tc>
        <w:tc>
          <w:tcPr>
            <w:tcW w:w="905" w:type="dxa"/>
            <w:tcBorders>
              <w:top w:val="nil"/>
              <w:left w:val="nil"/>
              <w:bottom w:val="single" w:sz="4" w:space="0" w:color="auto"/>
              <w:right w:val="single" w:sz="4" w:space="0" w:color="auto"/>
            </w:tcBorders>
            <w:shd w:val="clear" w:color="auto" w:fill="auto"/>
            <w:noWrap/>
            <w:vAlign w:val="center"/>
            <w:hideMark/>
          </w:tcPr>
          <w:p w14:paraId="08240053"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540" w:type="dxa"/>
            <w:tcBorders>
              <w:top w:val="nil"/>
              <w:left w:val="nil"/>
              <w:bottom w:val="single" w:sz="4" w:space="0" w:color="auto"/>
              <w:right w:val="single" w:sz="4" w:space="0" w:color="auto"/>
            </w:tcBorders>
            <w:shd w:val="clear" w:color="auto" w:fill="auto"/>
            <w:noWrap/>
            <w:vAlign w:val="center"/>
            <w:hideMark/>
          </w:tcPr>
          <w:p w14:paraId="682D176A"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24E81E3E"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77DCF71A"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1,03%</w:t>
            </w:r>
          </w:p>
        </w:tc>
      </w:tr>
      <w:tr w:rsidR="00096A21" w:rsidRPr="00521366" w14:paraId="3D185CAE"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7ABB0B11" w14:textId="77777777" w:rsidR="00521366" w:rsidRPr="00521366" w:rsidRDefault="00521366" w:rsidP="00521366">
            <w:pPr>
              <w:jc w:val="center"/>
              <w:rPr>
                <w:rFonts w:eastAsia="Times New Roman" w:cs="Arial"/>
                <w:i/>
                <w:iCs/>
                <w:color w:val="000000"/>
                <w:sz w:val="18"/>
                <w:szCs w:val="18"/>
                <w:lang w:eastAsia="es-CO"/>
              </w:rPr>
            </w:pPr>
            <w:r w:rsidRPr="00521366">
              <w:rPr>
                <w:rFonts w:eastAsia="Times New Roman" w:cs="Arial"/>
                <w:i/>
                <w:iCs/>
                <w:color w:val="000000"/>
                <w:sz w:val="18"/>
                <w:szCs w:val="18"/>
                <w:lang w:eastAsia="es-CO"/>
              </w:rPr>
              <w:t>Piper reticulatum L.</w:t>
            </w:r>
          </w:p>
        </w:tc>
        <w:tc>
          <w:tcPr>
            <w:tcW w:w="1496" w:type="dxa"/>
            <w:tcBorders>
              <w:top w:val="nil"/>
              <w:left w:val="nil"/>
              <w:bottom w:val="single" w:sz="4" w:space="0" w:color="auto"/>
              <w:right w:val="single" w:sz="4" w:space="0" w:color="auto"/>
            </w:tcBorders>
            <w:shd w:val="clear" w:color="auto" w:fill="auto"/>
            <w:noWrap/>
            <w:vAlign w:val="center"/>
            <w:hideMark/>
          </w:tcPr>
          <w:p w14:paraId="74A47340"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Abanico</w:t>
            </w:r>
          </w:p>
        </w:tc>
        <w:tc>
          <w:tcPr>
            <w:tcW w:w="1569" w:type="dxa"/>
            <w:tcBorders>
              <w:top w:val="nil"/>
              <w:left w:val="nil"/>
              <w:bottom w:val="single" w:sz="4" w:space="0" w:color="auto"/>
              <w:right w:val="single" w:sz="4" w:space="0" w:color="auto"/>
            </w:tcBorders>
            <w:shd w:val="clear" w:color="auto" w:fill="auto"/>
            <w:noWrap/>
            <w:vAlign w:val="center"/>
            <w:hideMark/>
          </w:tcPr>
          <w:p w14:paraId="63E643A0"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Piperaceae</w:t>
            </w:r>
          </w:p>
        </w:tc>
        <w:tc>
          <w:tcPr>
            <w:tcW w:w="824" w:type="dxa"/>
            <w:tcBorders>
              <w:top w:val="nil"/>
              <w:left w:val="nil"/>
              <w:bottom w:val="single" w:sz="4" w:space="0" w:color="auto"/>
              <w:right w:val="single" w:sz="4" w:space="0" w:color="auto"/>
            </w:tcBorders>
            <w:shd w:val="clear" w:color="auto" w:fill="auto"/>
            <w:noWrap/>
            <w:vAlign w:val="center"/>
            <w:hideMark/>
          </w:tcPr>
          <w:p w14:paraId="13BD4830"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w:t>
            </w:r>
          </w:p>
        </w:tc>
        <w:tc>
          <w:tcPr>
            <w:tcW w:w="750" w:type="dxa"/>
            <w:tcBorders>
              <w:top w:val="nil"/>
              <w:left w:val="nil"/>
              <w:bottom w:val="single" w:sz="4" w:space="0" w:color="auto"/>
              <w:right w:val="single" w:sz="4" w:space="0" w:color="auto"/>
            </w:tcBorders>
            <w:shd w:val="clear" w:color="auto" w:fill="auto"/>
            <w:noWrap/>
            <w:vAlign w:val="center"/>
            <w:hideMark/>
          </w:tcPr>
          <w:p w14:paraId="5F8724F7"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0,06%</w:t>
            </w:r>
          </w:p>
        </w:tc>
        <w:tc>
          <w:tcPr>
            <w:tcW w:w="847" w:type="dxa"/>
            <w:tcBorders>
              <w:top w:val="nil"/>
              <w:left w:val="nil"/>
              <w:bottom w:val="single" w:sz="4" w:space="0" w:color="auto"/>
              <w:right w:val="single" w:sz="4" w:space="0" w:color="auto"/>
            </w:tcBorders>
            <w:shd w:val="clear" w:color="auto" w:fill="auto"/>
            <w:noWrap/>
            <w:vAlign w:val="center"/>
            <w:hideMark/>
          </w:tcPr>
          <w:p w14:paraId="5EA1F52A"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905" w:type="dxa"/>
            <w:tcBorders>
              <w:top w:val="nil"/>
              <w:left w:val="nil"/>
              <w:bottom w:val="single" w:sz="4" w:space="0" w:color="auto"/>
              <w:right w:val="single" w:sz="4" w:space="0" w:color="auto"/>
            </w:tcBorders>
            <w:shd w:val="clear" w:color="auto" w:fill="auto"/>
            <w:noWrap/>
            <w:vAlign w:val="center"/>
            <w:hideMark/>
          </w:tcPr>
          <w:p w14:paraId="06473982"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540" w:type="dxa"/>
            <w:tcBorders>
              <w:top w:val="nil"/>
              <w:left w:val="nil"/>
              <w:bottom w:val="single" w:sz="4" w:space="0" w:color="auto"/>
              <w:right w:val="single" w:sz="4" w:space="0" w:color="auto"/>
            </w:tcBorders>
            <w:shd w:val="clear" w:color="auto" w:fill="auto"/>
            <w:noWrap/>
            <w:vAlign w:val="center"/>
            <w:hideMark/>
          </w:tcPr>
          <w:p w14:paraId="7575DD41"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45B60D2F"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7424A69A"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1,03%</w:t>
            </w:r>
          </w:p>
        </w:tc>
      </w:tr>
      <w:tr w:rsidR="00096A21" w:rsidRPr="00521366" w14:paraId="52CBB6B2"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6AA84711" w14:textId="77777777" w:rsidR="00521366" w:rsidRPr="00521366" w:rsidRDefault="00521366" w:rsidP="00521366">
            <w:pPr>
              <w:jc w:val="center"/>
              <w:rPr>
                <w:rFonts w:eastAsia="Times New Roman" w:cs="Arial"/>
                <w:i/>
                <w:iCs/>
                <w:color w:val="000000"/>
                <w:sz w:val="18"/>
                <w:szCs w:val="18"/>
                <w:lang w:eastAsia="es-CO"/>
              </w:rPr>
            </w:pPr>
            <w:r w:rsidRPr="00521366">
              <w:rPr>
                <w:rFonts w:eastAsia="Times New Roman" w:cs="Arial"/>
                <w:i/>
                <w:iCs/>
                <w:color w:val="000000"/>
                <w:sz w:val="18"/>
                <w:szCs w:val="18"/>
                <w:lang w:eastAsia="es-CO"/>
              </w:rPr>
              <w:t>Citrus reticulata Blanco</w:t>
            </w:r>
          </w:p>
        </w:tc>
        <w:tc>
          <w:tcPr>
            <w:tcW w:w="1496" w:type="dxa"/>
            <w:tcBorders>
              <w:top w:val="nil"/>
              <w:left w:val="nil"/>
              <w:bottom w:val="single" w:sz="4" w:space="0" w:color="auto"/>
              <w:right w:val="single" w:sz="4" w:space="0" w:color="auto"/>
            </w:tcBorders>
            <w:shd w:val="clear" w:color="auto" w:fill="auto"/>
            <w:noWrap/>
            <w:vAlign w:val="center"/>
            <w:hideMark/>
          </w:tcPr>
          <w:p w14:paraId="54BB386F"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Limón Mandarino</w:t>
            </w:r>
          </w:p>
        </w:tc>
        <w:tc>
          <w:tcPr>
            <w:tcW w:w="1569" w:type="dxa"/>
            <w:tcBorders>
              <w:top w:val="nil"/>
              <w:left w:val="nil"/>
              <w:bottom w:val="single" w:sz="4" w:space="0" w:color="auto"/>
              <w:right w:val="single" w:sz="4" w:space="0" w:color="auto"/>
            </w:tcBorders>
            <w:shd w:val="clear" w:color="auto" w:fill="auto"/>
            <w:noWrap/>
            <w:vAlign w:val="center"/>
            <w:hideMark/>
          </w:tcPr>
          <w:p w14:paraId="2D70CB53"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Rutaceae</w:t>
            </w:r>
          </w:p>
        </w:tc>
        <w:tc>
          <w:tcPr>
            <w:tcW w:w="824" w:type="dxa"/>
            <w:tcBorders>
              <w:top w:val="nil"/>
              <w:left w:val="nil"/>
              <w:bottom w:val="single" w:sz="4" w:space="0" w:color="auto"/>
              <w:right w:val="single" w:sz="4" w:space="0" w:color="auto"/>
            </w:tcBorders>
            <w:shd w:val="clear" w:color="auto" w:fill="auto"/>
            <w:noWrap/>
            <w:vAlign w:val="center"/>
            <w:hideMark/>
          </w:tcPr>
          <w:p w14:paraId="5B34F030"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w:t>
            </w:r>
          </w:p>
        </w:tc>
        <w:tc>
          <w:tcPr>
            <w:tcW w:w="750" w:type="dxa"/>
            <w:tcBorders>
              <w:top w:val="nil"/>
              <w:left w:val="nil"/>
              <w:bottom w:val="single" w:sz="4" w:space="0" w:color="auto"/>
              <w:right w:val="single" w:sz="4" w:space="0" w:color="auto"/>
            </w:tcBorders>
            <w:shd w:val="clear" w:color="auto" w:fill="auto"/>
            <w:noWrap/>
            <w:vAlign w:val="center"/>
            <w:hideMark/>
          </w:tcPr>
          <w:p w14:paraId="18EF54C1"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0,06%</w:t>
            </w:r>
          </w:p>
        </w:tc>
        <w:tc>
          <w:tcPr>
            <w:tcW w:w="847" w:type="dxa"/>
            <w:tcBorders>
              <w:top w:val="nil"/>
              <w:left w:val="nil"/>
              <w:bottom w:val="single" w:sz="4" w:space="0" w:color="auto"/>
              <w:right w:val="single" w:sz="4" w:space="0" w:color="auto"/>
            </w:tcBorders>
            <w:shd w:val="clear" w:color="auto" w:fill="auto"/>
            <w:noWrap/>
            <w:vAlign w:val="center"/>
            <w:hideMark/>
          </w:tcPr>
          <w:p w14:paraId="3093387F"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905" w:type="dxa"/>
            <w:tcBorders>
              <w:top w:val="nil"/>
              <w:left w:val="nil"/>
              <w:bottom w:val="single" w:sz="4" w:space="0" w:color="auto"/>
              <w:right w:val="single" w:sz="4" w:space="0" w:color="auto"/>
            </w:tcBorders>
            <w:shd w:val="clear" w:color="auto" w:fill="auto"/>
            <w:noWrap/>
            <w:vAlign w:val="center"/>
            <w:hideMark/>
          </w:tcPr>
          <w:p w14:paraId="1AEB2573"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540" w:type="dxa"/>
            <w:tcBorders>
              <w:top w:val="nil"/>
              <w:left w:val="nil"/>
              <w:bottom w:val="single" w:sz="4" w:space="0" w:color="auto"/>
              <w:right w:val="single" w:sz="4" w:space="0" w:color="auto"/>
            </w:tcBorders>
            <w:shd w:val="clear" w:color="auto" w:fill="auto"/>
            <w:noWrap/>
            <w:vAlign w:val="center"/>
            <w:hideMark/>
          </w:tcPr>
          <w:p w14:paraId="4A0860ED"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3E7B4E1F"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1B70D5ED"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1,03%</w:t>
            </w:r>
          </w:p>
        </w:tc>
      </w:tr>
      <w:tr w:rsidR="00096A21" w:rsidRPr="00521366" w14:paraId="6E32B0EF"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6C2C9D15" w14:textId="77777777" w:rsidR="00521366" w:rsidRPr="00521366" w:rsidRDefault="00521366" w:rsidP="00521366">
            <w:pPr>
              <w:jc w:val="center"/>
              <w:rPr>
                <w:rFonts w:eastAsia="Times New Roman" w:cs="Arial"/>
                <w:i/>
                <w:iCs/>
                <w:color w:val="000000"/>
                <w:sz w:val="18"/>
                <w:szCs w:val="18"/>
                <w:lang w:eastAsia="es-CO"/>
              </w:rPr>
            </w:pPr>
            <w:r w:rsidRPr="00521366">
              <w:rPr>
                <w:rFonts w:eastAsia="Times New Roman" w:cs="Arial"/>
                <w:i/>
                <w:iCs/>
                <w:color w:val="000000"/>
                <w:sz w:val="18"/>
                <w:szCs w:val="18"/>
                <w:lang w:eastAsia="es-CO"/>
              </w:rPr>
              <w:t>Ampelocera macphersonii Todzia</w:t>
            </w:r>
          </w:p>
        </w:tc>
        <w:tc>
          <w:tcPr>
            <w:tcW w:w="1496" w:type="dxa"/>
            <w:tcBorders>
              <w:top w:val="nil"/>
              <w:left w:val="nil"/>
              <w:bottom w:val="single" w:sz="4" w:space="0" w:color="auto"/>
              <w:right w:val="single" w:sz="4" w:space="0" w:color="auto"/>
            </w:tcBorders>
            <w:shd w:val="clear" w:color="auto" w:fill="auto"/>
            <w:noWrap/>
            <w:vAlign w:val="center"/>
            <w:hideMark/>
          </w:tcPr>
          <w:p w14:paraId="06932758"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Vara de Agua</w:t>
            </w:r>
          </w:p>
        </w:tc>
        <w:tc>
          <w:tcPr>
            <w:tcW w:w="1569" w:type="dxa"/>
            <w:tcBorders>
              <w:top w:val="nil"/>
              <w:left w:val="nil"/>
              <w:bottom w:val="single" w:sz="4" w:space="0" w:color="auto"/>
              <w:right w:val="single" w:sz="4" w:space="0" w:color="auto"/>
            </w:tcBorders>
            <w:shd w:val="clear" w:color="auto" w:fill="auto"/>
            <w:noWrap/>
            <w:vAlign w:val="center"/>
            <w:hideMark/>
          </w:tcPr>
          <w:p w14:paraId="5659000F"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Cannabaceae</w:t>
            </w:r>
          </w:p>
        </w:tc>
        <w:tc>
          <w:tcPr>
            <w:tcW w:w="824" w:type="dxa"/>
            <w:tcBorders>
              <w:top w:val="nil"/>
              <w:left w:val="nil"/>
              <w:bottom w:val="single" w:sz="4" w:space="0" w:color="auto"/>
              <w:right w:val="single" w:sz="4" w:space="0" w:color="auto"/>
            </w:tcBorders>
            <w:shd w:val="clear" w:color="auto" w:fill="auto"/>
            <w:noWrap/>
            <w:vAlign w:val="center"/>
            <w:hideMark/>
          </w:tcPr>
          <w:p w14:paraId="2F6415EB"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w:t>
            </w:r>
          </w:p>
        </w:tc>
        <w:tc>
          <w:tcPr>
            <w:tcW w:w="750" w:type="dxa"/>
            <w:tcBorders>
              <w:top w:val="nil"/>
              <w:left w:val="nil"/>
              <w:bottom w:val="single" w:sz="4" w:space="0" w:color="auto"/>
              <w:right w:val="single" w:sz="4" w:space="0" w:color="auto"/>
            </w:tcBorders>
            <w:shd w:val="clear" w:color="auto" w:fill="auto"/>
            <w:noWrap/>
            <w:vAlign w:val="center"/>
            <w:hideMark/>
          </w:tcPr>
          <w:p w14:paraId="2DA9A360"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0,06%</w:t>
            </w:r>
          </w:p>
        </w:tc>
        <w:tc>
          <w:tcPr>
            <w:tcW w:w="847" w:type="dxa"/>
            <w:tcBorders>
              <w:top w:val="nil"/>
              <w:left w:val="nil"/>
              <w:bottom w:val="single" w:sz="4" w:space="0" w:color="auto"/>
              <w:right w:val="single" w:sz="4" w:space="0" w:color="auto"/>
            </w:tcBorders>
            <w:shd w:val="clear" w:color="auto" w:fill="auto"/>
            <w:noWrap/>
            <w:vAlign w:val="center"/>
            <w:hideMark/>
          </w:tcPr>
          <w:p w14:paraId="5FED6CE5"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905" w:type="dxa"/>
            <w:tcBorders>
              <w:top w:val="nil"/>
              <w:left w:val="nil"/>
              <w:bottom w:val="single" w:sz="4" w:space="0" w:color="auto"/>
              <w:right w:val="single" w:sz="4" w:space="0" w:color="auto"/>
            </w:tcBorders>
            <w:shd w:val="clear" w:color="auto" w:fill="auto"/>
            <w:noWrap/>
            <w:vAlign w:val="center"/>
            <w:hideMark/>
          </w:tcPr>
          <w:p w14:paraId="327770EC"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540" w:type="dxa"/>
            <w:tcBorders>
              <w:top w:val="nil"/>
              <w:left w:val="nil"/>
              <w:bottom w:val="single" w:sz="4" w:space="0" w:color="auto"/>
              <w:right w:val="single" w:sz="4" w:space="0" w:color="auto"/>
            </w:tcBorders>
            <w:shd w:val="clear" w:color="auto" w:fill="auto"/>
            <w:noWrap/>
            <w:vAlign w:val="center"/>
            <w:hideMark/>
          </w:tcPr>
          <w:p w14:paraId="2B33DE82"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7FEBF3B8"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19F1D986"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1,03%</w:t>
            </w:r>
          </w:p>
        </w:tc>
      </w:tr>
      <w:tr w:rsidR="00096A21" w:rsidRPr="00521366" w14:paraId="4B0E3A94"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29BAB710" w14:textId="77777777" w:rsidR="00521366" w:rsidRPr="00521366" w:rsidRDefault="00521366" w:rsidP="00521366">
            <w:pPr>
              <w:jc w:val="center"/>
              <w:rPr>
                <w:rFonts w:eastAsia="Times New Roman" w:cs="Arial"/>
                <w:i/>
                <w:iCs/>
                <w:color w:val="000000"/>
                <w:sz w:val="18"/>
                <w:szCs w:val="18"/>
                <w:lang w:eastAsia="es-CO"/>
              </w:rPr>
            </w:pPr>
            <w:r w:rsidRPr="00521366">
              <w:rPr>
                <w:rFonts w:eastAsia="Times New Roman" w:cs="Arial"/>
                <w:i/>
                <w:iCs/>
                <w:color w:val="000000"/>
                <w:sz w:val="18"/>
                <w:szCs w:val="18"/>
                <w:lang w:eastAsia="es-CO"/>
              </w:rPr>
              <w:t>Citharexylum B.Juss.</w:t>
            </w:r>
          </w:p>
        </w:tc>
        <w:tc>
          <w:tcPr>
            <w:tcW w:w="1496" w:type="dxa"/>
            <w:tcBorders>
              <w:top w:val="nil"/>
              <w:left w:val="nil"/>
              <w:bottom w:val="single" w:sz="4" w:space="0" w:color="auto"/>
              <w:right w:val="single" w:sz="4" w:space="0" w:color="auto"/>
            </w:tcBorders>
            <w:shd w:val="clear" w:color="auto" w:fill="auto"/>
            <w:noWrap/>
            <w:vAlign w:val="center"/>
            <w:hideMark/>
          </w:tcPr>
          <w:p w14:paraId="7B0DAC90"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Cajeto</w:t>
            </w:r>
          </w:p>
        </w:tc>
        <w:tc>
          <w:tcPr>
            <w:tcW w:w="1569" w:type="dxa"/>
            <w:tcBorders>
              <w:top w:val="nil"/>
              <w:left w:val="nil"/>
              <w:bottom w:val="single" w:sz="4" w:space="0" w:color="auto"/>
              <w:right w:val="single" w:sz="4" w:space="0" w:color="auto"/>
            </w:tcBorders>
            <w:shd w:val="clear" w:color="auto" w:fill="auto"/>
            <w:noWrap/>
            <w:vAlign w:val="center"/>
            <w:hideMark/>
          </w:tcPr>
          <w:p w14:paraId="56A202A7"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Verbenaceae</w:t>
            </w:r>
          </w:p>
        </w:tc>
        <w:tc>
          <w:tcPr>
            <w:tcW w:w="824" w:type="dxa"/>
            <w:tcBorders>
              <w:top w:val="nil"/>
              <w:left w:val="nil"/>
              <w:bottom w:val="single" w:sz="4" w:space="0" w:color="auto"/>
              <w:right w:val="single" w:sz="4" w:space="0" w:color="auto"/>
            </w:tcBorders>
            <w:shd w:val="clear" w:color="auto" w:fill="auto"/>
            <w:noWrap/>
            <w:vAlign w:val="center"/>
            <w:hideMark/>
          </w:tcPr>
          <w:p w14:paraId="204CA1B4"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w:t>
            </w:r>
          </w:p>
        </w:tc>
        <w:tc>
          <w:tcPr>
            <w:tcW w:w="750" w:type="dxa"/>
            <w:tcBorders>
              <w:top w:val="nil"/>
              <w:left w:val="nil"/>
              <w:bottom w:val="single" w:sz="4" w:space="0" w:color="auto"/>
              <w:right w:val="single" w:sz="4" w:space="0" w:color="auto"/>
            </w:tcBorders>
            <w:shd w:val="clear" w:color="auto" w:fill="auto"/>
            <w:noWrap/>
            <w:vAlign w:val="center"/>
            <w:hideMark/>
          </w:tcPr>
          <w:p w14:paraId="36E4327C"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0,06%</w:t>
            </w:r>
          </w:p>
        </w:tc>
        <w:tc>
          <w:tcPr>
            <w:tcW w:w="847" w:type="dxa"/>
            <w:tcBorders>
              <w:top w:val="nil"/>
              <w:left w:val="nil"/>
              <w:bottom w:val="single" w:sz="4" w:space="0" w:color="auto"/>
              <w:right w:val="single" w:sz="4" w:space="0" w:color="auto"/>
            </w:tcBorders>
            <w:shd w:val="clear" w:color="auto" w:fill="auto"/>
            <w:noWrap/>
            <w:vAlign w:val="center"/>
            <w:hideMark/>
          </w:tcPr>
          <w:p w14:paraId="6B718C72"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905" w:type="dxa"/>
            <w:tcBorders>
              <w:top w:val="nil"/>
              <w:left w:val="nil"/>
              <w:bottom w:val="single" w:sz="4" w:space="0" w:color="auto"/>
              <w:right w:val="single" w:sz="4" w:space="0" w:color="auto"/>
            </w:tcBorders>
            <w:shd w:val="clear" w:color="auto" w:fill="auto"/>
            <w:noWrap/>
            <w:vAlign w:val="center"/>
            <w:hideMark/>
          </w:tcPr>
          <w:p w14:paraId="7E25E39A"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540" w:type="dxa"/>
            <w:tcBorders>
              <w:top w:val="nil"/>
              <w:left w:val="nil"/>
              <w:bottom w:val="single" w:sz="4" w:space="0" w:color="auto"/>
              <w:right w:val="single" w:sz="4" w:space="0" w:color="auto"/>
            </w:tcBorders>
            <w:shd w:val="clear" w:color="auto" w:fill="auto"/>
            <w:noWrap/>
            <w:vAlign w:val="center"/>
            <w:hideMark/>
          </w:tcPr>
          <w:p w14:paraId="0E998442"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32738E73"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162CADA4"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1,03%</w:t>
            </w:r>
          </w:p>
        </w:tc>
      </w:tr>
      <w:tr w:rsidR="00096A21" w:rsidRPr="00521366" w14:paraId="5CD747FF" w14:textId="77777777" w:rsidTr="00096A21">
        <w:trPr>
          <w:trHeight w:val="288"/>
        </w:trPr>
        <w:tc>
          <w:tcPr>
            <w:tcW w:w="4146" w:type="dxa"/>
            <w:tcBorders>
              <w:top w:val="nil"/>
              <w:left w:val="single" w:sz="4" w:space="0" w:color="auto"/>
              <w:bottom w:val="single" w:sz="4" w:space="0" w:color="auto"/>
              <w:right w:val="single" w:sz="4" w:space="0" w:color="auto"/>
            </w:tcBorders>
            <w:shd w:val="clear" w:color="auto" w:fill="auto"/>
            <w:noWrap/>
            <w:vAlign w:val="center"/>
            <w:hideMark/>
          </w:tcPr>
          <w:p w14:paraId="7BEA1CF9" w14:textId="77777777" w:rsidR="00521366" w:rsidRPr="00521366" w:rsidRDefault="00521366" w:rsidP="00521366">
            <w:pPr>
              <w:jc w:val="center"/>
              <w:rPr>
                <w:rFonts w:eastAsia="Times New Roman" w:cs="Arial"/>
                <w:i/>
                <w:iCs/>
                <w:color w:val="000000"/>
                <w:sz w:val="18"/>
                <w:szCs w:val="18"/>
                <w:lang w:eastAsia="es-CO"/>
              </w:rPr>
            </w:pPr>
            <w:r w:rsidRPr="00521366">
              <w:rPr>
                <w:rFonts w:eastAsia="Times New Roman" w:cs="Arial"/>
                <w:i/>
                <w:iCs/>
                <w:color w:val="000000"/>
                <w:sz w:val="18"/>
                <w:szCs w:val="18"/>
                <w:lang w:eastAsia="es-CO"/>
              </w:rPr>
              <w:t>Callicarpa acuminata Kunth</w:t>
            </w:r>
          </w:p>
        </w:tc>
        <w:tc>
          <w:tcPr>
            <w:tcW w:w="1496" w:type="dxa"/>
            <w:tcBorders>
              <w:top w:val="nil"/>
              <w:left w:val="nil"/>
              <w:bottom w:val="single" w:sz="4" w:space="0" w:color="auto"/>
              <w:right w:val="single" w:sz="4" w:space="0" w:color="auto"/>
            </w:tcBorders>
            <w:shd w:val="clear" w:color="auto" w:fill="auto"/>
            <w:noWrap/>
            <w:vAlign w:val="center"/>
            <w:hideMark/>
          </w:tcPr>
          <w:p w14:paraId="5F667B29"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Granadilla</w:t>
            </w:r>
          </w:p>
        </w:tc>
        <w:tc>
          <w:tcPr>
            <w:tcW w:w="1569" w:type="dxa"/>
            <w:tcBorders>
              <w:top w:val="nil"/>
              <w:left w:val="nil"/>
              <w:bottom w:val="single" w:sz="4" w:space="0" w:color="auto"/>
              <w:right w:val="single" w:sz="4" w:space="0" w:color="auto"/>
            </w:tcBorders>
            <w:shd w:val="clear" w:color="auto" w:fill="auto"/>
            <w:noWrap/>
            <w:vAlign w:val="center"/>
            <w:hideMark/>
          </w:tcPr>
          <w:p w14:paraId="798FB3BA"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Limiaceae</w:t>
            </w:r>
          </w:p>
        </w:tc>
        <w:tc>
          <w:tcPr>
            <w:tcW w:w="824" w:type="dxa"/>
            <w:tcBorders>
              <w:top w:val="nil"/>
              <w:left w:val="nil"/>
              <w:bottom w:val="single" w:sz="4" w:space="0" w:color="auto"/>
              <w:right w:val="single" w:sz="4" w:space="0" w:color="auto"/>
            </w:tcBorders>
            <w:shd w:val="clear" w:color="auto" w:fill="auto"/>
            <w:noWrap/>
            <w:vAlign w:val="center"/>
            <w:hideMark/>
          </w:tcPr>
          <w:p w14:paraId="18EECCA0"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w:t>
            </w:r>
          </w:p>
        </w:tc>
        <w:tc>
          <w:tcPr>
            <w:tcW w:w="750" w:type="dxa"/>
            <w:tcBorders>
              <w:top w:val="nil"/>
              <w:left w:val="nil"/>
              <w:bottom w:val="single" w:sz="4" w:space="0" w:color="auto"/>
              <w:right w:val="single" w:sz="4" w:space="0" w:color="auto"/>
            </w:tcBorders>
            <w:shd w:val="clear" w:color="auto" w:fill="auto"/>
            <w:noWrap/>
            <w:vAlign w:val="center"/>
            <w:hideMark/>
          </w:tcPr>
          <w:p w14:paraId="1C2CD8E3"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0,06%</w:t>
            </w:r>
          </w:p>
        </w:tc>
        <w:tc>
          <w:tcPr>
            <w:tcW w:w="847" w:type="dxa"/>
            <w:tcBorders>
              <w:top w:val="nil"/>
              <w:left w:val="nil"/>
              <w:bottom w:val="single" w:sz="4" w:space="0" w:color="auto"/>
              <w:right w:val="single" w:sz="4" w:space="0" w:color="auto"/>
            </w:tcBorders>
            <w:shd w:val="clear" w:color="auto" w:fill="auto"/>
            <w:noWrap/>
            <w:vAlign w:val="center"/>
            <w:hideMark/>
          </w:tcPr>
          <w:p w14:paraId="7F89503B"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905" w:type="dxa"/>
            <w:tcBorders>
              <w:top w:val="nil"/>
              <w:left w:val="nil"/>
              <w:bottom w:val="single" w:sz="4" w:space="0" w:color="auto"/>
              <w:right w:val="single" w:sz="4" w:space="0" w:color="auto"/>
            </w:tcBorders>
            <w:shd w:val="clear" w:color="auto" w:fill="auto"/>
            <w:noWrap/>
            <w:vAlign w:val="center"/>
            <w:hideMark/>
          </w:tcPr>
          <w:p w14:paraId="51D7EA7B"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540" w:type="dxa"/>
            <w:tcBorders>
              <w:top w:val="nil"/>
              <w:left w:val="nil"/>
              <w:bottom w:val="single" w:sz="4" w:space="0" w:color="auto"/>
              <w:right w:val="single" w:sz="4" w:space="0" w:color="auto"/>
            </w:tcBorders>
            <w:shd w:val="clear" w:color="auto" w:fill="auto"/>
            <w:noWrap/>
            <w:vAlign w:val="center"/>
            <w:hideMark/>
          </w:tcPr>
          <w:p w14:paraId="634B650C"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100</w:t>
            </w:r>
          </w:p>
        </w:tc>
        <w:tc>
          <w:tcPr>
            <w:tcW w:w="0" w:type="auto"/>
            <w:tcBorders>
              <w:top w:val="nil"/>
              <w:left w:val="nil"/>
              <w:bottom w:val="single" w:sz="4" w:space="0" w:color="auto"/>
              <w:right w:val="single" w:sz="4" w:space="0" w:color="auto"/>
            </w:tcBorders>
            <w:shd w:val="clear" w:color="auto" w:fill="auto"/>
            <w:noWrap/>
            <w:vAlign w:val="center"/>
            <w:hideMark/>
          </w:tcPr>
          <w:p w14:paraId="5E705A92"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0,01</w:t>
            </w:r>
          </w:p>
        </w:tc>
        <w:tc>
          <w:tcPr>
            <w:tcW w:w="0" w:type="auto"/>
            <w:tcBorders>
              <w:top w:val="nil"/>
              <w:left w:val="nil"/>
              <w:bottom w:val="single" w:sz="4" w:space="0" w:color="auto"/>
              <w:right w:val="single" w:sz="4" w:space="0" w:color="auto"/>
            </w:tcBorders>
            <w:shd w:val="clear" w:color="auto" w:fill="auto"/>
            <w:noWrap/>
            <w:vAlign w:val="center"/>
            <w:hideMark/>
          </w:tcPr>
          <w:p w14:paraId="174F6B62" w14:textId="77777777" w:rsidR="00521366" w:rsidRPr="00521366" w:rsidRDefault="00521366" w:rsidP="00521366">
            <w:pPr>
              <w:jc w:val="center"/>
              <w:rPr>
                <w:rFonts w:eastAsia="Times New Roman" w:cs="Arial"/>
                <w:color w:val="000000"/>
                <w:sz w:val="18"/>
                <w:szCs w:val="18"/>
                <w:lang w:eastAsia="es-CO"/>
              </w:rPr>
            </w:pPr>
            <w:r w:rsidRPr="00521366">
              <w:rPr>
                <w:rFonts w:eastAsia="Times New Roman" w:cs="Arial"/>
                <w:color w:val="000000"/>
                <w:sz w:val="18"/>
                <w:szCs w:val="18"/>
                <w:lang w:eastAsia="es-CO"/>
              </w:rPr>
              <w:t>1,03%</w:t>
            </w:r>
          </w:p>
        </w:tc>
      </w:tr>
      <w:tr w:rsidR="00096A21" w:rsidRPr="00521366" w14:paraId="3D259200" w14:textId="77777777" w:rsidTr="00096A21">
        <w:trPr>
          <w:trHeight w:val="288"/>
        </w:trPr>
        <w:tc>
          <w:tcPr>
            <w:tcW w:w="7211" w:type="dxa"/>
            <w:gridSpan w:val="3"/>
            <w:tcBorders>
              <w:top w:val="single" w:sz="4" w:space="0" w:color="auto"/>
              <w:left w:val="single" w:sz="4" w:space="0" w:color="auto"/>
              <w:bottom w:val="single" w:sz="4" w:space="0" w:color="auto"/>
              <w:right w:val="single" w:sz="4" w:space="0" w:color="auto"/>
            </w:tcBorders>
            <w:shd w:val="clear" w:color="000000" w:fill="4472C4"/>
            <w:noWrap/>
            <w:vAlign w:val="center"/>
            <w:hideMark/>
          </w:tcPr>
          <w:p w14:paraId="49F1E0B8" w14:textId="77777777" w:rsidR="00521366" w:rsidRPr="00521366" w:rsidRDefault="00521366" w:rsidP="00521366">
            <w:pPr>
              <w:jc w:val="center"/>
              <w:rPr>
                <w:rFonts w:eastAsia="Times New Roman" w:cs="Arial"/>
                <w:b/>
                <w:bCs/>
                <w:color w:val="FFFFFF"/>
                <w:sz w:val="18"/>
                <w:szCs w:val="18"/>
                <w:lang w:eastAsia="es-CO"/>
              </w:rPr>
            </w:pPr>
            <w:r w:rsidRPr="00521366">
              <w:rPr>
                <w:rFonts w:eastAsia="Times New Roman" w:cs="Arial"/>
                <w:b/>
                <w:bCs/>
                <w:color w:val="FFFFFF"/>
                <w:sz w:val="18"/>
                <w:szCs w:val="18"/>
                <w:lang w:eastAsia="es-CO"/>
              </w:rPr>
              <w:t xml:space="preserve">Total </w:t>
            </w:r>
          </w:p>
        </w:tc>
        <w:tc>
          <w:tcPr>
            <w:tcW w:w="824" w:type="dxa"/>
            <w:tcBorders>
              <w:top w:val="nil"/>
              <w:left w:val="nil"/>
              <w:bottom w:val="single" w:sz="4" w:space="0" w:color="auto"/>
              <w:right w:val="single" w:sz="4" w:space="0" w:color="auto"/>
            </w:tcBorders>
            <w:shd w:val="clear" w:color="000000" w:fill="4472C4"/>
            <w:noWrap/>
            <w:vAlign w:val="center"/>
            <w:hideMark/>
          </w:tcPr>
          <w:p w14:paraId="5F46DFF0" w14:textId="77777777" w:rsidR="00521366" w:rsidRPr="00521366" w:rsidRDefault="00521366" w:rsidP="00521366">
            <w:pPr>
              <w:jc w:val="center"/>
              <w:rPr>
                <w:rFonts w:eastAsia="Times New Roman" w:cs="Arial"/>
                <w:b/>
                <w:bCs/>
                <w:color w:val="FFFFFF"/>
                <w:sz w:val="18"/>
                <w:szCs w:val="18"/>
                <w:lang w:eastAsia="es-CO"/>
              </w:rPr>
            </w:pPr>
            <w:r w:rsidRPr="00521366">
              <w:rPr>
                <w:rFonts w:eastAsia="Times New Roman" w:cs="Arial"/>
                <w:b/>
                <w:bCs/>
                <w:color w:val="FFFFFF"/>
                <w:sz w:val="18"/>
                <w:szCs w:val="18"/>
                <w:lang w:eastAsia="es-CO"/>
              </w:rPr>
              <w:t>1597</w:t>
            </w:r>
          </w:p>
        </w:tc>
        <w:tc>
          <w:tcPr>
            <w:tcW w:w="750" w:type="dxa"/>
            <w:tcBorders>
              <w:top w:val="nil"/>
              <w:left w:val="nil"/>
              <w:bottom w:val="single" w:sz="4" w:space="0" w:color="auto"/>
              <w:right w:val="single" w:sz="4" w:space="0" w:color="auto"/>
            </w:tcBorders>
            <w:shd w:val="clear" w:color="000000" w:fill="4472C4"/>
            <w:noWrap/>
            <w:vAlign w:val="center"/>
            <w:hideMark/>
          </w:tcPr>
          <w:p w14:paraId="3D09E603" w14:textId="77777777" w:rsidR="00521366" w:rsidRPr="00521366" w:rsidRDefault="00521366" w:rsidP="00521366">
            <w:pPr>
              <w:jc w:val="center"/>
              <w:rPr>
                <w:rFonts w:eastAsia="Times New Roman" w:cs="Arial"/>
                <w:b/>
                <w:bCs/>
                <w:color w:val="FFFFFF"/>
                <w:sz w:val="18"/>
                <w:szCs w:val="18"/>
                <w:lang w:eastAsia="es-CO"/>
              </w:rPr>
            </w:pPr>
            <w:r w:rsidRPr="00521366">
              <w:rPr>
                <w:rFonts w:eastAsia="Times New Roman" w:cs="Arial"/>
                <w:b/>
                <w:bCs/>
                <w:color w:val="FFFFFF"/>
                <w:sz w:val="18"/>
                <w:szCs w:val="18"/>
                <w:lang w:eastAsia="es-CO"/>
              </w:rPr>
              <w:t>100%</w:t>
            </w:r>
          </w:p>
        </w:tc>
        <w:tc>
          <w:tcPr>
            <w:tcW w:w="847" w:type="dxa"/>
            <w:tcBorders>
              <w:top w:val="nil"/>
              <w:left w:val="nil"/>
              <w:bottom w:val="single" w:sz="4" w:space="0" w:color="auto"/>
              <w:right w:val="single" w:sz="4" w:space="0" w:color="auto"/>
            </w:tcBorders>
            <w:shd w:val="clear" w:color="000000" w:fill="4472C4"/>
            <w:noWrap/>
            <w:vAlign w:val="center"/>
            <w:hideMark/>
          </w:tcPr>
          <w:p w14:paraId="3FC9C32D" w14:textId="77777777" w:rsidR="00521366" w:rsidRPr="00521366" w:rsidRDefault="00521366" w:rsidP="00521366">
            <w:pPr>
              <w:jc w:val="center"/>
              <w:rPr>
                <w:rFonts w:eastAsia="Times New Roman" w:cs="Arial"/>
                <w:b/>
                <w:bCs/>
                <w:color w:val="FFFFFF"/>
                <w:sz w:val="18"/>
                <w:szCs w:val="18"/>
                <w:lang w:eastAsia="es-CO"/>
              </w:rPr>
            </w:pPr>
            <w:r w:rsidRPr="00521366">
              <w:rPr>
                <w:rFonts w:eastAsia="Times New Roman" w:cs="Arial"/>
                <w:b/>
                <w:bCs/>
                <w:color w:val="FFFFFF"/>
                <w:sz w:val="18"/>
                <w:szCs w:val="18"/>
                <w:lang w:eastAsia="es-CO"/>
              </w:rPr>
              <w:t>27,4</w:t>
            </w:r>
          </w:p>
        </w:tc>
        <w:tc>
          <w:tcPr>
            <w:tcW w:w="905" w:type="dxa"/>
            <w:tcBorders>
              <w:top w:val="nil"/>
              <w:left w:val="nil"/>
              <w:bottom w:val="single" w:sz="4" w:space="0" w:color="auto"/>
              <w:right w:val="single" w:sz="4" w:space="0" w:color="auto"/>
            </w:tcBorders>
            <w:shd w:val="clear" w:color="000000" w:fill="4472C4"/>
            <w:noWrap/>
            <w:vAlign w:val="center"/>
            <w:hideMark/>
          </w:tcPr>
          <w:p w14:paraId="3A517721" w14:textId="77777777" w:rsidR="00521366" w:rsidRPr="00521366" w:rsidRDefault="00521366" w:rsidP="00521366">
            <w:pPr>
              <w:jc w:val="center"/>
              <w:rPr>
                <w:rFonts w:eastAsia="Times New Roman" w:cs="Arial"/>
                <w:b/>
                <w:bCs/>
                <w:color w:val="FFFFFF"/>
                <w:sz w:val="18"/>
                <w:szCs w:val="18"/>
                <w:lang w:eastAsia="es-CO"/>
              </w:rPr>
            </w:pPr>
            <w:r w:rsidRPr="00521366">
              <w:rPr>
                <w:rFonts w:eastAsia="Times New Roman" w:cs="Arial"/>
                <w:b/>
                <w:bCs/>
                <w:color w:val="FFFFFF"/>
                <w:sz w:val="18"/>
                <w:szCs w:val="18"/>
                <w:lang w:eastAsia="es-CO"/>
              </w:rPr>
              <w:t>100%</w:t>
            </w:r>
          </w:p>
        </w:tc>
        <w:tc>
          <w:tcPr>
            <w:tcW w:w="540" w:type="dxa"/>
            <w:tcBorders>
              <w:top w:val="nil"/>
              <w:left w:val="nil"/>
              <w:bottom w:val="single" w:sz="4" w:space="0" w:color="auto"/>
              <w:right w:val="single" w:sz="4" w:space="0" w:color="auto"/>
            </w:tcBorders>
            <w:shd w:val="clear" w:color="000000" w:fill="4472C4"/>
            <w:noWrap/>
            <w:vAlign w:val="center"/>
            <w:hideMark/>
          </w:tcPr>
          <w:p w14:paraId="62540866" w14:textId="77777777" w:rsidR="00521366" w:rsidRPr="00521366" w:rsidRDefault="00521366" w:rsidP="00521366">
            <w:pPr>
              <w:jc w:val="center"/>
              <w:rPr>
                <w:rFonts w:eastAsia="Times New Roman" w:cs="Arial"/>
                <w:b/>
                <w:bCs/>
                <w:color w:val="FFFFFF"/>
                <w:sz w:val="18"/>
                <w:szCs w:val="18"/>
                <w:lang w:eastAsia="es-CO"/>
              </w:rPr>
            </w:pPr>
            <w:r w:rsidRPr="00521366">
              <w:rPr>
                <w:rFonts w:eastAsia="Times New Roman" w:cs="Arial"/>
                <w:b/>
                <w:bCs/>
                <w:color w:val="FFFFFF"/>
                <w:sz w:val="18"/>
                <w:szCs w:val="18"/>
                <w:lang w:eastAsia="es-CO"/>
              </w:rPr>
              <w:t>4500</w:t>
            </w:r>
          </w:p>
        </w:tc>
        <w:tc>
          <w:tcPr>
            <w:tcW w:w="0" w:type="auto"/>
            <w:tcBorders>
              <w:top w:val="nil"/>
              <w:left w:val="nil"/>
              <w:bottom w:val="single" w:sz="4" w:space="0" w:color="auto"/>
              <w:right w:val="single" w:sz="4" w:space="0" w:color="auto"/>
            </w:tcBorders>
            <w:shd w:val="clear" w:color="000000" w:fill="4472C4"/>
            <w:noWrap/>
            <w:vAlign w:val="center"/>
            <w:hideMark/>
          </w:tcPr>
          <w:p w14:paraId="4CD321F9" w14:textId="77777777" w:rsidR="00521366" w:rsidRPr="00521366" w:rsidRDefault="00521366" w:rsidP="00521366">
            <w:pPr>
              <w:jc w:val="center"/>
              <w:rPr>
                <w:rFonts w:eastAsia="Times New Roman" w:cs="Arial"/>
                <w:b/>
                <w:bCs/>
                <w:color w:val="FFFFFF"/>
                <w:sz w:val="18"/>
                <w:szCs w:val="18"/>
                <w:lang w:eastAsia="es-CO"/>
              </w:rPr>
            </w:pPr>
            <w:r w:rsidRPr="00521366">
              <w:rPr>
                <w:rFonts w:eastAsia="Times New Roman" w:cs="Arial"/>
                <w:b/>
                <w:bCs/>
                <w:color w:val="FFFFFF"/>
                <w:sz w:val="18"/>
                <w:szCs w:val="18"/>
                <w:lang w:eastAsia="es-CO"/>
              </w:rPr>
              <w:t>100%</w:t>
            </w:r>
          </w:p>
        </w:tc>
        <w:tc>
          <w:tcPr>
            <w:tcW w:w="0" w:type="auto"/>
            <w:tcBorders>
              <w:top w:val="nil"/>
              <w:left w:val="nil"/>
              <w:bottom w:val="single" w:sz="4" w:space="0" w:color="auto"/>
              <w:right w:val="single" w:sz="4" w:space="0" w:color="auto"/>
            </w:tcBorders>
            <w:shd w:val="clear" w:color="000000" w:fill="4472C4"/>
            <w:noWrap/>
            <w:vAlign w:val="center"/>
            <w:hideMark/>
          </w:tcPr>
          <w:p w14:paraId="5ACB1D08" w14:textId="77777777" w:rsidR="00521366" w:rsidRPr="00521366" w:rsidRDefault="00521366" w:rsidP="00521366">
            <w:pPr>
              <w:jc w:val="center"/>
              <w:rPr>
                <w:rFonts w:eastAsia="Times New Roman" w:cs="Arial"/>
                <w:b/>
                <w:bCs/>
                <w:color w:val="FFFFFF"/>
                <w:sz w:val="18"/>
                <w:szCs w:val="18"/>
                <w:lang w:eastAsia="es-CO"/>
              </w:rPr>
            </w:pPr>
            <w:r w:rsidRPr="00521366">
              <w:rPr>
                <w:rFonts w:eastAsia="Times New Roman" w:cs="Arial"/>
                <w:b/>
                <w:bCs/>
                <w:color w:val="FFFFFF"/>
                <w:sz w:val="18"/>
                <w:szCs w:val="18"/>
                <w:lang w:eastAsia="es-CO"/>
              </w:rPr>
              <w:t>300%</w:t>
            </w:r>
          </w:p>
        </w:tc>
      </w:tr>
    </w:tbl>
    <w:p w14:paraId="0C053C9E" w14:textId="3DBC1EF8" w:rsidR="006C087B" w:rsidRPr="00332B86" w:rsidRDefault="006C087B" w:rsidP="00042EB0">
      <w:pPr>
        <w:tabs>
          <w:tab w:val="left" w:pos="5130"/>
        </w:tabs>
        <w:jc w:val="center"/>
        <w:rPr>
          <w:color w:val="000000" w:themeColor="text1"/>
          <w:sz w:val="16"/>
          <w:szCs w:val="16"/>
        </w:rPr>
        <w:sectPr w:rsidR="006C087B" w:rsidRPr="00332B86" w:rsidSect="006C087B">
          <w:headerReference w:type="default" r:id="rId52"/>
          <w:footerReference w:type="default" r:id="rId53"/>
          <w:pgSz w:w="15840" w:h="12240" w:orient="landscape"/>
          <w:pgMar w:top="1701" w:right="1985" w:bottom="1701" w:left="1418" w:header="680" w:footer="567" w:gutter="0"/>
          <w:cols w:space="708"/>
          <w:docGrid w:linePitch="360"/>
        </w:sectPr>
      </w:pPr>
      <w:r w:rsidRPr="00332B86">
        <w:rPr>
          <w:color w:val="000000" w:themeColor="text1"/>
          <w:sz w:val="16"/>
          <w:szCs w:val="16"/>
        </w:rPr>
        <w:t>Fuente: SGS Colombia S.A.S.; 202</w:t>
      </w:r>
      <w:r w:rsidR="002E76E3">
        <w:rPr>
          <w:color w:val="000000" w:themeColor="text1"/>
          <w:sz w:val="16"/>
          <w:szCs w:val="16"/>
        </w:rPr>
        <w:t>5</w:t>
      </w:r>
    </w:p>
    <w:p w14:paraId="31812786" w14:textId="38257E9A" w:rsidR="006C087B" w:rsidRPr="00F12EE0" w:rsidRDefault="006C087B" w:rsidP="00FF06A3">
      <w:pPr>
        <w:pStyle w:val="Descripcin"/>
        <w:keepNext/>
        <w:keepLines/>
        <w:rPr>
          <w:color w:val="000000" w:themeColor="text1"/>
        </w:rPr>
      </w:pPr>
      <w:bookmarkStart w:id="332" w:name="_Ref172203766"/>
      <w:bookmarkStart w:id="333" w:name="_Toc172193173"/>
      <w:bookmarkStart w:id="334" w:name="_Toc172209512"/>
      <w:bookmarkStart w:id="335" w:name="_Toc200634899"/>
      <w:r w:rsidRPr="00F12EE0">
        <w:rPr>
          <w:color w:val="000000" w:themeColor="text1"/>
        </w:rPr>
        <w:lastRenderedPageBreak/>
        <w:t xml:space="preserve">Figura </w:t>
      </w:r>
      <w:r w:rsidR="003665E4">
        <w:rPr>
          <w:color w:val="000000" w:themeColor="text1"/>
        </w:rPr>
        <w:fldChar w:fldCharType="begin"/>
      </w:r>
      <w:r w:rsidR="003665E4">
        <w:rPr>
          <w:color w:val="000000" w:themeColor="text1"/>
        </w:rPr>
        <w:instrText xml:space="preserve"> STYLEREF 1 \s </w:instrText>
      </w:r>
      <w:r w:rsidR="003665E4">
        <w:rPr>
          <w:color w:val="000000" w:themeColor="text1"/>
        </w:rPr>
        <w:fldChar w:fldCharType="separate"/>
      </w:r>
      <w:r w:rsidR="00064A2A">
        <w:rPr>
          <w:noProof/>
          <w:color w:val="000000" w:themeColor="text1"/>
        </w:rPr>
        <w:t>3</w:t>
      </w:r>
      <w:r w:rsidR="003665E4">
        <w:rPr>
          <w:color w:val="000000" w:themeColor="text1"/>
        </w:rPr>
        <w:fldChar w:fldCharType="end"/>
      </w:r>
      <w:r w:rsidR="003665E4">
        <w:rPr>
          <w:color w:val="000000" w:themeColor="text1"/>
        </w:rPr>
        <w:noBreakHyphen/>
      </w:r>
      <w:r w:rsidR="003665E4">
        <w:rPr>
          <w:color w:val="000000" w:themeColor="text1"/>
        </w:rPr>
        <w:fldChar w:fldCharType="begin"/>
      </w:r>
      <w:r w:rsidR="003665E4">
        <w:rPr>
          <w:color w:val="000000" w:themeColor="text1"/>
        </w:rPr>
        <w:instrText xml:space="preserve"> SEQ Figura \* ARABIC \s 1 </w:instrText>
      </w:r>
      <w:r w:rsidR="003665E4">
        <w:rPr>
          <w:color w:val="000000" w:themeColor="text1"/>
        </w:rPr>
        <w:fldChar w:fldCharType="separate"/>
      </w:r>
      <w:r w:rsidR="00064A2A">
        <w:rPr>
          <w:noProof/>
          <w:color w:val="000000" w:themeColor="text1"/>
        </w:rPr>
        <w:t>5</w:t>
      </w:r>
      <w:r w:rsidR="003665E4">
        <w:rPr>
          <w:color w:val="000000" w:themeColor="text1"/>
        </w:rPr>
        <w:fldChar w:fldCharType="end"/>
      </w:r>
      <w:bookmarkEnd w:id="332"/>
      <w:r w:rsidRPr="00F12EE0">
        <w:rPr>
          <w:color w:val="000000" w:themeColor="text1"/>
        </w:rPr>
        <w:t xml:space="preserve"> Índice de Valor de Importancia (%)</w:t>
      </w:r>
      <w:bookmarkEnd w:id="333"/>
      <w:bookmarkEnd w:id="334"/>
      <w:bookmarkEnd w:id="335"/>
    </w:p>
    <w:p w14:paraId="42D61E9D" w14:textId="7610A6DC" w:rsidR="006C087B" w:rsidRPr="00F12EE0" w:rsidRDefault="00F3699D" w:rsidP="00FF06A3">
      <w:pPr>
        <w:keepNext/>
        <w:keepLines/>
        <w:tabs>
          <w:tab w:val="left" w:pos="3120"/>
        </w:tabs>
        <w:jc w:val="center"/>
        <w:rPr>
          <w:color w:val="000000" w:themeColor="text1"/>
        </w:rPr>
      </w:pPr>
      <w:r>
        <w:rPr>
          <w:noProof/>
        </w:rPr>
        <w:drawing>
          <wp:inline distT="0" distB="0" distL="0" distR="0" wp14:anchorId="77DE2B12" wp14:editId="32FE2F67">
            <wp:extent cx="5433060" cy="2901950"/>
            <wp:effectExtent l="0" t="0" r="15240" b="12700"/>
            <wp:docPr id="3" name="Gráfico 3">
              <a:extLst xmlns:a="http://schemas.openxmlformats.org/drawingml/2006/main">
                <a:ext uri="{FF2B5EF4-FFF2-40B4-BE49-F238E27FC236}">
                  <a16:creationId xmlns:a16="http://schemas.microsoft.com/office/drawing/2014/main" id="{3F1DBBF7-FA74-73F8-5F4F-E2FC1725600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2B614C32" w14:textId="1EC0C3EE" w:rsidR="006C087B" w:rsidRPr="00F12EE0" w:rsidRDefault="006C087B" w:rsidP="00FF06A3">
      <w:pPr>
        <w:keepNext/>
        <w:keepLines/>
        <w:jc w:val="center"/>
        <w:rPr>
          <w:color w:val="000000" w:themeColor="text1"/>
          <w:sz w:val="16"/>
          <w:szCs w:val="16"/>
        </w:rPr>
      </w:pPr>
      <w:r w:rsidRPr="00F12EE0">
        <w:rPr>
          <w:color w:val="000000" w:themeColor="text1"/>
          <w:sz w:val="16"/>
          <w:szCs w:val="16"/>
        </w:rPr>
        <w:t>Fuente: SGS Colombia S.A.S.; 202</w:t>
      </w:r>
      <w:r w:rsidR="00F12EE0">
        <w:rPr>
          <w:color w:val="000000" w:themeColor="text1"/>
          <w:sz w:val="16"/>
          <w:szCs w:val="16"/>
        </w:rPr>
        <w:t>5</w:t>
      </w:r>
      <w:r w:rsidRPr="00F12EE0">
        <w:rPr>
          <w:color w:val="000000" w:themeColor="text1"/>
          <w:sz w:val="16"/>
          <w:szCs w:val="16"/>
        </w:rPr>
        <w:t>.</w:t>
      </w:r>
    </w:p>
    <w:p w14:paraId="34D8F392" w14:textId="1A7BEDFE" w:rsidR="006C087B" w:rsidRDefault="006C087B" w:rsidP="006C087B">
      <w:pPr>
        <w:jc w:val="center"/>
        <w:rPr>
          <w:color w:val="3A59A5"/>
        </w:rPr>
      </w:pPr>
    </w:p>
    <w:p w14:paraId="7A3F7163" w14:textId="26678F15" w:rsidR="002E76E3" w:rsidRDefault="00F8570F" w:rsidP="002E76E3">
      <w:pPr>
        <w:rPr>
          <w:i/>
          <w:iCs/>
          <w:color w:val="000000" w:themeColor="text1"/>
        </w:rPr>
      </w:pPr>
      <w:r w:rsidRPr="004F3D8B">
        <w:rPr>
          <w:color w:val="000000" w:themeColor="text1"/>
        </w:rPr>
        <w:t>En la figura anterior se muestran las</w:t>
      </w:r>
      <w:r w:rsidR="00F3699D">
        <w:rPr>
          <w:color w:val="000000" w:themeColor="text1"/>
        </w:rPr>
        <w:t xml:space="preserve"> 10</w:t>
      </w:r>
      <w:r w:rsidRPr="004F3D8B">
        <w:rPr>
          <w:color w:val="000000" w:themeColor="text1"/>
        </w:rPr>
        <w:t xml:space="preserve"> especies </w:t>
      </w:r>
      <w:r w:rsidR="004F3D8B" w:rsidRPr="004F3D8B">
        <w:rPr>
          <w:color w:val="000000" w:themeColor="text1"/>
        </w:rPr>
        <w:t>más</w:t>
      </w:r>
      <w:r w:rsidRPr="004F3D8B">
        <w:rPr>
          <w:color w:val="000000" w:themeColor="text1"/>
        </w:rPr>
        <w:t xml:space="preserve"> representativas en términos de</w:t>
      </w:r>
      <w:r w:rsidR="004F3D8B" w:rsidRPr="004F3D8B">
        <w:rPr>
          <w:color w:val="000000" w:themeColor="text1"/>
        </w:rPr>
        <w:t xml:space="preserve">l Índice de Valor de Importancia y gráficamente se observa que las especies </w:t>
      </w:r>
      <w:r w:rsidR="0023671C" w:rsidRPr="004F3D8B">
        <w:rPr>
          <w:color w:val="000000" w:themeColor="text1"/>
        </w:rPr>
        <w:t>con mayor</w:t>
      </w:r>
      <w:r w:rsidR="004F3D8B" w:rsidRPr="004F3D8B">
        <w:rPr>
          <w:color w:val="000000" w:themeColor="text1"/>
        </w:rPr>
        <w:t xml:space="preserve"> valor de IVI son </w:t>
      </w:r>
      <w:r w:rsidR="00F3699D" w:rsidRPr="00F3699D">
        <w:rPr>
          <w:i/>
          <w:iCs/>
          <w:color w:val="000000" w:themeColor="text1"/>
        </w:rPr>
        <w:t>Guazuma ulmifolia Lam.</w:t>
      </w:r>
      <w:r w:rsidR="00F3699D">
        <w:rPr>
          <w:i/>
          <w:iCs/>
          <w:color w:val="000000" w:themeColor="text1"/>
        </w:rPr>
        <w:t xml:space="preserve">, </w:t>
      </w:r>
      <w:r w:rsidR="00F3699D" w:rsidRPr="00F3699D">
        <w:rPr>
          <w:i/>
          <w:iCs/>
          <w:color w:val="000000" w:themeColor="text1"/>
        </w:rPr>
        <w:t xml:space="preserve">Anacardium excelsum (Bertero &amp; Balb.) </w:t>
      </w:r>
      <w:r w:rsidR="00F3699D" w:rsidRPr="00F3699D">
        <w:rPr>
          <w:color w:val="000000" w:themeColor="text1"/>
        </w:rPr>
        <w:t>Skeels</w:t>
      </w:r>
      <w:r w:rsidR="00F3699D">
        <w:rPr>
          <w:color w:val="000000" w:themeColor="text1"/>
        </w:rPr>
        <w:t xml:space="preserve"> y </w:t>
      </w:r>
      <w:r w:rsidR="00F3699D" w:rsidRPr="00F3699D">
        <w:rPr>
          <w:color w:val="000000" w:themeColor="text1"/>
        </w:rPr>
        <w:t>Zanthoxylum</w:t>
      </w:r>
      <w:r w:rsidR="00F3699D" w:rsidRPr="00F3699D">
        <w:rPr>
          <w:i/>
          <w:iCs/>
          <w:color w:val="000000" w:themeColor="text1"/>
        </w:rPr>
        <w:t xml:space="preserve"> rhoifolium Lam.</w:t>
      </w:r>
      <w:bookmarkStart w:id="336" w:name="_Toc172211835"/>
      <w:bookmarkStart w:id="337" w:name="_Toc200619683"/>
    </w:p>
    <w:p w14:paraId="0D2FF0FD" w14:textId="03CD68F0" w:rsidR="006C087B" w:rsidRPr="000E66CE" w:rsidRDefault="006C087B" w:rsidP="005863BC">
      <w:pPr>
        <w:pStyle w:val="Ttulo2"/>
        <w:rPr>
          <w:rFonts w:eastAsia="Arial"/>
        </w:rPr>
      </w:pPr>
      <w:r w:rsidRPr="000E66CE">
        <w:rPr>
          <w:rFonts w:eastAsia="Arial"/>
        </w:rPr>
        <w:t>Clases diamétricas</w:t>
      </w:r>
      <w:bookmarkEnd w:id="336"/>
      <w:bookmarkEnd w:id="337"/>
      <w:r w:rsidRPr="000E66CE">
        <w:rPr>
          <w:rFonts w:eastAsia="Arial"/>
        </w:rPr>
        <w:t xml:space="preserve"> </w:t>
      </w:r>
    </w:p>
    <w:p w14:paraId="033CDC60" w14:textId="77777777" w:rsidR="006C087B" w:rsidRPr="000E66CE" w:rsidRDefault="006C087B" w:rsidP="006C087B">
      <w:pPr>
        <w:rPr>
          <w:color w:val="000000" w:themeColor="text1"/>
        </w:rPr>
      </w:pPr>
    </w:p>
    <w:p w14:paraId="50DF06C5" w14:textId="4B1DA07A" w:rsidR="006C087B" w:rsidRPr="000E66CE" w:rsidRDefault="006C087B" w:rsidP="006C087B">
      <w:pPr>
        <w:rPr>
          <w:color w:val="000000" w:themeColor="text1"/>
        </w:rPr>
      </w:pPr>
      <w:r w:rsidRPr="000E66CE">
        <w:rPr>
          <w:color w:val="000000" w:themeColor="text1"/>
        </w:rPr>
        <w:t xml:space="preserve">Se definieron un total de </w:t>
      </w:r>
      <w:r w:rsidR="003632C7">
        <w:rPr>
          <w:color w:val="000000" w:themeColor="text1"/>
        </w:rPr>
        <w:t>1</w:t>
      </w:r>
      <w:r w:rsidR="00D12C97">
        <w:rPr>
          <w:color w:val="000000" w:themeColor="text1"/>
        </w:rPr>
        <w:t>1</w:t>
      </w:r>
      <w:r w:rsidRPr="000E66CE">
        <w:rPr>
          <w:color w:val="000000" w:themeColor="text1"/>
        </w:rPr>
        <w:t xml:space="preserve"> clases diamétricas con una amplitud de 0,1</w:t>
      </w:r>
      <w:r w:rsidR="00D12C97">
        <w:rPr>
          <w:color w:val="000000" w:themeColor="text1"/>
        </w:rPr>
        <w:t>7</w:t>
      </w:r>
      <w:r w:rsidR="00923DB8" w:rsidRPr="000E66CE">
        <w:rPr>
          <w:color w:val="000000" w:themeColor="text1"/>
        </w:rPr>
        <w:t>;</w:t>
      </w:r>
      <w:r w:rsidRPr="000E66CE">
        <w:rPr>
          <w:color w:val="000000" w:themeColor="text1"/>
        </w:rPr>
        <w:t xml:space="preserve"> dentro de las cuales se agrupan el total de </w:t>
      </w:r>
      <w:r w:rsidR="00D12C97">
        <w:rPr>
          <w:color w:val="000000" w:themeColor="text1"/>
        </w:rPr>
        <w:t>1597</w:t>
      </w:r>
      <w:r w:rsidRPr="000E66CE">
        <w:rPr>
          <w:color w:val="000000" w:themeColor="text1"/>
        </w:rPr>
        <w:t xml:space="preserve"> individuos censados. Se destaca la clase I con un total de </w:t>
      </w:r>
      <w:r w:rsidR="00D12C97">
        <w:rPr>
          <w:color w:val="000000" w:themeColor="text1"/>
        </w:rPr>
        <w:t>947</w:t>
      </w:r>
      <w:r w:rsidR="006C0081">
        <w:rPr>
          <w:color w:val="000000" w:themeColor="text1"/>
        </w:rPr>
        <w:t xml:space="preserve"> </w:t>
      </w:r>
      <w:r w:rsidRPr="000E66CE">
        <w:rPr>
          <w:color w:val="000000" w:themeColor="text1"/>
        </w:rPr>
        <w:t xml:space="preserve">individuos, es decir el </w:t>
      </w:r>
      <w:r w:rsidR="00D12C97">
        <w:rPr>
          <w:color w:val="000000" w:themeColor="text1"/>
        </w:rPr>
        <w:t>59,3</w:t>
      </w:r>
      <w:r w:rsidRPr="000E66CE">
        <w:rPr>
          <w:color w:val="000000" w:themeColor="text1"/>
        </w:rPr>
        <w:t>% seguido de la clase II con</w:t>
      </w:r>
      <w:r w:rsidR="00D12C97">
        <w:rPr>
          <w:color w:val="000000" w:themeColor="text1"/>
        </w:rPr>
        <w:t xml:space="preserve"> 393</w:t>
      </w:r>
      <w:r w:rsidRPr="000E66CE">
        <w:rPr>
          <w:color w:val="000000" w:themeColor="text1"/>
        </w:rPr>
        <w:t xml:space="preserve"> individuos lo que equivale a </w:t>
      </w:r>
      <w:r w:rsidR="00877014">
        <w:rPr>
          <w:color w:val="000000" w:themeColor="text1"/>
        </w:rPr>
        <w:t>24,6</w:t>
      </w:r>
      <w:r w:rsidRPr="000E66CE">
        <w:rPr>
          <w:color w:val="000000" w:themeColor="text1"/>
        </w:rPr>
        <w:t xml:space="preserve">% y la clase </w:t>
      </w:r>
      <w:r w:rsidR="00877014">
        <w:rPr>
          <w:color w:val="000000" w:themeColor="text1"/>
        </w:rPr>
        <w:t>II</w:t>
      </w:r>
      <w:r w:rsidRPr="000E66CE">
        <w:rPr>
          <w:color w:val="000000" w:themeColor="text1"/>
        </w:rPr>
        <w:t xml:space="preserve">I con </w:t>
      </w:r>
      <w:r w:rsidR="006C0081">
        <w:rPr>
          <w:color w:val="000000" w:themeColor="text1"/>
        </w:rPr>
        <w:t>1</w:t>
      </w:r>
      <w:r w:rsidR="00877014">
        <w:rPr>
          <w:color w:val="000000" w:themeColor="text1"/>
        </w:rPr>
        <w:t>69</w:t>
      </w:r>
      <w:r w:rsidRPr="000E66CE">
        <w:rPr>
          <w:color w:val="000000" w:themeColor="text1"/>
        </w:rPr>
        <w:t xml:space="preserve"> individuos con el </w:t>
      </w:r>
      <w:r w:rsidR="00877014">
        <w:rPr>
          <w:color w:val="000000" w:themeColor="text1"/>
        </w:rPr>
        <w:t>10,6</w:t>
      </w:r>
      <w:r w:rsidRPr="000E66CE">
        <w:rPr>
          <w:color w:val="000000" w:themeColor="text1"/>
        </w:rPr>
        <w:t xml:space="preserve">%. Ver </w:t>
      </w:r>
      <w:r w:rsidRPr="000E66CE">
        <w:rPr>
          <w:b/>
          <w:color w:val="000000" w:themeColor="text1"/>
        </w:rPr>
        <w:fldChar w:fldCharType="begin"/>
      </w:r>
      <w:r w:rsidRPr="000E66CE">
        <w:rPr>
          <w:b/>
          <w:color w:val="000000" w:themeColor="text1"/>
        </w:rPr>
        <w:instrText xml:space="preserve"> REF _Ref172203897 \h </w:instrText>
      </w:r>
      <w:r w:rsidR="00CB3A1F" w:rsidRPr="000E66CE">
        <w:rPr>
          <w:b/>
          <w:color w:val="000000" w:themeColor="text1"/>
        </w:rPr>
        <w:instrText xml:space="preserve"> \* MERGEFORMAT </w:instrText>
      </w:r>
      <w:r w:rsidRPr="000E66CE">
        <w:rPr>
          <w:b/>
          <w:color w:val="000000" w:themeColor="text1"/>
        </w:rPr>
      </w:r>
      <w:r w:rsidRPr="000E66CE">
        <w:rPr>
          <w:b/>
          <w:color w:val="000000" w:themeColor="text1"/>
        </w:rPr>
        <w:fldChar w:fldCharType="separate"/>
      </w:r>
      <w:r w:rsidR="00064A2A" w:rsidRPr="00064A2A">
        <w:rPr>
          <w:b/>
          <w:color w:val="000000" w:themeColor="text1"/>
        </w:rPr>
        <w:t xml:space="preserve">Tabla </w:t>
      </w:r>
      <w:r w:rsidR="00064A2A" w:rsidRPr="00064A2A">
        <w:rPr>
          <w:b/>
          <w:noProof/>
          <w:color w:val="000000" w:themeColor="text1"/>
        </w:rPr>
        <w:t>3</w:t>
      </w:r>
      <w:r w:rsidR="00064A2A" w:rsidRPr="00064A2A">
        <w:rPr>
          <w:b/>
          <w:noProof/>
          <w:color w:val="000000" w:themeColor="text1"/>
        </w:rPr>
        <w:noBreakHyphen/>
        <w:t>6</w:t>
      </w:r>
      <w:r w:rsidRPr="000E66CE">
        <w:rPr>
          <w:b/>
          <w:color w:val="000000" w:themeColor="text1"/>
        </w:rPr>
        <w:fldChar w:fldCharType="end"/>
      </w:r>
      <w:r w:rsidRPr="000E66CE">
        <w:rPr>
          <w:b/>
          <w:color w:val="000000" w:themeColor="text1"/>
        </w:rPr>
        <w:t>.</w:t>
      </w:r>
    </w:p>
    <w:p w14:paraId="1713A0BE" w14:textId="77777777" w:rsidR="006C087B" w:rsidRPr="000E66CE" w:rsidRDefault="006C087B" w:rsidP="006C087B">
      <w:pPr>
        <w:rPr>
          <w:color w:val="000000" w:themeColor="text1"/>
        </w:rPr>
      </w:pPr>
    </w:p>
    <w:p w14:paraId="74E24D18" w14:textId="489C3B4F" w:rsidR="00F3699D" w:rsidRPr="000E66CE" w:rsidRDefault="006C087B" w:rsidP="006C087B">
      <w:pPr>
        <w:pStyle w:val="Descripcin"/>
        <w:rPr>
          <w:color w:val="000000" w:themeColor="text1"/>
        </w:rPr>
      </w:pPr>
      <w:bookmarkStart w:id="338" w:name="_Ref172203897"/>
      <w:bookmarkStart w:id="339" w:name="_Toc172193145"/>
      <w:bookmarkStart w:id="340" w:name="_Toc172209494"/>
      <w:bookmarkStart w:id="341" w:name="_Toc200619723"/>
      <w:r w:rsidRPr="000E66CE">
        <w:rPr>
          <w:color w:val="000000" w:themeColor="text1"/>
        </w:rPr>
        <w:t xml:space="preserve">Tabla </w:t>
      </w:r>
      <w:r w:rsidR="007E79FF">
        <w:rPr>
          <w:color w:val="000000" w:themeColor="text1"/>
        </w:rPr>
        <w:fldChar w:fldCharType="begin"/>
      </w:r>
      <w:r w:rsidR="007E79FF">
        <w:rPr>
          <w:color w:val="000000" w:themeColor="text1"/>
        </w:rPr>
        <w:instrText xml:space="preserve"> STYLEREF 1 \s </w:instrText>
      </w:r>
      <w:r w:rsidR="007E79FF">
        <w:rPr>
          <w:color w:val="000000" w:themeColor="text1"/>
        </w:rPr>
        <w:fldChar w:fldCharType="separate"/>
      </w:r>
      <w:r w:rsidR="00064A2A">
        <w:rPr>
          <w:noProof/>
          <w:color w:val="000000" w:themeColor="text1"/>
        </w:rPr>
        <w:t>3</w:t>
      </w:r>
      <w:r w:rsidR="007E79FF">
        <w:rPr>
          <w:color w:val="000000" w:themeColor="text1"/>
        </w:rPr>
        <w:fldChar w:fldCharType="end"/>
      </w:r>
      <w:r w:rsidR="007E79FF">
        <w:rPr>
          <w:color w:val="000000" w:themeColor="text1"/>
        </w:rPr>
        <w:noBreakHyphen/>
      </w:r>
      <w:r w:rsidR="007E79FF">
        <w:rPr>
          <w:color w:val="000000" w:themeColor="text1"/>
        </w:rPr>
        <w:fldChar w:fldCharType="begin"/>
      </w:r>
      <w:r w:rsidR="007E79FF">
        <w:rPr>
          <w:color w:val="000000" w:themeColor="text1"/>
        </w:rPr>
        <w:instrText xml:space="preserve"> SEQ Tabla \* ARABIC \s 1 </w:instrText>
      </w:r>
      <w:r w:rsidR="007E79FF">
        <w:rPr>
          <w:color w:val="000000" w:themeColor="text1"/>
        </w:rPr>
        <w:fldChar w:fldCharType="separate"/>
      </w:r>
      <w:r w:rsidR="00064A2A">
        <w:rPr>
          <w:noProof/>
          <w:color w:val="000000" w:themeColor="text1"/>
        </w:rPr>
        <w:t>6</w:t>
      </w:r>
      <w:r w:rsidR="007E79FF">
        <w:rPr>
          <w:color w:val="000000" w:themeColor="text1"/>
        </w:rPr>
        <w:fldChar w:fldCharType="end"/>
      </w:r>
      <w:bookmarkEnd w:id="338"/>
      <w:r w:rsidRPr="000E66CE">
        <w:rPr>
          <w:color w:val="000000" w:themeColor="text1"/>
        </w:rPr>
        <w:t xml:space="preserve"> Clases diamétricas</w:t>
      </w:r>
      <w:bookmarkEnd w:id="339"/>
      <w:bookmarkEnd w:id="340"/>
      <w:bookmarkEnd w:id="341"/>
    </w:p>
    <w:tbl>
      <w:tblPr>
        <w:tblW w:w="5000" w:type="pct"/>
        <w:tblCellMar>
          <w:left w:w="70" w:type="dxa"/>
          <w:right w:w="70" w:type="dxa"/>
        </w:tblCellMar>
        <w:tblLook w:val="04A0" w:firstRow="1" w:lastRow="0" w:firstColumn="1" w:lastColumn="0" w:noHBand="0" w:noVBand="1"/>
      </w:tblPr>
      <w:tblGrid>
        <w:gridCol w:w="1710"/>
        <w:gridCol w:w="1711"/>
        <w:gridCol w:w="1711"/>
        <w:gridCol w:w="1711"/>
        <w:gridCol w:w="1985"/>
      </w:tblGrid>
      <w:tr w:rsidR="00D12C97" w:rsidRPr="00D12C97" w14:paraId="2B19C97E" w14:textId="77777777" w:rsidTr="006754A9">
        <w:trPr>
          <w:trHeight w:val="60"/>
          <w:tblHeader/>
        </w:trPr>
        <w:tc>
          <w:tcPr>
            <w:tcW w:w="969" w:type="pct"/>
            <w:vMerge w:val="restart"/>
            <w:tcBorders>
              <w:top w:val="single" w:sz="4" w:space="0" w:color="auto"/>
              <w:left w:val="single" w:sz="4" w:space="0" w:color="auto"/>
              <w:bottom w:val="single" w:sz="4" w:space="0" w:color="auto"/>
              <w:right w:val="single" w:sz="4" w:space="0" w:color="auto"/>
            </w:tcBorders>
            <w:shd w:val="clear" w:color="000000" w:fill="4472C4"/>
            <w:noWrap/>
            <w:vAlign w:val="center"/>
            <w:hideMark/>
          </w:tcPr>
          <w:p w14:paraId="34A476C6" w14:textId="77777777" w:rsidR="00D12C97" w:rsidRPr="00D12C97" w:rsidRDefault="00D12C97" w:rsidP="00D12C97">
            <w:pPr>
              <w:jc w:val="center"/>
              <w:rPr>
                <w:rFonts w:eastAsia="Times New Roman" w:cs="Arial"/>
                <w:b/>
                <w:bCs/>
                <w:color w:val="FFFFFF"/>
                <w:sz w:val="18"/>
                <w:szCs w:val="18"/>
                <w:lang w:eastAsia="es-CO"/>
              </w:rPr>
            </w:pPr>
            <w:r w:rsidRPr="00D12C97">
              <w:rPr>
                <w:rFonts w:eastAsia="Times New Roman" w:cs="Arial"/>
                <w:b/>
                <w:bCs/>
                <w:color w:val="FFFFFF"/>
                <w:sz w:val="18"/>
                <w:szCs w:val="18"/>
                <w:lang w:eastAsia="es-CO"/>
              </w:rPr>
              <w:t>CLASE</w:t>
            </w:r>
          </w:p>
        </w:tc>
        <w:tc>
          <w:tcPr>
            <w:tcW w:w="1937" w:type="pct"/>
            <w:gridSpan w:val="2"/>
            <w:tcBorders>
              <w:top w:val="single" w:sz="4" w:space="0" w:color="auto"/>
              <w:left w:val="nil"/>
              <w:bottom w:val="single" w:sz="4" w:space="0" w:color="auto"/>
              <w:right w:val="single" w:sz="4" w:space="0" w:color="auto"/>
            </w:tcBorders>
            <w:shd w:val="clear" w:color="000000" w:fill="4472C4"/>
            <w:noWrap/>
            <w:vAlign w:val="center"/>
            <w:hideMark/>
          </w:tcPr>
          <w:p w14:paraId="246D64E5" w14:textId="77777777" w:rsidR="00D12C97" w:rsidRPr="00D12C97" w:rsidRDefault="00D12C97" w:rsidP="00D12C97">
            <w:pPr>
              <w:jc w:val="center"/>
              <w:rPr>
                <w:rFonts w:eastAsia="Times New Roman" w:cs="Arial"/>
                <w:b/>
                <w:bCs/>
                <w:color w:val="FFFFFF"/>
                <w:sz w:val="18"/>
                <w:szCs w:val="18"/>
                <w:lang w:eastAsia="es-CO"/>
              </w:rPr>
            </w:pPr>
            <w:r w:rsidRPr="00D12C97">
              <w:rPr>
                <w:rFonts w:eastAsia="Times New Roman" w:cs="Arial"/>
                <w:b/>
                <w:bCs/>
                <w:color w:val="FFFFFF"/>
                <w:sz w:val="18"/>
                <w:szCs w:val="18"/>
                <w:lang w:eastAsia="es-CO"/>
              </w:rPr>
              <w:t>Intervalo</w:t>
            </w:r>
          </w:p>
        </w:tc>
        <w:tc>
          <w:tcPr>
            <w:tcW w:w="969" w:type="pct"/>
            <w:vMerge w:val="restart"/>
            <w:tcBorders>
              <w:top w:val="single" w:sz="4" w:space="0" w:color="auto"/>
              <w:left w:val="single" w:sz="4" w:space="0" w:color="auto"/>
              <w:bottom w:val="single" w:sz="4" w:space="0" w:color="auto"/>
              <w:right w:val="single" w:sz="4" w:space="0" w:color="auto"/>
            </w:tcBorders>
            <w:shd w:val="clear" w:color="000000" w:fill="4472C4"/>
            <w:noWrap/>
            <w:vAlign w:val="center"/>
            <w:hideMark/>
          </w:tcPr>
          <w:p w14:paraId="13C46C4D" w14:textId="77777777" w:rsidR="00D12C97" w:rsidRPr="00D12C97" w:rsidRDefault="00D12C97" w:rsidP="00D12C97">
            <w:pPr>
              <w:jc w:val="center"/>
              <w:rPr>
                <w:rFonts w:eastAsia="Times New Roman" w:cs="Arial"/>
                <w:b/>
                <w:bCs/>
                <w:color w:val="FFFFFF"/>
                <w:sz w:val="18"/>
                <w:szCs w:val="18"/>
                <w:lang w:eastAsia="es-CO"/>
              </w:rPr>
            </w:pPr>
            <w:r w:rsidRPr="00D12C97">
              <w:rPr>
                <w:rFonts w:eastAsia="Times New Roman" w:cs="Arial"/>
                <w:b/>
                <w:bCs/>
                <w:color w:val="FFFFFF"/>
                <w:sz w:val="18"/>
                <w:szCs w:val="18"/>
                <w:lang w:eastAsia="es-CO"/>
              </w:rPr>
              <w:t>No. IND</w:t>
            </w:r>
          </w:p>
        </w:tc>
        <w:tc>
          <w:tcPr>
            <w:tcW w:w="1126" w:type="pct"/>
            <w:vMerge w:val="restart"/>
            <w:tcBorders>
              <w:top w:val="single" w:sz="4" w:space="0" w:color="auto"/>
              <w:left w:val="single" w:sz="4" w:space="0" w:color="auto"/>
              <w:bottom w:val="single" w:sz="4" w:space="0" w:color="auto"/>
              <w:right w:val="single" w:sz="4" w:space="0" w:color="auto"/>
            </w:tcBorders>
            <w:shd w:val="clear" w:color="000000" w:fill="4472C4"/>
            <w:vAlign w:val="center"/>
            <w:hideMark/>
          </w:tcPr>
          <w:p w14:paraId="717B87E8" w14:textId="639DF67D" w:rsidR="00D12C97" w:rsidRPr="00D12C97" w:rsidRDefault="00D12C97" w:rsidP="00D12C97">
            <w:pPr>
              <w:jc w:val="center"/>
              <w:rPr>
                <w:rFonts w:eastAsia="Times New Roman" w:cs="Arial"/>
                <w:b/>
                <w:bCs/>
                <w:color w:val="FFFFFF"/>
                <w:sz w:val="18"/>
                <w:szCs w:val="18"/>
                <w:lang w:eastAsia="es-CO"/>
              </w:rPr>
            </w:pPr>
            <w:r w:rsidRPr="00D12C97">
              <w:rPr>
                <w:rFonts w:eastAsia="Times New Roman" w:cs="Arial"/>
                <w:b/>
                <w:bCs/>
                <w:color w:val="FFFFFF"/>
                <w:sz w:val="18"/>
                <w:szCs w:val="18"/>
                <w:lang w:eastAsia="es-CO"/>
              </w:rPr>
              <w:t>Clases Diametricas (%)</w:t>
            </w:r>
          </w:p>
        </w:tc>
      </w:tr>
      <w:tr w:rsidR="00D12C97" w:rsidRPr="00D12C97" w14:paraId="3589ABCC" w14:textId="77777777" w:rsidTr="005863BC">
        <w:trPr>
          <w:trHeight w:val="60"/>
        </w:trPr>
        <w:tc>
          <w:tcPr>
            <w:tcW w:w="969" w:type="pct"/>
            <w:vMerge/>
            <w:tcBorders>
              <w:top w:val="single" w:sz="4" w:space="0" w:color="auto"/>
              <w:left w:val="single" w:sz="4" w:space="0" w:color="auto"/>
              <w:bottom w:val="single" w:sz="4" w:space="0" w:color="auto"/>
              <w:right w:val="single" w:sz="4" w:space="0" w:color="auto"/>
            </w:tcBorders>
            <w:vAlign w:val="center"/>
            <w:hideMark/>
          </w:tcPr>
          <w:p w14:paraId="1753A424" w14:textId="77777777" w:rsidR="00D12C97" w:rsidRPr="00D12C97" w:rsidRDefault="00D12C97" w:rsidP="00D12C97">
            <w:pPr>
              <w:jc w:val="left"/>
              <w:rPr>
                <w:rFonts w:eastAsia="Times New Roman" w:cs="Arial"/>
                <w:b/>
                <w:bCs/>
                <w:color w:val="FFFFFF"/>
                <w:sz w:val="18"/>
                <w:szCs w:val="18"/>
                <w:lang w:eastAsia="es-CO"/>
              </w:rPr>
            </w:pPr>
          </w:p>
        </w:tc>
        <w:tc>
          <w:tcPr>
            <w:tcW w:w="969" w:type="pct"/>
            <w:tcBorders>
              <w:top w:val="nil"/>
              <w:left w:val="nil"/>
              <w:bottom w:val="single" w:sz="4" w:space="0" w:color="auto"/>
              <w:right w:val="single" w:sz="4" w:space="0" w:color="auto"/>
            </w:tcBorders>
            <w:shd w:val="clear" w:color="000000" w:fill="4472C4"/>
            <w:vAlign w:val="center"/>
            <w:hideMark/>
          </w:tcPr>
          <w:p w14:paraId="7ECCC9D9" w14:textId="77777777" w:rsidR="00D12C97" w:rsidRPr="00D12C97" w:rsidRDefault="00D12C97" w:rsidP="00D12C97">
            <w:pPr>
              <w:jc w:val="center"/>
              <w:rPr>
                <w:rFonts w:eastAsia="Times New Roman" w:cs="Arial"/>
                <w:b/>
                <w:bCs/>
                <w:color w:val="FFFFFF"/>
                <w:sz w:val="18"/>
                <w:szCs w:val="18"/>
                <w:lang w:eastAsia="es-CO"/>
              </w:rPr>
            </w:pPr>
            <w:r w:rsidRPr="00D12C97">
              <w:rPr>
                <w:rFonts w:eastAsia="Times New Roman" w:cs="Arial"/>
                <w:b/>
                <w:bCs/>
                <w:color w:val="FFFFFF"/>
                <w:sz w:val="18"/>
                <w:szCs w:val="18"/>
                <w:lang w:eastAsia="es-CO"/>
              </w:rPr>
              <w:t>lim. Inferior (m)</w:t>
            </w:r>
          </w:p>
        </w:tc>
        <w:tc>
          <w:tcPr>
            <w:tcW w:w="969" w:type="pct"/>
            <w:tcBorders>
              <w:top w:val="nil"/>
              <w:left w:val="nil"/>
              <w:bottom w:val="single" w:sz="4" w:space="0" w:color="auto"/>
              <w:right w:val="single" w:sz="4" w:space="0" w:color="auto"/>
            </w:tcBorders>
            <w:shd w:val="clear" w:color="000000" w:fill="4472C4"/>
            <w:vAlign w:val="center"/>
            <w:hideMark/>
          </w:tcPr>
          <w:p w14:paraId="116882B2" w14:textId="77777777" w:rsidR="00D12C97" w:rsidRPr="00D12C97" w:rsidRDefault="00D12C97" w:rsidP="00D12C97">
            <w:pPr>
              <w:jc w:val="center"/>
              <w:rPr>
                <w:rFonts w:eastAsia="Times New Roman" w:cs="Arial"/>
                <w:b/>
                <w:bCs/>
                <w:color w:val="FFFFFF"/>
                <w:sz w:val="18"/>
                <w:szCs w:val="18"/>
                <w:lang w:eastAsia="es-CO"/>
              </w:rPr>
            </w:pPr>
            <w:r w:rsidRPr="00D12C97">
              <w:rPr>
                <w:rFonts w:eastAsia="Times New Roman" w:cs="Arial"/>
                <w:b/>
                <w:bCs/>
                <w:color w:val="FFFFFF"/>
                <w:sz w:val="18"/>
                <w:szCs w:val="18"/>
                <w:lang w:eastAsia="es-CO"/>
              </w:rPr>
              <w:t>lim. Superior (m)</w:t>
            </w:r>
          </w:p>
        </w:tc>
        <w:tc>
          <w:tcPr>
            <w:tcW w:w="969" w:type="pct"/>
            <w:vMerge/>
            <w:tcBorders>
              <w:top w:val="single" w:sz="4" w:space="0" w:color="auto"/>
              <w:left w:val="single" w:sz="4" w:space="0" w:color="auto"/>
              <w:bottom w:val="single" w:sz="4" w:space="0" w:color="auto"/>
              <w:right w:val="single" w:sz="4" w:space="0" w:color="auto"/>
            </w:tcBorders>
            <w:vAlign w:val="center"/>
            <w:hideMark/>
          </w:tcPr>
          <w:p w14:paraId="716A99B0" w14:textId="77777777" w:rsidR="00D12C97" w:rsidRPr="00D12C97" w:rsidRDefault="00D12C97" w:rsidP="00D12C97">
            <w:pPr>
              <w:jc w:val="left"/>
              <w:rPr>
                <w:rFonts w:eastAsia="Times New Roman" w:cs="Arial"/>
                <w:b/>
                <w:bCs/>
                <w:color w:val="FFFFFF"/>
                <w:sz w:val="18"/>
                <w:szCs w:val="18"/>
                <w:lang w:eastAsia="es-CO"/>
              </w:rPr>
            </w:pPr>
          </w:p>
        </w:tc>
        <w:tc>
          <w:tcPr>
            <w:tcW w:w="1126" w:type="pct"/>
            <w:vMerge/>
            <w:tcBorders>
              <w:top w:val="single" w:sz="4" w:space="0" w:color="auto"/>
              <w:left w:val="single" w:sz="4" w:space="0" w:color="auto"/>
              <w:bottom w:val="single" w:sz="4" w:space="0" w:color="auto"/>
              <w:right w:val="single" w:sz="4" w:space="0" w:color="auto"/>
            </w:tcBorders>
            <w:vAlign w:val="center"/>
            <w:hideMark/>
          </w:tcPr>
          <w:p w14:paraId="2196E987" w14:textId="77777777" w:rsidR="00D12C97" w:rsidRPr="00D12C97" w:rsidRDefault="00D12C97" w:rsidP="00D12C97">
            <w:pPr>
              <w:jc w:val="left"/>
              <w:rPr>
                <w:rFonts w:eastAsia="Times New Roman" w:cs="Arial"/>
                <w:b/>
                <w:bCs/>
                <w:color w:val="FFFFFF"/>
                <w:sz w:val="18"/>
                <w:szCs w:val="18"/>
                <w:lang w:eastAsia="es-CO"/>
              </w:rPr>
            </w:pPr>
          </w:p>
        </w:tc>
      </w:tr>
      <w:tr w:rsidR="00D12C97" w:rsidRPr="00D12C97" w14:paraId="17C7027C" w14:textId="77777777" w:rsidTr="00D12C97">
        <w:trPr>
          <w:trHeight w:val="288"/>
        </w:trPr>
        <w:tc>
          <w:tcPr>
            <w:tcW w:w="969" w:type="pct"/>
            <w:tcBorders>
              <w:top w:val="nil"/>
              <w:left w:val="single" w:sz="4" w:space="0" w:color="auto"/>
              <w:bottom w:val="single" w:sz="4" w:space="0" w:color="auto"/>
              <w:right w:val="single" w:sz="4" w:space="0" w:color="auto"/>
            </w:tcBorders>
            <w:shd w:val="clear" w:color="000000" w:fill="FFFFFF"/>
            <w:noWrap/>
            <w:vAlign w:val="center"/>
            <w:hideMark/>
          </w:tcPr>
          <w:p w14:paraId="7D907D15" w14:textId="77777777" w:rsidR="00D12C97" w:rsidRPr="00D12C97" w:rsidRDefault="00D12C97" w:rsidP="00D12C97">
            <w:pPr>
              <w:jc w:val="center"/>
              <w:rPr>
                <w:rFonts w:eastAsia="Times New Roman" w:cs="Arial"/>
                <w:b/>
                <w:bCs/>
                <w:sz w:val="18"/>
                <w:szCs w:val="18"/>
                <w:lang w:eastAsia="es-CO"/>
              </w:rPr>
            </w:pPr>
            <w:r w:rsidRPr="00D12C97">
              <w:rPr>
                <w:rFonts w:eastAsia="Times New Roman" w:cs="Arial"/>
                <w:b/>
                <w:bCs/>
                <w:sz w:val="18"/>
                <w:szCs w:val="18"/>
                <w:lang w:eastAsia="es-CO"/>
              </w:rPr>
              <w:t>I</w:t>
            </w:r>
          </w:p>
        </w:tc>
        <w:tc>
          <w:tcPr>
            <w:tcW w:w="969" w:type="pct"/>
            <w:tcBorders>
              <w:top w:val="nil"/>
              <w:left w:val="nil"/>
              <w:bottom w:val="single" w:sz="4" w:space="0" w:color="auto"/>
              <w:right w:val="single" w:sz="4" w:space="0" w:color="auto"/>
            </w:tcBorders>
            <w:shd w:val="clear" w:color="auto" w:fill="auto"/>
            <w:noWrap/>
            <w:vAlign w:val="center"/>
            <w:hideMark/>
          </w:tcPr>
          <w:p w14:paraId="2B1B95E0" w14:textId="77777777" w:rsidR="00D12C97" w:rsidRPr="00D12C97" w:rsidRDefault="00D12C97" w:rsidP="00D12C97">
            <w:pPr>
              <w:jc w:val="center"/>
              <w:rPr>
                <w:rFonts w:eastAsia="Times New Roman" w:cs="Arial"/>
                <w:sz w:val="18"/>
                <w:szCs w:val="18"/>
                <w:lang w:eastAsia="es-CO"/>
              </w:rPr>
            </w:pPr>
            <w:r w:rsidRPr="00D12C97">
              <w:rPr>
                <w:rFonts w:eastAsia="Times New Roman" w:cs="Arial"/>
                <w:sz w:val="18"/>
                <w:szCs w:val="18"/>
                <w:lang w:eastAsia="es-CO"/>
              </w:rPr>
              <w:t>0,10</w:t>
            </w:r>
          </w:p>
        </w:tc>
        <w:tc>
          <w:tcPr>
            <w:tcW w:w="969" w:type="pct"/>
            <w:tcBorders>
              <w:top w:val="nil"/>
              <w:left w:val="nil"/>
              <w:bottom w:val="single" w:sz="4" w:space="0" w:color="auto"/>
              <w:right w:val="single" w:sz="4" w:space="0" w:color="auto"/>
            </w:tcBorders>
            <w:shd w:val="clear" w:color="auto" w:fill="auto"/>
            <w:noWrap/>
            <w:vAlign w:val="center"/>
            <w:hideMark/>
          </w:tcPr>
          <w:p w14:paraId="5C5186F8" w14:textId="77777777" w:rsidR="00D12C97" w:rsidRPr="00D12C97" w:rsidRDefault="00D12C97" w:rsidP="00D12C97">
            <w:pPr>
              <w:jc w:val="center"/>
              <w:rPr>
                <w:rFonts w:eastAsia="Times New Roman" w:cs="Arial"/>
                <w:sz w:val="18"/>
                <w:szCs w:val="18"/>
                <w:lang w:eastAsia="es-CO"/>
              </w:rPr>
            </w:pPr>
            <w:r w:rsidRPr="00D12C97">
              <w:rPr>
                <w:rFonts w:eastAsia="Times New Roman" w:cs="Arial"/>
                <w:sz w:val="18"/>
                <w:szCs w:val="18"/>
                <w:lang w:eastAsia="es-CO"/>
              </w:rPr>
              <w:t>0,27</w:t>
            </w:r>
          </w:p>
        </w:tc>
        <w:tc>
          <w:tcPr>
            <w:tcW w:w="969" w:type="pct"/>
            <w:tcBorders>
              <w:top w:val="nil"/>
              <w:left w:val="nil"/>
              <w:bottom w:val="single" w:sz="4" w:space="0" w:color="auto"/>
              <w:right w:val="single" w:sz="4" w:space="0" w:color="auto"/>
            </w:tcBorders>
            <w:shd w:val="clear" w:color="auto" w:fill="auto"/>
            <w:noWrap/>
            <w:vAlign w:val="center"/>
            <w:hideMark/>
          </w:tcPr>
          <w:p w14:paraId="3EB3B4B5" w14:textId="77777777" w:rsidR="00D12C97" w:rsidRPr="00D12C97" w:rsidRDefault="00D12C97" w:rsidP="00D12C97">
            <w:pPr>
              <w:jc w:val="center"/>
              <w:rPr>
                <w:rFonts w:eastAsia="Times New Roman" w:cs="Arial"/>
                <w:sz w:val="18"/>
                <w:szCs w:val="18"/>
                <w:lang w:eastAsia="es-CO"/>
              </w:rPr>
            </w:pPr>
            <w:r w:rsidRPr="00D12C97">
              <w:rPr>
                <w:rFonts w:eastAsia="Times New Roman" w:cs="Arial"/>
                <w:sz w:val="18"/>
                <w:szCs w:val="18"/>
                <w:lang w:eastAsia="es-CO"/>
              </w:rPr>
              <w:t>947</w:t>
            </w:r>
          </w:p>
        </w:tc>
        <w:tc>
          <w:tcPr>
            <w:tcW w:w="1126" w:type="pct"/>
            <w:tcBorders>
              <w:top w:val="nil"/>
              <w:left w:val="nil"/>
              <w:bottom w:val="single" w:sz="4" w:space="0" w:color="auto"/>
              <w:right w:val="single" w:sz="4" w:space="0" w:color="auto"/>
            </w:tcBorders>
            <w:shd w:val="clear" w:color="auto" w:fill="auto"/>
            <w:noWrap/>
            <w:vAlign w:val="center"/>
            <w:hideMark/>
          </w:tcPr>
          <w:p w14:paraId="0F284AB7" w14:textId="77777777" w:rsidR="00D12C97" w:rsidRPr="00D12C97" w:rsidRDefault="00D12C97" w:rsidP="00D12C97">
            <w:pPr>
              <w:jc w:val="center"/>
              <w:rPr>
                <w:rFonts w:eastAsia="Times New Roman" w:cs="Arial"/>
                <w:color w:val="000000"/>
                <w:sz w:val="18"/>
                <w:szCs w:val="18"/>
                <w:lang w:eastAsia="es-CO"/>
              </w:rPr>
            </w:pPr>
            <w:r w:rsidRPr="00D12C97">
              <w:rPr>
                <w:rFonts w:eastAsia="Times New Roman" w:cs="Arial"/>
                <w:color w:val="000000"/>
                <w:sz w:val="18"/>
                <w:szCs w:val="18"/>
                <w:lang w:eastAsia="es-CO"/>
              </w:rPr>
              <w:t>59,3</w:t>
            </w:r>
          </w:p>
        </w:tc>
      </w:tr>
      <w:tr w:rsidR="00D12C97" w:rsidRPr="00D12C97" w14:paraId="4DB94A11" w14:textId="77777777" w:rsidTr="009E27B8">
        <w:trPr>
          <w:trHeight w:val="60"/>
        </w:trPr>
        <w:tc>
          <w:tcPr>
            <w:tcW w:w="969" w:type="pct"/>
            <w:tcBorders>
              <w:top w:val="nil"/>
              <w:left w:val="single" w:sz="4" w:space="0" w:color="auto"/>
              <w:bottom w:val="single" w:sz="4" w:space="0" w:color="auto"/>
              <w:right w:val="single" w:sz="4" w:space="0" w:color="auto"/>
            </w:tcBorders>
            <w:shd w:val="clear" w:color="000000" w:fill="FFFFFF"/>
            <w:noWrap/>
            <w:vAlign w:val="center"/>
            <w:hideMark/>
          </w:tcPr>
          <w:p w14:paraId="48B704C5" w14:textId="77777777" w:rsidR="00D12C97" w:rsidRPr="00D12C97" w:rsidRDefault="00D12C97" w:rsidP="00D12C97">
            <w:pPr>
              <w:jc w:val="center"/>
              <w:rPr>
                <w:rFonts w:eastAsia="Times New Roman" w:cs="Arial"/>
                <w:b/>
                <w:bCs/>
                <w:sz w:val="18"/>
                <w:szCs w:val="18"/>
                <w:lang w:eastAsia="es-CO"/>
              </w:rPr>
            </w:pPr>
            <w:r w:rsidRPr="00D12C97">
              <w:rPr>
                <w:rFonts w:eastAsia="Times New Roman" w:cs="Arial"/>
                <w:b/>
                <w:bCs/>
                <w:sz w:val="18"/>
                <w:szCs w:val="18"/>
                <w:lang w:eastAsia="es-CO"/>
              </w:rPr>
              <w:t>II</w:t>
            </w:r>
          </w:p>
        </w:tc>
        <w:tc>
          <w:tcPr>
            <w:tcW w:w="969" w:type="pct"/>
            <w:tcBorders>
              <w:top w:val="nil"/>
              <w:left w:val="nil"/>
              <w:bottom w:val="single" w:sz="4" w:space="0" w:color="auto"/>
              <w:right w:val="single" w:sz="4" w:space="0" w:color="auto"/>
            </w:tcBorders>
            <w:shd w:val="clear" w:color="auto" w:fill="auto"/>
            <w:noWrap/>
            <w:vAlign w:val="center"/>
            <w:hideMark/>
          </w:tcPr>
          <w:p w14:paraId="303EDC79" w14:textId="77777777" w:rsidR="00D12C97" w:rsidRPr="00D12C97" w:rsidRDefault="00D12C97" w:rsidP="00D12C97">
            <w:pPr>
              <w:jc w:val="center"/>
              <w:rPr>
                <w:rFonts w:eastAsia="Times New Roman" w:cs="Arial"/>
                <w:sz w:val="18"/>
                <w:szCs w:val="18"/>
                <w:lang w:eastAsia="es-CO"/>
              </w:rPr>
            </w:pPr>
            <w:r w:rsidRPr="00D12C97">
              <w:rPr>
                <w:rFonts w:eastAsia="Times New Roman" w:cs="Arial"/>
                <w:sz w:val="18"/>
                <w:szCs w:val="18"/>
                <w:lang w:eastAsia="es-CO"/>
              </w:rPr>
              <w:t>0,28</w:t>
            </w:r>
          </w:p>
        </w:tc>
        <w:tc>
          <w:tcPr>
            <w:tcW w:w="969" w:type="pct"/>
            <w:tcBorders>
              <w:top w:val="nil"/>
              <w:left w:val="nil"/>
              <w:bottom w:val="single" w:sz="4" w:space="0" w:color="auto"/>
              <w:right w:val="single" w:sz="4" w:space="0" w:color="auto"/>
            </w:tcBorders>
            <w:shd w:val="clear" w:color="auto" w:fill="auto"/>
            <w:noWrap/>
            <w:vAlign w:val="center"/>
            <w:hideMark/>
          </w:tcPr>
          <w:p w14:paraId="769CDECD" w14:textId="77777777" w:rsidR="00D12C97" w:rsidRPr="00D12C97" w:rsidRDefault="00D12C97" w:rsidP="00D12C97">
            <w:pPr>
              <w:jc w:val="center"/>
              <w:rPr>
                <w:rFonts w:eastAsia="Times New Roman" w:cs="Arial"/>
                <w:sz w:val="18"/>
                <w:szCs w:val="18"/>
                <w:lang w:eastAsia="es-CO"/>
              </w:rPr>
            </w:pPr>
            <w:r w:rsidRPr="00D12C97">
              <w:rPr>
                <w:rFonts w:eastAsia="Times New Roman" w:cs="Arial"/>
                <w:sz w:val="18"/>
                <w:szCs w:val="18"/>
                <w:lang w:eastAsia="es-CO"/>
              </w:rPr>
              <w:t>0,44</w:t>
            </w:r>
          </w:p>
        </w:tc>
        <w:tc>
          <w:tcPr>
            <w:tcW w:w="969" w:type="pct"/>
            <w:tcBorders>
              <w:top w:val="nil"/>
              <w:left w:val="nil"/>
              <w:bottom w:val="single" w:sz="4" w:space="0" w:color="auto"/>
              <w:right w:val="single" w:sz="4" w:space="0" w:color="auto"/>
            </w:tcBorders>
            <w:shd w:val="clear" w:color="auto" w:fill="auto"/>
            <w:noWrap/>
            <w:vAlign w:val="center"/>
            <w:hideMark/>
          </w:tcPr>
          <w:p w14:paraId="7B1C5E4C" w14:textId="77777777" w:rsidR="00D12C97" w:rsidRPr="00D12C97" w:rsidRDefault="00D12C97" w:rsidP="00D12C97">
            <w:pPr>
              <w:jc w:val="center"/>
              <w:rPr>
                <w:rFonts w:eastAsia="Times New Roman" w:cs="Arial"/>
                <w:sz w:val="18"/>
                <w:szCs w:val="18"/>
                <w:lang w:eastAsia="es-CO"/>
              </w:rPr>
            </w:pPr>
            <w:r w:rsidRPr="00D12C97">
              <w:rPr>
                <w:rFonts w:eastAsia="Times New Roman" w:cs="Arial"/>
                <w:sz w:val="18"/>
                <w:szCs w:val="18"/>
                <w:lang w:eastAsia="es-CO"/>
              </w:rPr>
              <w:t>393</w:t>
            </w:r>
          </w:p>
        </w:tc>
        <w:tc>
          <w:tcPr>
            <w:tcW w:w="1126" w:type="pct"/>
            <w:tcBorders>
              <w:top w:val="nil"/>
              <w:left w:val="nil"/>
              <w:bottom w:val="single" w:sz="4" w:space="0" w:color="auto"/>
              <w:right w:val="single" w:sz="4" w:space="0" w:color="auto"/>
            </w:tcBorders>
            <w:shd w:val="clear" w:color="auto" w:fill="auto"/>
            <w:noWrap/>
            <w:vAlign w:val="center"/>
            <w:hideMark/>
          </w:tcPr>
          <w:p w14:paraId="0A5A8552" w14:textId="77777777" w:rsidR="00D12C97" w:rsidRPr="00D12C97" w:rsidRDefault="00D12C97" w:rsidP="00D12C97">
            <w:pPr>
              <w:jc w:val="center"/>
              <w:rPr>
                <w:rFonts w:eastAsia="Times New Roman" w:cs="Arial"/>
                <w:color w:val="000000"/>
                <w:sz w:val="18"/>
                <w:szCs w:val="18"/>
                <w:lang w:eastAsia="es-CO"/>
              </w:rPr>
            </w:pPr>
            <w:r w:rsidRPr="00D12C97">
              <w:rPr>
                <w:rFonts w:eastAsia="Times New Roman" w:cs="Arial"/>
                <w:color w:val="000000"/>
                <w:sz w:val="18"/>
                <w:szCs w:val="18"/>
                <w:lang w:eastAsia="es-CO"/>
              </w:rPr>
              <w:t>24,6</w:t>
            </w:r>
          </w:p>
        </w:tc>
      </w:tr>
      <w:tr w:rsidR="00D12C97" w:rsidRPr="00D12C97" w14:paraId="3F4CE463" w14:textId="77777777" w:rsidTr="009E27B8">
        <w:trPr>
          <w:trHeight w:val="60"/>
        </w:trPr>
        <w:tc>
          <w:tcPr>
            <w:tcW w:w="969" w:type="pct"/>
            <w:tcBorders>
              <w:top w:val="nil"/>
              <w:left w:val="single" w:sz="4" w:space="0" w:color="auto"/>
              <w:bottom w:val="single" w:sz="4" w:space="0" w:color="auto"/>
              <w:right w:val="single" w:sz="4" w:space="0" w:color="auto"/>
            </w:tcBorders>
            <w:shd w:val="clear" w:color="000000" w:fill="FFFFFF"/>
            <w:noWrap/>
            <w:vAlign w:val="center"/>
            <w:hideMark/>
          </w:tcPr>
          <w:p w14:paraId="585B5F9E" w14:textId="77777777" w:rsidR="00D12C97" w:rsidRPr="00D12C97" w:rsidRDefault="00D12C97" w:rsidP="00D12C97">
            <w:pPr>
              <w:jc w:val="center"/>
              <w:rPr>
                <w:rFonts w:eastAsia="Times New Roman" w:cs="Arial"/>
                <w:b/>
                <w:bCs/>
                <w:sz w:val="18"/>
                <w:szCs w:val="18"/>
                <w:lang w:eastAsia="es-CO"/>
              </w:rPr>
            </w:pPr>
            <w:r w:rsidRPr="00D12C97">
              <w:rPr>
                <w:rFonts w:eastAsia="Times New Roman" w:cs="Arial"/>
                <w:b/>
                <w:bCs/>
                <w:sz w:val="18"/>
                <w:szCs w:val="18"/>
                <w:lang w:eastAsia="es-CO"/>
              </w:rPr>
              <w:t>III</w:t>
            </w:r>
          </w:p>
        </w:tc>
        <w:tc>
          <w:tcPr>
            <w:tcW w:w="969" w:type="pct"/>
            <w:tcBorders>
              <w:top w:val="nil"/>
              <w:left w:val="nil"/>
              <w:bottom w:val="single" w:sz="4" w:space="0" w:color="auto"/>
              <w:right w:val="single" w:sz="4" w:space="0" w:color="auto"/>
            </w:tcBorders>
            <w:shd w:val="clear" w:color="auto" w:fill="auto"/>
            <w:noWrap/>
            <w:vAlign w:val="center"/>
            <w:hideMark/>
          </w:tcPr>
          <w:p w14:paraId="44700A63" w14:textId="77777777" w:rsidR="00D12C97" w:rsidRPr="00D12C97" w:rsidRDefault="00D12C97" w:rsidP="00D12C97">
            <w:pPr>
              <w:jc w:val="center"/>
              <w:rPr>
                <w:rFonts w:eastAsia="Times New Roman" w:cs="Arial"/>
                <w:sz w:val="18"/>
                <w:szCs w:val="18"/>
                <w:lang w:eastAsia="es-CO"/>
              </w:rPr>
            </w:pPr>
            <w:r w:rsidRPr="00D12C97">
              <w:rPr>
                <w:rFonts w:eastAsia="Times New Roman" w:cs="Arial"/>
                <w:sz w:val="18"/>
                <w:szCs w:val="18"/>
                <w:lang w:eastAsia="es-CO"/>
              </w:rPr>
              <w:t>0,45</w:t>
            </w:r>
          </w:p>
        </w:tc>
        <w:tc>
          <w:tcPr>
            <w:tcW w:w="969" w:type="pct"/>
            <w:tcBorders>
              <w:top w:val="nil"/>
              <w:left w:val="nil"/>
              <w:bottom w:val="single" w:sz="4" w:space="0" w:color="auto"/>
              <w:right w:val="single" w:sz="4" w:space="0" w:color="auto"/>
            </w:tcBorders>
            <w:shd w:val="clear" w:color="auto" w:fill="auto"/>
            <w:noWrap/>
            <w:vAlign w:val="center"/>
            <w:hideMark/>
          </w:tcPr>
          <w:p w14:paraId="194B5793" w14:textId="77777777" w:rsidR="00D12C97" w:rsidRPr="00D12C97" w:rsidRDefault="00D12C97" w:rsidP="00D12C97">
            <w:pPr>
              <w:jc w:val="center"/>
              <w:rPr>
                <w:rFonts w:eastAsia="Times New Roman" w:cs="Arial"/>
                <w:sz w:val="18"/>
                <w:szCs w:val="18"/>
                <w:lang w:eastAsia="es-CO"/>
              </w:rPr>
            </w:pPr>
            <w:r w:rsidRPr="00D12C97">
              <w:rPr>
                <w:rFonts w:eastAsia="Times New Roman" w:cs="Arial"/>
                <w:sz w:val="18"/>
                <w:szCs w:val="18"/>
                <w:lang w:eastAsia="es-CO"/>
              </w:rPr>
              <w:t>0,62</w:t>
            </w:r>
          </w:p>
        </w:tc>
        <w:tc>
          <w:tcPr>
            <w:tcW w:w="969" w:type="pct"/>
            <w:tcBorders>
              <w:top w:val="nil"/>
              <w:left w:val="nil"/>
              <w:bottom w:val="single" w:sz="4" w:space="0" w:color="auto"/>
              <w:right w:val="single" w:sz="4" w:space="0" w:color="auto"/>
            </w:tcBorders>
            <w:shd w:val="clear" w:color="auto" w:fill="auto"/>
            <w:noWrap/>
            <w:vAlign w:val="center"/>
            <w:hideMark/>
          </w:tcPr>
          <w:p w14:paraId="7A6B738C" w14:textId="77777777" w:rsidR="00D12C97" w:rsidRPr="00D12C97" w:rsidRDefault="00D12C97" w:rsidP="00D12C97">
            <w:pPr>
              <w:jc w:val="center"/>
              <w:rPr>
                <w:rFonts w:eastAsia="Times New Roman" w:cs="Arial"/>
                <w:sz w:val="18"/>
                <w:szCs w:val="18"/>
                <w:lang w:eastAsia="es-CO"/>
              </w:rPr>
            </w:pPr>
            <w:r w:rsidRPr="00D12C97">
              <w:rPr>
                <w:rFonts w:eastAsia="Times New Roman" w:cs="Arial"/>
                <w:sz w:val="18"/>
                <w:szCs w:val="18"/>
                <w:lang w:eastAsia="es-CO"/>
              </w:rPr>
              <w:t>169</w:t>
            </w:r>
          </w:p>
        </w:tc>
        <w:tc>
          <w:tcPr>
            <w:tcW w:w="1126" w:type="pct"/>
            <w:tcBorders>
              <w:top w:val="nil"/>
              <w:left w:val="nil"/>
              <w:bottom w:val="single" w:sz="4" w:space="0" w:color="auto"/>
              <w:right w:val="single" w:sz="4" w:space="0" w:color="auto"/>
            </w:tcBorders>
            <w:shd w:val="clear" w:color="auto" w:fill="auto"/>
            <w:noWrap/>
            <w:vAlign w:val="center"/>
            <w:hideMark/>
          </w:tcPr>
          <w:p w14:paraId="073CB733" w14:textId="77777777" w:rsidR="00D12C97" w:rsidRPr="00D12C97" w:rsidRDefault="00D12C97" w:rsidP="00D12C97">
            <w:pPr>
              <w:jc w:val="center"/>
              <w:rPr>
                <w:rFonts w:eastAsia="Times New Roman" w:cs="Arial"/>
                <w:color w:val="000000"/>
                <w:sz w:val="18"/>
                <w:szCs w:val="18"/>
                <w:lang w:eastAsia="es-CO"/>
              </w:rPr>
            </w:pPr>
            <w:r w:rsidRPr="00D12C97">
              <w:rPr>
                <w:rFonts w:eastAsia="Times New Roman" w:cs="Arial"/>
                <w:color w:val="000000"/>
                <w:sz w:val="18"/>
                <w:szCs w:val="18"/>
                <w:lang w:eastAsia="es-CO"/>
              </w:rPr>
              <w:t>10,6</w:t>
            </w:r>
          </w:p>
        </w:tc>
      </w:tr>
      <w:tr w:rsidR="00D12C97" w:rsidRPr="00D12C97" w14:paraId="3C17972E" w14:textId="77777777" w:rsidTr="009E27B8">
        <w:trPr>
          <w:trHeight w:val="60"/>
        </w:trPr>
        <w:tc>
          <w:tcPr>
            <w:tcW w:w="969" w:type="pct"/>
            <w:tcBorders>
              <w:top w:val="nil"/>
              <w:left w:val="single" w:sz="4" w:space="0" w:color="auto"/>
              <w:bottom w:val="single" w:sz="4" w:space="0" w:color="auto"/>
              <w:right w:val="single" w:sz="4" w:space="0" w:color="auto"/>
            </w:tcBorders>
            <w:shd w:val="clear" w:color="000000" w:fill="FFFFFF"/>
            <w:noWrap/>
            <w:vAlign w:val="center"/>
            <w:hideMark/>
          </w:tcPr>
          <w:p w14:paraId="03E28109" w14:textId="77777777" w:rsidR="00D12C97" w:rsidRPr="00D12C97" w:rsidRDefault="00D12C97" w:rsidP="00D12C97">
            <w:pPr>
              <w:jc w:val="center"/>
              <w:rPr>
                <w:rFonts w:eastAsia="Times New Roman" w:cs="Arial"/>
                <w:b/>
                <w:bCs/>
                <w:sz w:val="18"/>
                <w:szCs w:val="18"/>
                <w:lang w:eastAsia="es-CO"/>
              </w:rPr>
            </w:pPr>
            <w:r w:rsidRPr="00D12C97">
              <w:rPr>
                <w:rFonts w:eastAsia="Times New Roman" w:cs="Arial"/>
                <w:b/>
                <w:bCs/>
                <w:sz w:val="18"/>
                <w:szCs w:val="18"/>
                <w:lang w:eastAsia="es-CO"/>
              </w:rPr>
              <w:t>IV</w:t>
            </w:r>
          </w:p>
        </w:tc>
        <w:tc>
          <w:tcPr>
            <w:tcW w:w="969" w:type="pct"/>
            <w:tcBorders>
              <w:top w:val="nil"/>
              <w:left w:val="nil"/>
              <w:bottom w:val="single" w:sz="4" w:space="0" w:color="auto"/>
              <w:right w:val="single" w:sz="4" w:space="0" w:color="auto"/>
            </w:tcBorders>
            <w:shd w:val="clear" w:color="auto" w:fill="auto"/>
            <w:noWrap/>
            <w:vAlign w:val="center"/>
            <w:hideMark/>
          </w:tcPr>
          <w:p w14:paraId="237CEC4B" w14:textId="77777777" w:rsidR="00D12C97" w:rsidRPr="00D12C97" w:rsidRDefault="00D12C97" w:rsidP="00D12C97">
            <w:pPr>
              <w:jc w:val="center"/>
              <w:rPr>
                <w:rFonts w:eastAsia="Times New Roman" w:cs="Arial"/>
                <w:sz w:val="18"/>
                <w:szCs w:val="18"/>
                <w:lang w:eastAsia="es-CO"/>
              </w:rPr>
            </w:pPr>
            <w:r w:rsidRPr="00D12C97">
              <w:rPr>
                <w:rFonts w:eastAsia="Times New Roman" w:cs="Arial"/>
                <w:sz w:val="18"/>
                <w:szCs w:val="18"/>
                <w:lang w:eastAsia="es-CO"/>
              </w:rPr>
              <w:t>0,63</w:t>
            </w:r>
          </w:p>
        </w:tc>
        <w:tc>
          <w:tcPr>
            <w:tcW w:w="969" w:type="pct"/>
            <w:tcBorders>
              <w:top w:val="nil"/>
              <w:left w:val="nil"/>
              <w:bottom w:val="single" w:sz="4" w:space="0" w:color="auto"/>
              <w:right w:val="single" w:sz="4" w:space="0" w:color="auto"/>
            </w:tcBorders>
            <w:shd w:val="clear" w:color="auto" w:fill="auto"/>
            <w:noWrap/>
            <w:vAlign w:val="center"/>
            <w:hideMark/>
          </w:tcPr>
          <w:p w14:paraId="0A81D1AA" w14:textId="77777777" w:rsidR="00D12C97" w:rsidRPr="00D12C97" w:rsidRDefault="00D12C97" w:rsidP="00D12C97">
            <w:pPr>
              <w:jc w:val="center"/>
              <w:rPr>
                <w:rFonts w:eastAsia="Times New Roman" w:cs="Arial"/>
                <w:sz w:val="18"/>
                <w:szCs w:val="18"/>
                <w:lang w:eastAsia="es-CO"/>
              </w:rPr>
            </w:pPr>
            <w:r w:rsidRPr="00D12C97">
              <w:rPr>
                <w:rFonts w:eastAsia="Times New Roman" w:cs="Arial"/>
                <w:sz w:val="18"/>
                <w:szCs w:val="18"/>
                <w:lang w:eastAsia="es-CO"/>
              </w:rPr>
              <w:t>0,80</w:t>
            </w:r>
          </w:p>
        </w:tc>
        <w:tc>
          <w:tcPr>
            <w:tcW w:w="969" w:type="pct"/>
            <w:tcBorders>
              <w:top w:val="nil"/>
              <w:left w:val="nil"/>
              <w:bottom w:val="single" w:sz="4" w:space="0" w:color="auto"/>
              <w:right w:val="single" w:sz="4" w:space="0" w:color="auto"/>
            </w:tcBorders>
            <w:shd w:val="clear" w:color="auto" w:fill="auto"/>
            <w:noWrap/>
            <w:vAlign w:val="center"/>
            <w:hideMark/>
          </w:tcPr>
          <w:p w14:paraId="3155271F" w14:textId="77777777" w:rsidR="00D12C97" w:rsidRPr="00D12C97" w:rsidRDefault="00D12C97" w:rsidP="00D12C97">
            <w:pPr>
              <w:jc w:val="center"/>
              <w:rPr>
                <w:rFonts w:eastAsia="Times New Roman" w:cs="Arial"/>
                <w:sz w:val="18"/>
                <w:szCs w:val="18"/>
                <w:lang w:eastAsia="es-CO"/>
              </w:rPr>
            </w:pPr>
            <w:r w:rsidRPr="00D12C97">
              <w:rPr>
                <w:rFonts w:eastAsia="Times New Roman" w:cs="Arial"/>
                <w:sz w:val="18"/>
                <w:szCs w:val="18"/>
                <w:lang w:eastAsia="es-CO"/>
              </w:rPr>
              <w:t>42</w:t>
            </w:r>
          </w:p>
        </w:tc>
        <w:tc>
          <w:tcPr>
            <w:tcW w:w="1126" w:type="pct"/>
            <w:tcBorders>
              <w:top w:val="nil"/>
              <w:left w:val="nil"/>
              <w:bottom w:val="single" w:sz="4" w:space="0" w:color="auto"/>
              <w:right w:val="single" w:sz="4" w:space="0" w:color="auto"/>
            </w:tcBorders>
            <w:shd w:val="clear" w:color="auto" w:fill="auto"/>
            <w:noWrap/>
            <w:vAlign w:val="center"/>
            <w:hideMark/>
          </w:tcPr>
          <w:p w14:paraId="2ACAAB3A" w14:textId="77777777" w:rsidR="00D12C97" w:rsidRPr="00D12C97" w:rsidRDefault="00D12C97" w:rsidP="00D12C97">
            <w:pPr>
              <w:jc w:val="center"/>
              <w:rPr>
                <w:rFonts w:eastAsia="Times New Roman" w:cs="Arial"/>
                <w:color w:val="000000"/>
                <w:sz w:val="18"/>
                <w:szCs w:val="18"/>
                <w:lang w:eastAsia="es-CO"/>
              </w:rPr>
            </w:pPr>
            <w:r w:rsidRPr="00D12C97">
              <w:rPr>
                <w:rFonts w:eastAsia="Times New Roman" w:cs="Arial"/>
                <w:color w:val="000000"/>
                <w:sz w:val="18"/>
                <w:szCs w:val="18"/>
                <w:lang w:eastAsia="es-CO"/>
              </w:rPr>
              <w:t>2,6</w:t>
            </w:r>
          </w:p>
        </w:tc>
      </w:tr>
      <w:tr w:rsidR="00D12C97" w:rsidRPr="00D12C97" w14:paraId="07459997" w14:textId="77777777" w:rsidTr="006754A9">
        <w:trPr>
          <w:trHeight w:val="60"/>
        </w:trPr>
        <w:tc>
          <w:tcPr>
            <w:tcW w:w="969" w:type="pct"/>
            <w:tcBorders>
              <w:top w:val="nil"/>
              <w:left w:val="single" w:sz="4" w:space="0" w:color="auto"/>
              <w:bottom w:val="single" w:sz="4" w:space="0" w:color="auto"/>
              <w:right w:val="single" w:sz="4" w:space="0" w:color="auto"/>
            </w:tcBorders>
            <w:shd w:val="clear" w:color="000000" w:fill="FFFFFF"/>
            <w:noWrap/>
            <w:vAlign w:val="center"/>
            <w:hideMark/>
          </w:tcPr>
          <w:p w14:paraId="700F81A5" w14:textId="77777777" w:rsidR="00D12C97" w:rsidRPr="00D12C97" w:rsidRDefault="00D12C97" w:rsidP="00D12C97">
            <w:pPr>
              <w:jc w:val="center"/>
              <w:rPr>
                <w:rFonts w:eastAsia="Times New Roman" w:cs="Arial"/>
                <w:b/>
                <w:bCs/>
                <w:sz w:val="18"/>
                <w:szCs w:val="18"/>
                <w:lang w:eastAsia="es-CO"/>
              </w:rPr>
            </w:pPr>
            <w:r w:rsidRPr="00D12C97">
              <w:rPr>
                <w:rFonts w:eastAsia="Times New Roman" w:cs="Arial"/>
                <w:b/>
                <w:bCs/>
                <w:sz w:val="18"/>
                <w:szCs w:val="18"/>
                <w:lang w:eastAsia="es-CO"/>
              </w:rPr>
              <w:t>V</w:t>
            </w:r>
          </w:p>
        </w:tc>
        <w:tc>
          <w:tcPr>
            <w:tcW w:w="969" w:type="pct"/>
            <w:tcBorders>
              <w:top w:val="nil"/>
              <w:left w:val="nil"/>
              <w:bottom w:val="single" w:sz="4" w:space="0" w:color="auto"/>
              <w:right w:val="single" w:sz="4" w:space="0" w:color="auto"/>
            </w:tcBorders>
            <w:shd w:val="clear" w:color="auto" w:fill="auto"/>
            <w:noWrap/>
            <w:vAlign w:val="center"/>
            <w:hideMark/>
          </w:tcPr>
          <w:p w14:paraId="1DED9127" w14:textId="77777777" w:rsidR="00D12C97" w:rsidRPr="00D12C97" w:rsidRDefault="00D12C97" w:rsidP="00D12C97">
            <w:pPr>
              <w:jc w:val="center"/>
              <w:rPr>
                <w:rFonts w:eastAsia="Times New Roman" w:cs="Arial"/>
                <w:sz w:val="18"/>
                <w:szCs w:val="18"/>
                <w:lang w:eastAsia="es-CO"/>
              </w:rPr>
            </w:pPr>
            <w:r w:rsidRPr="00D12C97">
              <w:rPr>
                <w:rFonts w:eastAsia="Times New Roman" w:cs="Arial"/>
                <w:sz w:val="18"/>
                <w:szCs w:val="18"/>
                <w:lang w:eastAsia="es-CO"/>
              </w:rPr>
              <w:t>0,81</w:t>
            </w:r>
          </w:p>
        </w:tc>
        <w:tc>
          <w:tcPr>
            <w:tcW w:w="969" w:type="pct"/>
            <w:tcBorders>
              <w:top w:val="nil"/>
              <w:left w:val="nil"/>
              <w:bottom w:val="single" w:sz="4" w:space="0" w:color="auto"/>
              <w:right w:val="single" w:sz="4" w:space="0" w:color="auto"/>
            </w:tcBorders>
            <w:shd w:val="clear" w:color="auto" w:fill="auto"/>
            <w:noWrap/>
            <w:vAlign w:val="center"/>
            <w:hideMark/>
          </w:tcPr>
          <w:p w14:paraId="3DE64289" w14:textId="77777777" w:rsidR="00D12C97" w:rsidRPr="00D12C97" w:rsidRDefault="00D12C97" w:rsidP="00D12C97">
            <w:pPr>
              <w:jc w:val="center"/>
              <w:rPr>
                <w:rFonts w:eastAsia="Times New Roman" w:cs="Arial"/>
                <w:sz w:val="18"/>
                <w:szCs w:val="18"/>
                <w:lang w:eastAsia="es-CO"/>
              </w:rPr>
            </w:pPr>
            <w:r w:rsidRPr="00D12C97">
              <w:rPr>
                <w:rFonts w:eastAsia="Times New Roman" w:cs="Arial"/>
                <w:sz w:val="18"/>
                <w:szCs w:val="18"/>
                <w:lang w:eastAsia="es-CO"/>
              </w:rPr>
              <w:t>0,97</w:t>
            </w:r>
          </w:p>
        </w:tc>
        <w:tc>
          <w:tcPr>
            <w:tcW w:w="969" w:type="pct"/>
            <w:tcBorders>
              <w:top w:val="nil"/>
              <w:left w:val="nil"/>
              <w:bottom w:val="single" w:sz="4" w:space="0" w:color="auto"/>
              <w:right w:val="single" w:sz="4" w:space="0" w:color="auto"/>
            </w:tcBorders>
            <w:shd w:val="clear" w:color="auto" w:fill="auto"/>
            <w:noWrap/>
            <w:vAlign w:val="center"/>
            <w:hideMark/>
          </w:tcPr>
          <w:p w14:paraId="4593528B" w14:textId="77777777" w:rsidR="00D12C97" w:rsidRPr="00D12C97" w:rsidRDefault="00D12C97" w:rsidP="00D12C97">
            <w:pPr>
              <w:jc w:val="center"/>
              <w:rPr>
                <w:rFonts w:eastAsia="Times New Roman" w:cs="Arial"/>
                <w:sz w:val="18"/>
                <w:szCs w:val="18"/>
                <w:lang w:eastAsia="es-CO"/>
              </w:rPr>
            </w:pPr>
            <w:r w:rsidRPr="00D12C97">
              <w:rPr>
                <w:rFonts w:eastAsia="Times New Roman" w:cs="Arial"/>
                <w:sz w:val="18"/>
                <w:szCs w:val="18"/>
                <w:lang w:eastAsia="es-CO"/>
              </w:rPr>
              <w:t>20</w:t>
            </w:r>
          </w:p>
        </w:tc>
        <w:tc>
          <w:tcPr>
            <w:tcW w:w="1126" w:type="pct"/>
            <w:tcBorders>
              <w:top w:val="nil"/>
              <w:left w:val="nil"/>
              <w:bottom w:val="single" w:sz="4" w:space="0" w:color="auto"/>
              <w:right w:val="single" w:sz="4" w:space="0" w:color="auto"/>
            </w:tcBorders>
            <w:shd w:val="clear" w:color="auto" w:fill="auto"/>
            <w:noWrap/>
            <w:vAlign w:val="center"/>
            <w:hideMark/>
          </w:tcPr>
          <w:p w14:paraId="3FD270FE" w14:textId="77777777" w:rsidR="00D12C97" w:rsidRPr="00D12C97" w:rsidRDefault="00D12C97" w:rsidP="00D12C97">
            <w:pPr>
              <w:jc w:val="center"/>
              <w:rPr>
                <w:rFonts w:eastAsia="Times New Roman" w:cs="Arial"/>
                <w:color w:val="000000"/>
                <w:sz w:val="18"/>
                <w:szCs w:val="18"/>
                <w:lang w:eastAsia="es-CO"/>
              </w:rPr>
            </w:pPr>
            <w:r w:rsidRPr="00D12C97">
              <w:rPr>
                <w:rFonts w:eastAsia="Times New Roman" w:cs="Arial"/>
                <w:color w:val="000000"/>
                <w:sz w:val="18"/>
                <w:szCs w:val="18"/>
                <w:lang w:eastAsia="es-CO"/>
              </w:rPr>
              <w:t>1,3</w:t>
            </w:r>
          </w:p>
        </w:tc>
      </w:tr>
      <w:tr w:rsidR="00D12C97" w:rsidRPr="00D12C97" w14:paraId="2C9CCDE3" w14:textId="77777777" w:rsidTr="006754A9">
        <w:trPr>
          <w:trHeight w:val="60"/>
        </w:trPr>
        <w:tc>
          <w:tcPr>
            <w:tcW w:w="969" w:type="pct"/>
            <w:tcBorders>
              <w:top w:val="nil"/>
              <w:left w:val="single" w:sz="4" w:space="0" w:color="auto"/>
              <w:bottom w:val="single" w:sz="4" w:space="0" w:color="auto"/>
              <w:right w:val="single" w:sz="4" w:space="0" w:color="auto"/>
            </w:tcBorders>
            <w:shd w:val="clear" w:color="auto" w:fill="auto"/>
            <w:noWrap/>
            <w:vAlign w:val="center"/>
            <w:hideMark/>
          </w:tcPr>
          <w:p w14:paraId="1421FD1E" w14:textId="77777777" w:rsidR="00D12C97" w:rsidRPr="00D12C97" w:rsidRDefault="00D12C97" w:rsidP="00D12C97">
            <w:pPr>
              <w:jc w:val="center"/>
              <w:rPr>
                <w:rFonts w:eastAsia="Times New Roman" w:cs="Arial"/>
                <w:b/>
                <w:bCs/>
                <w:color w:val="000000"/>
                <w:sz w:val="18"/>
                <w:szCs w:val="18"/>
                <w:lang w:eastAsia="es-CO"/>
              </w:rPr>
            </w:pPr>
            <w:r w:rsidRPr="00D12C97">
              <w:rPr>
                <w:rFonts w:eastAsia="Times New Roman" w:cs="Arial"/>
                <w:b/>
                <w:bCs/>
                <w:color w:val="000000"/>
                <w:sz w:val="18"/>
                <w:szCs w:val="18"/>
                <w:lang w:eastAsia="es-CO"/>
              </w:rPr>
              <w:t>VI</w:t>
            </w:r>
          </w:p>
        </w:tc>
        <w:tc>
          <w:tcPr>
            <w:tcW w:w="969" w:type="pct"/>
            <w:tcBorders>
              <w:top w:val="nil"/>
              <w:left w:val="nil"/>
              <w:bottom w:val="single" w:sz="4" w:space="0" w:color="auto"/>
              <w:right w:val="single" w:sz="4" w:space="0" w:color="auto"/>
            </w:tcBorders>
            <w:shd w:val="clear" w:color="auto" w:fill="auto"/>
            <w:noWrap/>
            <w:vAlign w:val="center"/>
            <w:hideMark/>
          </w:tcPr>
          <w:p w14:paraId="76F81168" w14:textId="77777777" w:rsidR="00D12C97" w:rsidRPr="00D12C97" w:rsidRDefault="00D12C97" w:rsidP="00D12C97">
            <w:pPr>
              <w:jc w:val="center"/>
              <w:rPr>
                <w:rFonts w:eastAsia="Times New Roman" w:cs="Arial"/>
                <w:sz w:val="18"/>
                <w:szCs w:val="18"/>
                <w:lang w:eastAsia="es-CO"/>
              </w:rPr>
            </w:pPr>
            <w:r w:rsidRPr="00D12C97">
              <w:rPr>
                <w:rFonts w:eastAsia="Times New Roman" w:cs="Arial"/>
                <w:sz w:val="18"/>
                <w:szCs w:val="18"/>
                <w:lang w:eastAsia="es-CO"/>
              </w:rPr>
              <w:t>0,98</w:t>
            </w:r>
          </w:p>
        </w:tc>
        <w:tc>
          <w:tcPr>
            <w:tcW w:w="969" w:type="pct"/>
            <w:tcBorders>
              <w:top w:val="nil"/>
              <w:left w:val="nil"/>
              <w:bottom w:val="single" w:sz="4" w:space="0" w:color="auto"/>
              <w:right w:val="single" w:sz="4" w:space="0" w:color="auto"/>
            </w:tcBorders>
            <w:shd w:val="clear" w:color="auto" w:fill="auto"/>
            <w:noWrap/>
            <w:vAlign w:val="center"/>
            <w:hideMark/>
          </w:tcPr>
          <w:p w14:paraId="25C0B4C0" w14:textId="77777777" w:rsidR="00D12C97" w:rsidRPr="00D12C97" w:rsidRDefault="00D12C97" w:rsidP="00D12C97">
            <w:pPr>
              <w:jc w:val="center"/>
              <w:rPr>
                <w:rFonts w:eastAsia="Times New Roman" w:cs="Arial"/>
                <w:sz w:val="18"/>
                <w:szCs w:val="18"/>
                <w:lang w:eastAsia="es-CO"/>
              </w:rPr>
            </w:pPr>
            <w:r w:rsidRPr="00D12C97">
              <w:rPr>
                <w:rFonts w:eastAsia="Times New Roman" w:cs="Arial"/>
                <w:sz w:val="18"/>
                <w:szCs w:val="18"/>
                <w:lang w:eastAsia="es-CO"/>
              </w:rPr>
              <w:t>1,15</w:t>
            </w:r>
          </w:p>
        </w:tc>
        <w:tc>
          <w:tcPr>
            <w:tcW w:w="969" w:type="pct"/>
            <w:tcBorders>
              <w:top w:val="nil"/>
              <w:left w:val="nil"/>
              <w:bottom w:val="single" w:sz="4" w:space="0" w:color="auto"/>
              <w:right w:val="single" w:sz="4" w:space="0" w:color="auto"/>
            </w:tcBorders>
            <w:shd w:val="clear" w:color="auto" w:fill="auto"/>
            <w:noWrap/>
            <w:vAlign w:val="center"/>
            <w:hideMark/>
          </w:tcPr>
          <w:p w14:paraId="6CE2E7DD" w14:textId="77777777" w:rsidR="00D12C97" w:rsidRPr="00D12C97" w:rsidRDefault="00D12C97" w:rsidP="00D12C97">
            <w:pPr>
              <w:jc w:val="center"/>
              <w:rPr>
                <w:rFonts w:eastAsia="Times New Roman" w:cs="Arial"/>
                <w:color w:val="000000"/>
                <w:sz w:val="18"/>
                <w:szCs w:val="18"/>
                <w:lang w:eastAsia="es-CO"/>
              </w:rPr>
            </w:pPr>
            <w:r w:rsidRPr="00D12C97">
              <w:rPr>
                <w:rFonts w:eastAsia="Times New Roman" w:cs="Arial"/>
                <w:color w:val="000000"/>
                <w:sz w:val="18"/>
                <w:szCs w:val="18"/>
                <w:lang w:eastAsia="es-CO"/>
              </w:rPr>
              <w:t>9</w:t>
            </w:r>
          </w:p>
        </w:tc>
        <w:tc>
          <w:tcPr>
            <w:tcW w:w="1126" w:type="pct"/>
            <w:tcBorders>
              <w:top w:val="nil"/>
              <w:left w:val="nil"/>
              <w:bottom w:val="single" w:sz="4" w:space="0" w:color="auto"/>
              <w:right w:val="single" w:sz="4" w:space="0" w:color="auto"/>
            </w:tcBorders>
            <w:shd w:val="clear" w:color="auto" w:fill="auto"/>
            <w:noWrap/>
            <w:vAlign w:val="center"/>
            <w:hideMark/>
          </w:tcPr>
          <w:p w14:paraId="57E5F960" w14:textId="77777777" w:rsidR="00D12C97" w:rsidRPr="00D12C97" w:rsidRDefault="00D12C97" w:rsidP="00D12C97">
            <w:pPr>
              <w:jc w:val="center"/>
              <w:rPr>
                <w:rFonts w:eastAsia="Times New Roman" w:cs="Arial"/>
                <w:color w:val="000000"/>
                <w:sz w:val="18"/>
                <w:szCs w:val="18"/>
                <w:lang w:eastAsia="es-CO"/>
              </w:rPr>
            </w:pPr>
            <w:r w:rsidRPr="00D12C97">
              <w:rPr>
                <w:rFonts w:eastAsia="Times New Roman" w:cs="Arial"/>
                <w:color w:val="000000"/>
                <w:sz w:val="18"/>
                <w:szCs w:val="18"/>
                <w:lang w:eastAsia="es-CO"/>
              </w:rPr>
              <w:t>0,6</w:t>
            </w:r>
          </w:p>
        </w:tc>
      </w:tr>
      <w:tr w:rsidR="00D12C97" w:rsidRPr="00D12C97" w14:paraId="46124D31" w14:textId="77777777" w:rsidTr="006754A9">
        <w:trPr>
          <w:trHeight w:val="60"/>
        </w:trPr>
        <w:tc>
          <w:tcPr>
            <w:tcW w:w="969" w:type="pct"/>
            <w:tcBorders>
              <w:top w:val="nil"/>
              <w:left w:val="single" w:sz="4" w:space="0" w:color="auto"/>
              <w:bottom w:val="single" w:sz="4" w:space="0" w:color="auto"/>
              <w:right w:val="single" w:sz="4" w:space="0" w:color="auto"/>
            </w:tcBorders>
            <w:shd w:val="clear" w:color="auto" w:fill="auto"/>
            <w:noWrap/>
            <w:vAlign w:val="center"/>
            <w:hideMark/>
          </w:tcPr>
          <w:p w14:paraId="16935A87" w14:textId="77777777" w:rsidR="00D12C97" w:rsidRPr="00D12C97" w:rsidRDefault="00D12C97" w:rsidP="00D12C97">
            <w:pPr>
              <w:jc w:val="center"/>
              <w:rPr>
                <w:rFonts w:eastAsia="Times New Roman" w:cs="Arial"/>
                <w:b/>
                <w:bCs/>
                <w:color w:val="000000"/>
                <w:sz w:val="18"/>
                <w:szCs w:val="18"/>
                <w:lang w:eastAsia="es-CO"/>
              </w:rPr>
            </w:pPr>
            <w:r w:rsidRPr="00D12C97">
              <w:rPr>
                <w:rFonts w:eastAsia="Times New Roman" w:cs="Arial"/>
                <w:b/>
                <w:bCs/>
                <w:color w:val="000000"/>
                <w:sz w:val="18"/>
                <w:szCs w:val="18"/>
                <w:lang w:eastAsia="es-CO"/>
              </w:rPr>
              <w:t>VII</w:t>
            </w:r>
          </w:p>
        </w:tc>
        <w:tc>
          <w:tcPr>
            <w:tcW w:w="969" w:type="pct"/>
            <w:tcBorders>
              <w:top w:val="nil"/>
              <w:left w:val="nil"/>
              <w:bottom w:val="single" w:sz="4" w:space="0" w:color="auto"/>
              <w:right w:val="single" w:sz="4" w:space="0" w:color="auto"/>
            </w:tcBorders>
            <w:shd w:val="clear" w:color="auto" w:fill="auto"/>
            <w:noWrap/>
            <w:vAlign w:val="center"/>
            <w:hideMark/>
          </w:tcPr>
          <w:p w14:paraId="2E04B773" w14:textId="77777777" w:rsidR="00D12C97" w:rsidRPr="00D12C97" w:rsidRDefault="00D12C97" w:rsidP="00D12C97">
            <w:pPr>
              <w:jc w:val="center"/>
              <w:rPr>
                <w:rFonts w:eastAsia="Times New Roman" w:cs="Arial"/>
                <w:sz w:val="18"/>
                <w:szCs w:val="18"/>
                <w:lang w:eastAsia="es-CO"/>
              </w:rPr>
            </w:pPr>
            <w:r w:rsidRPr="00D12C97">
              <w:rPr>
                <w:rFonts w:eastAsia="Times New Roman" w:cs="Arial"/>
                <w:sz w:val="18"/>
                <w:szCs w:val="18"/>
                <w:lang w:eastAsia="es-CO"/>
              </w:rPr>
              <w:t>1,16</w:t>
            </w:r>
          </w:p>
        </w:tc>
        <w:tc>
          <w:tcPr>
            <w:tcW w:w="969" w:type="pct"/>
            <w:tcBorders>
              <w:top w:val="nil"/>
              <w:left w:val="nil"/>
              <w:bottom w:val="single" w:sz="4" w:space="0" w:color="auto"/>
              <w:right w:val="single" w:sz="4" w:space="0" w:color="auto"/>
            </w:tcBorders>
            <w:shd w:val="clear" w:color="auto" w:fill="auto"/>
            <w:noWrap/>
            <w:vAlign w:val="center"/>
            <w:hideMark/>
          </w:tcPr>
          <w:p w14:paraId="05FE786B" w14:textId="77777777" w:rsidR="00D12C97" w:rsidRPr="00D12C97" w:rsidRDefault="00D12C97" w:rsidP="00D12C97">
            <w:pPr>
              <w:jc w:val="center"/>
              <w:rPr>
                <w:rFonts w:eastAsia="Times New Roman" w:cs="Arial"/>
                <w:sz w:val="18"/>
                <w:szCs w:val="18"/>
                <w:lang w:eastAsia="es-CO"/>
              </w:rPr>
            </w:pPr>
            <w:r w:rsidRPr="00D12C97">
              <w:rPr>
                <w:rFonts w:eastAsia="Times New Roman" w:cs="Arial"/>
                <w:sz w:val="18"/>
                <w:szCs w:val="18"/>
                <w:lang w:eastAsia="es-CO"/>
              </w:rPr>
              <w:t>1,33</w:t>
            </w:r>
          </w:p>
        </w:tc>
        <w:tc>
          <w:tcPr>
            <w:tcW w:w="969" w:type="pct"/>
            <w:tcBorders>
              <w:top w:val="nil"/>
              <w:left w:val="nil"/>
              <w:bottom w:val="single" w:sz="4" w:space="0" w:color="auto"/>
              <w:right w:val="single" w:sz="4" w:space="0" w:color="auto"/>
            </w:tcBorders>
            <w:shd w:val="clear" w:color="auto" w:fill="auto"/>
            <w:noWrap/>
            <w:vAlign w:val="center"/>
            <w:hideMark/>
          </w:tcPr>
          <w:p w14:paraId="0E5E58D9" w14:textId="77777777" w:rsidR="00D12C97" w:rsidRPr="00D12C97" w:rsidRDefault="00D12C97" w:rsidP="00D12C97">
            <w:pPr>
              <w:jc w:val="center"/>
              <w:rPr>
                <w:rFonts w:eastAsia="Times New Roman" w:cs="Arial"/>
                <w:color w:val="000000"/>
                <w:sz w:val="18"/>
                <w:szCs w:val="18"/>
                <w:lang w:eastAsia="es-CO"/>
              </w:rPr>
            </w:pPr>
            <w:r w:rsidRPr="00D12C97">
              <w:rPr>
                <w:rFonts w:eastAsia="Times New Roman" w:cs="Arial"/>
                <w:color w:val="000000"/>
                <w:sz w:val="18"/>
                <w:szCs w:val="18"/>
                <w:lang w:eastAsia="es-CO"/>
              </w:rPr>
              <w:t>8</w:t>
            </w:r>
          </w:p>
        </w:tc>
        <w:tc>
          <w:tcPr>
            <w:tcW w:w="1126" w:type="pct"/>
            <w:tcBorders>
              <w:top w:val="nil"/>
              <w:left w:val="nil"/>
              <w:bottom w:val="single" w:sz="4" w:space="0" w:color="auto"/>
              <w:right w:val="single" w:sz="4" w:space="0" w:color="auto"/>
            </w:tcBorders>
            <w:shd w:val="clear" w:color="auto" w:fill="auto"/>
            <w:noWrap/>
            <w:vAlign w:val="center"/>
            <w:hideMark/>
          </w:tcPr>
          <w:p w14:paraId="5483243E" w14:textId="77777777" w:rsidR="00D12C97" w:rsidRPr="00D12C97" w:rsidRDefault="00D12C97" w:rsidP="00D12C97">
            <w:pPr>
              <w:jc w:val="center"/>
              <w:rPr>
                <w:rFonts w:eastAsia="Times New Roman" w:cs="Arial"/>
                <w:color w:val="000000"/>
                <w:sz w:val="18"/>
                <w:szCs w:val="18"/>
                <w:lang w:eastAsia="es-CO"/>
              </w:rPr>
            </w:pPr>
            <w:r w:rsidRPr="00D12C97">
              <w:rPr>
                <w:rFonts w:eastAsia="Times New Roman" w:cs="Arial"/>
                <w:color w:val="000000"/>
                <w:sz w:val="18"/>
                <w:szCs w:val="18"/>
                <w:lang w:eastAsia="es-CO"/>
              </w:rPr>
              <w:t>0,5</w:t>
            </w:r>
          </w:p>
        </w:tc>
      </w:tr>
      <w:tr w:rsidR="00D12C97" w:rsidRPr="00D12C97" w14:paraId="3ACC980C" w14:textId="77777777" w:rsidTr="006754A9">
        <w:trPr>
          <w:trHeight w:val="60"/>
        </w:trPr>
        <w:tc>
          <w:tcPr>
            <w:tcW w:w="969" w:type="pct"/>
            <w:tcBorders>
              <w:top w:val="nil"/>
              <w:left w:val="single" w:sz="4" w:space="0" w:color="auto"/>
              <w:bottom w:val="single" w:sz="4" w:space="0" w:color="auto"/>
              <w:right w:val="single" w:sz="4" w:space="0" w:color="auto"/>
            </w:tcBorders>
            <w:shd w:val="clear" w:color="auto" w:fill="auto"/>
            <w:noWrap/>
            <w:vAlign w:val="center"/>
            <w:hideMark/>
          </w:tcPr>
          <w:p w14:paraId="47283581" w14:textId="77777777" w:rsidR="00D12C97" w:rsidRPr="00D12C97" w:rsidRDefault="00D12C97" w:rsidP="00D12C97">
            <w:pPr>
              <w:jc w:val="center"/>
              <w:rPr>
                <w:rFonts w:eastAsia="Times New Roman" w:cs="Arial"/>
                <w:b/>
                <w:bCs/>
                <w:color w:val="000000"/>
                <w:sz w:val="18"/>
                <w:szCs w:val="18"/>
                <w:lang w:eastAsia="es-CO"/>
              </w:rPr>
            </w:pPr>
            <w:r w:rsidRPr="00D12C97">
              <w:rPr>
                <w:rFonts w:eastAsia="Times New Roman" w:cs="Arial"/>
                <w:b/>
                <w:bCs/>
                <w:color w:val="000000"/>
                <w:sz w:val="18"/>
                <w:szCs w:val="18"/>
                <w:lang w:eastAsia="es-CO"/>
              </w:rPr>
              <w:t>VIII</w:t>
            </w:r>
          </w:p>
        </w:tc>
        <w:tc>
          <w:tcPr>
            <w:tcW w:w="969" w:type="pct"/>
            <w:tcBorders>
              <w:top w:val="nil"/>
              <w:left w:val="nil"/>
              <w:bottom w:val="single" w:sz="4" w:space="0" w:color="auto"/>
              <w:right w:val="single" w:sz="4" w:space="0" w:color="auto"/>
            </w:tcBorders>
            <w:shd w:val="clear" w:color="auto" w:fill="auto"/>
            <w:noWrap/>
            <w:vAlign w:val="center"/>
            <w:hideMark/>
          </w:tcPr>
          <w:p w14:paraId="6C99747F" w14:textId="77777777" w:rsidR="00D12C97" w:rsidRPr="00D12C97" w:rsidRDefault="00D12C97" w:rsidP="00D12C97">
            <w:pPr>
              <w:jc w:val="center"/>
              <w:rPr>
                <w:rFonts w:eastAsia="Times New Roman" w:cs="Arial"/>
                <w:sz w:val="18"/>
                <w:szCs w:val="18"/>
                <w:lang w:eastAsia="es-CO"/>
              </w:rPr>
            </w:pPr>
            <w:r w:rsidRPr="00D12C97">
              <w:rPr>
                <w:rFonts w:eastAsia="Times New Roman" w:cs="Arial"/>
                <w:sz w:val="18"/>
                <w:szCs w:val="18"/>
                <w:lang w:eastAsia="es-CO"/>
              </w:rPr>
              <w:t>1,34</w:t>
            </w:r>
          </w:p>
        </w:tc>
        <w:tc>
          <w:tcPr>
            <w:tcW w:w="969" w:type="pct"/>
            <w:tcBorders>
              <w:top w:val="nil"/>
              <w:left w:val="nil"/>
              <w:bottom w:val="single" w:sz="4" w:space="0" w:color="auto"/>
              <w:right w:val="single" w:sz="4" w:space="0" w:color="auto"/>
            </w:tcBorders>
            <w:shd w:val="clear" w:color="auto" w:fill="auto"/>
            <w:noWrap/>
            <w:vAlign w:val="center"/>
            <w:hideMark/>
          </w:tcPr>
          <w:p w14:paraId="561715C9" w14:textId="77777777" w:rsidR="00D12C97" w:rsidRPr="00D12C97" w:rsidRDefault="00D12C97" w:rsidP="00D12C97">
            <w:pPr>
              <w:jc w:val="center"/>
              <w:rPr>
                <w:rFonts w:eastAsia="Times New Roman" w:cs="Arial"/>
                <w:sz w:val="18"/>
                <w:szCs w:val="18"/>
                <w:lang w:eastAsia="es-CO"/>
              </w:rPr>
            </w:pPr>
            <w:r w:rsidRPr="00D12C97">
              <w:rPr>
                <w:rFonts w:eastAsia="Times New Roman" w:cs="Arial"/>
                <w:sz w:val="18"/>
                <w:szCs w:val="18"/>
                <w:lang w:eastAsia="es-CO"/>
              </w:rPr>
              <w:t>1,50</w:t>
            </w:r>
          </w:p>
        </w:tc>
        <w:tc>
          <w:tcPr>
            <w:tcW w:w="969" w:type="pct"/>
            <w:tcBorders>
              <w:top w:val="nil"/>
              <w:left w:val="nil"/>
              <w:bottom w:val="single" w:sz="4" w:space="0" w:color="auto"/>
              <w:right w:val="single" w:sz="4" w:space="0" w:color="auto"/>
            </w:tcBorders>
            <w:shd w:val="clear" w:color="auto" w:fill="auto"/>
            <w:noWrap/>
            <w:vAlign w:val="center"/>
            <w:hideMark/>
          </w:tcPr>
          <w:p w14:paraId="4EAB9E5B" w14:textId="77777777" w:rsidR="00D12C97" w:rsidRPr="00D12C97" w:rsidRDefault="00D12C97" w:rsidP="00D12C97">
            <w:pPr>
              <w:jc w:val="center"/>
              <w:rPr>
                <w:rFonts w:eastAsia="Times New Roman" w:cs="Arial"/>
                <w:color w:val="000000"/>
                <w:sz w:val="18"/>
                <w:szCs w:val="18"/>
                <w:lang w:eastAsia="es-CO"/>
              </w:rPr>
            </w:pPr>
            <w:r w:rsidRPr="00D12C97">
              <w:rPr>
                <w:rFonts w:eastAsia="Times New Roman" w:cs="Arial"/>
                <w:color w:val="000000"/>
                <w:sz w:val="18"/>
                <w:szCs w:val="18"/>
                <w:lang w:eastAsia="es-CO"/>
              </w:rPr>
              <w:t>5</w:t>
            </w:r>
          </w:p>
        </w:tc>
        <w:tc>
          <w:tcPr>
            <w:tcW w:w="1126" w:type="pct"/>
            <w:tcBorders>
              <w:top w:val="nil"/>
              <w:left w:val="nil"/>
              <w:bottom w:val="single" w:sz="4" w:space="0" w:color="auto"/>
              <w:right w:val="single" w:sz="4" w:space="0" w:color="auto"/>
            </w:tcBorders>
            <w:shd w:val="clear" w:color="auto" w:fill="auto"/>
            <w:noWrap/>
            <w:vAlign w:val="center"/>
            <w:hideMark/>
          </w:tcPr>
          <w:p w14:paraId="28E6D6D6" w14:textId="77777777" w:rsidR="00D12C97" w:rsidRPr="00D12C97" w:rsidRDefault="00D12C97" w:rsidP="00D12C97">
            <w:pPr>
              <w:jc w:val="center"/>
              <w:rPr>
                <w:rFonts w:eastAsia="Times New Roman" w:cs="Arial"/>
                <w:color w:val="000000"/>
                <w:sz w:val="18"/>
                <w:szCs w:val="18"/>
                <w:lang w:eastAsia="es-CO"/>
              </w:rPr>
            </w:pPr>
            <w:r w:rsidRPr="00D12C97">
              <w:rPr>
                <w:rFonts w:eastAsia="Times New Roman" w:cs="Arial"/>
                <w:color w:val="000000"/>
                <w:sz w:val="18"/>
                <w:szCs w:val="18"/>
                <w:lang w:eastAsia="es-CO"/>
              </w:rPr>
              <w:t>0,3</w:t>
            </w:r>
          </w:p>
        </w:tc>
      </w:tr>
      <w:tr w:rsidR="00D12C97" w:rsidRPr="00D12C97" w14:paraId="090A03A8" w14:textId="77777777" w:rsidTr="005863BC">
        <w:trPr>
          <w:trHeight w:val="60"/>
        </w:trPr>
        <w:tc>
          <w:tcPr>
            <w:tcW w:w="969" w:type="pct"/>
            <w:tcBorders>
              <w:top w:val="nil"/>
              <w:left w:val="single" w:sz="4" w:space="0" w:color="auto"/>
              <w:bottom w:val="single" w:sz="4" w:space="0" w:color="auto"/>
              <w:right w:val="single" w:sz="4" w:space="0" w:color="auto"/>
            </w:tcBorders>
            <w:shd w:val="clear" w:color="000000" w:fill="FFFFFF"/>
            <w:noWrap/>
            <w:vAlign w:val="center"/>
            <w:hideMark/>
          </w:tcPr>
          <w:p w14:paraId="55F1E910" w14:textId="77777777" w:rsidR="00D12C97" w:rsidRPr="00D12C97" w:rsidRDefault="00D12C97" w:rsidP="00D12C97">
            <w:pPr>
              <w:jc w:val="center"/>
              <w:rPr>
                <w:rFonts w:eastAsia="Times New Roman" w:cs="Arial"/>
                <w:b/>
                <w:bCs/>
                <w:sz w:val="18"/>
                <w:szCs w:val="18"/>
                <w:lang w:eastAsia="es-CO"/>
              </w:rPr>
            </w:pPr>
            <w:r w:rsidRPr="00D12C97">
              <w:rPr>
                <w:rFonts w:eastAsia="Times New Roman" w:cs="Arial"/>
                <w:b/>
                <w:bCs/>
                <w:sz w:val="18"/>
                <w:szCs w:val="18"/>
                <w:lang w:eastAsia="es-CO"/>
              </w:rPr>
              <w:t>IX</w:t>
            </w:r>
          </w:p>
        </w:tc>
        <w:tc>
          <w:tcPr>
            <w:tcW w:w="969" w:type="pct"/>
            <w:tcBorders>
              <w:top w:val="nil"/>
              <w:left w:val="nil"/>
              <w:bottom w:val="single" w:sz="4" w:space="0" w:color="auto"/>
              <w:right w:val="single" w:sz="4" w:space="0" w:color="auto"/>
            </w:tcBorders>
            <w:shd w:val="clear" w:color="auto" w:fill="auto"/>
            <w:noWrap/>
            <w:vAlign w:val="center"/>
            <w:hideMark/>
          </w:tcPr>
          <w:p w14:paraId="3C86E973" w14:textId="77777777" w:rsidR="00D12C97" w:rsidRPr="00D12C97" w:rsidRDefault="00D12C97" w:rsidP="00D12C97">
            <w:pPr>
              <w:jc w:val="center"/>
              <w:rPr>
                <w:rFonts w:eastAsia="Times New Roman" w:cs="Arial"/>
                <w:sz w:val="18"/>
                <w:szCs w:val="18"/>
                <w:lang w:eastAsia="es-CO"/>
              </w:rPr>
            </w:pPr>
            <w:r w:rsidRPr="00D12C97">
              <w:rPr>
                <w:rFonts w:eastAsia="Times New Roman" w:cs="Arial"/>
                <w:sz w:val="18"/>
                <w:szCs w:val="18"/>
                <w:lang w:eastAsia="es-CO"/>
              </w:rPr>
              <w:t>1,51</w:t>
            </w:r>
          </w:p>
        </w:tc>
        <w:tc>
          <w:tcPr>
            <w:tcW w:w="969" w:type="pct"/>
            <w:tcBorders>
              <w:top w:val="nil"/>
              <w:left w:val="nil"/>
              <w:bottom w:val="single" w:sz="4" w:space="0" w:color="auto"/>
              <w:right w:val="single" w:sz="4" w:space="0" w:color="auto"/>
            </w:tcBorders>
            <w:shd w:val="clear" w:color="auto" w:fill="auto"/>
            <w:noWrap/>
            <w:vAlign w:val="center"/>
            <w:hideMark/>
          </w:tcPr>
          <w:p w14:paraId="1EB6A411" w14:textId="77777777" w:rsidR="00D12C97" w:rsidRPr="00D12C97" w:rsidRDefault="00D12C97" w:rsidP="00D12C97">
            <w:pPr>
              <w:jc w:val="center"/>
              <w:rPr>
                <w:rFonts w:eastAsia="Times New Roman" w:cs="Arial"/>
                <w:sz w:val="18"/>
                <w:szCs w:val="18"/>
                <w:lang w:eastAsia="es-CO"/>
              </w:rPr>
            </w:pPr>
            <w:r w:rsidRPr="00D12C97">
              <w:rPr>
                <w:rFonts w:eastAsia="Times New Roman" w:cs="Arial"/>
                <w:sz w:val="18"/>
                <w:szCs w:val="18"/>
                <w:lang w:eastAsia="es-CO"/>
              </w:rPr>
              <w:t>1,68</w:t>
            </w:r>
          </w:p>
        </w:tc>
        <w:tc>
          <w:tcPr>
            <w:tcW w:w="969" w:type="pct"/>
            <w:tcBorders>
              <w:top w:val="nil"/>
              <w:left w:val="nil"/>
              <w:bottom w:val="single" w:sz="4" w:space="0" w:color="auto"/>
              <w:right w:val="single" w:sz="4" w:space="0" w:color="auto"/>
            </w:tcBorders>
            <w:shd w:val="clear" w:color="auto" w:fill="auto"/>
            <w:noWrap/>
            <w:vAlign w:val="center"/>
            <w:hideMark/>
          </w:tcPr>
          <w:p w14:paraId="5FC0D7FF" w14:textId="77777777" w:rsidR="00D12C97" w:rsidRPr="00D12C97" w:rsidRDefault="00D12C97" w:rsidP="00D12C97">
            <w:pPr>
              <w:jc w:val="center"/>
              <w:rPr>
                <w:rFonts w:eastAsia="Times New Roman" w:cs="Arial"/>
                <w:sz w:val="18"/>
                <w:szCs w:val="18"/>
                <w:lang w:eastAsia="es-CO"/>
              </w:rPr>
            </w:pPr>
            <w:r w:rsidRPr="00D12C97">
              <w:rPr>
                <w:rFonts w:eastAsia="Times New Roman" w:cs="Arial"/>
                <w:sz w:val="18"/>
                <w:szCs w:val="18"/>
                <w:lang w:eastAsia="es-CO"/>
              </w:rPr>
              <w:t>1</w:t>
            </w:r>
          </w:p>
        </w:tc>
        <w:tc>
          <w:tcPr>
            <w:tcW w:w="1126" w:type="pct"/>
            <w:tcBorders>
              <w:top w:val="nil"/>
              <w:left w:val="nil"/>
              <w:bottom w:val="single" w:sz="4" w:space="0" w:color="auto"/>
              <w:right w:val="single" w:sz="4" w:space="0" w:color="auto"/>
            </w:tcBorders>
            <w:shd w:val="clear" w:color="auto" w:fill="auto"/>
            <w:noWrap/>
            <w:vAlign w:val="center"/>
            <w:hideMark/>
          </w:tcPr>
          <w:p w14:paraId="042B37D8" w14:textId="77777777" w:rsidR="00D12C97" w:rsidRPr="00D12C97" w:rsidRDefault="00D12C97" w:rsidP="00D12C97">
            <w:pPr>
              <w:jc w:val="center"/>
              <w:rPr>
                <w:rFonts w:eastAsia="Times New Roman" w:cs="Arial"/>
                <w:color w:val="000000"/>
                <w:sz w:val="18"/>
                <w:szCs w:val="18"/>
                <w:lang w:eastAsia="es-CO"/>
              </w:rPr>
            </w:pPr>
            <w:r w:rsidRPr="00D12C97">
              <w:rPr>
                <w:rFonts w:eastAsia="Times New Roman" w:cs="Arial"/>
                <w:color w:val="000000"/>
                <w:sz w:val="18"/>
                <w:szCs w:val="18"/>
                <w:lang w:eastAsia="es-CO"/>
              </w:rPr>
              <w:t>0,1</w:t>
            </w:r>
          </w:p>
        </w:tc>
      </w:tr>
      <w:tr w:rsidR="00D12C97" w:rsidRPr="00D12C97" w14:paraId="2BFFD8BA" w14:textId="77777777" w:rsidTr="006754A9">
        <w:trPr>
          <w:trHeight w:val="60"/>
        </w:trPr>
        <w:tc>
          <w:tcPr>
            <w:tcW w:w="969" w:type="pct"/>
            <w:tcBorders>
              <w:top w:val="nil"/>
              <w:left w:val="single" w:sz="4" w:space="0" w:color="auto"/>
              <w:bottom w:val="single" w:sz="4" w:space="0" w:color="auto"/>
              <w:right w:val="single" w:sz="4" w:space="0" w:color="auto"/>
            </w:tcBorders>
            <w:shd w:val="clear" w:color="auto" w:fill="auto"/>
            <w:noWrap/>
            <w:vAlign w:val="center"/>
            <w:hideMark/>
          </w:tcPr>
          <w:p w14:paraId="603B019F" w14:textId="77777777" w:rsidR="00D12C97" w:rsidRPr="00D12C97" w:rsidRDefault="00D12C97" w:rsidP="00D12C97">
            <w:pPr>
              <w:jc w:val="center"/>
              <w:rPr>
                <w:rFonts w:eastAsia="Times New Roman" w:cs="Arial"/>
                <w:b/>
                <w:bCs/>
                <w:color w:val="000000"/>
                <w:sz w:val="18"/>
                <w:szCs w:val="18"/>
                <w:lang w:eastAsia="es-CO"/>
              </w:rPr>
            </w:pPr>
            <w:r w:rsidRPr="00D12C97">
              <w:rPr>
                <w:rFonts w:eastAsia="Times New Roman" w:cs="Arial"/>
                <w:b/>
                <w:bCs/>
                <w:color w:val="000000"/>
                <w:sz w:val="18"/>
                <w:szCs w:val="18"/>
                <w:lang w:eastAsia="es-CO"/>
              </w:rPr>
              <w:t>X</w:t>
            </w:r>
          </w:p>
        </w:tc>
        <w:tc>
          <w:tcPr>
            <w:tcW w:w="969" w:type="pct"/>
            <w:tcBorders>
              <w:top w:val="nil"/>
              <w:left w:val="nil"/>
              <w:bottom w:val="single" w:sz="4" w:space="0" w:color="auto"/>
              <w:right w:val="single" w:sz="4" w:space="0" w:color="auto"/>
            </w:tcBorders>
            <w:shd w:val="clear" w:color="auto" w:fill="auto"/>
            <w:noWrap/>
            <w:vAlign w:val="center"/>
            <w:hideMark/>
          </w:tcPr>
          <w:p w14:paraId="52BA1670" w14:textId="77777777" w:rsidR="00D12C97" w:rsidRPr="00D12C97" w:rsidRDefault="00D12C97" w:rsidP="00D12C97">
            <w:pPr>
              <w:jc w:val="center"/>
              <w:rPr>
                <w:rFonts w:eastAsia="Times New Roman" w:cs="Arial"/>
                <w:sz w:val="18"/>
                <w:szCs w:val="18"/>
                <w:lang w:eastAsia="es-CO"/>
              </w:rPr>
            </w:pPr>
            <w:r w:rsidRPr="00D12C97">
              <w:rPr>
                <w:rFonts w:eastAsia="Times New Roman" w:cs="Arial"/>
                <w:sz w:val="18"/>
                <w:szCs w:val="18"/>
                <w:lang w:eastAsia="es-CO"/>
              </w:rPr>
              <w:t>1,69</w:t>
            </w:r>
          </w:p>
        </w:tc>
        <w:tc>
          <w:tcPr>
            <w:tcW w:w="969" w:type="pct"/>
            <w:tcBorders>
              <w:top w:val="nil"/>
              <w:left w:val="nil"/>
              <w:bottom w:val="single" w:sz="4" w:space="0" w:color="auto"/>
              <w:right w:val="single" w:sz="4" w:space="0" w:color="auto"/>
            </w:tcBorders>
            <w:shd w:val="clear" w:color="auto" w:fill="auto"/>
            <w:noWrap/>
            <w:vAlign w:val="center"/>
            <w:hideMark/>
          </w:tcPr>
          <w:p w14:paraId="47FBB32F" w14:textId="77777777" w:rsidR="00D12C97" w:rsidRPr="00D12C97" w:rsidRDefault="00D12C97" w:rsidP="00D12C97">
            <w:pPr>
              <w:jc w:val="center"/>
              <w:rPr>
                <w:rFonts w:eastAsia="Times New Roman" w:cs="Arial"/>
                <w:color w:val="000000"/>
                <w:sz w:val="18"/>
                <w:szCs w:val="18"/>
                <w:lang w:eastAsia="es-CO"/>
              </w:rPr>
            </w:pPr>
            <w:r w:rsidRPr="00D12C97">
              <w:rPr>
                <w:rFonts w:eastAsia="Times New Roman" w:cs="Arial"/>
                <w:color w:val="000000"/>
                <w:sz w:val="18"/>
                <w:szCs w:val="18"/>
                <w:lang w:eastAsia="es-CO"/>
              </w:rPr>
              <w:t>1,85</w:t>
            </w:r>
          </w:p>
        </w:tc>
        <w:tc>
          <w:tcPr>
            <w:tcW w:w="969" w:type="pct"/>
            <w:tcBorders>
              <w:top w:val="nil"/>
              <w:left w:val="nil"/>
              <w:bottom w:val="single" w:sz="4" w:space="0" w:color="auto"/>
              <w:right w:val="single" w:sz="4" w:space="0" w:color="auto"/>
            </w:tcBorders>
            <w:shd w:val="clear" w:color="auto" w:fill="auto"/>
            <w:noWrap/>
            <w:vAlign w:val="center"/>
            <w:hideMark/>
          </w:tcPr>
          <w:p w14:paraId="1E15EC84" w14:textId="77777777" w:rsidR="00D12C97" w:rsidRPr="00D12C97" w:rsidRDefault="00D12C97" w:rsidP="00D12C97">
            <w:pPr>
              <w:jc w:val="center"/>
              <w:rPr>
                <w:rFonts w:eastAsia="Times New Roman" w:cs="Arial"/>
                <w:color w:val="000000"/>
                <w:sz w:val="18"/>
                <w:szCs w:val="18"/>
                <w:lang w:eastAsia="es-CO"/>
              </w:rPr>
            </w:pPr>
            <w:r w:rsidRPr="00D12C97">
              <w:rPr>
                <w:rFonts w:eastAsia="Times New Roman" w:cs="Arial"/>
                <w:color w:val="000000"/>
                <w:sz w:val="18"/>
                <w:szCs w:val="18"/>
                <w:lang w:eastAsia="es-CO"/>
              </w:rPr>
              <w:t>1</w:t>
            </w:r>
          </w:p>
        </w:tc>
        <w:tc>
          <w:tcPr>
            <w:tcW w:w="1126" w:type="pct"/>
            <w:tcBorders>
              <w:top w:val="nil"/>
              <w:left w:val="nil"/>
              <w:bottom w:val="single" w:sz="4" w:space="0" w:color="auto"/>
              <w:right w:val="single" w:sz="4" w:space="0" w:color="auto"/>
            </w:tcBorders>
            <w:shd w:val="clear" w:color="auto" w:fill="auto"/>
            <w:noWrap/>
            <w:vAlign w:val="center"/>
            <w:hideMark/>
          </w:tcPr>
          <w:p w14:paraId="4A1F40A5" w14:textId="77777777" w:rsidR="00D12C97" w:rsidRPr="00D12C97" w:rsidRDefault="00D12C97" w:rsidP="00D12C97">
            <w:pPr>
              <w:jc w:val="center"/>
              <w:rPr>
                <w:rFonts w:eastAsia="Times New Roman" w:cs="Arial"/>
                <w:color w:val="000000"/>
                <w:sz w:val="18"/>
                <w:szCs w:val="18"/>
                <w:lang w:eastAsia="es-CO"/>
              </w:rPr>
            </w:pPr>
            <w:r w:rsidRPr="00D12C97">
              <w:rPr>
                <w:rFonts w:eastAsia="Times New Roman" w:cs="Arial"/>
                <w:color w:val="000000"/>
                <w:sz w:val="18"/>
                <w:szCs w:val="18"/>
                <w:lang w:eastAsia="es-CO"/>
              </w:rPr>
              <w:t>0,1</w:t>
            </w:r>
          </w:p>
        </w:tc>
      </w:tr>
      <w:tr w:rsidR="00D12C97" w:rsidRPr="00D12C97" w14:paraId="7622C0F8" w14:textId="77777777" w:rsidTr="006754A9">
        <w:trPr>
          <w:trHeight w:val="60"/>
        </w:trPr>
        <w:tc>
          <w:tcPr>
            <w:tcW w:w="969" w:type="pct"/>
            <w:tcBorders>
              <w:top w:val="nil"/>
              <w:left w:val="single" w:sz="4" w:space="0" w:color="auto"/>
              <w:bottom w:val="single" w:sz="4" w:space="0" w:color="auto"/>
              <w:right w:val="single" w:sz="4" w:space="0" w:color="auto"/>
            </w:tcBorders>
            <w:shd w:val="clear" w:color="000000" w:fill="FFFFFF"/>
            <w:noWrap/>
            <w:vAlign w:val="center"/>
            <w:hideMark/>
          </w:tcPr>
          <w:p w14:paraId="112A28CC" w14:textId="77777777" w:rsidR="00D12C97" w:rsidRPr="00D12C97" w:rsidRDefault="00D12C97" w:rsidP="00D12C97">
            <w:pPr>
              <w:jc w:val="center"/>
              <w:rPr>
                <w:rFonts w:eastAsia="Times New Roman" w:cs="Arial"/>
                <w:b/>
                <w:bCs/>
                <w:sz w:val="18"/>
                <w:szCs w:val="18"/>
                <w:lang w:eastAsia="es-CO"/>
              </w:rPr>
            </w:pPr>
            <w:r w:rsidRPr="00D12C97">
              <w:rPr>
                <w:rFonts w:eastAsia="Times New Roman" w:cs="Arial"/>
                <w:b/>
                <w:bCs/>
                <w:sz w:val="18"/>
                <w:szCs w:val="18"/>
                <w:lang w:eastAsia="es-CO"/>
              </w:rPr>
              <w:t>XI</w:t>
            </w:r>
          </w:p>
        </w:tc>
        <w:tc>
          <w:tcPr>
            <w:tcW w:w="969" w:type="pct"/>
            <w:tcBorders>
              <w:top w:val="nil"/>
              <w:left w:val="nil"/>
              <w:bottom w:val="single" w:sz="4" w:space="0" w:color="auto"/>
              <w:right w:val="single" w:sz="4" w:space="0" w:color="auto"/>
            </w:tcBorders>
            <w:shd w:val="clear" w:color="auto" w:fill="auto"/>
            <w:noWrap/>
            <w:vAlign w:val="center"/>
            <w:hideMark/>
          </w:tcPr>
          <w:p w14:paraId="196BC9B1" w14:textId="77777777" w:rsidR="00D12C97" w:rsidRPr="00D12C97" w:rsidRDefault="00D12C97" w:rsidP="00D12C97">
            <w:pPr>
              <w:jc w:val="center"/>
              <w:rPr>
                <w:rFonts w:eastAsia="Times New Roman" w:cs="Arial"/>
                <w:sz w:val="18"/>
                <w:szCs w:val="18"/>
                <w:lang w:eastAsia="es-CO"/>
              </w:rPr>
            </w:pPr>
            <w:r w:rsidRPr="00D12C97">
              <w:rPr>
                <w:rFonts w:eastAsia="Times New Roman" w:cs="Arial"/>
                <w:sz w:val="18"/>
                <w:szCs w:val="18"/>
                <w:lang w:eastAsia="es-CO"/>
              </w:rPr>
              <w:t>1,86</w:t>
            </w:r>
          </w:p>
        </w:tc>
        <w:tc>
          <w:tcPr>
            <w:tcW w:w="969" w:type="pct"/>
            <w:tcBorders>
              <w:top w:val="nil"/>
              <w:left w:val="nil"/>
              <w:bottom w:val="single" w:sz="4" w:space="0" w:color="auto"/>
              <w:right w:val="single" w:sz="4" w:space="0" w:color="auto"/>
            </w:tcBorders>
            <w:shd w:val="clear" w:color="auto" w:fill="auto"/>
            <w:noWrap/>
            <w:vAlign w:val="center"/>
            <w:hideMark/>
          </w:tcPr>
          <w:p w14:paraId="57254BE3" w14:textId="77777777" w:rsidR="00D12C97" w:rsidRPr="00D12C97" w:rsidRDefault="00D12C97" w:rsidP="00D12C97">
            <w:pPr>
              <w:jc w:val="center"/>
              <w:rPr>
                <w:rFonts w:eastAsia="Times New Roman" w:cs="Arial"/>
                <w:sz w:val="18"/>
                <w:szCs w:val="18"/>
                <w:lang w:eastAsia="es-CO"/>
              </w:rPr>
            </w:pPr>
            <w:r w:rsidRPr="00D12C97">
              <w:rPr>
                <w:rFonts w:eastAsia="Times New Roman" w:cs="Arial"/>
                <w:sz w:val="18"/>
                <w:szCs w:val="18"/>
                <w:lang w:eastAsia="es-CO"/>
              </w:rPr>
              <w:t>2,03</w:t>
            </w:r>
          </w:p>
        </w:tc>
        <w:tc>
          <w:tcPr>
            <w:tcW w:w="969" w:type="pct"/>
            <w:tcBorders>
              <w:top w:val="nil"/>
              <w:left w:val="nil"/>
              <w:bottom w:val="single" w:sz="4" w:space="0" w:color="auto"/>
              <w:right w:val="single" w:sz="4" w:space="0" w:color="auto"/>
            </w:tcBorders>
            <w:shd w:val="clear" w:color="auto" w:fill="auto"/>
            <w:noWrap/>
            <w:vAlign w:val="center"/>
            <w:hideMark/>
          </w:tcPr>
          <w:p w14:paraId="4CDD3355" w14:textId="77777777" w:rsidR="00D12C97" w:rsidRPr="00D12C97" w:rsidRDefault="00D12C97" w:rsidP="00D12C97">
            <w:pPr>
              <w:jc w:val="center"/>
              <w:rPr>
                <w:rFonts w:eastAsia="Times New Roman" w:cs="Arial"/>
                <w:color w:val="000000"/>
                <w:sz w:val="18"/>
                <w:szCs w:val="18"/>
                <w:lang w:eastAsia="es-CO"/>
              </w:rPr>
            </w:pPr>
            <w:r w:rsidRPr="00D12C97">
              <w:rPr>
                <w:rFonts w:eastAsia="Times New Roman" w:cs="Arial"/>
                <w:color w:val="000000"/>
                <w:sz w:val="18"/>
                <w:szCs w:val="18"/>
                <w:lang w:eastAsia="es-CO"/>
              </w:rPr>
              <w:t>2</w:t>
            </w:r>
          </w:p>
        </w:tc>
        <w:tc>
          <w:tcPr>
            <w:tcW w:w="1126" w:type="pct"/>
            <w:tcBorders>
              <w:top w:val="nil"/>
              <w:left w:val="nil"/>
              <w:bottom w:val="single" w:sz="4" w:space="0" w:color="auto"/>
              <w:right w:val="single" w:sz="4" w:space="0" w:color="auto"/>
            </w:tcBorders>
            <w:shd w:val="clear" w:color="auto" w:fill="auto"/>
            <w:noWrap/>
            <w:vAlign w:val="center"/>
            <w:hideMark/>
          </w:tcPr>
          <w:p w14:paraId="5D0724FC" w14:textId="77777777" w:rsidR="00D12C97" w:rsidRPr="00D12C97" w:rsidRDefault="00D12C97" w:rsidP="00D12C97">
            <w:pPr>
              <w:jc w:val="center"/>
              <w:rPr>
                <w:rFonts w:eastAsia="Times New Roman" w:cs="Arial"/>
                <w:color w:val="000000"/>
                <w:sz w:val="18"/>
                <w:szCs w:val="18"/>
                <w:lang w:eastAsia="es-CO"/>
              </w:rPr>
            </w:pPr>
            <w:r w:rsidRPr="00D12C97">
              <w:rPr>
                <w:rFonts w:eastAsia="Times New Roman" w:cs="Arial"/>
                <w:color w:val="000000"/>
                <w:sz w:val="18"/>
                <w:szCs w:val="18"/>
                <w:lang w:eastAsia="es-CO"/>
              </w:rPr>
              <w:t>0,1</w:t>
            </w:r>
          </w:p>
        </w:tc>
      </w:tr>
      <w:tr w:rsidR="00D12C97" w:rsidRPr="00D12C97" w14:paraId="6D21C60D" w14:textId="77777777" w:rsidTr="005863BC">
        <w:trPr>
          <w:trHeight w:val="60"/>
        </w:trPr>
        <w:tc>
          <w:tcPr>
            <w:tcW w:w="2906" w:type="pct"/>
            <w:gridSpan w:val="3"/>
            <w:tcBorders>
              <w:top w:val="single" w:sz="4" w:space="0" w:color="auto"/>
              <w:left w:val="single" w:sz="4" w:space="0" w:color="auto"/>
              <w:bottom w:val="single" w:sz="4" w:space="0" w:color="auto"/>
              <w:right w:val="single" w:sz="4" w:space="0" w:color="auto"/>
            </w:tcBorders>
            <w:shd w:val="clear" w:color="000000" w:fill="4472C4"/>
            <w:noWrap/>
            <w:vAlign w:val="center"/>
            <w:hideMark/>
          </w:tcPr>
          <w:p w14:paraId="2E51D9BD" w14:textId="77777777" w:rsidR="00D12C97" w:rsidRPr="00D12C97" w:rsidRDefault="00D12C97" w:rsidP="00D12C97">
            <w:pPr>
              <w:jc w:val="center"/>
              <w:rPr>
                <w:rFonts w:eastAsia="Times New Roman" w:cs="Arial"/>
                <w:b/>
                <w:bCs/>
                <w:color w:val="FFFFFF"/>
                <w:sz w:val="18"/>
                <w:szCs w:val="18"/>
                <w:lang w:eastAsia="es-CO"/>
              </w:rPr>
            </w:pPr>
            <w:r w:rsidRPr="00D12C97">
              <w:rPr>
                <w:rFonts w:eastAsia="Times New Roman" w:cs="Arial"/>
                <w:b/>
                <w:bCs/>
                <w:color w:val="FFFFFF"/>
                <w:sz w:val="18"/>
                <w:szCs w:val="18"/>
                <w:lang w:eastAsia="es-CO"/>
              </w:rPr>
              <w:t>TOTAL</w:t>
            </w:r>
          </w:p>
        </w:tc>
        <w:tc>
          <w:tcPr>
            <w:tcW w:w="969" w:type="pct"/>
            <w:tcBorders>
              <w:top w:val="nil"/>
              <w:left w:val="nil"/>
              <w:bottom w:val="single" w:sz="4" w:space="0" w:color="auto"/>
              <w:right w:val="single" w:sz="4" w:space="0" w:color="auto"/>
            </w:tcBorders>
            <w:shd w:val="clear" w:color="000000" w:fill="4472C4"/>
            <w:noWrap/>
            <w:vAlign w:val="center"/>
            <w:hideMark/>
          </w:tcPr>
          <w:p w14:paraId="151AF404" w14:textId="77777777" w:rsidR="00D12C97" w:rsidRPr="00D12C97" w:rsidRDefault="00D12C97" w:rsidP="00D12C97">
            <w:pPr>
              <w:jc w:val="center"/>
              <w:rPr>
                <w:rFonts w:eastAsia="Times New Roman" w:cs="Arial"/>
                <w:b/>
                <w:bCs/>
                <w:color w:val="FFFFFF"/>
                <w:sz w:val="18"/>
                <w:szCs w:val="18"/>
                <w:lang w:eastAsia="es-CO"/>
              </w:rPr>
            </w:pPr>
            <w:r w:rsidRPr="00D12C97">
              <w:rPr>
                <w:rFonts w:eastAsia="Times New Roman" w:cs="Arial"/>
                <w:b/>
                <w:bCs/>
                <w:color w:val="FFFFFF"/>
                <w:sz w:val="18"/>
                <w:szCs w:val="18"/>
                <w:lang w:eastAsia="es-CO"/>
              </w:rPr>
              <w:t>1597</w:t>
            </w:r>
          </w:p>
        </w:tc>
        <w:tc>
          <w:tcPr>
            <w:tcW w:w="1126" w:type="pct"/>
            <w:tcBorders>
              <w:top w:val="nil"/>
              <w:left w:val="nil"/>
              <w:bottom w:val="single" w:sz="4" w:space="0" w:color="auto"/>
              <w:right w:val="single" w:sz="4" w:space="0" w:color="auto"/>
            </w:tcBorders>
            <w:shd w:val="clear" w:color="000000" w:fill="4472C4"/>
            <w:noWrap/>
            <w:vAlign w:val="center"/>
            <w:hideMark/>
          </w:tcPr>
          <w:p w14:paraId="460FF473" w14:textId="77777777" w:rsidR="00D12C97" w:rsidRPr="00D12C97" w:rsidRDefault="00D12C97" w:rsidP="00D12C97">
            <w:pPr>
              <w:jc w:val="center"/>
              <w:rPr>
                <w:rFonts w:eastAsia="Times New Roman" w:cs="Arial"/>
                <w:b/>
                <w:bCs/>
                <w:color w:val="FFFFFF"/>
                <w:sz w:val="18"/>
                <w:szCs w:val="18"/>
                <w:lang w:eastAsia="es-CO"/>
              </w:rPr>
            </w:pPr>
            <w:r w:rsidRPr="00D12C97">
              <w:rPr>
                <w:rFonts w:eastAsia="Times New Roman" w:cs="Arial"/>
                <w:b/>
                <w:bCs/>
                <w:color w:val="FFFFFF"/>
                <w:sz w:val="18"/>
                <w:szCs w:val="18"/>
                <w:lang w:eastAsia="es-CO"/>
              </w:rPr>
              <w:t>100</w:t>
            </w:r>
          </w:p>
        </w:tc>
      </w:tr>
    </w:tbl>
    <w:p w14:paraId="49D1BE43" w14:textId="374F250D" w:rsidR="006C087B" w:rsidRPr="000E66CE" w:rsidRDefault="006C087B" w:rsidP="00BF5BE9">
      <w:pPr>
        <w:jc w:val="center"/>
        <w:rPr>
          <w:color w:val="000000" w:themeColor="text1"/>
          <w:sz w:val="16"/>
          <w:szCs w:val="16"/>
        </w:rPr>
      </w:pPr>
      <w:r w:rsidRPr="000E66CE">
        <w:rPr>
          <w:color w:val="000000" w:themeColor="text1"/>
          <w:sz w:val="16"/>
          <w:szCs w:val="16"/>
        </w:rPr>
        <w:t>Fuente: SGS Colombia S.A.S.; 202</w:t>
      </w:r>
      <w:r w:rsidR="00366492">
        <w:rPr>
          <w:color w:val="000000" w:themeColor="text1"/>
          <w:sz w:val="16"/>
          <w:szCs w:val="16"/>
        </w:rPr>
        <w:t>5</w:t>
      </w:r>
      <w:r w:rsidRPr="000E66CE">
        <w:rPr>
          <w:color w:val="000000" w:themeColor="text1"/>
          <w:sz w:val="16"/>
          <w:szCs w:val="16"/>
        </w:rPr>
        <w:t>.</w:t>
      </w:r>
    </w:p>
    <w:p w14:paraId="67926EFE" w14:textId="4583BF19" w:rsidR="006C087B" w:rsidRPr="000E66CE" w:rsidRDefault="006C087B" w:rsidP="006C087B">
      <w:pPr>
        <w:rPr>
          <w:color w:val="000000" w:themeColor="text1"/>
        </w:rPr>
      </w:pPr>
      <w:r w:rsidRPr="000E66CE">
        <w:rPr>
          <w:color w:val="000000" w:themeColor="text1"/>
        </w:rPr>
        <w:lastRenderedPageBreak/>
        <w:t xml:space="preserve">En la </w:t>
      </w:r>
      <w:r w:rsidRPr="000E66CE">
        <w:rPr>
          <w:b/>
          <w:color w:val="000000" w:themeColor="text1"/>
        </w:rPr>
        <w:fldChar w:fldCharType="begin"/>
      </w:r>
      <w:r w:rsidRPr="000E66CE">
        <w:rPr>
          <w:b/>
          <w:color w:val="000000" w:themeColor="text1"/>
        </w:rPr>
        <w:instrText xml:space="preserve"> REF _Ref172203939 \h </w:instrText>
      </w:r>
      <w:r w:rsidR="0072790C" w:rsidRPr="000E66CE">
        <w:rPr>
          <w:b/>
          <w:color w:val="000000" w:themeColor="text1"/>
        </w:rPr>
        <w:instrText xml:space="preserve"> \* MERGEFORMAT </w:instrText>
      </w:r>
      <w:r w:rsidRPr="000E66CE">
        <w:rPr>
          <w:b/>
          <w:color w:val="000000" w:themeColor="text1"/>
        </w:rPr>
      </w:r>
      <w:r w:rsidRPr="000E66CE">
        <w:rPr>
          <w:b/>
          <w:color w:val="000000" w:themeColor="text1"/>
        </w:rPr>
        <w:fldChar w:fldCharType="separate"/>
      </w:r>
      <w:r w:rsidR="00064A2A" w:rsidRPr="00064A2A">
        <w:rPr>
          <w:b/>
          <w:color w:val="000000" w:themeColor="text1"/>
        </w:rPr>
        <w:t xml:space="preserve">Figura </w:t>
      </w:r>
      <w:r w:rsidR="00064A2A" w:rsidRPr="00064A2A">
        <w:rPr>
          <w:b/>
          <w:noProof/>
          <w:color w:val="000000" w:themeColor="text1"/>
        </w:rPr>
        <w:t>3</w:t>
      </w:r>
      <w:r w:rsidR="00064A2A" w:rsidRPr="00064A2A">
        <w:rPr>
          <w:b/>
          <w:noProof/>
          <w:color w:val="000000" w:themeColor="text1"/>
        </w:rPr>
        <w:noBreakHyphen/>
        <w:t>6</w:t>
      </w:r>
      <w:r w:rsidRPr="000E66CE">
        <w:rPr>
          <w:b/>
          <w:color w:val="000000" w:themeColor="text1"/>
        </w:rPr>
        <w:fldChar w:fldCharType="end"/>
      </w:r>
      <w:r w:rsidRPr="000E66CE">
        <w:rPr>
          <w:color w:val="000000" w:themeColor="text1"/>
        </w:rPr>
        <w:t xml:space="preserve">, se observa que la mayor cantidad de individuos se agrupan en las clases I y II, agrupando un total del </w:t>
      </w:r>
      <w:r w:rsidR="00877014">
        <w:rPr>
          <w:color w:val="000000" w:themeColor="text1"/>
        </w:rPr>
        <w:t>83,9</w:t>
      </w:r>
      <w:r w:rsidRPr="000E66CE">
        <w:rPr>
          <w:color w:val="000000" w:themeColor="text1"/>
        </w:rPr>
        <w:t>% entre las dos clases. Este tipo de comportamiento de los individuos,</w:t>
      </w:r>
      <w:r w:rsidR="006C0081">
        <w:rPr>
          <w:color w:val="000000" w:themeColor="text1"/>
        </w:rPr>
        <w:t xml:space="preserve"> esto </w:t>
      </w:r>
      <w:r w:rsidRPr="000E66CE">
        <w:rPr>
          <w:color w:val="000000" w:themeColor="text1"/>
        </w:rPr>
        <w:t>indica que el grado de desarrollo es de un estado juvenil, esta tendencia señala que la comunidad vegetal se encuentra en coherente proceso de desarrollo direccionado hacia etapas de crecimiento y productividad vegetal más avanzados.</w:t>
      </w:r>
    </w:p>
    <w:p w14:paraId="77B8EF8B" w14:textId="77777777" w:rsidR="006C087B" w:rsidRPr="000E66CE" w:rsidRDefault="006C087B" w:rsidP="006C087B">
      <w:pPr>
        <w:rPr>
          <w:color w:val="000000" w:themeColor="text1"/>
        </w:rPr>
      </w:pPr>
    </w:p>
    <w:p w14:paraId="0CCAAF92" w14:textId="749F7D35" w:rsidR="006C087B" w:rsidRPr="000E66CE" w:rsidRDefault="006C087B" w:rsidP="00EA0BE2">
      <w:pPr>
        <w:pStyle w:val="Descripcin"/>
        <w:keepNext/>
        <w:keepLines/>
        <w:rPr>
          <w:color w:val="000000" w:themeColor="text1"/>
        </w:rPr>
      </w:pPr>
      <w:bookmarkStart w:id="342" w:name="_Ref172203939"/>
      <w:bookmarkStart w:id="343" w:name="_Toc172193174"/>
      <w:bookmarkStart w:id="344" w:name="_Toc172209513"/>
      <w:bookmarkStart w:id="345" w:name="_Toc200634900"/>
      <w:r w:rsidRPr="000E66CE">
        <w:rPr>
          <w:color w:val="000000" w:themeColor="text1"/>
        </w:rPr>
        <w:t xml:space="preserve">Figura </w:t>
      </w:r>
      <w:r w:rsidR="003665E4">
        <w:rPr>
          <w:color w:val="000000" w:themeColor="text1"/>
        </w:rPr>
        <w:fldChar w:fldCharType="begin"/>
      </w:r>
      <w:r w:rsidR="003665E4">
        <w:rPr>
          <w:color w:val="000000" w:themeColor="text1"/>
        </w:rPr>
        <w:instrText xml:space="preserve"> STYLEREF 1 \s </w:instrText>
      </w:r>
      <w:r w:rsidR="003665E4">
        <w:rPr>
          <w:color w:val="000000" w:themeColor="text1"/>
        </w:rPr>
        <w:fldChar w:fldCharType="separate"/>
      </w:r>
      <w:r w:rsidR="00064A2A">
        <w:rPr>
          <w:noProof/>
          <w:color w:val="000000" w:themeColor="text1"/>
        </w:rPr>
        <w:t>3</w:t>
      </w:r>
      <w:r w:rsidR="003665E4">
        <w:rPr>
          <w:color w:val="000000" w:themeColor="text1"/>
        </w:rPr>
        <w:fldChar w:fldCharType="end"/>
      </w:r>
      <w:r w:rsidR="003665E4">
        <w:rPr>
          <w:color w:val="000000" w:themeColor="text1"/>
        </w:rPr>
        <w:noBreakHyphen/>
      </w:r>
      <w:r w:rsidR="003665E4">
        <w:rPr>
          <w:color w:val="000000" w:themeColor="text1"/>
        </w:rPr>
        <w:fldChar w:fldCharType="begin"/>
      </w:r>
      <w:r w:rsidR="003665E4">
        <w:rPr>
          <w:color w:val="000000" w:themeColor="text1"/>
        </w:rPr>
        <w:instrText xml:space="preserve"> SEQ Figura \* ARABIC \s 1 </w:instrText>
      </w:r>
      <w:r w:rsidR="003665E4">
        <w:rPr>
          <w:color w:val="000000" w:themeColor="text1"/>
        </w:rPr>
        <w:fldChar w:fldCharType="separate"/>
      </w:r>
      <w:r w:rsidR="00064A2A">
        <w:rPr>
          <w:noProof/>
          <w:color w:val="000000" w:themeColor="text1"/>
        </w:rPr>
        <w:t>6</w:t>
      </w:r>
      <w:r w:rsidR="003665E4">
        <w:rPr>
          <w:color w:val="000000" w:themeColor="text1"/>
        </w:rPr>
        <w:fldChar w:fldCharType="end"/>
      </w:r>
      <w:bookmarkEnd w:id="342"/>
      <w:r w:rsidRPr="000E66CE">
        <w:rPr>
          <w:color w:val="000000" w:themeColor="text1"/>
        </w:rPr>
        <w:t xml:space="preserve"> Clases diamétricas</w:t>
      </w:r>
      <w:bookmarkEnd w:id="343"/>
      <w:bookmarkEnd w:id="344"/>
      <w:bookmarkEnd w:id="345"/>
    </w:p>
    <w:p w14:paraId="56BE221E" w14:textId="630BFD48" w:rsidR="006C087B" w:rsidRPr="000A077F" w:rsidRDefault="00877014" w:rsidP="00EA0BE2">
      <w:pPr>
        <w:keepNext/>
        <w:keepLines/>
        <w:jc w:val="center"/>
        <w:rPr>
          <w:color w:val="3A59A5"/>
        </w:rPr>
      </w:pPr>
      <w:r>
        <w:rPr>
          <w:noProof/>
        </w:rPr>
        <w:drawing>
          <wp:inline distT="0" distB="0" distL="0" distR="0" wp14:anchorId="5E008BCB" wp14:editId="1C144EE0">
            <wp:extent cx="4560570" cy="2918460"/>
            <wp:effectExtent l="0" t="0" r="11430" b="15240"/>
            <wp:docPr id="17" name="Gráfico 17">
              <a:extLst xmlns:a="http://schemas.openxmlformats.org/drawingml/2006/main">
                <a:ext uri="{FF2B5EF4-FFF2-40B4-BE49-F238E27FC236}">
                  <a16:creationId xmlns:a16="http://schemas.microsoft.com/office/drawing/2014/main" id="{00000000-0008-0000-08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572FCDEF" w14:textId="3814544A" w:rsidR="006C087B" w:rsidRPr="000E66CE" w:rsidRDefault="006C087B" w:rsidP="00EA0BE2">
      <w:pPr>
        <w:keepNext/>
        <w:keepLines/>
        <w:jc w:val="center"/>
        <w:rPr>
          <w:color w:val="000000" w:themeColor="text1"/>
          <w:sz w:val="16"/>
          <w:szCs w:val="16"/>
        </w:rPr>
      </w:pPr>
      <w:r w:rsidRPr="000E66CE">
        <w:rPr>
          <w:color w:val="000000" w:themeColor="text1"/>
          <w:sz w:val="16"/>
          <w:szCs w:val="16"/>
        </w:rPr>
        <w:t>Fuente: SGS Colombia S.A.S.; 202</w:t>
      </w:r>
      <w:r w:rsidR="00366492">
        <w:rPr>
          <w:color w:val="000000" w:themeColor="text1"/>
          <w:sz w:val="16"/>
          <w:szCs w:val="16"/>
        </w:rPr>
        <w:t>5</w:t>
      </w:r>
      <w:r w:rsidRPr="000E66CE">
        <w:rPr>
          <w:color w:val="000000" w:themeColor="text1"/>
          <w:sz w:val="16"/>
          <w:szCs w:val="16"/>
        </w:rPr>
        <w:t>.</w:t>
      </w:r>
    </w:p>
    <w:p w14:paraId="5FFC3F63" w14:textId="77777777" w:rsidR="006C087B" w:rsidRPr="000E66CE" w:rsidRDefault="006C087B" w:rsidP="00EA0BE2">
      <w:pPr>
        <w:rPr>
          <w:color w:val="000000" w:themeColor="text1"/>
        </w:rPr>
      </w:pPr>
    </w:p>
    <w:p w14:paraId="6B189294" w14:textId="77777777" w:rsidR="006C087B" w:rsidRPr="00366492" w:rsidRDefault="006C087B" w:rsidP="006754A9">
      <w:pPr>
        <w:pStyle w:val="Ttulo2"/>
        <w:spacing w:before="0"/>
        <w:rPr>
          <w:color w:val="000000" w:themeColor="text1"/>
        </w:rPr>
      </w:pPr>
      <w:bookmarkStart w:id="346" w:name="_Toc143613206"/>
      <w:bookmarkStart w:id="347" w:name="_Toc172195960"/>
      <w:bookmarkStart w:id="348" w:name="_Toc172211836"/>
      <w:bookmarkStart w:id="349" w:name="_Toc200619684"/>
      <w:r w:rsidRPr="00366492">
        <w:rPr>
          <w:color w:val="000000" w:themeColor="text1"/>
        </w:rPr>
        <w:t>Clases altimétricas</w:t>
      </w:r>
      <w:bookmarkEnd w:id="346"/>
      <w:bookmarkEnd w:id="347"/>
      <w:bookmarkEnd w:id="348"/>
      <w:bookmarkEnd w:id="349"/>
      <w:r w:rsidRPr="00366492">
        <w:rPr>
          <w:color w:val="000000" w:themeColor="text1"/>
        </w:rPr>
        <w:t xml:space="preserve"> </w:t>
      </w:r>
    </w:p>
    <w:p w14:paraId="28BC1AE6" w14:textId="77777777" w:rsidR="006C087B" w:rsidRPr="00366492" w:rsidRDefault="006C087B" w:rsidP="006C087B">
      <w:pPr>
        <w:rPr>
          <w:color w:val="000000" w:themeColor="text1"/>
        </w:rPr>
      </w:pPr>
    </w:p>
    <w:p w14:paraId="503881C0" w14:textId="13CCB477" w:rsidR="00D12C97" w:rsidRDefault="006C087B" w:rsidP="006C087B">
      <w:pPr>
        <w:rPr>
          <w:color w:val="000000" w:themeColor="text1"/>
        </w:rPr>
      </w:pPr>
      <w:r w:rsidRPr="00366492">
        <w:rPr>
          <w:color w:val="000000" w:themeColor="text1"/>
        </w:rPr>
        <w:t xml:space="preserve">En la </w:t>
      </w:r>
      <w:r w:rsidRPr="00366492">
        <w:rPr>
          <w:b/>
          <w:color w:val="000000" w:themeColor="text1"/>
        </w:rPr>
        <w:fldChar w:fldCharType="begin"/>
      </w:r>
      <w:r w:rsidRPr="00366492">
        <w:rPr>
          <w:b/>
          <w:color w:val="000000" w:themeColor="text1"/>
        </w:rPr>
        <w:instrText xml:space="preserve"> REF _Ref172204012 \h </w:instrText>
      </w:r>
      <w:r w:rsidR="008672D0" w:rsidRPr="00366492">
        <w:rPr>
          <w:b/>
          <w:color w:val="000000" w:themeColor="text1"/>
        </w:rPr>
        <w:instrText xml:space="preserve"> \* MERGEFORMAT </w:instrText>
      </w:r>
      <w:r w:rsidRPr="00366492">
        <w:rPr>
          <w:b/>
          <w:color w:val="000000" w:themeColor="text1"/>
        </w:rPr>
      </w:r>
      <w:r w:rsidRPr="00366492">
        <w:rPr>
          <w:b/>
          <w:color w:val="000000" w:themeColor="text1"/>
        </w:rPr>
        <w:fldChar w:fldCharType="separate"/>
      </w:r>
      <w:r w:rsidR="00064A2A" w:rsidRPr="00064A2A">
        <w:rPr>
          <w:b/>
          <w:color w:val="000000" w:themeColor="text1"/>
        </w:rPr>
        <w:t xml:space="preserve">Tabla </w:t>
      </w:r>
      <w:r w:rsidR="00064A2A" w:rsidRPr="00064A2A">
        <w:rPr>
          <w:b/>
          <w:noProof/>
          <w:color w:val="000000" w:themeColor="text1"/>
        </w:rPr>
        <w:t>3</w:t>
      </w:r>
      <w:r w:rsidR="00064A2A" w:rsidRPr="00064A2A">
        <w:rPr>
          <w:b/>
          <w:noProof/>
          <w:color w:val="000000" w:themeColor="text1"/>
        </w:rPr>
        <w:noBreakHyphen/>
        <w:t>7</w:t>
      </w:r>
      <w:r w:rsidRPr="00366492">
        <w:rPr>
          <w:b/>
          <w:color w:val="000000" w:themeColor="text1"/>
        </w:rPr>
        <w:fldChar w:fldCharType="end"/>
      </w:r>
      <w:r w:rsidRPr="00366492">
        <w:rPr>
          <w:color w:val="000000" w:themeColor="text1"/>
        </w:rPr>
        <w:t xml:space="preserve"> y </w:t>
      </w:r>
      <w:r w:rsidRPr="00366492">
        <w:rPr>
          <w:b/>
          <w:color w:val="000000" w:themeColor="text1"/>
        </w:rPr>
        <w:fldChar w:fldCharType="begin"/>
      </w:r>
      <w:r w:rsidRPr="00366492">
        <w:rPr>
          <w:b/>
          <w:color w:val="000000" w:themeColor="text1"/>
        </w:rPr>
        <w:instrText xml:space="preserve"> REF _Ref172204041 \h </w:instrText>
      </w:r>
      <w:r w:rsidR="008672D0" w:rsidRPr="00366492">
        <w:rPr>
          <w:b/>
          <w:color w:val="000000" w:themeColor="text1"/>
        </w:rPr>
        <w:instrText xml:space="preserve"> \* MERGEFORMAT </w:instrText>
      </w:r>
      <w:r w:rsidRPr="00366492">
        <w:rPr>
          <w:b/>
          <w:color w:val="000000" w:themeColor="text1"/>
        </w:rPr>
      </w:r>
      <w:r w:rsidRPr="00366492">
        <w:rPr>
          <w:b/>
          <w:color w:val="000000" w:themeColor="text1"/>
        </w:rPr>
        <w:fldChar w:fldCharType="separate"/>
      </w:r>
      <w:r w:rsidR="00064A2A" w:rsidRPr="00064A2A">
        <w:rPr>
          <w:b/>
          <w:color w:val="000000" w:themeColor="text1"/>
        </w:rPr>
        <w:t xml:space="preserve">Figura </w:t>
      </w:r>
      <w:r w:rsidR="00064A2A" w:rsidRPr="00064A2A">
        <w:rPr>
          <w:b/>
          <w:noProof/>
          <w:color w:val="000000" w:themeColor="text1"/>
        </w:rPr>
        <w:t>3</w:t>
      </w:r>
      <w:r w:rsidR="00064A2A" w:rsidRPr="00064A2A">
        <w:rPr>
          <w:b/>
          <w:noProof/>
          <w:color w:val="000000" w:themeColor="text1"/>
        </w:rPr>
        <w:noBreakHyphen/>
        <w:t>7</w:t>
      </w:r>
      <w:r w:rsidRPr="00366492">
        <w:rPr>
          <w:b/>
          <w:color w:val="000000" w:themeColor="text1"/>
        </w:rPr>
        <w:fldChar w:fldCharType="end"/>
      </w:r>
      <w:r w:rsidRPr="00366492">
        <w:rPr>
          <w:color w:val="000000" w:themeColor="text1"/>
        </w:rPr>
        <w:t xml:space="preserve"> se observan </w:t>
      </w:r>
      <w:r w:rsidR="006101B3" w:rsidRPr="00366492">
        <w:rPr>
          <w:color w:val="000000" w:themeColor="text1"/>
        </w:rPr>
        <w:t>(</w:t>
      </w:r>
      <w:r w:rsidR="00D12C97">
        <w:rPr>
          <w:color w:val="000000" w:themeColor="text1"/>
        </w:rPr>
        <w:t>12</w:t>
      </w:r>
      <w:r w:rsidR="006101B3" w:rsidRPr="00366492">
        <w:rPr>
          <w:color w:val="000000" w:themeColor="text1"/>
        </w:rPr>
        <w:t>)</w:t>
      </w:r>
      <w:r w:rsidRPr="00366492">
        <w:rPr>
          <w:color w:val="000000" w:themeColor="text1"/>
        </w:rPr>
        <w:t xml:space="preserve"> clases con amplitud de </w:t>
      </w:r>
      <w:r w:rsidR="00C92EA4">
        <w:rPr>
          <w:color w:val="000000" w:themeColor="text1"/>
        </w:rPr>
        <w:t>2,4</w:t>
      </w:r>
      <w:r w:rsidR="00D12C97">
        <w:rPr>
          <w:color w:val="000000" w:themeColor="text1"/>
        </w:rPr>
        <w:t>1</w:t>
      </w:r>
      <w:r w:rsidRPr="00366492">
        <w:rPr>
          <w:color w:val="000000" w:themeColor="text1"/>
        </w:rPr>
        <w:t xml:space="preserve"> m cada una</w:t>
      </w:r>
      <w:r w:rsidR="00D12C97">
        <w:rPr>
          <w:color w:val="000000" w:themeColor="text1"/>
        </w:rPr>
        <w:t>,</w:t>
      </w:r>
      <w:r w:rsidRPr="00366492">
        <w:rPr>
          <w:color w:val="000000" w:themeColor="text1"/>
        </w:rPr>
        <w:t xml:space="preserve"> en la</w:t>
      </w:r>
      <w:r w:rsidR="00D12C97">
        <w:rPr>
          <w:color w:val="000000" w:themeColor="text1"/>
        </w:rPr>
        <w:t>s</w:t>
      </w:r>
      <w:r w:rsidRPr="00366492">
        <w:rPr>
          <w:color w:val="000000" w:themeColor="text1"/>
        </w:rPr>
        <w:t xml:space="preserve"> que se agrupan los </w:t>
      </w:r>
      <w:r w:rsidR="00D12C97">
        <w:rPr>
          <w:color w:val="000000" w:themeColor="text1"/>
        </w:rPr>
        <w:t>1597</w:t>
      </w:r>
      <w:r w:rsidRPr="00366492">
        <w:rPr>
          <w:color w:val="000000" w:themeColor="text1"/>
        </w:rPr>
        <w:t>individuos reg</w:t>
      </w:r>
      <w:r w:rsidR="006101B3" w:rsidRPr="00366492">
        <w:rPr>
          <w:color w:val="000000" w:themeColor="text1"/>
        </w:rPr>
        <w:t xml:space="preserve">istrados en el censo. </w:t>
      </w:r>
      <w:r w:rsidR="00D12C97" w:rsidRPr="000E66CE">
        <w:rPr>
          <w:color w:val="000000" w:themeColor="text1"/>
        </w:rPr>
        <w:t>Se destaca la clase I</w:t>
      </w:r>
      <w:r w:rsidR="00D12C97">
        <w:rPr>
          <w:color w:val="000000" w:themeColor="text1"/>
        </w:rPr>
        <w:t>II</w:t>
      </w:r>
      <w:r w:rsidR="00D12C97" w:rsidRPr="000E66CE">
        <w:rPr>
          <w:color w:val="000000" w:themeColor="text1"/>
        </w:rPr>
        <w:t xml:space="preserve"> con un total de </w:t>
      </w:r>
      <w:r w:rsidR="00D12C97">
        <w:rPr>
          <w:color w:val="000000" w:themeColor="text1"/>
        </w:rPr>
        <w:t xml:space="preserve">670 </w:t>
      </w:r>
      <w:r w:rsidR="00D12C97" w:rsidRPr="000E66CE">
        <w:rPr>
          <w:color w:val="000000" w:themeColor="text1"/>
        </w:rPr>
        <w:t xml:space="preserve">individuos, es decir el </w:t>
      </w:r>
      <w:r w:rsidR="00D12C97">
        <w:rPr>
          <w:color w:val="000000" w:themeColor="text1"/>
        </w:rPr>
        <w:t>41,95</w:t>
      </w:r>
      <w:r w:rsidR="00D12C97" w:rsidRPr="000E66CE">
        <w:rPr>
          <w:color w:val="000000" w:themeColor="text1"/>
        </w:rPr>
        <w:t xml:space="preserve">% seguido de la clase II con </w:t>
      </w:r>
      <w:r w:rsidR="00D12C97">
        <w:rPr>
          <w:color w:val="000000" w:themeColor="text1"/>
        </w:rPr>
        <w:t>409</w:t>
      </w:r>
      <w:r w:rsidR="00D12C97" w:rsidRPr="000E66CE">
        <w:rPr>
          <w:color w:val="000000" w:themeColor="text1"/>
        </w:rPr>
        <w:t xml:space="preserve"> individuos lo que equivale a </w:t>
      </w:r>
      <w:r w:rsidR="00D12C97">
        <w:rPr>
          <w:color w:val="000000" w:themeColor="text1"/>
        </w:rPr>
        <w:t>25,61</w:t>
      </w:r>
      <w:r w:rsidR="00D12C97" w:rsidRPr="000E66CE">
        <w:rPr>
          <w:color w:val="000000" w:themeColor="text1"/>
        </w:rPr>
        <w:t xml:space="preserve">% y la clase I con </w:t>
      </w:r>
      <w:r w:rsidR="00D12C97">
        <w:rPr>
          <w:color w:val="000000" w:themeColor="text1"/>
        </w:rPr>
        <w:t>190</w:t>
      </w:r>
      <w:r w:rsidR="00D12C97" w:rsidRPr="000E66CE">
        <w:rPr>
          <w:color w:val="000000" w:themeColor="text1"/>
        </w:rPr>
        <w:t xml:space="preserve"> individuos con el </w:t>
      </w:r>
      <w:r w:rsidR="00D12C97">
        <w:rPr>
          <w:color w:val="000000" w:themeColor="text1"/>
        </w:rPr>
        <w:t>11,90</w:t>
      </w:r>
      <w:r w:rsidR="00D12C97" w:rsidRPr="000E66CE">
        <w:rPr>
          <w:color w:val="000000" w:themeColor="text1"/>
        </w:rPr>
        <w:t>%</w:t>
      </w:r>
      <w:r w:rsidRPr="00366492">
        <w:rPr>
          <w:color w:val="000000" w:themeColor="text1"/>
        </w:rPr>
        <w:t xml:space="preserve">. </w:t>
      </w:r>
    </w:p>
    <w:p w14:paraId="05788365" w14:textId="77777777" w:rsidR="006754A9" w:rsidRPr="00366492" w:rsidRDefault="006754A9" w:rsidP="006C087B">
      <w:pPr>
        <w:rPr>
          <w:color w:val="000000" w:themeColor="text1"/>
        </w:rPr>
      </w:pPr>
    </w:p>
    <w:p w14:paraId="10D437AE" w14:textId="20A19BEF" w:rsidR="00D12C97" w:rsidRDefault="006C087B" w:rsidP="006101B3">
      <w:pPr>
        <w:pStyle w:val="Descripcin"/>
        <w:rPr>
          <w:color w:val="000000" w:themeColor="text1"/>
        </w:rPr>
      </w:pPr>
      <w:bookmarkStart w:id="350" w:name="_Ref172204012"/>
      <w:bookmarkStart w:id="351" w:name="_Toc200619724"/>
      <w:bookmarkStart w:id="352" w:name="_Toc172193146"/>
      <w:bookmarkStart w:id="353" w:name="_Toc172209495"/>
      <w:r w:rsidRPr="00366492">
        <w:rPr>
          <w:color w:val="000000" w:themeColor="text1"/>
        </w:rPr>
        <w:t xml:space="preserve">Tabla </w:t>
      </w:r>
      <w:r w:rsidR="007E79FF">
        <w:rPr>
          <w:color w:val="000000" w:themeColor="text1"/>
        </w:rPr>
        <w:fldChar w:fldCharType="begin"/>
      </w:r>
      <w:r w:rsidR="007E79FF">
        <w:rPr>
          <w:color w:val="000000" w:themeColor="text1"/>
        </w:rPr>
        <w:instrText xml:space="preserve"> STYLEREF 1 \s </w:instrText>
      </w:r>
      <w:r w:rsidR="007E79FF">
        <w:rPr>
          <w:color w:val="000000" w:themeColor="text1"/>
        </w:rPr>
        <w:fldChar w:fldCharType="separate"/>
      </w:r>
      <w:r w:rsidR="00064A2A">
        <w:rPr>
          <w:noProof/>
          <w:color w:val="000000" w:themeColor="text1"/>
        </w:rPr>
        <w:t>3</w:t>
      </w:r>
      <w:r w:rsidR="007E79FF">
        <w:rPr>
          <w:color w:val="000000" w:themeColor="text1"/>
        </w:rPr>
        <w:fldChar w:fldCharType="end"/>
      </w:r>
      <w:r w:rsidR="007E79FF">
        <w:rPr>
          <w:color w:val="000000" w:themeColor="text1"/>
        </w:rPr>
        <w:noBreakHyphen/>
      </w:r>
      <w:r w:rsidR="007E79FF">
        <w:rPr>
          <w:color w:val="000000" w:themeColor="text1"/>
        </w:rPr>
        <w:fldChar w:fldCharType="begin"/>
      </w:r>
      <w:r w:rsidR="007E79FF">
        <w:rPr>
          <w:color w:val="000000" w:themeColor="text1"/>
        </w:rPr>
        <w:instrText xml:space="preserve"> SEQ Tabla \* ARABIC \s 1 </w:instrText>
      </w:r>
      <w:r w:rsidR="007E79FF">
        <w:rPr>
          <w:color w:val="000000" w:themeColor="text1"/>
        </w:rPr>
        <w:fldChar w:fldCharType="separate"/>
      </w:r>
      <w:r w:rsidR="00064A2A">
        <w:rPr>
          <w:noProof/>
          <w:color w:val="000000" w:themeColor="text1"/>
        </w:rPr>
        <w:t>7</w:t>
      </w:r>
      <w:r w:rsidR="007E79FF">
        <w:rPr>
          <w:color w:val="000000" w:themeColor="text1"/>
        </w:rPr>
        <w:fldChar w:fldCharType="end"/>
      </w:r>
      <w:bookmarkEnd w:id="350"/>
      <w:r w:rsidRPr="00366492">
        <w:rPr>
          <w:color w:val="000000" w:themeColor="text1"/>
        </w:rPr>
        <w:t xml:space="preserve"> Cla</w:t>
      </w:r>
      <w:r w:rsidR="006101B3" w:rsidRPr="00366492">
        <w:rPr>
          <w:color w:val="000000" w:themeColor="text1"/>
        </w:rPr>
        <w:t>ses altimétricas</w:t>
      </w:r>
      <w:bookmarkEnd w:id="351"/>
    </w:p>
    <w:tbl>
      <w:tblPr>
        <w:tblW w:w="5000" w:type="pct"/>
        <w:tblCellMar>
          <w:left w:w="70" w:type="dxa"/>
          <w:right w:w="70" w:type="dxa"/>
        </w:tblCellMar>
        <w:tblLook w:val="04A0" w:firstRow="1" w:lastRow="0" w:firstColumn="1" w:lastColumn="0" w:noHBand="0" w:noVBand="1"/>
      </w:tblPr>
      <w:tblGrid>
        <w:gridCol w:w="1655"/>
        <w:gridCol w:w="1813"/>
        <w:gridCol w:w="2053"/>
        <w:gridCol w:w="1654"/>
        <w:gridCol w:w="1653"/>
      </w:tblGrid>
      <w:tr w:rsidR="00D12C97" w:rsidRPr="00F3699D" w14:paraId="51481F79" w14:textId="77777777" w:rsidTr="006754A9">
        <w:trPr>
          <w:trHeight w:val="288"/>
          <w:tblHeader/>
        </w:trPr>
        <w:tc>
          <w:tcPr>
            <w:tcW w:w="937" w:type="pct"/>
            <w:vMerge w:val="restart"/>
            <w:tcBorders>
              <w:top w:val="single" w:sz="4" w:space="0" w:color="auto"/>
              <w:left w:val="single" w:sz="4" w:space="0" w:color="auto"/>
              <w:bottom w:val="single" w:sz="4" w:space="0" w:color="auto"/>
              <w:right w:val="single" w:sz="4" w:space="0" w:color="auto"/>
            </w:tcBorders>
            <w:shd w:val="clear" w:color="000000" w:fill="4472C4"/>
            <w:noWrap/>
            <w:vAlign w:val="center"/>
            <w:hideMark/>
          </w:tcPr>
          <w:p w14:paraId="3868CD14" w14:textId="77777777" w:rsidR="00D12C97" w:rsidRPr="00F3699D" w:rsidRDefault="00D12C97" w:rsidP="00D40628">
            <w:pPr>
              <w:jc w:val="center"/>
              <w:rPr>
                <w:rFonts w:eastAsia="Times New Roman" w:cs="Arial"/>
                <w:b/>
                <w:bCs/>
                <w:color w:val="FFFFFF"/>
                <w:sz w:val="18"/>
                <w:szCs w:val="18"/>
                <w:lang w:eastAsia="es-CO"/>
              </w:rPr>
            </w:pPr>
            <w:r w:rsidRPr="00F3699D">
              <w:rPr>
                <w:rFonts w:eastAsia="Times New Roman" w:cs="Arial"/>
                <w:b/>
                <w:bCs/>
                <w:color w:val="FFFFFF"/>
                <w:sz w:val="18"/>
                <w:szCs w:val="18"/>
                <w:lang w:eastAsia="es-CO"/>
              </w:rPr>
              <w:t>CLASE</w:t>
            </w:r>
          </w:p>
        </w:tc>
        <w:tc>
          <w:tcPr>
            <w:tcW w:w="2190" w:type="pct"/>
            <w:gridSpan w:val="2"/>
            <w:tcBorders>
              <w:top w:val="single" w:sz="4" w:space="0" w:color="auto"/>
              <w:left w:val="nil"/>
              <w:bottom w:val="single" w:sz="4" w:space="0" w:color="auto"/>
              <w:right w:val="single" w:sz="4" w:space="0" w:color="auto"/>
            </w:tcBorders>
            <w:shd w:val="clear" w:color="000000" w:fill="4472C4"/>
            <w:noWrap/>
            <w:vAlign w:val="center"/>
            <w:hideMark/>
          </w:tcPr>
          <w:p w14:paraId="27903AF4" w14:textId="77777777" w:rsidR="00D12C97" w:rsidRPr="00F3699D" w:rsidRDefault="00D12C97" w:rsidP="00D40628">
            <w:pPr>
              <w:jc w:val="center"/>
              <w:rPr>
                <w:rFonts w:eastAsia="Times New Roman" w:cs="Arial"/>
                <w:b/>
                <w:bCs/>
                <w:color w:val="FFFFFF"/>
                <w:sz w:val="18"/>
                <w:szCs w:val="18"/>
                <w:lang w:eastAsia="es-CO"/>
              </w:rPr>
            </w:pPr>
            <w:r w:rsidRPr="00F3699D">
              <w:rPr>
                <w:rFonts w:eastAsia="Times New Roman" w:cs="Arial"/>
                <w:b/>
                <w:bCs/>
                <w:color w:val="FFFFFF"/>
                <w:sz w:val="18"/>
                <w:szCs w:val="18"/>
                <w:lang w:eastAsia="es-CO"/>
              </w:rPr>
              <w:t>INTERVALO</w:t>
            </w:r>
          </w:p>
        </w:tc>
        <w:tc>
          <w:tcPr>
            <w:tcW w:w="937" w:type="pct"/>
            <w:vMerge w:val="restart"/>
            <w:tcBorders>
              <w:top w:val="single" w:sz="4" w:space="0" w:color="auto"/>
              <w:left w:val="single" w:sz="4" w:space="0" w:color="auto"/>
              <w:bottom w:val="single" w:sz="4" w:space="0" w:color="auto"/>
              <w:right w:val="single" w:sz="4" w:space="0" w:color="auto"/>
            </w:tcBorders>
            <w:shd w:val="clear" w:color="000000" w:fill="4472C4"/>
            <w:noWrap/>
            <w:vAlign w:val="center"/>
            <w:hideMark/>
          </w:tcPr>
          <w:p w14:paraId="63326F71" w14:textId="77777777" w:rsidR="00D12C97" w:rsidRPr="00F3699D" w:rsidRDefault="00D12C97" w:rsidP="00D40628">
            <w:pPr>
              <w:jc w:val="center"/>
              <w:rPr>
                <w:rFonts w:eastAsia="Times New Roman" w:cs="Arial"/>
                <w:b/>
                <w:bCs/>
                <w:color w:val="FFFFFF"/>
                <w:sz w:val="18"/>
                <w:szCs w:val="18"/>
                <w:lang w:eastAsia="es-CO"/>
              </w:rPr>
            </w:pPr>
            <w:r w:rsidRPr="00F3699D">
              <w:rPr>
                <w:rFonts w:eastAsia="Times New Roman" w:cs="Arial"/>
                <w:b/>
                <w:bCs/>
                <w:color w:val="FFFFFF"/>
                <w:sz w:val="18"/>
                <w:szCs w:val="18"/>
                <w:lang w:eastAsia="es-CO"/>
              </w:rPr>
              <w:t>No. IND</w:t>
            </w:r>
          </w:p>
        </w:tc>
        <w:tc>
          <w:tcPr>
            <w:tcW w:w="937" w:type="pct"/>
            <w:vMerge w:val="restart"/>
            <w:tcBorders>
              <w:top w:val="single" w:sz="4" w:space="0" w:color="auto"/>
              <w:left w:val="single" w:sz="4" w:space="0" w:color="auto"/>
              <w:bottom w:val="single" w:sz="4" w:space="0" w:color="auto"/>
              <w:right w:val="single" w:sz="4" w:space="0" w:color="auto"/>
            </w:tcBorders>
            <w:shd w:val="clear" w:color="000000" w:fill="4472C4"/>
            <w:noWrap/>
            <w:vAlign w:val="center"/>
            <w:hideMark/>
          </w:tcPr>
          <w:p w14:paraId="20EA22DC" w14:textId="77777777" w:rsidR="00D12C97" w:rsidRPr="00F3699D" w:rsidRDefault="00D12C97" w:rsidP="00D40628">
            <w:pPr>
              <w:jc w:val="center"/>
              <w:rPr>
                <w:rFonts w:eastAsia="Times New Roman" w:cs="Arial"/>
                <w:b/>
                <w:bCs/>
                <w:color w:val="FFFFFF"/>
                <w:sz w:val="18"/>
                <w:szCs w:val="18"/>
                <w:lang w:eastAsia="es-CO"/>
              </w:rPr>
            </w:pPr>
            <w:r w:rsidRPr="00F3699D">
              <w:rPr>
                <w:rFonts w:eastAsia="Times New Roman" w:cs="Arial"/>
                <w:b/>
                <w:bCs/>
                <w:color w:val="FFFFFF"/>
                <w:sz w:val="18"/>
                <w:szCs w:val="18"/>
                <w:lang w:eastAsia="es-CO"/>
              </w:rPr>
              <w:t>(%)</w:t>
            </w:r>
          </w:p>
        </w:tc>
      </w:tr>
      <w:tr w:rsidR="00D12C97" w:rsidRPr="00F3699D" w14:paraId="0671A4F6" w14:textId="77777777" w:rsidTr="00D40628">
        <w:trPr>
          <w:trHeight w:val="480"/>
        </w:trPr>
        <w:tc>
          <w:tcPr>
            <w:tcW w:w="937" w:type="pct"/>
            <w:vMerge/>
            <w:tcBorders>
              <w:top w:val="single" w:sz="4" w:space="0" w:color="auto"/>
              <w:left w:val="single" w:sz="4" w:space="0" w:color="auto"/>
              <w:bottom w:val="single" w:sz="4" w:space="0" w:color="auto"/>
              <w:right w:val="single" w:sz="4" w:space="0" w:color="auto"/>
            </w:tcBorders>
            <w:vAlign w:val="center"/>
            <w:hideMark/>
          </w:tcPr>
          <w:p w14:paraId="56EC3EB8" w14:textId="77777777" w:rsidR="00D12C97" w:rsidRPr="00F3699D" w:rsidRDefault="00D12C97" w:rsidP="00D40628">
            <w:pPr>
              <w:jc w:val="left"/>
              <w:rPr>
                <w:rFonts w:eastAsia="Times New Roman" w:cs="Arial"/>
                <w:b/>
                <w:bCs/>
                <w:color w:val="FFFFFF"/>
                <w:sz w:val="18"/>
                <w:szCs w:val="18"/>
                <w:lang w:eastAsia="es-CO"/>
              </w:rPr>
            </w:pPr>
          </w:p>
        </w:tc>
        <w:tc>
          <w:tcPr>
            <w:tcW w:w="1027" w:type="pct"/>
            <w:tcBorders>
              <w:top w:val="nil"/>
              <w:left w:val="nil"/>
              <w:bottom w:val="nil"/>
              <w:right w:val="single" w:sz="4" w:space="0" w:color="auto"/>
            </w:tcBorders>
            <w:shd w:val="clear" w:color="000000" w:fill="4472C4"/>
            <w:vAlign w:val="center"/>
            <w:hideMark/>
          </w:tcPr>
          <w:p w14:paraId="402F09E9" w14:textId="77777777" w:rsidR="00D12C97" w:rsidRPr="00F3699D" w:rsidRDefault="00D12C97" w:rsidP="00D40628">
            <w:pPr>
              <w:jc w:val="center"/>
              <w:rPr>
                <w:rFonts w:eastAsia="Times New Roman" w:cs="Arial"/>
                <w:b/>
                <w:bCs/>
                <w:color w:val="FFFFFF"/>
                <w:sz w:val="18"/>
                <w:szCs w:val="18"/>
                <w:lang w:eastAsia="es-CO"/>
              </w:rPr>
            </w:pPr>
            <w:r w:rsidRPr="00F3699D">
              <w:rPr>
                <w:rFonts w:eastAsia="Times New Roman" w:cs="Arial"/>
                <w:b/>
                <w:bCs/>
                <w:color w:val="FFFFFF"/>
                <w:sz w:val="18"/>
                <w:szCs w:val="18"/>
                <w:lang w:eastAsia="es-CO"/>
              </w:rPr>
              <w:t>lim. Inferior (m)</w:t>
            </w:r>
          </w:p>
        </w:tc>
        <w:tc>
          <w:tcPr>
            <w:tcW w:w="1163" w:type="pct"/>
            <w:tcBorders>
              <w:top w:val="nil"/>
              <w:left w:val="nil"/>
              <w:bottom w:val="nil"/>
              <w:right w:val="single" w:sz="4" w:space="0" w:color="auto"/>
            </w:tcBorders>
            <w:shd w:val="clear" w:color="000000" w:fill="4472C4"/>
            <w:vAlign w:val="center"/>
            <w:hideMark/>
          </w:tcPr>
          <w:p w14:paraId="679C0D27" w14:textId="77777777" w:rsidR="00D12C97" w:rsidRPr="00F3699D" w:rsidRDefault="00D12C97" w:rsidP="00D40628">
            <w:pPr>
              <w:jc w:val="center"/>
              <w:rPr>
                <w:rFonts w:eastAsia="Times New Roman" w:cs="Arial"/>
                <w:b/>
                <w:bCs/>
                <w:color w:val="FFFFFF"/>
                <w:sz w:val="18"/>
                <w:szCs w:val="18"/>
                <w:lang w:eastAsia="es-CO"/>
              </w:rPr>
            </w:pPr>
            <w:r w:rsidRPr="00F3699D">
              <w:rPr>
                <w:rFonts w:eastAsia="Times New Roman" w:cs="Arial"/>
                <w:b/>
                <w:bCs/>
                <w:color w:val="FFFFFF"/>
                <w:sz w:val="18"/>
                <w:szCs w:val="18"/>
                <w:lang w:eastAsia="es-CO"/>
              </w:rPr>
              <w:t>lim. Superior (m)</w:t>
            </w:r>
          </w:p>
        </w:tc>
        <w:tc>
          <w:tcPr>
            <w:tcW w:w="937" w:type="pct"/>
            <w:vMerge/>
            <w:tcBorders>
              <w:top w:val="single" w:sz="4" w:space="0" w:color="auto"/>
              <w:left w:val="single" w:sz="4" w:space="0" w:color="auto"/>
              <w:bottom w:val="single" w:sz="4" w:space="0" w:color="auto"/>
              <w:right w:val="single" w:sz="4" w:space="0" w:color="auto"/>
            </w:tcBorders>
            <w:vAlign w:val="center"/>
            <w:hideMark/>
          </w:tcPr>
          <w:p w14:paraId="68B18561" w14:textId="77777777" w:rsidR="00D12C97" w:rsidRPr="00F3699D" w:rsidRDefault="00D12C97" w:rsidP="00D40628">
            <w:pPr>
              <w:jc w:val="left"/>
              <w:rPr>
                <w:rFonts w:eastAsia="Times New Roman" w:cs="Arial"/>
                <w:b/>
                <w:bCs/>
                <w:color w:val="FFFFFF"/>
                <w:sz w:val="18"/>
                <w:szCs w:val="18"/>
                <w:lang w:eastAsia="es-CO"/>
              </w:rPr>
            </w:pPr>
          </w:p>
        </w:tc>
        <w:tc>
          <w:tcPr>
            <w:tcW w:w="937" w:type="pct"/>
            <w:vMerge/>
            <w:tcBorders>
              <w:top w:val="single" w:sz="4" w:space="0" w:color="auto"/>
              <w:left w:val="single" w:sz="4" w:space="0" w:color="auto"/>
              <w:bottom w:val="single" w:sz="4" w:space="0" w:color="auto"/>
              <w:right w:val="single" w:sz="4" w:space="0" w:color="auto"/>
            </w:tcBorders>
            <w:vAlign w:val="center"/>
            <w:hideMark/>
          </w:tcPr>
          <w:p w14:paraId="7D56CFDF" w14:textId="77777777" w:rsidR="00D12C97" w:rsidRPr="00F3699D" w:rsidRDefault="00D12C97" w:rsidP="00D40628">
            <w:pPr>
              <w:jc w:val="left"/>
              <w:rPr>
                <w:rFonts w:eastAsia="Times New Roman" w:cs="Arial"/>
                <w:b/>
                <w:bCs/>
                <w:color w:val="FFFFFF"/>
                <w:sz w:val="18"/>
                <w:szCs w:val="18"/>
                <w:lang w:eastAsia="es-CO"/>
              </w:rPr>
            </w:pPr>
          </w:p>
        </w:tc>
      </w:tr>
      <w:tr w:rsidR="00D12C97" w:rsidRPr="00F3699D" w14:paraId="31BCFC80" w14:textId="77777777" w:rsidTr="00D40628">
        <w:trPr>
          <w:trHeight w:val="288"/>
        </w:trPr>
        <w:tc>
          <w:tcPr>
            <w:tcW w:w="93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D22A16" w14:textId="77777777" w:rsidR="00D12C97" w:rsidRPr="00F3699D" w:rsidRDefault="00D12C97" w:rsidP="00D40628">
            <w:pPr>
              <w:jc w:val="center"/>
              <w:rPr>
                <w:rFonts w:eastAsia="Times New Roman" w:cs="Arial"/>
                <w:b/>
                <w:bCs/>
                <w:sz w:val="18"/>
                <w:szCs w:val="18"/>
                <w:lang w:eastAsia="es-CO"/>
              </w:rPr>
            </w:pPr>
            <w:r w:rsidRPr="00F3699D">
              <w:rPr>
                <w:rFonts w:eastAsia="Times New Roman" w:cs="Arial"/>
                <w:b/>
                <w:bCs/>
                <w:sz w:val="18"/>
                <w:szCs w:val="18"/>
                <w:lang w:eastAsia="es-CO"/>
              </w:rPr>
              <w:t>I</w:t>
            </w:r>
          </w:p>
        </w:tc>
        <w:tc>
          <w:tcPr>
            <w:tcW w:w="1027" w:type="pct"/>
            <w:tcBorders>
              <w:top w:val="single" w:sz="4" w:space="0" w:color="auto"/>
              <w:left w:val="nil"/>
              <w:bottom w:val="single" w:sz="4" w:space="0" w:color="auto"/>
              <w:right w:val="single" w:sz="4" w:space="0" w:color="auto"/>
            </w:tcBorders>
            <w:shd w:val="clear" w:color="auto" w:fill="auto"/>
            <w:noWrap/>
            <w:vAlign w:val="center"/>
            <w:hideMark/>
          </w:tcPr>
          <w:p w14:paraId="29A57B17" w14:textId="77777777" w:rsidR="00D12C97" w:rsidRPr="00F3699D" w:rsidRDefault="00D12C97" w:rsidP="00D40628">
            <w:pPr>
              <w:jc w:val="center"/>
              <w:rPr>
                <w:rFonts w:eastAsia="Times New Roman" w:cs="Arial"/>
                <w:sz w:val="18"/>
                <w:szCs w:val="18"/>
                <w:lang w:eastAsia="es-CO"/>
              </w:rPr>
            </w:pPr>
            <w:r w:rsidRPr="00F3699D">
              <w:rPr>
                <w:rFonts w:eastAsia="Times New Roman" w:cs="Arial"/>
                <w:sz w:val="18"/>
                <w:szCs w:val="18"/>
                <w:lang w:eastAsia="es-CO"/>
              </w:rPr>
              <w:t>2,00</w:t>
            </w:r>
          </w:p>
        </w:tc>
        <w:tc>
          <w:tcPr>
            <w:tcW w:w="1163" w:type="pct"/>
            <w:tcBorders>
              <w:top w:val="single" w:sz="4" w:space="0" w:color="auto"/>
              <w:left w:val="nil"/>
              <w:bottom w:val="single" w:sz="4" w:space="0" w:color="auto"/>
              <w:right w:val="single" w:sz="4" w:space="0" w:color="auto"/>
            </w:tcBorders>
            <w:shd w:val="clear" w:color="auto" w:fill="auto"/>
            <w:noWrap/>
            <w:vAlign w:val="center"/>
            <w:hideMark/>
          </w:tcPr>
          <w:p w14:paraId="4C6FE6D0" w14:textId="77777777" w:rsidR="00D12C97" w:rsidRPr="00F3699D" w:rsidRDefault="00D12C97" w:rsidP="00D40628">
            <w:pPr>
              <w:jc w:val="center"/>
              <w:rPr>
                <w:rFonts w:eastAsia="Times New Roman" w:cs="Arial"/>
                <w:sz w:val="18"/>
                <w:szCs w:val="18"/>
                <w:lang w:eastAsia="es-CO"/>
              </w:rPr>
            </w:pPr>
            <w:r w:rsidRPr="00F3699D">
              <w:rPr>
                <w:rFonts w:eastAsia="Times New Roman" w:cs="Arial"/>
                <w:sz w:val="18"/>
                <w:szCs w:val="18"/>
                <w:lang w:eastAsia="es-CO"/>
              </w:rPr>
              <w:t>4,41</w:t>
            </w:r>
          </w:p>
        </w:tc>
        <w:tc>
          <w:tcPr>
            <w:tcW w:w="937" w:type="pct"/>
            <w:tcBorders>
              <w:top w:val="single" w:sz="4" w:space="0" w:color="auto"/>
              <w:left w:val="nil"/>
              <w:bottom w:val="single" w:sz="4" w:space="0" w:color="auto"/>
              <w:right w:val="single" w:sz="4" w:space="0" w:color="auto"/>
            </w:tcBorders>
            <w:shd w:val="clear" w:color="auto" w:fill="auto"/>
            <w:noWrap/>
            <w:vAlign w:val="center"/>
            <w:hideMark/>
          </w:tcPr>
          <w:p w14:paraId="7BF6A202" w14:textId="77777777" w:rsidR="00D12C97" w:rsidRPr="00F3699D" w:rsidRDefault="00D12C97" w:rsidP="00D40628">
            <w:pPr>
              <w:jc w:val="center"/>
              <w:rPr>
                <w:rFonts w:eastAsia="Times New Roman" w:cs="Arial"/>
                <w:sz w:val="18"/>
                <w:szCs w:val="18"/>
                <w:lang w:eastAsia="es-CO"/>
              </w:rPr>
            </w:pPr>
            <w:r w:rsidRPr="00F3699D">
              <w:rPr>
                <w:rFonts w:eastAsia="Times New Roman" w:cs="Arial"/>
                <w:sz w:val="18"/>
                <w:szCs w:val="18"/>
                <w:lang w:eastAsia="es-CO"/>
              </w:rPr>
              <w:t>190</w:t>
            </w:r>
          </w:p>
        </w:tc>
        <w:tc>
          <w:tcPr>
            <w:tcW w:w="937" w:type="pct"/>
            <w:tcBorders>
              <w:top w:val="single" w:sz="4" w:space="0" w:color="auto"/>
              <w:left w:val="nil"/>
              <w:bottom w:val="single" w:sz="4" w:space="0" w:color="auto"/>
              <w:right w:val="single" w:sz="4" w:space="0" w:color="auto"/>
            </w:tcBorders>
            <w:shd w:val="clear" w:color="auto" w:fill="auto"/>
            <w:noWrap/>
            <w:vAlign w:val="center"/>
            <w:hideMark/>
          </w:tcPr>
          <w:p w14:paraId="3FB22EDF" w14:textId="77777777" w:rsidR="00D12C97" w:rsidRPr="00F3699D" w:rsidRDefault="00D12C97" w:rsidP="00D40628">
            <w:pPr>
              <w:jc w:val="center"/>
              <w:rPr>
                <w:rFonts w:eastAsia="Times New Roman" w:cs="Arial"/>
                <w:color w:val="000000"/>
                <w:sz w:val="18"/>
                <w:szCs w:val="18"/>
                <w:lang w:eastAsia="es-CO"/>
              </w:rPr>
            </w:pPr>
            <w:r w:rsidRPr="00F3699D">
              <w:rPr>
                <w:rFonts w:eastAsia="Times New Roman" w:cs="Arial"/>
                <w:color w:val="000000"/>
                <w:sz w:val="18"/>
                <w:szCs w:val="18"/>
                <w:lang w:eastAsia="es-CO"/>
              </w:rPr>
              <w:t>11,90</w:t>
            </w:r>
          </w:p>
        </w:tc>
      </w:tr>
      <w:tr w:rsidR="00D12C97" w:rsidRPr="00F3699D" w14:paraId="32232AEF" w14:textId="77777777" w:rsidTr="00D40628">
        <w:trPr>
          <w:trHeight w:val="288"/>
        </w:trPr>
        <w:tc>
          <w:tcPr>
            <w:tcW w:w="937" w:type="pct"/>
            <w:tcBorders>
              <w:top w:val="nil"/>
              <w:left w:val="single" w:sz="4" w:space="0" w:color="auto"/>
              <w:bottom w:val="single" w:sz="4" w:space="0" w:color="auto"/>
              <w:right w:val="single" w:sz="4" w:space="0" w:color="auto"/>
            </w:tcBorders>
            <w:shd w:val="clear" w:color="000000" w:fill="FFFFFF"/>
            <w:noWrap/>
            <w:vAlign w:val="center"/>
            <w:hideMark/>
          </w:tcPr>
          <w:p w14:paraId="3A2F8C06" w14:textId="77777777" w:rsidR="00D12C97" w:rsidRPr="00F3699D" w:rsidRDefault="00D12C97" w:rsidP="00D40628">
            <w:pPr>
              <w:jc w:val="center"/>
              <w:rPr>
                <w:rFonts w:eastAsia="Times New Roman" w:cs="Arial"/>
                <w:b/>
                <w:bCs/>
                <w:sz w:val="18"/>
                <w:szCs w:val="18"/>
                <w:lang w:eastAsia="es-CO"/>
              </w:rPr>
            </w:pPr>
            <w:r w:rsidRPr="00F3699D">
              <w:rPr>
                <w:rFonts w:eastAsia="Times New Roman" w:cs="Arial"/>
                <w:b/>
                <w:bCs/>
                <w:sz w:val="18"/>
                <w:szCs w:val="18"/>
                <w:lang w:eastAsia="es-CO"/>
              </w:rPr>
              <w:t>II</w:t>
            </w:r>
          </w:p>
        </w:tc>
        <w:tc>
          <w:tcPr>
            <w:tcW w:w="1027" w:type="pct"/>
            <w:tcBorders>
              <w:top w:val="nil"/>
              <w:left w:val="nil"/>
              <w:bottom w:val="single" w:sz="4" w:space="0" w:color="auto"/>
              <w:right w:val="single" w:sz="4" w:space="0" w:color="auto"/>
            </w:tcBorders>
            <w:shd w:val="clear" w:color="auto" w:fill="auto"/>
            <w:noWrap/>
            <w:vAlign w:val="center"/>
            <w:hideMark/>
          </w:tcPr>
          <w:p w14:paraId="4D1B8DA2" w14:textId="77777777" w:rsidR="00D12C97" w:rsidRPr="00F3699D" w:rsidRDefault="00D12C97" w:rsidP="00D40628">
            <w:pPr>
              <w:jc w:val="center"/>
              <w:rPr>
                <w:rFonts w:eastAsia="Times New Roman" w:cs="Arial"/>
                <w:sz w:val="18"/>
                <w:szCs w:val="18"/>
                <w:lang w:eastAsia="es-CO"/>
              </w:rPr>
            </w:pPr>
            <w:r w:rsidRPr="00F3699D">
              <w:rPr>
                <w:rFonts w:eastAsia="Times New Roman" w:cs="Arial"/>
                <w:sz w:val="18"/>
                <w:szCs w:val="18"/>
                <w:lang w:eastAsia="es-CO"/>
              </w:rPr>
              <w:t>4,42</w:t>
            </w:r>
          </w:p>
        </w:tc>
        <w:tc>
          <w:tcPr>
            <w:tcW w:w="1163" w:type="pct"/>
            <w:tcBorders>
              <w:top w:val="nil"/>
              <w:left w:val="nil"/>
              <w:bottom w:val="single" w:sz="4" w:space="0" w:color="auto"/>
              <w:right w:val="single" w:sz="4" w:space="0" w:color="auto"/>
            </w:tcBorders>
            <w:shd w:val="clear" w:color="auto" w:fill="auto"/>
            <w:noWrap/>
            <w:vAlign w:val="center"/>
            <w:hideMark/>
          </w:tcPr>
          <w:p w14:paraId="35155652" w14:textId="77777777" w:rsidR="00D12C97" w:rsidRPr="00F3699D" w:rsidRDefault="00D12C97" w:rsidP="00D40628">
            <w:pPr>
              <w:jc w:val="center"/>
              <w:rPr>
                <w:rFonts w:eastAsia="Times New Roman" w:cs="Arial"/>
                <w:sz w:val="18"/>
                <w:szCs w:val="18"/>
                <w:lang w:eastAsia="es-CO"/>
              </w:rPr>
            </w:pPr>
            <w:r w:rsidRPr="00F3699D">
              <w:rPr>
                <w:rFonts w:eastAsia="Times New Roman" w:cs="Arial"/>
                <w:sz w:val="18"/>
                <w:szCs w:val="18"/>
                <w:lang w:eastAsia="es-CO"/>
              </w:rPr>
              <w:t>6,83</w:t>
            </w:r>
          </w:p>
        </w:tc>
        <w:tc>
          <w:tcPr>
            <w:tcW w:w="937" w:type="pct"/>
            <w:tcBorders>
              <w:top w:val="nil"/>
              <w:left w:val="nil"/>
              <w:bottom w:val="single" w:sz="4" w:space="0" w:color="auto"/>
              <w:right w:val="single" w:sz="4" w:space="0" w:color="auto"/>
            </w:tcBorders>
            <w:shd w:val="clear" w:color="auto" w:fill="auto"/>
            <w:noWrap/>
            <w:vAlign w:val="center"/>
            <w:hideMark/>
          </w:tcPr>
          <w:p w14:paraId="0E9D52CC" w14:textId="77777777" w:rsidR="00D12C97" w:rsidRPr="00F3699D" w:rsidRDefault="00D12C97" w:rsidP="00D40628">
            <w:pPr>
              <w:jc w:val="center"/>
              <w:rPr>
                <w:rFonts w:eastAsia="Times New Roman" w:cs="Arial"/>
                <w:sz w:val="18"/>
                <w:szCs w:val="18"/>
                <w:lang w:eastAsia="es-CO"/>
              </w:rPr>
            </w:pPr>
            <w:r w:rsidRPr="00F3699D">
              <w:rPr>
                <w:rFonts w:eastAsia="Times New Roman" w:cs="Arial"/>
                <w:sz w:val="18"/>
                <w:szCs w:val="18"/>
                <w:lang w:eastAsia="es-CO"/>
              </w:rPr>
              <w:t>409</w:t>
            </w:r>
          </w:p>
        </w:tc>
        <w:tc>
          <w:tcPr>
            <w:tcW w:w="937" w:type="pct"/>
            <w:tcBorders>
              <w:top w:val="nil"/>
              <w:left w:val="nil"/>
              <w:bottom w:val="single" w:sz="4" w:space="0" w:color="auto"/>
              <w:right w:val="single" w:sz="4" w:space="0" w:color="auto"/>
            </w:tcBorders>
            <w:shd w:val="clear" w:color="auto" w:fill="auto"/>
            <w:noWrap/>
            <w:vAlign w:val="center"/>
            <w:hideMark/>
          </w:tcPr>
          <w:p w14:paraId="447E08C4" w14:textId="77777777" w:rsidR="00D12C97" w:rsidRPr="00F3699D" w:rsidRDefault="00D12C97" w:rsidP="00D40628">
            <w:pPr>
              <w:jc w:val="center"/>
              <w:rPr>
                <w:rFonts w:eastAsia="Times New Roman" w:cs="Arial"/>
                <w:color w:val="000000"/>
                <w:sz w:val="18"/>
                <w:szCs w:val="18"/>
                <w:lang w:eastAsia="es-CO"/>
              </w:rPr>
            </w:pPr>
            <w:r w:rsidRPr="00F3699D">
              <w:rPr>
                <w:rFonts w:eastAsia="Times New Roman" w:cs="Arial"/>
                <w:color w:val="000000"/>
                <w:sz w:val="18"/>
                <w:szCs w:val="18"/>
                <w:lang w:eastAsia="es-CO"/>
              </w:rPr>
              <w:t>25,61</w:t>
            </w:r>
          </w:p>
        </w:tc>
      </w:tr>
      <w:tr w:rsidR="00D12C97" w:rsidRPr="00F3699D" w14:paraId="018446B6" w14:textId="77777777" w:rsidTr="00D40628">
        <w:trPr>
          <w:trHeight w:val="288"/>
        </w:trPr>
        <w:tc>
          <w:tcPr>
            <w:tcW w:w="937" w:type="pct"/>
            <w:tcBorders>
              <w:top w:val="nil"/>
              <w:left w:val="single" w:sz="4" w:space="0" w:color="auto"/>
              <w:bottom w:val="single" w:sz="4" w:space="0" w:color="auto"/>
              <w:right w:val="single" w:sz="4" w:space="0" w:color="auto"/>
            </w:tcBorders>
            <w:shd w:val="clear" w:color="000000" w:fill="FFFFFF"/>
            <w:noWrap/>
            <w:vAlign w:val="center"/>
            <w:hideMark/>
          </w:tcPr>
          <w:p w14:paraId="0A32E39A" w14:textId="77777777" w:rsidR="00D12C97" w:rsidRPr="00F3699D" w:rsidRDefault="00D12C97" w:rsidP="00D40628">
            <w:pPr>
              <w:jc w:val="center"/>
              <w:rPr>
                <w:rFonts w:eastAsia="Times New Roman" w:cs="Arial"/>
                <w:b/>
                <w:bCs/>
                <w:sz w:val="18"/>
                <w:szCs w:val="18"/>
                <w:lang w:eastAsia="es-CO"/>
              </w:rPr>
            </w:pPr>
            <w:r w:rsidRPr="00F3699D">
              <w:rPr>
                <w:rFonts w:eastAsia="Times New Roman" w:cs="Arial"/>
                <w:b/>
                <w:bCs/>
                <w:sz w:val="18"/>
                <w:szCs w:val="18"/>
                <w:lang w:eastAsia="es-CO"/>
              </w:rPr>
              <w:t>III</w:t>
            </w:r>
          </w:p>
        </w:tc>
        <w:tc>
          <w:tcPr>
            <w:tcW w:w="1027" w:type="pct"/>
            <w:tcBorders>
              <w:top w:val="nil"/>
              <w:left w:val="nil"/>
              <w:bottom w:val="single" w:sz="4" w:space="0" w:color="auto"/>
              <w:right w:val="single" w:sz="4" w:space="0" w:color="auto"/>
            </w:tcBorders>
            <w:shd w:val="clear" w:color="auto" w:fill="auto"/>
            <w:noWrap/>
            <w:vAlign w:val="center"/>
            <w:hideMark/>
          </w:tcPr>
          <w:p w14:paraId="5D523714" w14:textId="77777777" w:rsidR="00D12C97" w:rsidRPr="00F3699D" w:rsidRDefault="00D12C97" w:rsidP="00D40628">
            <w:pPr>
              <w:jc w:val="center"/>
              <w:rPr>
                <w:rFonts w:eastAsia="Times New Roman" w:cs="Arial"/>
                <w:sz w:val="18"/>
                <w:szCs w:val="18"/>
                <w:lang w:eastAsia="es-CO"/>
              </w:rPr>
            </w:pPr>
            <w:r w:rsidRPr="00F3699D">
              <w:rPr>
                <w:rFonts w:eastAsia="Times New Roman" w:cs="Arial"/>
                <w:sz w:val="18"/>
                <w:szCs w:val="18"/>
                <w:lang w:eastAsia="es-CO"/>
              </w:rPr>
              <w:t>6,84</w:t>
            </w:r>
          </w:p>
        </w:tc>
        <w:tc>
          <w:tcPr>
            <w:tcW w:w="1163" w:type="pct"/>
            <w:tcBorders>
              <w:top w:val="nil"/>
              <w:left w:val="nil"/>
              <w:bottom w:val="single" w:sz="4" w:space="0" w:color="auto"/>
              <w:right w:val="single" w:sz="4" w:space="0" w:color="auto"/>
            </w:tcBorders>
            <w:shd w:val="clear" w:color="auto" w:fill="auto"/>
            <w:noWrap/>
            <w:vAlign w:val="center"/>
            <w:hideMark/>
          </w:tcPr>
          <w:p w14:paraId="3617D395" w14:textId="77777777" w:rsidR="00D12C97" w:rsidRPr="00F3699D" w:rsidRDefault="00D12C97" w:rsidP="00D40628">
            <w:pPr>
              <w:jc w:val="center"/>
              <w:rPr>
                <w:rFonts w:eastAsia="Times New Roman" w:cs="Arial"/>
                <w:sz w:val="18"/>
                <w:szCs w:val="18"/>
                <w:lang w:eastAsia="es-CO"/>
              </w:rPr>
            </w:pPr>
            <w:r w:rsidRPr="00F3699D">
              <w:rPr>
                <w:rFonts w:eastAsia="Times New Roman" w:cs="Arial"/>
                <w:sz w:val="18"/>
                <w:szCs w:val="18"/>
                <w:lang w:eastAsia="es-CO"/>
              </w:rPr>
              <w:t>9,25</w:t>
            </w:r>
          </w:p>
        </w:tc>
        <w:tc>
          <w:tcPr>
            <w:tcW w:w="937" w:type="pct"/>
            <w:tcBorders>
              <w:top w:val="nil"/>
              <w:left w:val="nil"/>
              <w:bottom w:val="single" w:sz="4" w:space="0" w:color="auto"/>
              <w:right w:val="single" w:sz="4" w:space="0" w:color="auto"/>
            </w:tcBorders>
            <w:shd w:val="clear" w:color="auto" w:fill="auto"/>
            <w:noWrap/>
            <w:vAlign w:val="center"/>
            <w:hideMark/>
          </w:tcPr>
          <w:p w14:paraId="4B1CC263" w14:textId="77777777" w:rsidR="00D12C97" w:rsidRPr="00F3699D" w:rsidRDefault="00D12C97" w:rsidP="00D40628">
            <w:pPr>
              <w:jc w:val="center"/>
              <w:rPr>
                <w:rFonts w:eastAsia="Times New Roman" w:cs="Arial"/>
                <w:sz w:val="18"/>
                <w:szCs w:val="18"/>
                <w:lang w:eastAsia="es-CO"/>
              </w:rPr>
            </w:pPr>
            <w:r w:rsidRPr="00F3699D">
              <w:rPr>
                <w:rFonts w:eastAsia="Times New Roman" w:cs="Arial"/>
                <w:sz w:val="18"/>
                <w:szCs w:val="18"/>
                <w:lang w:eastAsia="es-CO"/>
              </w:rPr>
              <w:t>670</w:t>
            </w:r>
          </w:p>
        </w:tc>
        <w:tc>
          <w:tcPr>
            <w:tcW w:w="937" w:type="pct"/>
            <w:tcBorders>
              <w:top w:val="nil"/>
              <w:left w:val="nil"/>
              <w:bottom w:val="single" w:sz="4" w:space="0" w:color="auto"/>
              <w:right w:val="single" w:sz="4" w:space="0" w:color="auto"/>
            </w:tcBorders>
            <w:shd w:val="clear" w:color="auto" w:fill="auto"/>
            <w:noWrap/>
            <w:vAlign w:val="center"/>
            <w:hideMark/>
          </w:tcPr>
          <w:p w14:paraId="295A1FD7" w14:textId="77777777" w:rsidR="00D12C97" w:rsidRPr="00F3699D" w:rsidRDefault="00D12C97" w:rsidP="00D40628">
            <w:pPr>
              <w:jc w:val="center"/>
              <w:rPr>
                <w:rFonts w:eastAsia="Times New Roman" w:cs="Arial"/>
                <w:color w:val="000000"/>
                <w:sz w:val="18"/>
                <w:szCs w:val="18"/>
                <w:lang w:eastAsia="es-CO"/>
              </w:rPr>
            </w:pPr>
            <w:r w:rsidRPr="00F3699D">
              <w:rPr>
                <w:rFonts w:eastAsia="Times New Roman" w:cs="Arial"/>
                <w:color w:val="000000"/>
                <w:sz w:val="18"/>
                <w:szCs w:val="18"/>
                <w:lang w:eastAsia="es-CO"/>
              </w:rPr>
              <w:t>41,95</w:t>
            </w:r>
          </w:p>
        </w:tc>
      </w:tr>
      <w:tr w:rsidR="00D12C97" w:rsidRPr="00F3699D" w14:paraId="5DF9AF98" w14:textId="77777777" w:rsidTr="00D40628">
        <w:trPr>
          <w:trHeight w:val="288"/>
        </w:trPr>
        <w:tc>
          <w:tcPr>
            <w:tcW w:w="937" w:type="pct"/>
            <w:tcBorders>
              <w:top w:val="nil"/>
              <w:left w:val="single" w:sz="4" w:space="0" w:color="auto"/>
              <w:bottom w:val="single" w:sz="4" w:space="0" w:color="auto"/>
              <w:right w:val="single" w:sz="4" w:space="0" w:color="auto"/>
            </w:tcBorders>
            <w:shd w:val="clear" w:color="000000" w:fill="FFFFFF"/>
            <w:noWrap/>
            <w:vAlign w:val="center"/>
            <w:hideMark/>
          </w:tcPr>
          <w:p w14:paraId="4A997228" w14:textId="77777777" w:rsidR="00D12C97" w:rsidRPr="00F3699D" w:rsidRDefault="00D12C97" w:rsidP="00D40628">
            <w:pPr>
              <w:jc w:val="center"/>
              <w:rPr>
                <w:rFonts w:eastAsia="Times New Roman" w:cs="Arial"/>
                <w:b/>
                <w:bCs/>
                <w:sz w:val="18"/>
                <w:szCs w:val="18"/>
                <w:lang w:eastAsia="es-CO"/>
              </w:rPr>
            </w:pPr>
            <w:r w:rsidRPr="00F3699D">
              <w:rPr>
                <w:rFonts w:eastAsia="Times New Roman" w:cs="Arial"/>
                <w:b/>
                <w:bCs/>
                <w:sz w:val="18"/>
                <w:szCs w:val="18"/>
                <w:lang w:eastAsia="es-CO"/>
              </w:rPr>
              <w:t>IV</w:t>
            </w:r>
          </w:p>
        </w:tc>
        <w:tc>
          <w:tcPr>
            <w:tcW w:w="1027" w:type="pct"/>
            <w:tcBorders>
              <w:top w:val="nil"/>
              <w:left w:val="nil"/>
              <w:bottom w:val="single" w:sz="4" w:space="0" w:color="auto"/>
              <w:right w:val="single" w:sz="4" w:space="0" w:color="auto"/>
            </w:tcBorders>
            <w:shd w:val="clear" w:color="auto" w:fill="auto"/>
            <w:noWrap/>
            <w:vAlign w:val="center"/>
            <w:hideMark/>
          </w:tcPr>
          <w:p w14:paraId="7BBD51A7" w14:textId="77777777" w:rsidR="00D12C97" w:rsidRPr="00F3699D" w:rsidRDefault="00D12C97" w:rsidP="00D40628">
            <w:pPr>
              <w:jc w:val="center"/>
              <w:rPr>
                <w:rFonts w:eastAsia="Times New Roman" w:cs="Arial"/>
                <w:sz w:val="18"/>
                <w:szCs w:val="18"/>
                <w:lang w:eastAsia="es-CO"/>
              </w:rPr>
            </w:pPr>
            <w:r w:rsidRPr="00F3699D">
              <w:rPr>
                <w:rFonts w:eastAsia="Times New Roman" w:cs="Arial"/>
                <w:sz w:val="18"/>
                <w:szCs w:val="18"/>
                <w:lang w:eastAsia="es-CO"/>
              </w:rPr>
              <w:t>9,26</w:t>
            </w:r>
          </w:p>
        </w:tc>
        <w:tc>
          <w:tcPr>
            <w:tcW w:w="1163" w:type="pct"/>
            <w:tcBorders>
              <w:top w:val="nil"/>
              <w:left w:val="nil"/>
              <w:bottom w:val="single" w:sz="4" w:space="0" w:color="auto"/>
              <w:right w:val="single" w:sz="4" w:space="0" w:color="auto"/>
            </w:tcBorders>
            <w:shd w:val="clear" w:color="auto" w:fill="auto"/>
            <w:noWrap/>
            <w:vAlign w:val="center"/>
            <w:hideMark/>
          </w:tcPr>
          <w:p w14:paraId="28F27944" w14:textId="77777777" w:rsidR="00D12C97" w:rsidRPr="00F3699D" w:rsidRDefault="00D12C97" w:rsidP="00D40628">
            <w:pPr>
              <w:jc w:val="center"/>
              <w:rPr>
                <w:rFonts w:eastAsia="Times New Roman" w:cs="Arial"/>
                <w:sz w:val="18"/>
                <w:szCs w:val="18"/>
                <w:lang w:eastAsia="es-CO"/>
              </w:rPr>
            </w:pPr>
            <w:r w:rsidRPr="00F3699D">
              <w:rPr>
                <w:rFonts w:eastAsia="Times New Roman" w:cs="Arial"/>
                <w:sz w:val="18"/>
                <w:szCs w:val="18"/>
                <w:lang w:eastAsia="es-CO"/>
              </w:rPr>
              <w:t>11,67</w:t>
            </w:r>
          </w:p>
        </w:tc>
        <w:tc>
          <w:tcPr>
            <w:tcW w:w="937" w:type="pct"/>
            <w:tcBorders>
              <w:top w:val="nil"/>
              <w:left w:val="nil"/>
              <w:bottom w:val="single" w:sz="4" w:space="0" w:color="auto"/>
              <w:right w:val="single" w:sz="4" w:space="0" w:color="auto"/>
            </w:tcBorders>
            <w:shd w:val="clear" w:color="auto" w:fill="auto"/>
            <w:noWrap/>
            <w:vAlign w:val="center"/>
            <w:hideMark/>
          </w:tcPr>
          <w:p w14:paraId="7922FA72" w14:textId="77777777" w:rsidR="00D12C97" w:rsidRPr="00F3699D" w:rsidRDefault="00D12C97" w:rsidP="00D40628">
            <w:pPr>
              <w:jc w:val="center"/>
              <w:rPr>
                <w:rFonts w:eastAsia="Times New Roman" w:cs="Arial"/>
                <w:sz w:val="18"/>
                <w:szCs w:val="18"/>
                <w:lang w:eastAsia="es-CO"/>
              </w:rPr>
            </w:pPr>
            <w:r w:rsidRPr="00F3699D">
              <w:rPr>
                <w:rFonts w:eastAsia="Times New Roman" w:cs="Arial"/>
                <w:sz w:val="18"/>
                <w:szCs w:val="18"/>
                <w:lang w:eastAsia="es-CO"/>
              </w:rPr>
              <w:t>131</w:t>
            </w:r>
          </w:p>
        </w:tc>
        <w:tc>
          <w:tcPr>
            <w:tcW w:w="937" w:type="pct"/>
            <w:tcBorders>
              <w:top w:val="nil"/>
              <w:left w:val="nil"/>
              <w:bottom w:val="single" w:sz="4" w:space="0" w:color="auto"/>
              <w:right w:val="single" w:sz="4" w:space="0" w:color="auto"/>
            </w:tcBorders>
            <w:shd w:val="clear" w:color="auto" w:fill="auto"/>
            <w:noWrap/>
            <w:vAlign w:val="center"/>
            <w:hideMark/>
          </w:tcPr>
          <w:p w14:paraId="4DEED1F6" w14:textId="77777777" w:rsidR="00D12C97" w:rsidRPr="00F3699D" w:rsidRDefault="00D12C97" w:rsidP="00D40628">
            <w:pPr>
              <w:jc w:val="center"/>
              <w:rPr>
                <w:rFonts w:eastAsia="Times New Roman" w:cs="Arial"/>
                <w:color w:val="000000"/>
                <w:sz w:val="18"/>
                <w:szCs w:val="18"/>
                <w:lang w:eastAsia="es-CO"/>
              </w:rPr>
            </w:pPr>
            <w:r w:rsidRPr="00F3699D">
              <w:rPr>
                <w:rFonts w:eastAsia="Times New Roman" w:cs="Arial"/>
                <w:color w:val="000000"/>
                <w:sz w:val="18"/>
                <w:szCs w:val="18"/>
                <w:lang w:eastAsia="es-CO"/>
              </w:rPr>
              <w:t>8,20</w:t>
            </w:r>
          </w:p>
        </w:tc>
      </w:tr>
      <w:tr w:rsidR="00D12C97" w:rsidRPr="00F3699D" w14:paraId="4E7D18C5" w14:textId="77777777" w:rsidTr="00D40628">
        <w:trPr>
          <w:trHeight w:val="288"/>
        </w:trPr>
        <w:tc>
          <w:tcPr>
            <w:tcW w:w="937" w:type="pct"/>
            <w:tcBorders>
              <w:top w:val="nil"/>
              <w:left w:val="single" w:sz="4" w:space="0" w:color="auto"/>
              <w:bottom w:val="single" w:sz="4" w:space="0" w:color="auto"/>
              <w:right w:val="single" w:sz="4" w:space="0" w:color="auto"/>
            </w:tcBorders>
            <w:shd w:val="clear" w:color="000000" w:fill="FFFFFF"/>
            <w:noWrap/>
            <w:vAlign w:val="center"/>
            <w:hideMark/>
          </w:tcPr>
          <w:p w14:paraId="4ED24345" w14:textId="77777777" w:rsidR="00D12C97" w:rsidRPr="00F3699D" w:rsidRDefault="00D12C97" w:rsidP="00D40628">
            <w:pPr>
              <w:jc w:val="center"/>
              <w:rPr>
                <w:rFonts w:eastAsia="Times New Roman" w:cs="Arial"/>
                <w:b/>
                <w:bCs/>
                <w:sz w:val="18"/>
                <w:szCs w:val="18"/>
                <w:lang w:eastAsia="es-CO"/>
              </w:rPr>
            </w:pPr>
            <w:r w:rsidRPr="00F3699D">
              <w:rPr>
                <w:rFonts w:eastAsia="Times New Roman" w:cs="Arial"/>
                <w:b/>
                <w:bCs/>
                <w:sz w:val="18"/>
                <w:szCs w:val="18"/>
                <w:lang w:eastAsia="es-CO"/>
              </w:rPr>
              <w:t>V</w:t>
            </w:r>
          </w:p>
        </w:tc>
        <w:tc>
          <w:tcPr>
            <w:tcW w:w="1027" w:type="pct"/>
            <w:tcBorders>
              <w:top w:val="nil"/>
              <w:left w:val="nil"/>
              <w:bottom w:val="single" w:sz="4" w:space="0" w:color="auto"/>
              <w:right w:val="single" w:sz="4" w:space="0" w:color="auto"/>
            </w:tcBorders>
            <w:shd w:val="clear" w:color="auto" w:fill="auto"/>
            <w:noWrap/>
            <w:vAlign w:val="center"/>
            <w:hideMark/>
          </w:tcPr>
          <w:p w14:paraId="736B7ADD" w14:textId="77777777" w:rsidR="00D12C97" w:rsidRPr="00F3699D" w:rsidRDefault="00D12C97" w:rsidP="00D40628">
            <w:pPr>
              <w:jc w:val="center"/>
              <w:rPr>
                <w:rFonts w:eastAsia="Times New Roman" w:cs="Arial"/>
                <w:sz w:val="18"/>
                <w:szCs w:val="18"/>
                <w:lang w:eastAsia="es-CO"/>
              </w:rPr>
            </w:pPr>
            <w:r w:rsidRPr="00F3699D">
              <w:rPr>
                <w:rFonts w:eastAsia="Times New Roman" w:cs="Arial"/>
                <w:sz w:val="18"/>
                <w:szCs w:val="18"/>
                <w:lang w:eastAsia="es-CO"/>
              </w:rPr>
              <w:t>11,68</w:t>
            </w:r>
          </w:p>
        </w:tc>
        <w:tc>
          <w:tcPr>
            <w:tcW w:w="1163" w:type="pct"/>
            <w:tcBorders>
              <w:top w:val="nil"/>
              <w:left w:val="nil"/>
              <w:bottom w:val="single" w:sz="4" w:space="0" w:color="auto"/>
              <w:right w:val="single" w:sz="4" w:space="0" w:color="auto"/>
            </w:tcBorders>
            <w:shd w:val="clear" w:color="auto" w:fill="auto"/>
            <w:noWrap/>
            <w:vAlign w:val="center"/>
            <w:hideMark/>
          </w:tcPr>
          <w:p w14:paraId="7D557774" w14:textId="77777777" w:rsidR="00D12C97" w:rsidRPr="00F3699D" w:rsidRDefault="00D12C97" w:rsidP="00D40628">
            <w:pPr>
              <w:jc w:val="center"/>
              <w:rPr>
                <w:rFonts w:eastAsia="Times New Roman" w:cs="Arial"/>
                <w:sz w:val="18"/>
                <w:szCs w:val="18"/>
                <w:lang w:eastAsia="es-CO"/>
              </w:rPr>
            </w:pPr>
            <w:r w:rsidRPr="00F3699D">
              <w:rPr>
                <w:rFonts w:eastAsia="Times New Roman" w:cs="Arial"/>
                <w:sz w:val="18"/>
                <w:szCs w:val="18"/>
                <w:lang w:eastAsia="es-CO"/>
              </w:rPr>
              <w:t>14,09</w:t>
            </w:r>
          </w:p>
        </w:tc>
        <w:tc>
          <w:tcPr>
            <w:tcW w:w="937" w:type="pct"/>
            <w:tcBorders>
              <w:top w:val="nil"/>
              <w:left w:val="nil"/>
              <w:bottom w:val="single" w:sz="4" w:space="0" w:color="auto"/>
              <w:right w:val="single" w:sz="4" w:space="0" w:color="auto"/>
            </w:tcBorders>
            <w:shd w:val="clear" w:color="auto" w:fill="auto"/>
            <w:noWrap/>
            <w:vAlign w:val="center"/>
            <w:hideMark/>
          </w:tcPr>
          <w:p w14:paraId="52D4910E" w14:textId="77777777" w:rsidR="00D12C97" w:rsidRPr="00F3699D" w:rsidRDefault="00D12C97" w:rsidP="00D40628">
            <w:pPr>
              <w:jc w:val="center"/>
              <w:rPr>
                <w:rFonts w:eastAsia="Times New Roman" w:cs="Arial"/>
                <w:sz w:val="18"/>
                <w:szCs w:val="18"/>
                <w:lang w:eastAsia="es-CO"/>
              </w:rPr>
            </w:pPr>
            <w:r w:rsidRPr="00F3699D">
              <w:rPr>
                <w:rFonts w:eastAsia="Times New Roman" w:cs="Arial"/>
                <w:sz w:val="18"/>
                <w:szCs w:val="18"/>
                <w:lang w:eastAsia="es-CO"/>
              </w:rPr>
              <w:t>129</w:t>
            </w:r>
          </w:p>
        </w:tc>
        <w:tc>
          <w:tcPr>
            <w:tcW w:w="937" w:type="pct"/>
            <w:tcBorders>
              <w:top w:val="nil"/>
              <w:left w:val="nil"/>
              <w:bottom w:val="single" w:sz="4" w:space="0" w:color="auto"/>
              <w:right w:val="single" w:sz="4" w:space="0" w:color="auto"/>
            </w:tcBorders>
            <w:shd w:val="clear" w:color="auto" w:fill="auto"/>
            <w:noWrap/>
            <w:vAlign w:val="center"/>
            <w:hideMark/>
          </w:tcPr>
          <w:p w14:paraId="3FCD9FED" w14:textId="77777777" w:rsidR="00D12C97" w:rsidRPr="00F3699D" w:rsidRDefault="00D12C97" w:rsidP="00D40628">
            <w:pPr>
              <w:jc w:val="center"/>
              <w:rPr>
                <w:rFonts w:eastAsia="Times New Roman" w:cs="Arial"/>
                <w:color w:val="000000"/>
                <w:sz w:val="18"/>
                <w:szCs w:val="18"/>
                <w:lang w:eastAsia="es-CO"/>
              </w:rPr>
            </w:pPr>
            <w:r w:rsidRPr="00F3699D">
              <w:rPr>
                <w:rFonts w:eastAsia="Times New Roman" w:cs="Arial"/>
                <w:color w:val="000000"/>
                <w:sz w:val="18"/>
                <w:szCs w:val="18"/>
                <w:lang w:eastAsia="es-CO"/>
              </w:rPr>
              <w:t>8,08</w:t>
            </w:r>
          </w:p>
        </w:tc>
      </w:tr>
      <w:tr w:rsidR="00D12C97" w:rsidRPr="00F3699D" w14:paraId="75A86ED8" w14:textId="77777777" w:rsidTr="00D40628">
        <w:trPr>
          <w:trHeight w:val="288"/>
        </w:trPr>
        <w:tc>
          <w:tcPr>
            <w:tcW w:w="937" w:type="pct"/>
            <w:tcBorders>
              <w:top w:val="nil"/>
              <w:left w:val="single" w:sz="4" w:space="0" w:color="auto"/>
              <w:bottom w:val="single" w:sz="4" w:space="0" w:color="auto"/>
              <w:right w:val="single" w:sz="4" w:space="0" w:color="auto"/>
            </w:tcBorders>
            <w:shd w:val="clear" w:color="000000" w:fill="FFFFFF"/>
            <w:noWrap/>
            <w:vAlign w:val="center"/>
            <w:hideMark/>
          </w:tcPr>
          <w:p w14:paraId="302C16F5" w14:textId="77777777" w:rsidR="00D12C97" w:rsidRPr="00F3699D" w:rsidRDefault="00D12C97" w:rsidP="00D40628">
            <w:pPr>
              <w:jc w:val="center"/>
              <w:rPr>
                <w:rFonts w:eastAsia="Times New Roman" w:cs="Arial"/>
                <w:b/>
                <w:bCs/>
                <w:sz w:val="18"/>
                <w:szCs w:val="18"/>
                <w:lang w:eastAsia="es-CO"/>
              </w:rPr>
            </w:pPr>
            <w:r w:rsidRPr="00F3699D">
              <w:rPr>
                <w:rFonts w:eastAsia="Times New Roman" w:cs="Arial"/>
                <w:b/>
                <w:bCs/>
                <w:sz w:val="18"/>
                <w:szCs w:val="18"/>
                <w:lang w:eastAsia="es-CO"/>
              </w:rPr>
              <w:t>VI</w:t>
            </w:r>
          </w:p>
        </w:tc>
        <w:tc>
          <w:tcPr>
            <w:tcW w:w="1027" w:type="pct"/>
            <w:tcBorders>
              <w:top w:val="nil"/>
              <w:left w:val="nil"/>
              <w:bottom w:val="single" w:sz="4" w:space="0" w:color="auto"/>
              <w:right w:val="single" w:sz="4" w:space="0" w:color="auto"/>
            </w:tcBorders>
            <w:shd w:val="clear" w:color="auto" w:fill="auto"/>
            <w:noWrap/>
            <w:vAlign w:val="center"/>
            <w:hideMark/>
          </w:tcPr>
          <w:p w14:paraId="2679833B" w14:textId="77777777" w:rsidR="00D12C97" w:rsidRPr="00F3699D" w:rsidRDefault="00D12C97" w:rsidP="00D40628">
            <w:pPr>
              <w:jc w:val="center"/>
              <w:rPr>
                <w:rFonts w:eastAsia="Times New Roman" w:cs="Arial"/>
                <w:sz w:val="18"/>
                <w:szCs w:val="18"/>
                <w:lang w:eastAsia="es-CO"/>
              </w:rPr>
            </w:pPr>
            <w:r w:rsidRPr="00F3699D">
              <w:rPr>
                <w:rFonts w:eastAsia="Times New Roman" w:cs="Arial"/>
                <w:sz w:val="18"/>
                <w:szCs w:val="18"/>
                <w:lang w:eastAsia="es-CO"/>
              </w:rPr>
              <w:t>14,10</w:t>
            </w:r>
          </w:p>
        </w:tc>
        <w:tc>
          <w:tcPr>
            <w:tcW w:w="1163" w:type="pct"/>
            <w:tcBorders>
              <w:top w:val="nil"/>
              <w:left w:val="nil"/>
              <w:bottom w:val="single" w:sz="4" w:space="0" w:color="auto"/>
              <w:right w:val="single" w:sz="4" w:space="0" w:color="auto"/>
            </w:tcBorders>
            <w:shd w:val="clear" w:color="auto" w:fill="auto"/>
            <w:noWrap/>
            <w:vAlign w:val="center"/>
            <w:hideMark/>
          </w:tcPr>
          <w:p w14:paraId="1EAC3A30" w14:textId="77777777" w:rsidR="00D12C97" w:rsidRPr="00F3699D" w:rsidRDefault="00D12C97" w:rsidP="00D40628">
            <w:pPr>
              <w:jc w:val="center"/>
              <w:rPr>
                <w:rFonts w:eastAsia="Times New Roman" w:cs="Arial"/>
                <w:sz w:val="18"/>
                <w:szCs w:val="18"/>
                <w:lang w:eastAsia="es-CO"/>
              </w:rPr>
            </w:pPr>
            <w:r w:rsidRPr="00F3699D">
              <w:rPr>
                <w:rFonts w:eastAsia="Times New Roman" w:cs="Arial"/>
                <w:sz w:val="18"/>
                <w:szCs w:val="18"/>
                <w:lang w:eastAsia="es-CO"/>
              </w:rPr>
              <w:t>16,51</w:t>
            </w:r>
          </w:p>
        </w:tc>
        <w:tc>
          <w:tcPr>
            <w:tcW w:w="937" w:type="pct"/>
            <w:tcBorders>
              <w:top w:val="nil"/>
              <w:left w:val="nil"/>
              <w:bottom w:val="single" w:sz="4" w:space="0" w:color="auto"/>
              <w:right w:val="single" w:sz="4" w:space="0" w:color="auto"/>
            </w:tcBorders>
            <w:shd w:val="clear" w:color="auto" w:fill="auto"/>
            <w:noWrap/>
            <w:vAlign w:val="center"/>
            <w:hideMark/>
          </w:tcPr>
          <w:p w14:paraId="50410F6A" w14:textId="77777777" w:rsidR="00D12C97" w:rsidRPr="00F3699D" w:rsidRDefault="00D12C97" w:rsidP="00D40628">
            <w:pPr>
              <w:jc w:val="center"/>
              <w:rPr>
                <w:rFonts w:eastAsia="Times New Roman" w:cs="Arial"/>
                <w:sz w:val="18"/>
                <w:szCs w:val="18"/>
                <w:lang w:eastAsia="es-CO"/>
              </w:rPr>
            </w:pPr>
            <w:r w:rsidRPr="00F3699D">
              <w:rPr>
                <w:rFonts w:eastAsia="Times New Roman" w:cs="Arial"/>
                <w:sz w:val="18"/>
                <w:szCs w:val="18"/>
                <w:lang w:eastAsia="es-CO"/>
              </w:rPr>
              <w:t>26</w:t>
            </w:r>
          </w:p>
        </w:tc>
        <w:tc>
          <w:tcPr>
            <w:tcW w:w="937" w:type="pct"/>
            <w:tcBorders>
              <w:top w:val="nil"/>
              <w:left w:val="nil"/>
              <w:bottom w:val="single" w:sz="4" w:space="0" w:color="auto"/>
              <w:right w:val="single" w:sz="4" w:space="0" w:color="auto"/>
            </w:tcBorders>
            <w:shd w:val="clear" w:color="auto" w:fill="auto"/>
            <w:noWrap/>
            <w:vAlign w:val="center"/>
            <w:hideMark/>
          </w:tcPr>
          <w:p w14:paraId="6AF93663" w14:textId="77777777" w:rsidR="00D12C97" w:rsidRPr="00F3699D" w:rsidRDefault="00D12C97" w:rsidP="00D40628">
            <w:pPr>
              <w:jc w:val="center"/>
              <w:rPr>
                <w:rFonts w:eastAsia="Times New Roman" w:cs="Arial"/>
                <w:color w:val="000000"/>
                <w:sz w:val="18"/>
                <w:szCs w:val="18"/>
                <w:lang w:eastAsia="es-CO"/>
              </w:rPr>
            </w:pPr>
            <w:r w:rsidRPr="00F3699D">
              <w:rPr>
                <w:rFonts w:eastAsia="Times New Roman" w:cs="Arial"/>
                <w:color w:val="000000"/>
                <w:sz w:val="18"/>
                <w:szCs w:val="18"/>
                <w:lang w:eastAsia="es-CO"/>
              </w:rPr>
              <w:t>1,63</w:t>
            </w:r>
          </w:p>
        </w:tc>
      </w:tr>
      <w:tr w:rsidR="00D12C97" w:rsidRPr="00F3699D" w14:paraId="0D525526" w14:textId="77777777" w:rsidTr="00D40628">
        <w:trPr>
          <w:trHeight w:val="288"/>
        </w:trPr>
        <w:tc>
          <w:tcPr>
            <w:tcW w:w="937" w:type="pct"/>
            <w:tcBorders>
              <w:top w:val="nil"/>
              <w:left w:val="single" w:sz="4" w:space="0" w:color="auto"/>
              <w:bottom w:val="single" w:sz="4" w:space="0" w:color="auto"/>
              <w:right w:val="single" w:sz="4" w:space="0" w:color="auto"/>
            </w:tcBorders>
            <w:shd w:val="clear" w:color="000000" w:fill="FFFFFF"/>
            <w:noWrap/>
            <w:vAlign w:val="center"/>
            <w:hideMark/>
          </w:tcPr>
          <w:p w14:paraId="59B15079" w14:textId="77777777" w:rsidR="00D12C97" w:rsidRPr="00F3699D" w:rsidRDefault="00D12C97" w:rsidP="00D40628">
            <w:pPr>
              <w:jc w:val="center"/>
              <w:rPr>
                <w:rFonts w:eastAsia="Times New Roman" w:cs="Arial"/>
                <w:b/>
                <w:bCs/>
                <w:sz w:val="18"/>
                <w:szCs w:val="18"/>
                <w:lang w:eastAsia="es-CO"/>
              </w:rPr>
            </w:pPr>
            <w:r w:rsidRPr="00F3699D">
              <w:rPr>
                <w:rFonts w:eastAsia="Times New Roman" w:cs="Arial"/>
                <w:b/>
                <w:bCs/>
                <w:sz w:val="18"/>
                <w:szCs w:val="18"/>
                <w:lang w:eastAsia="es-CO"/>
              </w:rPr>
              <w:t>VII</w:t>
            </w:r>
          </w:p>
        </w:tc>
        <w:tc>
          <w:tcPr>
            <w:tcW w:w="1027" w:type="pct"/>
            <w:tcBorders>
              <w:top w:val="nil"/>
              <w:left w:val="nil"/>
              <w:bottom w:val="single" w:sz="4" w:space="0" w:color="auto"/>
              <w:right w:val="single" w:sz="4" w:space="0" w:color="auto"/>
            </w:tcBorders>
            <w:shd w:val="clear" w:color="auto" w:fill="auto"/>
            <w:noWrap/>
            <w:vAlign w:val="center"/>
            <w:hideMark/>
          </w:tcPr>
          <w:p w14:paraId="0269237A" w14:textId="77777777" w:rsidR="00D12C97" w:rsidRPr="00F3699D" w:rsidRDefault="00D12C97" w:rsidP="00D40628">
            <w:pPr>
              <w:jc w:val="center"/>
              <w:rPr>
                <w:rFonts w:eastAsia="Times New Roman" w:cs="Arial"/>
                <w:sz w:val="18"/>
                <w:szCs w:val="18"/>
                <w:lang w:eastAsia="es-CO"/>
              </w:rPr>
            </w:pPr>
            <w:r w:rsidRPr="00F3699D">
              <w:rPr>
                <w:rFonts w:eastAsia="Times New Roman" w:cs="Arial"/>
                <w:sz w:val="18"/>
                <w:szCs w:val="18"/>
                <w:lang w:eastAsia="es-CO"/>
              </w:rPr>
              <w:t>16,52</w:t>
            </w:r>
          </w:p>
        </w:tc>
        <w:tc>
          <w:tcPr>
            <w:tcW w:w="1163" w:type="pct"/>
            <w:tcBorders>
              <w:top w:val="nil"/>
              <w:left w:val="nil"/>
              <w:bottom w:val="single" w:sz="4" w:space="0" w:color="auto"/>
              <w:right w:val="single" w:sz="4" w:space="0" w:color="auto"/>
            </w:tcBorders>
            <w:shd w:val="clear" w:color="auto" w:fill="auto"/>
            <w:noWrap/>
            <w:vAlign w:val="center"/>
            <w:hideMark/>
          </w:tcPr>
          <w:p w14:paraId="1682B9EB" w14:textId="77777777" w:rsidR="00D12C97" w:rsidRPr="00F3699D" w:rsidRDefault="00D12C97" w:rsidP="00D40628">
            <w:pPr>
              <w:jc w:val="center"/>
              <w:rPr>
                <w:rFonts w:eastAsia="Times New Roman" w:cs="Arial"/>
                <w:sz w:val="18"/>
                <w:szCs w:val="18"/>
                <w:lang w:eastAsia="es-CO"/>
              </w:rPr>
            </w:pPr>
            <w:r w:rsidRPr="00F3699D">
              <w:rPr>
                <w:rFonts w:eastAsia="Times New Roman" w:cs="Arial"/>
                <w:sz w:val="18"/>
                <w:szCs w:val="18"/>
                <w:lang w:eastAsia="es-CO"/>
              </w:rPr>
              <w:t>18,93</w:t>
            </w:r>
          </w:p>
        </w:tc>
        <w:tc>
          <w:tcPr>
            <w:tcW w:w="937" w:type="pct"/>
            <w:tcBorders>
              <w:top w:val="nil"/>
              <w:left w:val="nil"/>
              <w:bottom w:val="single" w:sz="4" w:space="0" w:color="auto"/>
              <w:right w:val="single" w:sz="4" w:space="0" w:color="auto"/>
            </w:tcBorders>
            <w:shd w:val="clear" w:color="auto" w:fill="auto"/>
            <w:noWrap/>
            <w:vAlign w:val="center"/>
            <w:hideMark/>
          </w:tcPr>
          <w:p w14:paraId="30232180" w14:textId="77777777" w:rsidR="00D12C97" w:rsidRPr="00F3699D" w:rsidRDefault="00D12C97" w:rsidP="00D40628">
            <w:pPr>
              <w:jc w:val="center"/>
              <w:rPr>
                <w:rFonts w:eastAsia="Times New Roman" w:cs="Arial"/>
                <w:sz w:val="18"/>
                <w:szCs w:val="18"/>
                <w:lang w:eastAsia="es-CO"/>
              </w:rPr>
            </w:pPr>
            <w:r w:rsidRPr="00F3699D">
              <w:rPr>
                <w:rFonts w:eastAsia="Times New Roman" w:cs="Arial"/>
                <w:sz w:val="18"/>
                <w:szCs w:val="18"/>
                <w:lang w:eastAsia="es-CO"/>
              </w:rPr>
              <w:t>20</w:t>
            </w:r>
          </w:p>
        </w:tc>
        <w:tc>
          <w:tcPr>
            <w:tcW w:w="937" w:type="pct"/>
            <w:tcBorders>
              <w:top w:val="nil"/>
              <w:left w:val="nil"/>
              <w:bottom w:val="single" w:sz="4" w:space="0" w:color="auto"/>
              <w:right w:val="single" w:sz="4" w:space="0" w:color="auto"/>
            </w:tcBorders>
            <w:shd w:val="clear" w:color="auto" w:fill="auto"/>
            <w:noWrap/>
            <w:vAlign w:val="center"/>
            <w:hideMark/>
          </w:tcPr>
          <w:p w14:paraId="4EC8EDA9" w14:textId="77777777" w:rsidR="00D12C97" w:rsidRPr="00F3699D" w:rsidRDefault="00D12C97" w:rsidP="00D40628">
            <w:pPr>
              <w:jc w:val="center"/>
              <w:rPr>
                <w:rFonts w:eastAsia="Times New Roman" w:cs="Arial"/>
                <w:color w:val="000000"/>
                <w:sz w:val="18"/>
                <w:szCs w:val="18"/>
                <w:lang w:eastAsia="es-CO"/>
              </w:rPr>
            </w:pPr>
            <w:r w:rsidRPr="00F3699D">
              <w:rPr>
                <w:rFonts w:eastAsia="Times New Roman" w:cs="Arial"/>
                <w:color w:val="000000"/>
                <w:sz w:val="18"/>
                <w:szCs w:val="18"/>
                <w:lang w:eastAsia="es-CO"/>
              </w:rPr>
              <w:t>1,25</w:t>
            </w:r>
          </w:p>
        </w:tc>
      </w:tr>
      <w:tr w:rsidR="00D12C97" w:rsidRPr="00F3699D" w14:paraId="4C3A02D7" w14:textId="77777777" w:rsidTr="00D40628">
        <w:trPr>
          <w:trHeight w:val="288"/>
        </w:trPr>
        <w:tc>
          <w:tcPr>
            <w:tcW w:w="937" w:type="pct"/>
            <w:tcBorders>
              <w:top w:val="nil"/>
              <w:left w:val="single" w:sz="4" w:space="0" w:color="auto"/>
              <w:bottom w:val="single" w:sz="4" w:space="0" w:color="auto"/>
              <w:right w:val="single" w:sz="4" w:space="0" w:color="auto"/>
            </w:tcBorders>
            <w:shd w:val="clear" w:color="auto" w:fill="auto"/>
            <w:noWrap/>
            <w:vAlign w:val="center"/>
            <w:hideMark/>
          </w:tcPr>
          <w:p w14:paraId="2A9943BC" w14:textId="77777777" w:rsidR="00D12C97" w:rsidRPr="00F3699D" w:rsidRDefault="00D12C97" w:rsidP="00D40628">
            <w:pPr>
              <w:jc w:val="center"/>
              <w:rPr>
                <w:rFonts w:eastAsia="Times New Roman" w:cs="Arial"/>
                <w:b/>
                <w:bCs/>
                <w:color w:val="000000"/>
                <w:sz w:val="18"/>
                <w:szCs w:val="18"/>
                <w:lang w:eastAsia="es-CO"/>
              </w:rPr>
            </w:pPr>
            <w:r w:rsidRPr="00F3699D">
              <w:rPr>
                <w:rFonts w:eastAsia="Times New Roman" w:cs="Arial"/>
                <w:b/>
                <w:bCs/>
                <w:color w:val="000000"/>
                <w:sz w:val="18"/>
                <w:szCs w:val="18"/>
                <w:lang w:eastAsia="es-CO"/>
              </w:rPr>
              <w:lastRenderedPageBreak/>
              <w:t>VIII</w:t>
            </w:r>
          </w:p>
        </w:tc>
        <w:tc>
          <w:tcPr>
            <w:tcW w:w="1027" w:type="pct"/>
            <w:tcBorders>
              <w:top w:val="nil"/>
              <w:left w:val="nil"/>
              <w:bottom w:val="single" w:sz="4" w:space="0" w:color="auto"/>
              <w:right w:val="single" w:sz="4" w:space="0" w:color="auto"/>
            </w:tcBorders>
            <w:shd w:val="clear" w:color="auto" w:fill="auto"/>
            <w:noWrap/>
            <w:vAlign w:val="center"/>
            <w:hideMark/>
          </w:tcPr>
          <w:p w14:paraId="54C84E39" w14:textId="77777777" w:rsidR="00D12C97" w:rsidRPr="00F3699D" w:rsidRDefault="00D12C97" w:rsidP="00D40628">
            <w:pPr>
              <w:jc w:val="center"/>
              <w:rPr>
                <w:rFonts w:eastAsia="Times New Roman" w:cs="Arial"/>
                <w:sz w:val="18"/>
                <w:szCs w:val="18"/>
                <w:lang w:eastAsia="es-CO"/>
              </w:rPr>
            </w:pPr>
            <w:r w:rsidRPr="00F3699D">
              <w:rPr>
                <w:rFonts w:eastAsia="Times New Roman" w:cs="Arial"/>
                <w:sz w:val="18"/>
                <w:szCs w:val="18"/>
                <w:lang w:eastAsia="es-CO"/>
              </w:rPr>
              <w:t>18,94</w:t>
            </w:r>
          </w:p>
        </w:tc>
        <w:tc>
          <w:tcPr>
            <w:tcW w:w="1163" w:type="pct"/>
            <w:tcBorders>
              <w:top w:val="nil"/>
              <w:left w:val="nil"/>
              <w:bottom w:val="single" w:sz="4" w:space="0" w:color="auto"/>
              <w:right w:val="single" w:sz="4" w:space="0" w:color="auto"/>
            </w:tcBorders>
            <w:shd w:val="clear" w:color="auto" w:fill="auto"/>
            <w:noWrap/>
            <w:vAlign w:val="center"/>
            <w:hideMark/>
          </w:tcPr>
          <w:p w14:paraId="236DD320" w14:textId="77777777" w:rsidR="00D12C97" w:rsidRPr="00F3699D" w:rsidRDefault="00D12C97" w:rsidP="00D40628">
            <w:pPr>
              <w:jc w:val="center"/>
              <w:rPr>
                <w:rFonts w:eastAsia="Times New Roman" w:cs="Arial"/>
                <w:sz w:val="18"/>
                <w:szCs w:val="18"/>
                <w:lang w:eastAsia="es-CO"/>
              </w:rPr>
            </w:pPr>
            <w:r w:rsidRPr="00F3699D">
              <w:rPr>
                <w:rFonts w:eastAsia="Times New Roman" w:cs="Arial"/>
                <w:sz w:val="18"/>
                <w:szCs w:val="18"/>
                <w:lang w:eastAsia="es-CO"/>
              </w:rPr>
              <w:t>21,35</w:t>
            </w:r>
          </w:p>
        </w:tc>
        <w:tc>
          <w:tcPr>
            <w:tcW w:w="937" w:type="pct"/>
            <w:tcBorders>
              <w:top w:val="nil"/>
              <w:left w:val="nil"/>
              <w:bottom w:val="single" w:sz="4" w:space="0" w:color="auto"/>
              <w:right w:val="single" w:sz="4" w:space="0" w:color="auto"/>
            </w:tcBorders>
            <w:shd w:val="clear" w:color="auto" w:fill="auto"/>
            <w:noWrap/>
            <w:vAlign w:val="center"/>
            <w:hideMark/>
          </w:tcPr>
          <w:p w14:paraId="4749341D" w14:textId="77777777" w:rsidR="00D12C97" w:rsidRPr="00F3699D" w:rsidRDefault="00D12C97" w:rsidP="00D40628">
            <w:pPr>
              <w:jc w:val="center"/>
              <w:rPr>
                <w:rFonts w:eastAsia="Times New Roman" w:cs="Arial"/>
                <w:color w:val="000000"/>
                <w:sz w:val="18"/>
                <w:szCs w:val="18"/>
                <w:lang w:eastAsia="es-CO"/>
              </w:rPr>
            </w:pPr>
            <w:r w:rsidRPr="00F3699D">
              <w:rPr>
                <w:rFonts w:eastAsia="Times New Roman" w:cs="Arial"/>
                <w:color w:val="000000"/>
                <w:sz w:val="18"/>
                <w:szCs w:val="18"/>
                <w:lang w:eastAsia="es-CO"/>
              </w:rPr>
              <w:t>6</w:t>
            </w:r>
          </w:p>
        </w:tc>
        <w:tc>
          <w:tcPr>
            <w:tcW w:w="937" w:type="pct"/>
            <w:tcBorders>
              <w:top w:val="nil"/>
              <w:left w:val="nil"/>
              <w:bottom w:val="single" w:sz="4" w:space="0" w:color="auto"/>
              <w:right w:val="single" w:sz="4" w:space="0" w:color="auto"/>
            </w:tcBorders>
            <w:shd w:val="clear" w:color="auto" w:fill="auto"/>
            <w:noWrap/>
            <w:vAlign w:val="center"/>
            <w:hideMark/>
          </w:tcPr>
          <w:p w14:paraId="5E610CEF" w14:textId="77777777" w:rsidR="00D12C97" w:rsidRPr="00F3699D" w:rsidRDefault="00D12C97" w:rsidP="00D40628">
            <w:pPr>
              <w:jc w:val="center"/>
              <w:rPr>
                <w:rFonts w:eastAsia="Times New Roman" w:cs="Arial"/>
                <w:color w:val="000000"/>
                <w:sz w:val="18"/>
                <w:szCs w:val="18"/>
                <w:lang w:eastAsia="es-CO"/>
              </w:rPr>
            </w:pPr>
            <w:r w:rsidRPr="00F3699D">
              <w:rPr>
                <w:rFonts w:eastAsia="Times New Roman" w:cs="Arial"/>
                <w:color w:val="000000"/>
                <w:sz w:val="18"/>
                <w:szCs w:val="18"/>
                <w:lang w:eastAsia="es-CO"/>
              </w:rPr>
              <w:t>0,38</w:t>
            </w:r>
          </w:p>
        </w:tc>
      </w:tr>
      <w:tr w:rsidR="00D12C97" w:rsidRPr="00F3699D" w14:paraId="2C17870C" w14:textId="77777777" w:rsidTr="00D40628">
        <w:trPr>
          <w:trHeight w:val="288"/>
        </w:trPr>
        <w:tc>
          <w:tcPr>
            <w:tcW w:w="937" w:type="pct"/>
            <w:tcBorders>
              <w:top w:val="nil"/>
              <w:left w:val="single" w:sz="4" w:space="0" w:color="auto"/>
              <w:bottom w:val="single" w:sz="4" w:space="0" w:color="auto"/>
              <w:right w:val="single" w:sz="4" w:space="0" w:color="auto"/>
            </w:tcBorders>
            <w:shd w:val="clear" w:color="auto" w:fill="auto"/>
            <w:noWrap/>
            <w:vAlign w:val="center"/>
            <w:hideMark/>
          </w:tcPr>
          <w:p w14:paraId="688BE006" w14:textId="77777777" w:rsidR="00D12C97" w:rsidRPr="00F3699D" w:rsidRDefault="00D12C97" w:rsidP="00D40628">
            <w:pPr>
              <w:jc w:val="center"/>
              <w:rPr>
                <w:rFonts w:eastAsia="Times New Roman" w:cs="Arial"/>
                <w:b/>
                <w:bCs/>
                <w:color w:val="000000"/>
                <w:sz w:val="18"/>
                <w:szCs w:val="18"/>
                <w:lang w:eastAsia="es-CO"/>
              </w:rPr>
            </w:pPr>
            <w:r w:rsidRPr="00F3699D">
              <w:rPr>
                <w:rFonts w:eastAsia="Times New Roman" w:cs="Arial"/>
                <w:b/>
                <w:bCs/>
                <w:color w:val="000000"/>
                <w:sz w:val="18"/>
                <w:szCs w:val="18"/>
                <w:lang w:eastAsia="es-CO"/>
              </w:rPr>
              <w:t>IX</w:t>
            </w:r>
          </w:p>
        </w:tc>
        <w:tc>
          <w:tcPr>
            <w:tcW w:w="1027" w:type="pct"/>
            <w:tcBorders>
              <w:top w:val="nil"/>
              <w:left w:val="nil"/>
              <w:bottom w:val="single" w:sz="4" w:space="0" w:color="auto"/>
              <w:right w:val="single" w:sz="4" w:space="0" w:color="auto"/>
            </w:tcBorders>
            <w:shd w:val="clear" w:color="auto" w:fill="auto"/>
            <w:noWrap/>
            <w:vAlign w:val="center"/>
            <w:hideMark/>
          </w:tcPr>
          <w:p w14:paraId="591E31ED" w14:textId="77777777" w:rsidR="00D12C97" w:rsidRPr="00F3699D" w:rsidRDefault="00D12C97" w:rsidP="00D40628">
            <w:pPr>
              <w:jc w:val="center"/>
              <w:rPr>
                <w:rFonts w:eastAsia="Times New Roman" w:cs="Arial"/>
                <w:sz w:val="18"/>
                <w:szCs w:val="18"/>
                <w:lang w:eastAsia="es-CO"/>
              </w:rPr>
            </w:pPr>
            <w:r w:rsidRPr="00F3699D">
              <w:rPr>
                <w:rFonts w:eastAsia="Times New Roman" w:cs="Arial"/>
                <w:sz w:val="18"/>
                <w:szCs w:val="18"/>
                <w:lang w:eastAsia="es-CO"/>
              </w:rPr>
              <w:t>21,36</w:t>
            </w:r>
          </w:p>
        </w:tc>
        <w:tc>
          <w:tcPr>
            <w:tcW w:w="1163" w:type="pct"/>
            <w:tcBorders>
              <w:top w:val="nil"/>
              <w:left w:val="nil"/>
              <w:bottom w:val="single" w:sz="4" w:space="0" w:color="auto"/>
              <w:right w:val="single" w:sz="4" w:space="0" w:color="auto"/>
            </w:tcBorders>
            <w:shd w:val="clear" w:color="auto" w:fill="auto"/>
            <w:noWrap/>
            <w:vAlign w:val="center"/>
            <w:hideMark/>
          </w:tcPr>
          <w:p w14:paraId="766E3294" w14:textId="77777777" w:rsidR="00D12C97" w:rsidRPr="00F3699D" w:rsidRDefault="00D12C97" w:rsidP="00D40628">
            <w:pPr>
              <w:jc w:val="center"/>
              <w:rPr>
                <w:rFonts w:eastAsia="Times New Roman" w:cs="Arial"/>
                <w:sz w:val="18"/>
                <w:szCs w:val="18"/>
                <w:lang w:eastAsia="es-CO"/>
              </w:rPr>
            </w:pPr>
            <w:r w:rsidRPr="00F3699D">
              <w:rPr>
                <w:rFonts w:eastAsia="Times New Roman" w:cs="Arial"/>
                <w:sz w:val="18"/>
                <w:szCs w:val="18"/>
                <w:lang w:eastAsia="es-CO"/>
              </w:rPr>
              <w:t>23,77</w:t>
            </w:r>
          </w:p>
        </w:tc>
        <w:tc>
          <w:tcPr>
            <w:tcW w:w="937" w:type="pct"/>
            <w:tcBorders>
              <w:top w:val="nil"/>
              <w:left w:val="nil"/>
              <w:bottom w:val="single" w:sz="4" w:space="0" w:color="auto"/>
              <w:right w:val="single" w:sz="4" w:space="0" w:color="auto"/>
            </w:tcBorders>
            <w:shd w:val="clear" w:color="auto" w:fill="auto"/>
            <w:noWrap/>
            <w:vAlign w:val="center"/>
            <w:hideMark/>
          </w:tcPr>
          <w:p w14:paraId="7C973DAA" w14:textId="77777777" w:rsidR="00D12C97" w:rsidRPr="00F3699D" w:rsidRDefault="00D12C97" w:rsidP="00D40628">
            <w:pPr>
              <w:jc w:val="center"/>
              <w:rPr>
                <w:rFonts w:eastAsia="Times New Roman" w:cs="Arial"/>
                <w:color w:val="000000"/>
                <w:sz w:val="18"/>
                <w:szCs w:val="18"/>
                <w:lang w:eastAsia="es-CO"/>
              </w:rPr>
            </w:pPr>
            <w:r w:rsidRPr="00F3699D">
              <w:rPr>
                <w:rFonts w:eastAsia="Times New Roman" w:cs="Arial"/>
                <w:color w:val="000000"/>
                <w:sz w:val="18"/>
                <w:szCs w:val="18"/>
                <w:lang w:eastAsia="es-CO"/>
              </w:rPr>
              <w:t>5</w:t>
            </w:r>
          </w:p>
        </w:tc>
        <w:tc>
          <w:tcPr>
            <w:tcW w:w="937" w:type="pct"/>
            <w:tcBorders>
              <w:top w:val="nil"/>
              <w:left w:val="nil"/>
              <w:bottom w:val="single" w:sz="4" w:space="0" w:color="auto"/>
              <w:right w:val="single" w:sz="4" w:space="0" w:color="auto"/>
            </w:tcBorders>
            <w:shd w:val="clear" w:color="auto" w:fill="auto"/>
            <w:noWrap/>
            <w:vAlign w:val="center"/>
            <w:hideMark/>
          </w:tcPr>
          <w:p w14:paraId="5125A429" w14:textId="77777777" w:rsidR="00D12C97" w:rsidRPr="00F3699D" w:rsidRDefault="00D12C97" w:rsidP="00D40628">
            <w:pPr>
              <w:jc w:val="center"/>
              <w:rPr>
                <w:rFonts w:eastAsia="Times New Roman" w:cs="Arial"/>
                <w:color w:val="000000"/>
                <w:sz w:val="18"/>
                <w:szCs w:val="18"/>
                <w:lang w:eastAsia="es-CO"/>
              </w:rPr>
            </w:pPr>
            <w:r w:rsidRPr="00F3699D">
              <w:rPr>
                <w:rFonts w:eastAsia="Times New Roman" w:cs="Arial"/>
                <w:color w:val="000000"/>
                <w:sz w:val="18"/>
                <w:szCs w:val="18"/>
                <w:lang w:eastAsia="es-CO"/>
              </w:rPr>
              <w:t>0,31</w:t>
            </w:r>
          </w:p>
        </w:tc>
      </w:tr>
      <w:tr w:rsidR="00D12C97" w:rsidRPr="00F3699D" w14:paraId="2C600483" w14:textId="77777777" w:rsidTr="00D40628">
        <w:trPr>
          <w:trHeight w:val="288"/>
        </w:trPr>
        <w:tc>
          <w:tcPr>
            <w:tcW w:w="937" w:type="pct"/>
            <w:tcBorders>
              <w:top w:val="nil"/>
              <w:left w:val="single" w:sz="4" w:space="0" w:color="auto"/>
              <w:bottom w:val="single" w:sz="4" w:space="0" w:color="auto"/>
              <w:right w:val="single" w:sz="4" w:space="0" w:color="auto"/>
            </w:tcBorders>
            <w:shd w:val="clear" w:color="auto" w:fill="auto"/>
            <w:noWrap/>
            <w:vAlign w:val="center"/>
            <w:hideMark/>
          </w:tcPr>
          <w:p w14:paraId="1DA49C25" w14:textId="77777777" w:rsidR="00D12C97" w:rsidRPr="00F3699D" w:rsidRDefault="00D12C97" w:rsidP="00D40628">
            <w:pPr>
              <w:jc w:val="center"/>
              <w:rPr>
                <w:rFonts w:eastAsia="Times New Roman" w:cs="Arial"/>
                <w:b/>
                <w:bCs/>
                <w:color w:val="000000"/>
                <w:sz w:val="18"/>
                <w:szCs w:val="18"/>
                <w:lang w:eastAsia="es-CO"/>
              </w:rPr>
            </w:pPr>
            <w:r w:rsidRPr="00F3699D">
              <w:rPr>
                <w:rFonts w:eastAsia="Times New Roman" w:cs="Arial"/>
                <w:b/>
                <w:bCs/>
                <w:color w:val="000000"/>
                <w:sz w:val="18"/>
                <w:szCs w:val="18"/>
                <w:lang w:eastAsia="es-CO"/>
              </w:rPr>
              <w:t>X</w:t>
            </w:r>
          </w:p>
        </w:tc>
        <w:tc>
          <w:tcPr>
            <w:tcW w:w="1027" w:type="pct"/>
            <w:tcBorders>
              <w:top w:val="nil"/>
              <w:left w:val="nil"/>
              <w:bottom w:val="single" w:sz="4" w:space="0" w:color="auto"/>
              <w:right w:val="single" w:sz="4" w:space="0" w:color="auto"/>
            </w:tcBorders>
            <w:shd w:val="clear" w:color="auto" w:fill="auto"/>
            <w:noWrap/>
            <w:vAlign w:val="center"/>
            <w:hideMark/>
          </w:tcPr>
          <w:p w14:paraId="4F07078A" w14:textId="77777777" w:rsidR="00D12C97" w:rsidRPr="00F3699D" w:rsidRDefault="00D12C97" w:rsidP="00D40628">
            <w:pPr>
              <w:jc w:val="center"/>
              <w:rPr>
                <w:rFonts w:eastAsia="Times New Roman" w:cs="Arial"/>
                <w:sz w:val="18"/>
                <w:szCs w:val="18"/>
                <w:lang w:eastAsia="es-CO"/>
              </w:rPr>
            </w:pPr>
            <w:r w:rsidRPr="00F3699D">
              <w:rPr>
                <w:rFonts w:eastAsia="Times New Roman" w:cs="Arial"/>
                <w:sz w:val="18"/>
                <w:szCs w:val="18"/>
                <w:lang w:eastAsia="es-CO"/>
              </w:rPr>
              <w:t>23,78</w:t>
            </w:r>
          </w:p>
        </w:tc>
        <w:tc>
          <w:tcPr>
            <w:tcW w:w="1163" w:type="pct"/>
            <w:tcBorders>
              <w:top w:val="nil"/>
              <w:left w:val="nil"/>
              <w:bottom w:val="single" w:sz="4" w:space="0" w:color="auto"/>
              <w:right w:val="single" w:sz="4" w:space="0" w:color="auto"/>
            </w:tcBorders>
            <w:shd w:val="clear" w:color="auto" w:fill="auto"/>
            <w:noWrap/>
            <w:vAlign w:val="center"/>
            <w:hideMark/>
          </w:tcPr>
          <w:p w14:paraId="5BB919A4" w14:textId="77777777" w:rsidR="00D12C97" w:rsidRPr="00F3699D" w:rsidRDefault="00D12C97" w:rsidP="00D40628">
            <w:pPr>
              <w:jc w:val="center"/>
              <w:rPr>
                <w:rFonts w:eastAsia="Times New Roman" w:cs="Arial"/>
                <w:sz w:val="18"/>
                <w:szCs w:val="18"/>
                <w:lang w:eastAsia="es-CO"/>
              </w:rPr>
            </w:pPr>
            <w:r w:rsidRPr="00F3699D">
              <w:rPr>
                <w:rFonts w:eastAsia="Times New Roman" w:cs="Arial"/>
                <w:sz w:val="18"/>
                <w:szCs w:val="18"/>
                <w:lang w:eastAsia="es-CO"/>
              </w:rPr>
              <w:t>26,19</w:t>
            </w:r>
          </w:p>
        </w:tc>
        <w:tc>
          <w:tcPr>
            <w:tcW w:w="937" w:type="pct"/>
            <w:tcBorders>
              <w:top w:val="nil"/>
              <w:left w:val="nil"/>
              <w:bottom w:val="single" w:sz="4" w:space="0" w:color="auto"/>
              <w:right w:val="single" w:sz="4" w:space="0" w:color="auto"/>
            </w:tcBorders>
            <w:shd w:val="clear" w:color="auto" w:fill="auto"/>
            <w:noWrap/>
            <w:vAlign w:val="center"/>
            <w:hideMark/>
          </w:tcPr>
          <w:p w14:paraId="6719809E" w14:textId="77777777" w:rsidR="00D12C97" w:rsidRPr="00F3699D" w:rsidRDefault="00D12C97" w:rsidP="00D40628">
            <w:pPr>
              <w:jc w:val="center"/>
              <w:rPr>
                <w:rFonts w:eastAsia="Times New Roman" w:cs="Arial"/>
                <w:color w:val="000000"/>
                <w:sz w:val="18"/>
                <w:szCs w:val="18"/>
                <w:lang w:eastAsia="es-CO"/>
              </w:rPr>
            </w:pPr>
            <w:r w:rsidRPr="00F3699D">
              <w:rPr>
                <w:rFonts w:eastAsia="Times New Roman" w:cs="Arial"/>
                <w:color w:val="000000"/>
                <w:sz w:val="18"/>
                <w:szCs w:val="18"/>
                <w:lang w:eastAsia="es-CO"/>
              </w:rPr>
              <w:t>8</w:t>
            </w:r>
          </w:p>
        </w:tc>
        <w:tc>
          <w:tcPr>
            <w:tcW w:w="937" w:type="pct"/>
            <w:tcBorders>
              <w:top w:val="nil"/>
              <w:left w:val="nil"/>
              <w:bottom w:val="single" w:sz="4" w:space="0" w:color="auto"/>
              <w:right w:val="single" w:sz="4" w:space="0" w:color="auto"/>
            </w:tcBorders>
            <w:shd w:val="clear" w:color="auto" w:fill="auto"/>
            <w:noWrap/>
            <w:vAlign w:val="center"/>
            <w:hideMark/>
          </w:tcPr>
          <w:p w14:paraId="586817A5" w14:textId="77777777" w:rsidR="00D12C97" w:rsidRPr="00F3699D" w:rsidRDefault="00D12C97" w:rsidP="00D40628">
            <w:pPr>
              <w:jc w:val="center"/>
              <w:rPr>
                <w:rFonts w:eastAsia="Times New Roman" w:cs="Arial"/>
                <w:color w:val="000000"/>
                <w:sz w:val="18"/>
                <w:szCs w:val="18"/>
                <w:lang w:eastAsia="es-CO"/>
              </w:rPr>
            </w:pPr>
            <w:r w:rsidRPr="00F3699D">
              <w:rPr>
                <w:rFonts w:eastAsia="Times New Roman" w:cs="Arial"/>
                <w:color w:val="000000"/>
                <w:sz w:val="18"/>
                <w:szCs w:val="18"/>
                <w:lang w:eastAsia="es-CO"/>
              </w:rPr>
              <w:t>0,50</w:t>
            </w:r>
          </w:p>
        </w:tc>
      </w:tr>
      <w:tr w:rsidR="00D12C97" w:rsidRPr="00F3699D" w14:paraId="403040D0" w14:textId="77777777" w:rsidTr="00D40628">
        <w:trPr>
          <w:trHeight w:val="288"/>
        </w:trPr>
        <w:tc>
          <w:tcPr>
            <w:tcW w:w="937" w:type="pct"/>
            <w:tcBorders>
              <w:top w:val="nil"/>
              <w:left w:val="single" w:sz="4" w:space="0" w:color="auto"/>
              <w:bottom w:val="single" w:sz="4" w:space="0" w:color="auto"/>
              <w:right w:val="single" w:sz="4" w:space="0" w:color="auto"/>
            </w:tcBorders>
            <w:shd w:val="clear" w:color="000000" w:fill="FFFFFF"/>
            <w:noWrap/>
            <w:vAlign w:val="center"/>
            <w:hideMark/>
          </w:tcPr>
          <w:p w14:paraId="7A99DAD2" w14:textId="77777777" w:rsidR="00D12C97" w:rsidRPr="00F3699D" w:rsidRDefault="00D12C97" w:rsidP="00D40628">
            <w:pPr>
              <w:jc w:val="center"/>
              <w:rPr>
                <w:rFonts w:eastAsia="Times New Roman" w:cs="Arial"/>
                <w:b/>
                <w:bCs/>
                <w:sz w:val="18"/>
                <w:szCs w:val="18"/>
                <w:lang w:eastAsia="es-CO"/>
              </w:rPr>
            </w:pPr>
            <w:r w:rsidRPr="00F3699D">
              <w:rPr>
                <w:rFonts w:eastAsia="Times New Roman" w:cs="Arial"/>
                <w:b/>
                <w:bCs/>
                <w:sz w:val="18"/>
                <w:szCs w:val="18"/>
                <w:lang w:eastAsia="es-CO"/>
              </w:rPr>
              <w:t>XI</w:t>
            </w:r>
          </w:p>
        </w:tc>
        <w:tc>
          <w:tcPr>
            <w:tcW w:w="1027" w:type="pct"/>
            <w:tcBorders>
              <w:top w:val="nil"/>
              <w:left w:val="nil"/>
              <w:bottom w:val="single" w:sz="4" w:space="0" w:color="auto"/>
              <w:right w:val="single" w:sz="4" w:space="0" w:color="auto"/>
            </w:tcBorders>
            <w:shd w:val="clear" w:color="auto" w:fill="auto"/>
            <w:noWrap/>
            <w:vAlign w:val="center"/>
            <w:hideMark/>
          </w:tcPr>
          <w:p w14:paraId="7B6CA432" w14:textId="77777777" w:rsidR="00D12C97" w:rsidRPr="00F3699D" w:rsidRDefault="00D12C97" w:rsidP="00D40628">
            <w:pPr>
              <w:jc w:val="center"/>
              <w:rPr>
                <w:rFonts w:eastAsia="Times New Roman" w:cs="Arial"/>
                <w:sz w:val="18"/>
                <w:szCs w:val="18"/>
                <w:lang w:eastAsia="es-CO"/>
              </w:rPr>
            </w:pPr>
            <w:r w:rsidRPr="00F3699D">
              <w:rPr>
                <w:rFonts w:eastAsia="Times New Roman" w:cs="Arial"/>
                <w:sz w:val="18"/>
                <w:szCs w:val="18"/>
                <w:lang w:eastAsia="es-CO"/>
              </w:rPr>
              <w:t>26,20</w:t>
            </w:r>
          </w:p>
        </w:tc>
        <w:tc>
          <w:tcPr>
            <w:tcW w:w="1163" w:type="pct"/>
            <w:tcBorders>
              <w:top w:val="nil"/>
              <w:left w:val="nil"/>
              <w:bottom w:val="single" w:sz="4" w:space="0" w:color="auto"/>
              <w:right w:val="single" w:sz="4" w:space="0" w:color="auto"/>
            </w:tcBorders>
            <w:shd w:val="clear" w:color="auto" w:fill="auto"/>
            <w:noWrap/>
            <w:vAlign w:val="center"/>
            <w:hideMark/>
          </w:tcPr>
          <w:p w14:paraId="11E40063" w14:textId="77777777" w:rsidR="00D12C97" w:rsidRPr="00F3699D" w:rsidRDefault="00D12C97" w:rsidP="00D40628">
            <w:pPr>
              <w:jc w:val="center"/>
              <w:rPr>
                <w:rFonts w:eastAsia="Times New Roman" w:cs="Arial"/>
                <w:sz w:val="18"/>
                <w:szCs w:val="18"/>
                <w:lang w:eastAsia="es-CO"/>
              </w:rPr>
            </w:pPr>
            <w:r w:rsidRPr="00F3699D">
              <w:rPr>
                <w:rFonts w:eastAsia="Times New Roman" w:cs="Arial"/>
                <w:sz w:val="18"/>
                <w:szCs w:val="18"/>
                <w:lang w:eastAsia="es-CO"/>
              </w:rPr>
              <w:t>28,61</w:t>
            </w:r>
          </w:p>
        </w:tc>
        <w:tc>
          <w:tcPr>
            <w:tcW w:w="937" w:type="pct"/>
            <w:tcBorders>
              <w:top w:val="nil"/>
              <w:left w:val="nil"/>
              <w:bottom w:val="single" w:sz="4" w:space="0" w:color="auto"/>
              <w:right w:val="single" w:sz="4" w:space="0" w:color="auto"/>
            </w:tcBorders>
            <w:shd w:val="clear" w:color="auto" w:fill="auto"/>
            <w:noWrap/>
            <w:vAlign w:val="center"/>
            <w:hideMark/>
          </w:tcPr>
          <w:p w14:paraId="72EF90EE" w14:textId="77777777" w:rsidR="00D12C97" w:rsidRPr="00F3699D" w:rsidRDefault="00D12C97" w:rsidP="00D40628">
            <w:pPr>
              <w:jc w:val="center"/>
              <w:rPr>
                <w:rFonts w:eastAsia="Times New Roman" w:cs="Arial"/>
                <w:sz w:val="18"/>
                <w:szCs w:val="18"/>
                <w:lang w:eastAsia="es-CO"/>
              </w:rPr>
            </w:pPr>
            <w:r w:rsidRPr="00F3699D">
              <w:rPr>
                <w:rFonts w:eastAsia="Times New Roman" w:cs="Arial"/>
                <w:sz w:val="18"/>
                <w:szCs w:val="18"/>
                <w:lang w:eastAsia="es-CO"/>
              </w:rPr>
              <w:t>2</w:t>
            </w:r>
          </w:p>
        </w:tc>
        <w:tc>
          <w:tcPr>
            <w:tcW w:w="937" w:type="pct"/>
            <w:tcBorders>
              <w:top w:val="nil"/>
              <w:left w:val="nil"/>
              <w:bottom w:val="single" w:sz="4" w:space="0" w:color="auto"/>
              <w:right w:val="single" w:sz="4" w:space="0" w:color="auto"/>
            </w:tcBorders>
            <w:shd w:val="clear" w:color="auto" w:fill="auto"/>
            <w:noWrap/>
            <w:vAlign w:val="center"/>
            <w:hideMark/>
          </w:tcPr>
          <w:p w14:paraId="6B97F8CA" w14:textId="77777777" w:rsidR="00D12C97" w:rsidRPr="00F3699D" w:rsidRDefault="00D12C97" w:rsidP="00D40628">
            <w:pPr>
              <w:jc w:val="center"/>
              <w:rPr>
                <w:rFonts w:eastAsia="Times New Roman" w:cs="Arial"/>
                <w:color w:val="000000"/>
                <w:sz w:val="18"/>
                <w:szCs w:val="18"/>
                <w:lang w:eastAsia="es-CO"/>
              </w:rPr>
            </w:pPr>
            <w:r w:rsidRPr="00F3699D">
              <w:rPr>
                <w:rFonts w:eastAsia="Times New Roman" w:cs="Arial"/>
                <w:color w:val="000000"/>
                <w:sz w:val="18"/>
                <w:szCs w:val="18"/>
                <w:lang w:eastAsia="es-CO"/>
              </w:rPr>
              <w:t>0,13</w:t>
            </w:r>
          </w:p>
        </w:tc>
      </w:tr>
      <w:tr w:rsidR="00D12C97" w:rsidRPr="00F3699D" w14:paraId="0CCA137E" w14:textId="77777777" w:rsidTr="00D40628">
        <w:trPr>
          <w:trHeight w:val="288"/>
        </w:trPr>
        <w:tc>
          <w:tcPr>
            <w:tcW w:w="937" w:type="pct"/>
            <w:tcBorders>
              <w:top w:val="nil"/>
              <w:left w:val="single" w:sz="4" w:space="0" w:color="auto"/>
              <w:bottom w:val="single" w:sz="4" w:space="0" w:color="auto"/>
              <w:right w:val="single" w:sz="4" w:space="0" w:color="auto"/>
            </w:tcBorders>
            <w:shd w:val="clear" w:color="auto" w:fill="auto"/>
            <w:noWrap/>
            <w:vAlign w:val="center"/>
            <w:hideMark/>
          </w:tcPr>
          <w:p w14:paraId="163346E7" w14:textId="77777777" w:rsidR="00D12C97" w:rsidRPr="00F3699D" w:rsidRDefault="00D12C97" w:rsidP="00D40628">
            <w:pPr>
              <w:jc w:val="center"/>
              <w:rPr>
                <w:rFonts w:eastAsia="Times New Roman" w:cs="Arial"/>
                <w:b/>
                <w:bCs/>
                <w:color w:val="000000"/>
                <w:sz w:val="18"/>
                <w:szCs w:val="18"/>
                <w:lang w:eastAsia="es-CO"/>
              </w:rPr>
            </w:pPr>
            <w:r w:rsidRPr="00F3699D">
              <w:rPr>
                <w:rFonts w:eastAsia="Times New Roman" w:cs="Arial"/>
                <w:b/>
                <w:bCs/>
                <w:color w:val="000000"/>
                <w:sz w:val="18"/>
                <w:szCs w:val="18"/>
                <w:lang w:eastAsia="es-CO"/>
              </w:rPr>
              <w:t>XII</w:t>
            </w:r>
          </w:p>
        </w:tc>
        <w:tc>
          <w:tcPr>
            <w:tcW w:w="1027" w:type="pct"/>
            <w:tcBorders>
              <w:top w:val="nil"/>
              <w:left w:val="nil"/>
              <w:bottom w:val="single" w:sz="4" w:space="0" w:color="auto"/>
              <w:right w:val="single" w:sz="4" w:space="0" w:color="auto"/>
            </w:tcBorders>
            <w:shd w:val="clear" w:color="auto" w:fill="auto"/>
            <w:noWrap/>
            <w:vAlign w:val="center"/>
            <w:hideMark/>
          </w:tcPr>
          <w:p w14:paraId="4833CF81" w14:textId="77777777" w:rsidR="00D12C97" w:rsidRPr="00F3699D" w:rsidRDefault="00D12C97" w:rsidP="00D40628">
            <w:pPr>
              <w:jc w:val="center"/>
              <w:rPr>
                <w:rFonts w:eastAsia="Times New Roman" w:cs="Arial"/>
                <w:sz w:val="18"/>
                <w:szCs w:val="18"/>
                <w:lang w:eastAsia="es-CO"/>
              </w:rPr>
            </w:pPr>
            <w:r w:rsidRPr="00F3699D">
              <w:rPr>
                <w:rFonts w:eastAsia="Times New Roman" w:cs="Arial"/>
                <w:sz w:val="18"/>
                <w:szCs w:val="18"/>
                <w:lang w:eastAsia="es-CO"/>
              </w:rPr>
              <w:t>28,62</w:t>
            </w:r>
          </w:p>
        </w:tc>
        <w:tc>
          <w:tcPr>
            <w:tcW w:w="1163" w:type="pct"/>
            <w:tcBorders>
              <w:top w:val="nil"/>
              <w:left w:val="nil"/>
              <w:bottom w:val="single" w:sz="4" w:space="0" w:color="auto"/>
              <w:right w:val="single" w:sz="4" w:space="0" w:color="auto"/>
            </w:tcBorders>
            <w:shd w:val="clear" w:color="auto" w:fill="auto"/>
            <w:noWrap/>
            <w:vAlign w:val="center"/>
            <w:hideMark/>
          </w:tcPr>
          <w:p w14:paraId="06AC5B90" w14:textId="77777777" w:rsidR="00D12C97" w:rsidRPr="00F3699D" w:rsidRDefault="00D12C97" w:rsidP="00D40628">
            <w:pPr>
              <w:jc w:val="center"/>
              <w:rPr>
                <w:rFonts w:eastAsia="Times New Roman" w:cs="Arial"/>
                <w:sz w:val="18"/>
                <w:szCs w:val="18"/>
                <w:lang w:eastAsia="es-CO"/>
              </w:rPr>
            </w:pPr>
            <w:r w:rsidRPr="00F3699D">
              <w:rPr>
                <w:rFonts w:eastAsia="Times New Roman" w:cs="Arial"/>
                <w:sz w:val="18"/>
                <w:szCs w:val="18"/>
                <w:lang w:eastAsia="es-CO"/>
              </w:rPr>
              <w:t>31,03</w:t>
            </w:r>
          </w:p>
        </w:tc>
        <w:tc>
          <w:tcPr>
            <w:tcW w:w="937" w:type="pct"/>
            <w:tcBorders>
              <w:top w:val="nil"/>
              <w:left w:val="nil"/>
              <w:bottom w:val="single" w:sz="4" w:space="0" w:color="auto"/>
              <w:right w:val="single" w:sz="4" w:space="0" w:color="auto"/>
            </w:tcBorders>
            <w:shd w:val="clear" w:color="auto" w:fill="auto"/>
            <w:noWrap/>
            <w:vAlign w:val="center"/>
            <w:hideMark/>
          </w:tcPr>
          <w:p w14:paraId="1D4152AB" w14:textId="77777777" w:rsidR="00D12C97" w:rsidRPr="00F3699D" w:rsidRDefault="00D12C97" w:rsidP="00D40628">
            <w:pPr>
              <w:jc w:val="center"/>
              <w:rPr>
                <w:rFonts w:eastAsia="Times New Roman" w:cs="Arial"/>
                <w:color w:val="000000"/>
                <w:sz w:val="18"/>
                <w:szCs w:val="18"/>
                <w:lang w:eastAsia="es-CO"/>
              </w:rPr>
            </w:pPr>
            <w:r w:rsidRPr="00F3699D">
              <w:rPr>
                <w:rFonts w:eastAsia="Times New Roman" w:cs="Arial"/>
                <w:color w:val="000000"/>
                <w:sz w:val="18"/>
                <w:szCs w:val="18"/>
                <w:lang w:eastAsia="es-CO"/>
              </w:rPr>
              <w:t>1</w:t>
            </w:r>
          </w:p>
        </w:tc>
        <w:tc>
          <w:tcPr>
            <w:tcW w:w="937" w:type="pct"/>
            <w:tcBorders>
              <w:top w:val="nil"/>
              <w:left w:val="nil"/>
              <w:bottom w:val="single" w:sz="4" w:space="0" w:color="auto"/>
              <w:right w:val="single" w:sz="4" w:space="0" w:color="auto"/>
            </w:tcBorders>
            <w:shd w:val="clear" w:color="auto" w:fill="auto"/>
            <w:noWrap/>
            <w:vAlign w:val="center"/>
            <w:hideMark/>
          </w:tcPr>
          <w:p w14:paraId="6E0D3C2A" w14:textId="77777777" w:rsidR="00D12C97" w:rsidRPr="00F3699D" w:rsidRDefault="00D12C97" w:rsidP="00D40628">
            <w:pPr>
              <w:jc w:val="center"/>
              <w:rPr>
                <w:rFonts w:eastAsia="Times New Roman" w:cs="Arial"/>
                <w:color w:val="000000"/>
                <w:sz w:val="18"/>
                <w:szCs w:val="18"/>
                <w:lang w:eastAsia="es-CO"/>
              </w:rPr>
            </w:pPr>
            <w:r w:rsidRPr="00F3699D">
              <w:rPr>
                <w:rFonts w:eastAsia="Times New Roman" w:cs="Arial"/>
                <w:color w:val="000000"/>
                <w:sz w:val="18"/>
                <w:szCs w:val="18"/>
                <w:lang w:eastAsia="es-CO"/>
              </w:rPr>
              <w:t>0,06</w:t>
            </w:r>
          </w:p>
        </w:tc>
      </w:tr>
      <w:tr w:rsidR="00D12C97" w:rsidRPr="00F3699D" w14:paraId="41CDF9E2" w14:textId="77777777" w:rsidTr="00D40628">
        <w:trPr>
          <w:trHeight w:val="288"/>
        </w:trPr>
        <w:tc>
          <w:tcPr>
            <w:tcW w:w="3127" w:type="pct"/>
            <w:gridSpan w:val="3"/>
            <w:tcBorders>
              <w:top w:val="single" w:sz="4" w:space="0" w:color="auto"/>
              <w:left w:val="single" w:sz="4" w:space="0" w:color="auto"/>
              <w:bottom w:val="single" w:sz="4" w:space="0" w:color="auto"/>
              <w:right w:val="single" w:sz="4" w:space="0" w:color="auto"/>
            </w:tcBorders>
            <w:shd w:val="clear" w:color="000000" w:fill="4472C4"/>
            <w:noWrap/>
            <w:vAlign w:val="center"/>
            <w:hideMark/>
          </w:tcPr>
          <w:p w14:paraId="3F5A828B" w14:textId="77777777" w:rsidR="00D12C97" w:rsidRPr="00F3699D" w:rsidRDefault="00D12C97" w:rsidP="00D40628">
            <w:pPr>
              <w:jc w:val="center"/>
              <w:rPr>
                <w:rFonts w:eastAsia="Times New Roman" w:cs="Arial"/>
                <w:b/>
                <w:bCs/>
                <w:color w:val="FFFFFF"/>
                <w:sz w:val="18"/>
                <w:szCs w:val="18"/>
                <w:lang w:eastAsia="es-CO"/>
              </w:rPr>
            </w:pPr>
            <w:r w:rsidRPr="00F3699D">
              <w:rPr>
                <w:rFonts w:eastAsia="Times New Roman" w:cs="Arial"/>
                <w:b/>
                <w:bCs/>
                <w:color w:val="FFFFFF"/>
                <w:sz w:val="18"/>
                <w:szCs w:val="18"/>
                <w:lang w:eastAsia="es-CO"/>
              </w:rPr>
              <w:t>TOTAL</w:t>
            </w:r>
          </w:p>
        </w:tc>
        <w:tc>
          <w:tcPr>
            <w:tcW w:w="937" w:type="pct"/>
            <w:tcBorders>
              <w:top w:val="nil"/>
              <w:left w:val="nil"/>
              <w:bottom w:val="single" w:sz="4" w:space="0" w:color="auto"/>
              <w:right w:val="single" w:sz="4" w:space="0" w:color="auto"/>
            </w:tcBorders>
            <w:shd w:val="clear" w:color="000000" w:fill="4472C4"/>
            <w:noWrap/>
            <w:vAlign w:val="center"/>
            <w:hideMark/>
          </w:tcPr>
          <w:p w14:paraId="0E4EEA10" w14:textId="77777777" w:rsidR="00D12C97" w:rsidRPr="00F3699D" w:rsidRDefault="00D12C97" w:rsidP="00D40628">
            <w:pPr>
              <w:jc w:val="center"/>
              <w:rPr>
                <w:rFonts w:eastAsia="Times New Roman" w:cs="Arial"/>
                <w:b/>
                <w:bCs/>
                <w:color w:val="FFFFFF"/>
                <w:sz w:val="18"/>
                <w:szCs w:val="18"/>
                <w:lang w:eastAsia="es-CO"/>
              </w:rPr>
            </w:pPr>
            <w:r w:rsidRPr="00F3699D">
              <w:rPr>
                <w:rFonts w:eastAsia="Times New Roman" w:cs="Arial"/>
                <w:b/>
                <w:bCs/>
                <w:color w:val="FFFFFF"/>
                <w:sz w:val="18"/>
                <w:szCs w:val="18"/>
                <w:lang w:eastAsia="es-CO"/>
              </w:rPr>
              <w:t>1597</w:t>
            </w:r>
          </w:p>
        </w:tc>
        <w:tc>
          <w:tcPr>
            <w:tcW w:w="937" w:type="pct"/>
            <w:tcBorders>
              <w:top w:val="nil"/>
              <w:left w:val="nil"/>
              <w:bottom w:val="single" w:sz="4" w:space="0" w:color="auto"/>
              <w:right w:val="single" w:sz="4" w:space="0" w:color="auto"/>
            </w:tcBorders>
            <w:shd w:val="clear" w:color="000000" w:fill="4472C4"/>
            <w:noWrap/>
            <w:vAlign w:val="center"/>
            <w:hideMark/>
          </w:tcPr>
          <w:p w14:paraId="047619F2" w14:textId="77777777" w:rsidR="00D12C97" w:rsidRPr="00F3699D" w:rsidRDefault="00D12C97" w:rsidP="00D40628">
            <w:pPr>
              <w:jc w:val="center"/>
              <w:rPr>
                <w:rFonts w:eastAsia="Times New Roman" w:cs="Arial"/>
                <w:b/>
                <w:bCs/>
                <w:color w:val="FFFFFF"/>
                <w:sz w:val="18"/>
                <w:szCs w:val="18"/>
                <w:lang w:eastAsia="es-CO"/>
              </w:rPr>
            </w:pPr>
            <w:r w:rsidRPr="00F3699D">
              <w:rPr>
                <w:rFonts w:eastAsia="Times New Roman" w:cs="Arial"/>
                <w:b/>
                <w:bCs/>
                <w:color w:val="FFFFFF"/>
                <w:sz w:val="18"/>
                <w:szCs w:val="18"/>
                <w:lang w:eastAsia="es-CO"/>
              </w:rPr>
              <w:t>100</w:t>
            </w:r>
          </w:p>
        </w:tc>
      </w:tr>
    </w:tbl>
    <w:bookmarkEnd w:id="352"/>
    <w:bookmarkEnd w:id="353"/>
    <w:p w14:paraId="7B681A87" w14:textId="5C65268D" w:rsidR="006C087B" w:rsidRDefault="006C087B" w:rsidP="00877014">
      <w:pPr>
        <w:jc w:val="center"/>
        <w:rPr>
          <w:color w:val="000000" w:themeColor="text1"/>
          <w:sz w:val="16"/>
          <w:szCs w:val="16"/>
        </w:rPr>
      </w:pPr>
      <w:r w:rsidRPr="00366492">
        <w:rPr>
          <w:color w:val="000000" w:themeColor="text1"/>
          <w:sz w:val="16"/>
          <w:szCs w:val="16"/>
        </w:rPr>
        <w:t>Fuente: SGS Colombia S.A.S.; 202</w:t>
      </w:r>
      <w:r w:rsidR="0099503D">
        <w:rPr>
          <w:color w:val="000000" w:themeColor="text1"/>
          <w:sz w:val="16"/>
          <w:szCs w:val="16"/>
        </w:rPr>
        <w:t>5</w:t>
      </w:r>
    </w:p>
    <w:p w14:paraId="2BF5E4D1" w14:textId="77777777" w:rsidR="006754A9" w:rsidRPr="00877014" w:rsidRDefault="006754A9" w:rsidP="00877014">
      <w:pPr>
        <w:jc w:val="center"/>
        <w:rPr>
          <w:color w:val="000000" w:themeColor="text1"/>
          <w:sz w:val="16"/>
          <w:szCs w:val="16"/>
        </w:rPr>
      </w:pPr>
    </w:p>
    <w:p w14:paraId="63CE98CA" w14:textId="6DD7394B" w:rsidR="006C087B" w:rsidRPr="009A0342" w:rsidRDefault="006C087B" w:rsidP="00CC2B8A">
      <w:pPr>
        <w:pStyle w:val="Descripcin"/>
        <w:keepNext/>
        <w:keepLines/>
        <w:rPr>
          <w:color w:val="000000" w:themeColor="text1"/>
        </w:rPr>
      </w:pPr>
      <w:bookmarkStart w:id="354" w:name="_Ref172204041"/>
      <w:bookmarkStart w:id="355" w:name="_Toc172193175"/>
      <w:bookmarkStart w:id="356" w:name="_Toc172209514"/>
      <w:bookmarkStart w:id="357" w:name="_Toc200634901"/>
      <w:r w:rsidRPr="009A0342">
        <w:rPr>
          <w:color w:val="000000" w:themeColor="text1"/>
        </w:rPr>
        <w:t xml:space="preserve">Figura </w:t>
      </w:r>
      <w:r w:rsidR="003665E4">
        <w:rPr>
          <w:color w:val="000000" w:themeColor="text1"/>
        </w:rPr>
        <w:fldChar w:fldCharType="begin"/>
      </w:r>
      <w:r w:rsidR="003665E4">
        <w:rPr>
          <w:color w:val="000000" w:themeColor="text1"/>
        </w:rPr>
        <w:instrText xml:space="preserve"> STYLEREF 1 \s </w:instrText>
      </w:r>
      <w:r w:rsidR="003665E4">
        <w:rPr>
          <w:color w:val="000000" w:themeColor="text1"/>
        </w:rPr>
        <w:fldChar w:fldCharType="separate"/>
      </w:r>
      <w:r w:rsidR="00064A2A">
        <w:rPr>
          <w:noProof/>
          <w:color w:val="000000" w:themeColor="text1"/>
        </w:rPr>
        <w:t>3</w:t>
      </w:r>
      <w:r w:rsidR="003665E4">
        <w:rPr>
          <w:color w:val="000000" w:themeColor="text1"/>
        </w:rPr>
        <w:fldChar w:fldCharType="end"/>
      </w:r>
      <w:r w:rsidR="003665E4">
        <w:rPr>
          <w:color w:val="000000" w:themeColor="text1"/>
        </w:rPr>
        <w:noBreakHyphen/>
      </w:r>
      <w:r w:rsidR="003665E4">
        <w:rPr>
          <w:color w:val="000000" w:themeColor="text1"/>
        </w:rPr>
        <w:fldChar w:fldCharType="begin"/>
      </w:r>
      <w:r w:rsidR="003665E4">
        <w:rPr>
          <w:color w:val="000000" w:themeColor="text1"/>
        </w:rPr>
        <w:instrText xml:space="preserve"> SEQ Figura \* ARABIC \s 1 </w:instrText>
      </w:r>
      <w:r w:rsidR="003665E4">
        <w:rPr>
          <w:color w:val="000000" w:themeColor="text1"/>
        </w:rPr>
        <w:fldChar w:fldCharType="separate"/>
      </w:r>
      <w:r w:rsidR="00064A2A">
        <w:rPr>
          <w:noProof/>
          <w:color w:val="000000" w:themeColor="text1"/>
        </w:rPr>
        <w:t>7</w:t>
      </w:r>
      <w:r w:rsidR="003665E4">
        <w:rPr>
          <w:color w:val="000000" w:themeColor="text1"/>
        </w:rPr>
        <w:fldChar w:fldCharType="end"/>
      </w:r>
      <w:bookmarkEnd w:id="354"/>
      <w:r w:rsidRPr="009A0342">
        <w:rPr>
          <w:color w:val="000000" w:themeColor="text1"/>
        </w:rPr>
        <w:t xml:space="preserve"> </w:t>
      </w:r>
      <w:r w:rsidRPr="009A0342">
        <w:rPr>
          <w:b w:val="0"/>
          <w:iCs w:val="0"/>
          <w:color w:val="000000" w:themeColor="text1"/>
        </w:rPr>
        <w:t xml:space="preserve"> </w:t>
      </w:r>
      <w:r w:rsidRPr="009A0342">
        <w:rPr>
          <w:color w:val="000000" w:themeColor="text1"/>
        </w:rPr>
        <w:t>Clases altimétricas</w:t>
      </w:r>
      <w:bookmarkEnd w:id="355"/>
      <w:bookmarkEnd w:id="356"/>
      <w:bookmarkEnd w:id="357"/>
    </w:p>
    <w:p w14:paraId="07C85F05" w14:textId="138A1C7E" w:rsidR="006C087B" w:rsidRPr="009A0342" w:rsidRDefault="00D12C97" w:rsidP="00CC2B8A">
      <w:pPr>
        <w:keepNext/>
        <w:keepLines/>
        <w:jc w:val="center"/>
        <w:rPr>
          <w:color w:val="000000" w:themeColor="text1"/>
        </w:rPr>
      </w:pPr>
      <w:r>
        <w:rPr>
          <w:noProof/>
        </w:rPr>
        <w:drawing>
          <wp:inline distT="0" distB="0" distL="0" distR="0" wp14:anchorId="3473D182" wp14:editId="5A3949DB">
            <wp:extent cx="4686300" cy="2809875"/>
            <wp:effectExtent l="0" t="0" r="0" b="9525"/>
            <wp:docPr id="12" name="Gráfico 12">
              <a:extLst xmlns:a="http://schemas.openxmlformats.org/drawingml/2006/main">
                <a:ext uri="{FF2B5EF4-FFF2-40B4-BE49-F238E27FC236}">
                  <a16:creationId xmlns:a16="http://schemas.microsoft.com/office/drawing/2014/main" id="{00000000-0008-0000-05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17303672" w14:textId="77777777" w:rsidR="00C834AA" w:rsidRDefault="006C087B" w:rsidP="00C834AA">
      <w:pPr>
        <w:keepNext/>
        <w:keepLines/>
        <w:jc w:val="center"/>
        <w:rPr>
          <w:color w:val="000000" w:themeColor="text1"/>
          <w:sz w:val="16"/>
          <w:szCs w:val="16"/>
        </w:rPr>
      </w:pPr>
      <w:r w:rsidRPr="009A0342">
        <w:rPr>
          <w:color w:val="000000" w:themeColor="text1"/>
          <w:sz w:val="16"/>
          <w:szCs w:val="16"/>
        </w:rPr>
        <w:t>Fuente: SGS Colombia S.A.S.; 202</w:t>
      </w:r>
      <w:r w:rsidR="009A0342">
        <w:rPr>
          <w:color w:val="000000" w:themeColor="text1"/>
          <w:sz w:val="16"/>
          <w:szCs w:val="16"/>
        </w:rPr>
        <w:t>5</w:t>
      </w:r>
      <w:r w:rsidRPr="009A0342">
        <w:rPr>
          <w:color w:val="000000" w:themeColor="text1"/>
          <w:sz w:val="16"/>
          <w:szCs w:val="16"/>
        </w:rPr>
        <w:t>.</w:t>
      </w:r>
      <w:bookmarkStart w:id="358" w:name="_Toc143613207"/>
      <w:bookmarkStart w:id="359" w:name="_Toc172195961"/>
      <w:bookmarkStart w:id="360" w:name="_Toc172211837"/>
    </w:p>
    <w:p w14:paraId="2354389D" w14:textId="77777777" w:rsidR="00935C3C" w:rsidRDefault="00935C3C" w:rsidP="00C834AA">
      <w:pPr>
        <w:keepNext/>
        <w:keepLines/>
        <w:jc w:val="center"/>
        <w:rPr>
          <w:color w:val="000000" w:themeColor="text1"/>
          <w:sz w:val="16"/>
          <w:szCs w:val="16"/>
        </w:rPr>
      </w:pPr>
    </w:p>
    <w:p w14:paraId="262AF3DF" w14:textId="2A511579" w:rsidR="00D12C97" w:rsidRDefault="00D12C97" w:rsidP="00D12C97">
      <w:pPr>
        <w:keepNext/>
        <w:keepLines/>
        <w:rPr>
          <w:color w:val="000000" w:themeColor="text1"/>
        </w:rPr>
      </w:pPr>
      <w:r w:rsidRPr="000E66CE">
        <w:rPr>
          <w:color w:val="000000" w:themeColor="text1"/>
        </w:rPr>
        <w:t>En la</w:t>
      </w:r>
      <w:r w:rsidRPr="00D12C97">
        <w:rPr>
          <w:b/>
          <w:bCs/>
          <w:color w:val="000000" w:themeColor="text1"/>
        </w:rPr>
        <w:t xml:space="preserve"> </w:t>
      </w:r>
      <w:r w:rsidRPr="00D12C97">
        <w:rPr>
          <w:b/>
          <w:bCs/>
          <w:color w:val="000000" w:themeColor="text1"/>
        </w:rPr>
        <w:fldChar w:fldCharType="begin"/>
      </w:r>
      <w:r w:rsidRPr="00D12C97">
        <w:rPr>
          <w:b/>
          <w:bCs/>
          <w:color w:val="000000" w:themeColor="text1"/>
        </w:rPr>
        <w:instrText xml:space="preserve"> REF _Ref172204041 \h </w:instrText>
      </w:r>
      <w:r>
        <w:rPr>
          <w:b/>
          <w:bCs/>
          <w:color w:val="000000" w:themeColor="text1"/>
        </w:rPr>
        <w:instrText xml:space="preserve"> \* MERGEFORMAT </w:instrText>
      </w:r>
      <w:r w:rsidRPr="00D12C97">
        <w:rPr>
          <w:b/>
          <w:bCs/>
          <w:color w:val="000000" w:themeColor="text1"/>
        </w:rPr>
      </w:r>
      <w:r w:rsidRPr="00D12C97">
        <w:rPr>
          <w:b/>
          <w:bCs/>
          <w:color w:val="000000" w:themeColor="text1"/>
        </w:rPr>
        <w:fldChar w:fldCharType="separate"/>
      </w:r>
      <w:r w:rsidR="00064A2A" w:rsidRPr="00064A2A">
        <w:rPr>
          <w:b/>
          <w:bCs/>
          <w:color w:val="000000" w:themeColor="text1"/>
        </w:rPr>
        <w:t xml:space="preserve">Figura </w:t>
      </w:r>
      <w:r w:rsidR="00064A2A" w:rsidRPr="00064A2A">
        <w:rPr>
          <w:b/>
          <w:bCs/>
          <w:noProof/>
          <w:color w:val="000000" w:themeColor="text1"/>
        </w:rPr>
        <w:t>3</w:t>
      </w:r>
      <w:r w:rsidR="00064A2A" w:rsidRPr="00064A2A">
        <w:rPr>
          <w:b/>
          <w:bCs/>
          <w:noProof/>
          <w:color w:val="000000" w:themeColor="text1"/>
        </w:rPr>
        <w:noBreakHyphen/>
        <w:t>7</w:t>
      </w:r>
      <w:r w:rsidRPr="00D12C97">
        <w:rPr>
          <w:b/>
          <w:bCs/>
          <w:color w:val="000000" w:themeColor="text1"/>
        </w:rPr>
        <w:fldChar w:fldCharType="end"/>
      </w:r>
      <w:r>
        <w:rPr>
          <w:color w:val="000000" w:themeColor="text1"/>
        </w:rPr>
        <w:t xml:space="preserve"> </w:t>
      </w:r>
      <w:r w:rsidRPr="000E66CE">
        <w:rPr>
          <w:color w:val="000000" w:themeColor="text1"/>
        </w:rPr>
        <w:t>se observa que la mayor cantidad de individuos se agrupan en las clases I</w:t>
      </w:r>
      <w:r>
        <w:rPr>
          <w:color w:val="000000" w:themeColor="text1"/>
        </w:rPr>
        <w:t>I</w:t>
      </w:r>
      <w:r w:rsidRPr="000E66CE">
        <w:rPr>
          <w:color w:val="000000" w:themeColor="text1"/>
        </w:rPr>
        <w:t xml:space="preserve"> y </w:t>
      </w:r>
      <w:r>
        <w:rPr>
          <w:color w:val="000000" w:themeColor="text1"/>
        </w:rPr>
        <w:t>I</w:t>
      </w:r>
      <w:r w:rsidRPr="000E66CE">
        <w:rPr>
          <w:color w:val="000000" w:themeColor="text1"/>
        </w:rPr>
        <w:t xml:space="preserve">II, agrupando un total del </w:t>
      </w:r>
      <w:r>
        <w:rPr>
          <w:color w:val="000000" w:themeColor="text1"/>
        </w:rPr>
        <w:t>67,56</w:t>
      </w:r>
      <w:r w:rsidRPr="000E66CE">
        <w:rPr>
          <w:color w:val="000000" w:themeColor="text1"/>
        </w:rPr>
        <w:t>% entre las dos clases.</w:t>
      </w:r>
    </w:p>
    <w:p w14:paraId="092112C7" w14:textId="54DA17B6" w:rsidR="00A60B76" w:rsidRDefault="00A60B76" w:rsidP="00D12C97">
      <w:pPr>
        <w:keepNext/>
        <w:keepLines/>
        <w:rPr>
          <w:color w:val="000000" w:themeColor="text1"/>
        </w:rPr>
      </w:pPr>
    </w:p>
    <w:p w14:paraId="4DCC7C87" w14:textId="6C303586" w:rsidR="00A60B76" w:rsidRDefault="00A60B76" w:rsidP="00A60B76">
      <w:pPr>
        <w:pStyle w:val="Ttulo2"/>
      </w:pPr>
      <w:bookmarkStart w:id="361" w:name="_Toc200619685"/>
      <w:r>
        <w:t>Optimización Aprovechamiento Forestal</w:t>
      </w:r>
      <w:bookmarkEnd w:id="361"/>
    </w:p>
    <w:p w14:paraId="6EF314F1" w14:textId="305384FD" w:rsidR="00D12C97" w:rsidRDefault="00D12C97" w:rsidP="00877014">
      <w:pPr>
        <w:keepNext/>
        <w:keepLines/>
        <w:rPr>
          <w:color w:val="000000" w:themeColor="text1"/>
          <w:sz w:val="16"/>
          <w:szCs w:val="16"/>
        </w:rPr>
      </w:pPr>
    </w:p>
    <w:p w14:paraId="77F80110" w14:textId="5A005D0E" w:rsidR="00935C3C" w:rsidRDefault="00935C3C" w:rsidP="00935C3C">
      <w:r>
        <w:t xml:space="preserve">En el ejercicio de “Optimización de Aprovechamiento Forestal de la Línea de Transmisión 115 kV San Felipe – Heliconia”, elaborado por VOLTALIA Colombia </w:t>
      </w:r>
      <w:r w:rsidR="00A60B76">
        <w:t>S.A.S. (</w:t>
      </w:r>
      <w:r w:rsidR="00A60B76" w:rsidRPr="00A60B76">
        <w:rPr>
          <w:b/>
          <w:bCs/>
          <w:i/>
          <w:iCs/>
        </w:rPr>
        <w:t>Ver documento en Anexo6.Anexo6.1AprovechamientoForestal</w:t>
      </w:r>
      <w:r w:rsidR="00A60B76">
        <w:t>)</w:t>
      </w:r>
      <w:r>
        <w:t xml:space="preserve">, </w:t>
      </w:r>
      <w:r w:rsidR="00EB574E">
        <w:t xml:space="preserve">se </w:t>
      </w:r>
      <w:r>
        <w:t>muestra</w:t>
      </w:r>
      <w:r w:rsidR="00EB574E">
        <w:t xml:space="preserve">n </w:t>
      </w:r>
      <w:r>
        <w:t>los resultados del análisis para gestionar los individuos arbóreos censados dentro de la franja de servidumbre de la línea de conexión entre el parque solar Heliconia y la subestación San Felipe. El objetivo principal es garantizar la seguridad eléctrica y el cumplimiento normativo, minimizando el impacto ambiental mediante una intervención planificada sobre los individuos arbóreos.</w:t>
      </w:r>
    </w:p>
    <w:p w14:paraId="004DC6C4" w14:textId="77777777" w:rsidR="00935C3C" w:rsidRDefault="00935C3C" w:rsidP="00935C3C"/>
    <w:p w14:paraId="42CEFBBC" w14:textId="4BFED46E" w:rsidR="00935C3C" w:rsidRDefault="00935C3C" w:rsidP="00935C3C">
      <w:r>
        <w:lastRenderedPageBreak/>
        <w:t>El estudio evaluó la necesidad de tala, aprovechamiento o poda de los árboles presentes en la servidumbre de 20 metros de ancho, según lo establecido en la normativa RETIE. Para ello, se realizó un inventario forestal que incluyó la georreferenciación de los árboles, su altura actual y el diámetro a la altura del pecho (DAP)</w:t>
      </w:r>
      <w:r w:rsidR="00A60B76">
        <w:t xml:space="preserve"> para el cual se incluyo un total de 1.597 individuos para el área de intervncion del proyecto</w:t>
      </w:r>
      <w:r>
        <w:t>. Además, se consideraron las alturas máximas proyectadas de las especies, basadas en recomendaciones de un profesional forestal.</w:t>
      </w:r>
    </w:p>
    <w:p w14:paraId="199C2D6C" w14:textId="77777777" w:rsidR="00935C3C" w:rsidRDefault="00935C3C" w:rsidP="00935C3C"/>
    <w:p w14:paraId="17874D19" w14:textId="77777777" w:rsidR="00935C3C" w:rsidRDefault="00935C3C" w:rsidP="00935C3C">
      <w:r>
        <w:t>La metodología consistió en integrar la información del inventario en un modelo detallado de la línea (PLS CADD), que contempla parámetros eléctricos y mecánicos, distancias de seguridad ante sobretensiones, y la ubicación precisa de las estructuras. El análisis se enfocó en tres áreas de intervención: área de torre, área de fundación y área de trabajo. Se evaluaron dos escenarios: la situación actual de los árboles y su altura máxima proyectada, verificando en ambos casos el cumplimiento de las distancias eléctricas mínimas requeridas.</w:t>
      </w:r>
    </w:p>
    <w:p w14:paraId="3CA568C9" w14:textId="77777777" w:rsidR="00935C3C" w:rsidRDefault="00935C3C" w:rsidP="00935C3C"/>
    <w:p w14:paraId="30B1C368" w14:textId="4062E3D6" w:rsidR="00935C3C" w:rsidRDefault="00935C3C" w:rsidP="00935C3C">
      <w:bookmarkStart w:id="362" w:name="_Hlk200298388"/>
      <w:r w:rsidRPr="00420AE2">
        <w:t>Como resultado, se identificaron 35 individuos arbóreos en las estructuras 1, 2, 28 y 29 que requieren tala o aprovechamiento debido a su interferencia con las áreas de intervención.</w:t>
      </w:r>
      <w:r w:rsidR="00A60B76">
        <w:t xml:space="preserve"> Es de aclarar que,</w:t>
      </w:r>
      <w:r>
        <w:t xml:space="preserve"> de estos individuos se contempla que 3 de ellos pertenecientes a la especie </w:t>
      </w:r>
      <w:r w:rsidRPr="00B05194">
        <w:rPr>
          <w:i/>
          <w:iCs/>
        </w:rPr>
        <w:t>Annona rufinervis (Triana &amp; Planch.) H.Rainer</w:t>
      </w:r>
      <w:r>
        <w:t xml:space="preserve"> </w:t>
      </w:r>
      <w:r w:rsidR="00A60B76">
        <w:t xml:space="preserve"> y</w:t>
      </w:r>
      <w:r>
        <w:t xml:space="preserve"> no pueden ser talados de acuerdo a lo contemplado en la Ficha MMB07-Manejo para la conservación y protección de hábitat (Capitulo 10.1.1. PMA), por ende, a estos individuos se les aplicaría tratamiento poda y finalmente en la línea estarían sujetos a tala 32 individuos.</w:t>
      </w:r>
    </w:p>
    <w:p w14:paraId="2EA24533" w14:textId="77777777" w:rsidR="00935C3C" w:rsidRDefault="00935C3C" w:rsidP="00935C3C"/>
    <w:p w14:paraId="224575E5" w14:textId="1E632E07" w:rsidR="00935C3C" w:rsidRDefault="00935C3C" w:rsidP="00935C3C">
      <w:r w:rsidRPr="00420AE2">
        <w:t>Adicionalmente, se elaboró un listado de 32 árboles que requieren poda inmediata, ya que su altura actual compromete las distancias de seguridad. También se identificaron 115 individuos que, dependiendo de las necesidades del proyecto durante la fase de intervención, podrían requerir poda inmediata o pro</w:t>
      </w:r>
      <w:r>
        <w:t>yectada</w:t>
      </w:r>
      <w:r w:rsidRPr="00420AE2">
        <w:t>. Asimismo, se determinó un grupo de 308 árboles que podrían representar interferencias a futuro</w:t>
      </w:r>
      <w:r>
        <w:t xml:space="preserve"> y requerir un manejo de poda proyectada</w:t>
      </w:r>
      <w:r w:rsidRPr="00420AE2">
        <w:t>,</w:t>
      </w:r>
      <w:r>
        <w:t xml:space="preserve"> entonces,</w:t>
      </w:r>
      <w:r w:rsidRPr="00420AE2">
        <w:t xml:space="preserve"> con base en su altura proyectada, por lo que se recomienda su monitoreo periódico para anticipar posibles riesgos.</w:t>
      </w:r>
      <w:r w:rsidR="00C927D9">
        <w:t xml:space="preserve"> Por lo anterior, se contempla un total de 461 individuos para el tratamiento de poda.</w:t>
      </w:r>
    </w:p>
    <w:p w14:paraId="5DC886CA" w14:textId="77777777" w:rsidR="00935C3C" w:rsidRPr="00420AE2" w:rsidRDefault="00935C3C" w:rsidP="00935C3C"/>
    <w:p w14:paraId="70E7E0DA" w14:textId="7254AD23" w:rsidR="00935C3C" w:rsidRDefault="00935C3C" w:rsidP="00935C3C">
      <w:r w:rsidRPr="00420AE2">
        <w:t>En consecuencia, para el área de intervención del proyecto se contempla un total de 8</w:t>
      </w:r>
      <w:r>
        <w:t>86</w:t>
      </w:r>
      <w:r w:rsidRPr="00420AE2">
        <w:t xml:space="preserve"> individuos arbóreos</w:t>
      </w:r>
      <w:r>
        <w:t xml:space="preserve"> para tala</w:t>
      </w:r>
      <w:r w:rsidRPr="00420AE2">
        <w:t>: 3</w:t>
      </w:r>
      <w:r>
        <w:t>2 individuos ubicados</w:t>
      </w:r>
      <w:r w:rsidRPr="00420AE2">
        <w:t xml:space="preserve"> en el área</w:t>
      </w:r>
      <w:r>
        <w:t xml:space="preserve"> de servidumbre</w:t>
      </w:r>
      <w:r w:rsidRPr="00420AE2">
        <w:t xml:space="preserve"> de la línea eléctrica y 85</w:t>
      </w:r>
      <w:r>
        <w:t>4</w:t>
      </w:r>
      <w:r w:rsidRPr="00420AE2">
        <w:t xml:space="preserve"> en el área del parque solar.</w:t>
      </w:r>
    </w:p>
    <w:p w14:paraId="35830ABC" w14:textId="7F3F91CE" w:rsidR="000A02D9" w:rsidRDefault="000A02D9" w:rsidP="00935C3C"/>
    <w:p w14:paraId="44C97EED" w14:textId="0F4565ED" w:rsidR="000A02D9" w:rsidRPr="000A02D9" w:rsidRDefault="000A02D9" w:rsidP="000A02D9">
      <w:r>
        <w:t xml:space="preserve">Es preciso mencionar que en el parque se censaron 3 indivuos de las especies </w:t>
      </w:r>
      <w:r w:rsidRPr="000A02D9">
        <w:rPr>
          <w:i/>
          <w:iCs/>
        </w:rPr>
        <w:t>Handroanthus ochraceus (Cham.)</w:t>
      </w:r>
      <w:r>
        <w:rPr>
          <w:i/>
          <w:iCs/>
        </w:rPr>
        <w:t xml:space="preserve"> </w:t>
      </w:r>
      <w:r>
        <w:t>y</w:t>
      </w:r>
      <w:r w:rsidRPr="000A02D9">
        <w:rPr>
          <w:i/>
          <w:iCs/>
        </w:rPr>
        <w:t xml:space="preserve"> MattosTectona grandis L.</w:t>
      </w:r>
      <w:r>
        <w:rPr>
          <w:i/>
          <w:iCs/>
        </w:rPr>
        <w:t xml:space="preserve">, </w:t>
      </w:r>
      <w:r>
        <w:t>los cuales están incluidos también en la ficha MMB07-Manejo para la conservación y protección de hábitat (Capitulo 10.1.1. PMA) por lo que se les aplicara tratamiento de poda. Dicho esto, en total son 461 individuos para poda.</w:t>
      </w:r>
    </w:p>
    <w:p w14:paraId="0AA9F380" w14:textId="77777777" w:rsidR="00935C3C" w:rsidRPr="000A02D9" w:rsidRDefault="00935C3C" w:rsidP="00935C3C">
      <w:pPr>
        <w:rPr>
          <w:i/>
          <w:iCs/>
        </w:rPr>
      </w:pPr>
    </w:p>
    <w:p w14:paraId="0F21A372" w14:textId="0265632F" w:rsidR="00935C3C" w:rsidRDefault="00935C3C" w:rsidP="00935C3C">
      <w:r w:rsidRPr="00420AE2">
        <w:t>Por otro lado, es importante mencionar que, en el ejercicio de optimización, se identificaron los</w:t>
      </w:r>
      <w:r>
        <w:t xml:space="preserve"> individuos arbóreos</w:t>
      </w:r>
      <w:r w:rsidRPr="00420AE2">
        <w:t xml:space="preserve"> que no interferirán con las actividades constructivas, por lo que </w:t>
      </w:r>
      <w:r w:rsidRPr="00420AE2">
        <w:lastRenderedPageBreak/>
        <w:t xml:space="preserve">estos individuos serán conservados dentro del área de intervención. En total, esta categoría comprende </w:t>
      </w:r>
      <w:r>
        <w:t>250</w:t>
      </w:r>
      <w:r w:rsidRPr="00420AE2">
        <w:t xml:space="preserve"> individuos.</w:t>
      </w:r>
      <w:bookmarkEnd w:id="362"/>
    </w:p>
    <w:p w14:paraId="441E161A" w14:textId="77777777" w:rsidR="00954798" w:rsidRDefault="00954798" w:rsidP="00935C3C"/>
    <w:p w14:paraId="38FD4679" w14:textId="77777777" w:rsidR="000A02D9" w:rsidRPr="000A02D9" w:rsidRDefault="000A02D9" w:rsidP="006754A9">
      <w:pPr>
        <w:pStyle w:val="Ttulo2"/>
        <w:spacing w:before="0"/>
      </w:pPr>
      <w:bookmarkStart w:id="363" w:name="_Toc200284549"/>
      <w:bookmarkStart w:id="364" w:name="_Toc200619686"/>
      <w:r w:rsidRPr="000A02D9">
        <w:t>Aprovechamiento por familia</w:t>
      </w:r>
      <w:bookmarkEnd w:id="363"/>
      <w:bookmarkEnd w:id="364"/>
    </w:p>
    <w:p w14:paraId="678564D9" w14:textId="77777777" w:rsidR="000A02D9" w:rsidRPr="000A02D9" w:rsidRDefault="000A02D9" w:rsidP="000A02D9"/>
    <w:p w14:paraId="29F72C23" w14:textId="3100DC93" w:rsidR="0005730C" w:rsidRPr="000A02D9" w:rsidRDefault="000A02D9" w:rsidP="000A02D9">
      <w:r w:rsidRPr="000A02D9">
        <w:t xml:space="preserve">Para los individuos objeto de tala en la </w:t>
      </w:r>
      <w:r w:rsidRPr="000A02D9">
        <w:rPr>
          <w:b/>
          <w:bCs/>
        </w:rPr>
        <w:fldChar w:fldCharType="begin"/>
      </w:r>
      <w:r w:rsidRPr="000A02D9">
        <w:rPr>
          <w:b/>
          <w:bCs/>
        </w:rPr>
        <w:instrText xml:space="preserve"> REF _Ref163734330 \h  \* MERGEFORMAT </w:instrText>
      </w:r>
      <w:r w:rsidRPr="000A02D9">
        <w:rPr>
          <w:b/>
          <w:bCs/>
        </w:rPr>
      </w:r>
      <w:r w:rsidRPr="000A02D9">
        <w:rPr>
          <w:b/>
          <w:bCs/>
        </w:rPr>
        <w:fldChar w:fldCharType="separate"/>
      </w:r>
      <w:r w:rsidR="00064A2A" w:rsidRPr="00064A2A">
        <w:rPr>
          <w:b/>
          <w:bCs/>
        </w:rPr>
        <w:t xml:space="preserve">Tabla </w:t>
      </w:r>
      <w:r w:rsidR="00064A2A" w:rsidRPr="00064A2A">
        <w:rPr>
          <w:b/>
          <w:bCs/>
          <w:noProof/>
        </w:rPr>
        <w:t>3</w:t>
      </w:r>
      <w:r w:rsidR="00064A2A" w:rsidRPr="00064A2A">
        <w:rPr>
          <w:b/>
          <w:bCs/>
          <w:noProof/>
        </w:rPr>
        <w:noBreakHyphen/>
        <w:t>8</w:t>
      </w:r>
      <w:r w:rsidRPr="000A02D9">
        <w:rPr>
          <w:b/>
          <w:bCs/>
        </w:rPr>
        <w:fldChar w:fldCharType="end"/>
      </w:r>
      <w:r w:rsidRPr="000A02D9">
        <w:t>, se presentan el total de familias registradas de orden descendente según el volumen registrado, siendo la familia Malvaceae la que registra el volumen total más alto con un total de 172,911m³ y 328 individuos siendo esta la familia con mayor cantidad de individuos dentro del área de intervención, seguido por la familia Fabaceae con un volumen de 168,677 m³, para un total de 180 individuos, en tercer lugar aparece la familia Anacardeaceae con 40,378 m</w:t>
      </w:r>
      <w:r w:rsidRPr="000A02D9">
        <w:rPr>
          <w:vertAlign w:val="superscript"/>
        </w:rPr>
        <w:t>3</w:t>
      </w:r>
      <w:r w:rsidRPr="000A02D9">
        <w:t xml:space="preserve"> de volumen total y con 30 individuos.</w:t>
      </w:r>
    </w:p>
    <w:p w14:paraId="19BCED44" w14:textId="4D75C85F" w:rsidR="000A02D9" w:rsidRPr="000A02D9" w:rsidRDefault="000A02D9" w:rsidP="000A02D9">
      <w:pPr>
        <w:spacing w:after="80"/>
        <w:jc w:val="center"/>
        <w:rPr>
          <w:b/>
          <w:iCs/>
          <w:sz w:val="18"/>
          <w:szCs w:val="18"/>
        </w:rPr>
      </w:pPr>
      <w:bookmarkStart w:id="365" w:name="_Ref163734330"/>
      <w:bookmarkStart w:id="366" w:name="_Toc164752082"/>
      <w:bookmarkStart w:id="367" w:name="_Toc200284614"/>
      <w:bookmarkStart w:id="368" w:name="_Toc200619725"/>
      <w:r w:rsidRPr="000A02D9">
        <w:rPr>
          <w:b/>
          <w:iCs/>
          <w:sz w:val="18"/>
          <w:szCs w:val="18"/>
        </w:rPr>
        <w:t xml:space="preserve">Tabla </w:t>
      </w:r>
      <w:r w:rsidRPr="000A02D9">
        <w:rPr>
          <w:b/>
          <w:iCs/>
          <w:sz w:val="18"/>
          <w:szCs w:val="18"/>
        </w:rPr>
        <w:fldChar w:fldCharType="begin"/>
      </w:r>
      <w:r w:rsidRPr="000A02D9">
        <w:rPr>
          <w:b/>
          <w:iCs/>
          <w:sz w:val="18"/>
          <w:szCs w:val="18"/>
        </w:rPr>
        <w:instrText xml:space="preserve"> STYLEREF 1 \s </w:instrText>
      </w:r>
      <w:r w:rsidRPr="000A02D9">
        <w:rPr>
          <w:b/>
          <w:iCs/>
          <w:sz w:val="18"/>
          <w:szCs w:val="18"/>
        </w:rPr>
        <w:fldChar w:fldCharType="separate"/>
      </w:r>
      <w:r w:rsidR="00064A2A">
        <w:rPr>
          <w:b/>
          <w:iCs/>
          <w:noProof/>
          <w:sz w:val="18"/>
          <w:szCs w:val="18"/>
        </w:rPr>
        <w:t>3</w:t>
      </w:r>
      <w:r w:rsidRPr="000A02D9">
        <w:rPr>
          <w:b/>
          <w:iCs/>
          <w:noProof/>
          <w:sz w:val="18"/>
          <w:szCs w:val="18"/>
        </w:rPr>
        <w:fldChar w:fldCharType="end"/>
      </w:r>
      <w:r w:rsidRPr="000A02D9">
        <w:rPr>
          <w:b/>
          <w:iCs/>
          <w:sz w:val="18"/>
          <w:szCs w:val="18"/>
        </w:rPr>
        <w:noBreakHyphen/>
      </w:r>
      <w:r w:rsidRPr="000A02D9">
        <w:rPr>
          <w:b/>
          <w:iCs/>
          <w:sz w:val="18"/>
          <w:szCs w:val="18"/>
        </w:rPr>
        <w:fldChar w:fldCharType="begin"/>
      </w:r>
      <w:r w:rsidRPr="000A02D9">
        <w:rPr>
          <w:b/>
          <w:iCs/>
          <w:sz w:val="18"/>
          <w:szCs w:val="18"/>
        </w:rPr>
        <w:instrText xml:space="preserve"> SEQ Tabla \* ARABIC \s 1 </w:instrText>
      </w:r>
      <w:r w:rsidRPr="000A02D9">
        <w:rPr>
          <w:b/>
          <w:iCs/>
          <w:sz w:val="18"/>
          <w:szCs w:val="18"/>
        </w:rPr>
        <w:fldChar w:fldCharType="separate"/>
      </w:r>
      <w:r w:rsidR="00064A2A">
        <w:rPr>
          <w:b/>
          <w:iCs/>
          <w:noProof/>
          <w:sz w:val="18"/>
          <w:szCs w:val="18"/>
        </w:rPr>
        <w:t>8</w:t>
      </w:r>
      <w:r w:rsidRPr="000A02D9">
        <w:rPr>
          <w:b/>
          <w:iCs/>
          <w:noProof/>
          <w:sz w:val="18"/>
          <w:szCs w:val="18"/>
        </w:rPr>
        <w:fldChar w:fldCharType="end"/>
      </w:r>
      <w:bookmarkEnd w:id="365"/>
      <w:r w:rsidRPr="000A02D9">
        <w:rPr>
          <w:b/>
          <w:iCs/>
          <w:sz w:val="18"/>
          <w:szCs w:val="18"/>
        </w:rPr>
        <w:t xml:space="preserve"> Aprovechamiento por familia</w:t>
      </w:r>
      <w:bookmarkEnd w:id="366"/>
      <w:bookmarkEnd w:id="367"/>
      <w:bookmarkEnd w:id="368"/>
    </w:p>
    <w:tbl>
      <w:tblPr>
        <w:tblW w:w="5000" w:type="pct"/>
        <w:tblCellMar>
          <w:left w:w="70" w:type="dxa"/>
          <w:right w:w="70" w:type="dxa"/>
        </w:tblCellMar>
        <w:tblLook w:val="04A0" w:firstRow="1" w:lastRow="0" w:firstColumn="1" w:lastColumn="0" w:noHBand="0" w:noVBand="1"/>
      </w:tblPr>
      <w:tblGrid>
        <w:gridCol w:w="1472"/>
        <w:gridCol w:w="1472"/>
        <w:gridCol w:w="1471"/>
        <w:gridCol w:w="1471"/>
        <w:gridCol w:w="1471"/>
        <w:gridCol w:w="1471"/>
      </w:tblGrid>
      <w:tr w:rsidR="000A02D9" w:rsidRPr="000A02D9" w14:paraId="09D11D27" w14:textId="77777777" w:rsidTr="000A02D9">
        <w:trPr>
          <w:trHeight w:val="480"/>
          <w:tblHeader/>
        </w:trPr>
        <w:tc>
          <w:tcPr>
            <w:tcW w:w="833" w:type="pct"/>
            <w:tcBorders>
              <w:top w:val="single" w:sz="4" w:space="0" w:color="auto"/>
              <w:left w:val="single" w:sz="4" w:space="0" w:color="auto"/>
              <w:bottom w:val="single" w:sz="4" w:space="0" w:color="auto"/>
              <w:right w:val="single" w:sz="4" w:space="0" w:color="auto"/>
            </w:tcBorders>
            <w:shd w:val="clear" w:color="000000" w:fill="4472C4"/>
            <w:noWrap/>
            <w:vAlign w:val="center"/>
            <w:hideMark/>
          </w:tcPr>
          <w:p w14:paraId="7FE6FF33" w14:textId="77777777" w:rsidR="000A02D9" w:rsidRPr="000A02D9" w:rsidRDefault="000A02D9" w:rsidP="000A02D9">
            <w:pPr>
              <w:jc w:val="center"/>
              <w:rPr>
                <w:rFonts w:eastAsia="Times New Roman" w:cs="Arial"/>
                <w:b/>
                <w:bCs/>
                <w:color w:val="FFFFFF"/>
                <w:sz w:val="18"/>
                <w:szCs w:val="18"/>
                <w:lang w:eastAsia="es-CO"/>
              </w:rPr>
            </w:pPr>
            <w:r w:rsidRPr="000A02D9">
              <w:rPr>
                <w:rFonts w:eastAsia="Times New Roman" w:cs="Arial"/>
                <w:b/>
                <w:bCs/>
                <w:color w:val="FFFFFF"/>
                <w:sz w:val="18"/>
                <w:szCs w:val="18"/>
                <w:lang w:eastAsia="es-CO"/>
              </w:rPr>
              <w:t>Familia</w:t>
            </w:r>
          </w:p>
        </w:tc>
        <w:tc>
          <w:tcPr>
            <w:tcW w:w="833" w:type="pct"/>
            <w:tcBorders>
              <w:top w:val="single" w:sz="4" w:space="0" w:color="auto"/>
              <w:left w:val="nil"/>
              <w:bottom w:val="single" w:sz="4" w:space="0" w:color="auto"/>
              <w:right w:val="single" w:sz="4" w:space="0" w:color="auto"/>
            </w:tcBorders>
            <w:shd w:val="clear" w:color="000000" w:fill="4472C4"/>
            <w:vAlign w:val="center"/>
            <w:hideMark/>
          </w:tcPr>
          <w:p w14:paraId="5BD93BE4" w14:textId="77777777" w:rsidR="000A02D9" w:rsidRPr="000A02D9" w:rsidRDefault="000A02D9" w:rsidP="000A02D9">
            <w:pPr>
              <w:jc w:val="center"/>
              <w:rPr>
                <w:rFonts w:eastAsia="Times New Roman" w:cs="Arial"/>
                <w:b/>
                <w:bCs/>
                <w:color w:val="FFFFFF"/>
                <w:sz w:val="18"/>
                <w:szCs w:val="18"/>
                <w:lang w:eastAsia="es-CO"/>
              </w:rPr>
            </w:pPr>
            <w:r w:rsidRPr="000A02D9">
              <w:rPr>
                <w:rFonts w:eastAsia="Times New Roman" w:cs="Arial"/>
                <w:b/>
                <w:bCs/>
                <w:color w:val="FFFFFF"/>
                <w:sz w:val="18"/>
                <w:szCs w:val="18"/>
                <w:lang w:eastAsia="es-CO"/>
              </w:rPr>
              <w:t>No Individuos</w:t>
            </w:r>
          </w:p>
        </w:tc>
        <w:tc>
          <w:tcPr>
            <w:tcW w:w="833" w:type="pct"/>
            <w:tcBorders>
              <w:top w:val="single" w:sz="4" w:space="0" w:color="auto"/>
              <w:left w:val="nil"/>
              <w:bottom w:val="single" w:sz="4" w:space="0" w:color="auto"/>
              <w:right w:val="single" w:sz="4" w:space="0" w:color="auto"/>
            </w:tcBorders>
            <w:shd w:val="clear" w:color="000000" w:fill="4472C4"/>
            <w:vAlign w:val="center"/>
            <w:hideMark/>
          </w:tcPr>
          <w:p w14:paraId="37DB771D" w14:textId="77777777" w:rsidR="000A02D9" w:rsidRPr="000A02D9" w:rsidRDefault="000A02D9" w:rsidP="000A02D9">
            <w:pPr>
              <w:jc w:val="center"/>
              <w:rPr>
                <w:rFonts w:eastAsia="Times New Roman" w:cs="Arial"/>
                <w:b/>
                <w:bCs/>
                <w:color w:val="FFFFFF"/>
                <w:sz w:val="18"/>
                <w:szCs w:val="18"/>
                <w:lang w:eastAsia="es-CO"/>
              </w:rPr>
            </w:pPr>
            <w:r w:rsidRPr="000A02D9">
              <w:rPr>
                <w:rFonts w:eastAsia="Times New Roman" w:cs="Arial"/>
                <w:b/>
                <w:bCs/>
                <w:color w:val="FFFFFF"/>
                <w:sz w:val="18"/>
                <w:szCs w:val="18"/>
                <w:lang w:eastAsia="es-CO"/>
              </w:rPr>
              <w:t>Volumen Total (m</w:t>
            </w:r>
            <w:r w:rsidRPr="000A02D9">
              <w:rPr>
                <w:rFonts w:eastAsia="Times New Roman" w:cs="Arial"/>
                <w:b/>
                <w:bCs/>
                <w:color w:val="FFFFFF"/>
                <w:sz w:val="18"/>
                <w:szCs w:val="18"/>
                <w:vertAlign w:val="superscript"/>
                <w:lang w:eastAsia="es-CO"/>
              </w:rPr>
              <w:t>3</w:t>
            </w:r>
            <w:r w:rsidRPr="000A02D9">
              <w:rPr>
                <w:rFonts w:eastAsia="Times New Roman" w:cs="Arial"/>
                <w:b/>
                <w:bCs/>
                <w:color w:val="FFFFFF"/>
                <w:sz w:val="18"/>
                <w:szCs w:val="18"/>
                <w:lang w:eastAsia="es-CO"/>
              </w:rPr>
              <w:t>)</w:t>
            </w:r>
          </w:p>
        </w:tc>
        <w:tc>
          <w:tcPr>
            <w:tcW w:w="833" w:type="pct"/>
            <w:tcBorders>
              <w:top w:val="single" w:sz="4" w:space="0" w:color="auto"/>
              <w:left w:val="nil"/>
              <w:bottom w:val="single" w:sz="4" w:space="0" w:color="auto"/>
              <w:right w:val="single" w:sz="4" w:space="0" w:color="auto"/>
            </w:tcBorders>
            <w:shd w:val="clear" w:color="000000" w:fill="4472C4"/>
            <w:vAlign w:val="center"/>
            <w:hideMark/>
          </w:tcPr>
          <w:p w14:paraId="797572D7" w14:textId="77777777" w:rsidR="000A02D9" w:rsidRPr="000A02D9" w:rsidRDefault="000A02D9" w:rsidP="000A02D9">
            <w:pPr>
              <w:jc w:val="center"/>
              <w:rPr>
                <w:rFonts w:eastAsia="Times New Roman" w:cs="Arial"/>
                <w:b/>
                <w:bCs/>
                <w:color w:val="FFFFFF"/>
                <w:sz w:val="18"/>
                <w:szCs w:val="18"/>
                <w:lang w:eastAsia="es-CO"/>
              </w:rPr>
            </w:pPr>
            <w:r w:rsidRPr="000A02D9">
              <w:rPr>
                <w:rFonts w:eastAsia="Times New Roman" w:cs="Arial"/>
                <w:b/>
                <w:bCs/>
                <w:color w:val="FFFFFF"/>
                <w:sz w:val="18"/>
                <w:szCs w:val="18"/>
                <w:lang w:eastAsia="es-CO"/>
              </w:rPr>
              <w:t xml:space="preserve"> Volumen Comercial (m</w:t>
            </w:r>
            <w:r w:rsidRPr="000A02D9">
              <w:rPr>
                <w:rFonts w:eastAsia="Times New Roman" w:cs="Arial"/>
                <w:b/>
                <w:bCs/>
                <w:color w:val="FFFFFF"/>
                <w:sz w:val="18"/>
                <w:szCs w:val="18"/>
                <w:vertAlign w:val="superscript"/>
                <w:lang w:eastAsia="es-CO"/>
              </w:rPr>
              <w:t>3</w:t>
            </w:r>
            <w:r w:rsidRPr="000A02D9">
              <w:rPr>
                <w:rFonts w:eastAsia="Times New Roman" w:cs="Arial"/>
                <w:b/>
                <w:bCs/>
                <w:color w:val="FFFFFF"/>
                <w:sz w:val="18"/>
                <w:szCs w:val="18"/>
                <w:lang w:eastAsia="es-CO"/>
              </w:rPr>
              <w:t>)</w:t>
            </w:r>
          </w:p>
        </w:tc>
        <w:tc>
          <w:tcPr>
            <w:tcW w:w="833" w:type="pct"/>
            <w:tcBorders>
              <w:top w:val="single" w:sz="4" w:space="0" w:color="auto"/>
              <w:left w:val="nil"/>
              <w:bottom w:val="single" w:sz="4" w:space="0" w:color="auto"/>
              <w:right w:val="single" w:sz="4" w:space="0" w:color="auto"/>
            </w:tcBorders>
            <w:shd w:val="clear" w:color="000000" w:fill="4472C4"/>
            <w:vAlign w:val="center"/>
            <w:hideMark/>
          </w:tcPr>
          <w:p w14:paraId="29C3A41C" w14:textId="77777777" w:rsidR="000A02D9" w:rsidRPr="000A02D9" w:rsidRDefault="000A02D9" w:rsidP="000A02D9">
            <w:pPr>
              <w:jc w:val="center"/>
              <w:rPr>
                <w:rFonts w:eastAsia="Times New Roman" w:cs="Arial"/>
                <w:b/>
                <w:bCs/>
                <w:color w:val="FFFFFF"/>
                <w:sz w:val="18"/>
                <w:szCs w:val="18"/>
                <w:lang w:eastAsia="es-CO"/>
              </w:rPr>
            </w:pPr>
            <w:r w:rsidRPr="000A02D9">
              <w:rPr>
                <w:rFonts w:eastAsia="Times New Roman" w:cs="Arial"/>
                <w:b/>
                <w:bCs/>
                <w:color w:val="FFFFFF"/>
                <w:sz w:val="18"/>
                <w:szCs w:val="18"/>
                <w:lang w:eastAsia="es-CO"/>
              </w:rPr>
              <w:t>Biomasa</w:t>
            </w:r>
          </w:p>
        </w:tc>
        <w:tc>
          <w:tcPr>
            <w:tcW w:w="833" w:type="pct"/>
            <w:tcBorders>
              <w:top w:val="single" w:sz="4" w:space="0" w:color="auto"/>
              <w:left w:val="nil"/>
              <w:bottom w:val="single" w:sz="4" w:space="0" w:color="auto"/>
              <w:right w:val="single" w:sz="4" w:space="0" w:color="auto"/>
            </w:tcBorders>
            <w:shd w:val="clear" w:color="000000" w:fill="4472C4"/>
            <w:vAlign w:val="center"/>
            <w:hideMark/>
          </w:tcPr>
          <w:p w14:paraId="517B7F57" w14:textId="77777777" w:rsidR="000A02D9" w:rsidRPr="000A02D9" w:rsidRDefault="000A02D9" w:rsidP="000A02D9">
            <w:pPr>
              <w:jc w:val="center"/>
              <w:rPr>
                <w:rFonts w:eastAsia="Times New Roman" w:cs="Arial"/>
                <w:b/>
                <w:bCs/>
                <w:color w:val="FFFFFF"/>
                <w:sz w:val="18"/>
                <w:szCs w:val="18"/>
                <w:lang w:eastAsia="es-CO"/>
              </w:rPr>
            </w:pPr>
            <w:r w:rsidRPr="000A02D9">
              <w:rPr>
                <w:rFonts w:eastAsia="Times New Roman" w:cs="Arial"/>
                <w:b/>
                <w:bCs/>
                <w:color w:val="FFFFFF"/>
                <w:sz w:val="18"/>
                <w:szCs w:val="18"/>
                <w:lang w:eastAsia="es-CO"/>
              </w:rPr>
              <w:t>Carbono</w:t>
            </w:r>
          </w:p>
        </w:tc>
      </w:tr>
      <w:tr w:rsidR="000A02D9" w:rsidRPr="000A02D9" w14:paraId="7EECDEBB" w14:textId="77777777" w:rsidTr="00D40628">
        <w:trPr>
          <w:trHeight w:val="288"/>
        </w:trPr>
        <w:tc>
          <w:tcPr>
            <w:tcW w:w="833" w:type="pct"/>
            <w:tcBorders>
              <w:top w:val="nil"/>
              <w:left w:val="single" w:sz="4" w:space="0" w:color="auto"/>
              <w:bottom w:val="single" w:sz="4" w:space="0" w:color="auto"/>
              <w:right w:val="single" w:sz="4" w:space="0" w:color="auto"/>
            </w:tcBorders>
            <w:shd w:val="clear" w:color="auto" w:fill="auto"/>
            <w:noWrap/>
            <w:vAlign w:val="center"/>
            <w:hideMark/>
          </w:tcPr>
          <w:p w14:paraId="36580DE7"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Malvaceae</w:t>
            </w:r>
          </w:p>
        </w:tc>
        <w:tc>
          <w:tcPr>
            <w:tcW w:w="833" w:type="pct"/>
            <w:tcBorders>
              <w:top w:val="nil"/>
              <w:left w:val="nil"/>
              <w:bottom w:val="single" w:sz="4" w:space="0" w:color="auto"/>
              <w:right w:val="single" w:sz="4" w:space="0" w:color="auto"/>
            </w:tcBorders>
            <w:shd w:val="clear" w:color="auto" w:fill="auto"/>
            <w:noWrap/>
            <w:vAlign w:val="center"/>
            <w:hideMark/>
          </w:tcPr>
          <w:p w14:paraId="6B1A1B40"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328</w:t>
            </w:r>
          </w:p>
        </w:tc>
        <w:tc>
          <w:tcPr>
            <w:tcW w:w="833" w:type="pct"/>
            <w:tcBorders>
              <w:top w:val="nil"/>
              <w:left w:val="nil"/>
              <w:bottom w:val="single" w:sz="4" w:space="0" w:color="auto"/>
              <w:right w:val="single" w:sz="4" w:space="0" w:color="auto"/>
            </w:tcBorders>
            <w:shd w:val="clear" w:color="auto" w:fill="auto"/>
            <w:noWrap/>
            <w:vAlign w:val="center"/>
            <w:hideMark/>
          </w:tcPr>
          <w:p w14:paraId="63945943"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172,911</w:t>
            </w:r>
          </w:p>
        </w:tc>
        <w:tc>
          <w:tcPr>
            <w:tcW w:w="833" w:type="pct"/>
            <w:tcBorders>
              <w:top w:val="nil"/>
              <w:left w:val="nil"/>
              <w:bottom w:val="single" w:sz="4" w:space="0" w:color="auto"/>
              <w:right w:val="single" w:sz="4" w:space="0" w:color="auto"/>
            </w:tcBorders>
            <w:shd w:val="clear" w:color="auto" w:fill="auto"/>
            <w:noWrap/>
            <w:vAlign w:val="center"/>
            <w:hideMark/>
          </w:tcPr>
          <w:p w14:paraId="4D3158A6"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50,912</w:t>
            </w:r>
          </w:p>
        </w:tc>
        <w:tc>
          <w:tcPr>
            <w:tcW w:w="833" w:type="pct"/>
            <w:tcBorders>
              <w:top w:val="nil"/>
              <w:left w:val="nil"/>
              <w:bottom w:val="single" w:sz="4" w:space="0" w:color="auto"/>
              <w:right w:val="single" w:sz="4" w:space="0" w:color="auto"/>
            </w:tcBorders>
            <w:shd w:val="clear" w:color="auto" w:fill="auto"/>
            <w:noWrap/>
            <w:vAlign w:val="center"/>
            <w:hideMark/>
          </w:tcPr>
          <w:p w14:paraId="7922B510"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230,600</w:t>
            </w:r>
          </w:p>
        </w:tc>
        <w:tc>
          <w:tcPr>
            <w:tcW w:w="833" w:type="pct"/>
            <w:tcBorders>
              <w:top w:val="nil"/>
              <w:left w:val="nil"/>
              <w:bottom w:val="single" w:sz="4" w:space="0" w:color="auto"/>
              <w:right w:val="single" w:sz="4" w:space="0" w:color="auto"/>
            </w:tcBorders>
            <w:shd w:val="clear" w:color="auto" w:fill="auto"/>
            <w:noWrap/>
            <w:vAlign w:val="center"/>
            <w:hideMark/>
          </w:tcPr>
          <w:p w14:paraId="43892212"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317,902</w:t>
            </w:r>
          </w:p>
        </w:tc>
      </w:tr>
      <w:tr w:rsidR="000A02D9" w:rsidRPr="000A02D9" w14:paraId="332A5B09" w14:textId="77777777" w:rsidTr="00D40628">
        <w:trPr>
          <w:trHeight w:val="288"/>
        </w:trPr>
        <w:tc>
          <w:tcPr>
            <w:tcW w:w="833" w:type="pct"/>
            <w:tcBorders>
              <w:top w:val="nil"/>
              <w:left w:val="single" w:sz="4" w:space="0" w:color="auto"/>
              <w:bottom w:val="single" w:sz="4" w:space="0" w:color="auto"/>
              <w:right w:val="single" w:sz="4" w:space="0" w:color="auto"/>
            </w:tcBorders>
            <w:shd w:val="clear" w:color="auto" w:fill="auto"/>
            <w:noWrap/>
            <w:vAlign w:val="center"/>
            <w:hideMark/>
          </w:tcPr>
          <w:p w14:paraId="6029B61A"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Fabaceae</w:t>
            </w:r>
          </w:p>
        </w:tc>
        <w:tc>
          <w:tcPr>
            <w:tcW w:w="833" w:type="pct"/>
            <w:tcBorders>
              <w:top w:val="nil"/>
              <w:left w:val="nil"/>
              <w:bottom w:val="single" w:sz="4" w:space="0" w:color="auto"/>
              <w:right w:val="single" w:sz="4" w:space="0" w:color="auto"/>
            </w:tcBorders>
            <w:shd w:val="clear" w:color="auto" w:fill="auto"/>
            <w:noWrap/>
            <w:vAlign w:val="center"/>
            <w:hideMark/>
          </w:tcPr>
          <w:p w14:paraId="3B3BDB30"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180</w:t>
            </w:r>
          </w:p>
        </w:tc>
        <w:tc>
          <w:tcPr>
            <w:tcW w:w="833" w:type="pct"/>
            <w:tcBorders>
              <w:top w:val="nil"/>
              <w:left w:val="nil"/>
              <w:bottom w:val="single" w:sz="4" w:space="0" w:color="auto"/>
              <w:right w:val="single" w:sz="4" w:space="0" w:color="auto"/>
            </w:tcBorders>
            <w:shd w:val="clear" w:color="auto" w:fill="auto"/>
            <w:noWrap/>
            <w:vAlign w:val="center"/>
            <w:hideMark/>
          </w:tcPr>
          <w:p w14:paraId="02548ED1"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168,677</w:t>
            </w:r>
          </w:p>
        </w:tc>
        <w:tc>
          <w:tcPr>
            <w:tcW w:w="833" w:type="pct"/>
            <w:tcBorders>
              <w:top w:val="nil"/>
              <w:left w:val="nil"/>
              <w:bottom w:val="single" w:sz="4" w:space="0" w:color="auto"/>
              <w:right w:val="single" w:sz="4" w:space="0" w:color="auto"/>
            </w:tcBorders>
            <w:shd w:val="clear" w:color="auto" w:fill="auto"/>
            <w:noWrap/>
            <w:vAlign w:val="center"/>
            <w:hideMark/>
          </w:tcPr>
          <w:p w14:paraId="00F79B41"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45,392</w:t>
            </w:r>
          </w:p>
        </w:tc>
        <w:tc>
          <w:tcPr>
            <w:tcW w:w="833" w:type="pct"/>
            <w:tcBorders>
              <w:top w:val="nil"/>
              <w:left w:val="nil"/>
              <w:bottom w:val="single" w:sz="4" w:space="0" w:color="auto"/>
              <w:right w:val="single" w:sz="4" w:space="0" w:color="auto"/>
            </w:tcBorders>
            <w:shd w:val="clear" w:color="auto" w:fill="auto"/>
            <w:noWrap/>
            <w:vAlign w:val="center"/>
            <w:hideMark/>
          </w:tcPr>
          <w:p w14:paraId="360BD05A"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224,954</w:t>
            </w:r>
          </w:p>
        </w:tc>
        <w:tc>
          <w:tcPr>
            <w:tcW w:w="833" w:type="pct"/>
            <w:tcBorders>
              <w:top w:val="nil"/>
              <w:left w:val="nil"/>
              <w:bottom w:val="single" w:sz="4" w:space="0" w:color="auto"/>
              <w:right w:val="single" w:sz="4" w:space="0" w:color="auto"/>
            </w:tcBorders>
            <w:shd w:val="clear" w:color="auto" w:fill="auto"/>
            <w:noWrap/>
            <w:vAlign w:val="center"/>
            <w:hideMark/>
          </w:tcPr>
          <w:p w14:paraId="7E44DEF5"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218,137</w:t>
            </w:r>
          </w:p>
        </w:tc>
      </w:tr>
      <w:tr w:rsidR="000A02D9" w:rsidRPr="000A02D9" w14:paraId="3954A5E7" w14:textId="77777777" w:rsidTr="00D40628">
        <w:trPr>
          <w:trHeight w:val="288"/>
        </w:trPr>
        <w:tc>
          <w:tcPr>
            <w:tcW w:w="833" w:type="pct"/>
            <w:tcBorders>
              <w:top w:val="nil"/>
              <w:left w:val="single" w:sz="4" w:space="0" w:color="auto"/>
              <w:bottom w:val="single" w:sz="4" w:space="0" w:color="auto"/>
              <w:right w:val="single" w:sz="4" w:space="0" w:color="auto"/>
            </w:tcBorders>
            <w:shd w:val="clear" w:color="auto" w:fill="auto"/>
            <w:noWrap/>
            <w:vAlign w:val="center"/>
            <w:hideMark/>
          </w:tcPr>
          <w:p w14:paraId="7AF32FD3"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Anacardiaceae</w:t>
            </w:r>
          </w:p>
        </w:tc>
        <w:tc>
          <w:tcPr>
            <w:tcW w:w="833" w:type="pct"/>
            <w:tcBorders>
              <w:top w:val="nil"/>
              <w:left w:val="nil"/>
              <w:bottom w:val="single" w:sz="4" w:space="0" w:color="auto"/>
              <w:right w:val="single" w:sz="4" w:space="0" w:color="auto"/>
            </w:tcBorders>
            <w:shd w:val="clear" w:color="auto" w:fill="auto"/>
            <w:noWrap/>
            <w:vAlign w:val="center"/>
            <w:hideMark/>
          </w:tcPr>
          <w:p w14:paraId="5E7E9D66"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30</w:t>
            </w:r>
          </w:p>
        </w:tc>
        <w:tc>
          <w:tcPr>
            <w:tcW w:w="833" w:type="pct"/>
            <w:tcBorders>
              <w:top w:val="nil"/>
              <w:left w:val="nil"/>
              <w:bottom w:val="single" w:sz="4" w:space="0" w:color="auto"/>
              <w:right w:val="single" w:sz="4" w:space="0" w:color="auto"/>
            </w:tcBorders>
            <w:shd w:val="clear" w:color="auto" w:fill="auto"/>
            <w:noWrap/>
            <w:vAlign w:val="center"/>
            <w:hideMark/>
          </w:tcPr>
          <w:p w14:paraId="3A6933B0"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40,378</w:t>
            </w:r>
          </w:p>
        </w:tc>
        <w:tc>
          <w:tcPr>
            <w:tcW w:w="833" w:type="pct"/>
            <w:tcBorders>
              <w:top w:val="nil"/>
              <w:left w:val="nil"/>
              <w:bottom w:val="single" w:sz="4" w:space="0" w:color="auto"/>
              <w:right w:val="single" w:sz="4" w:space="0" w:color="auto"/>
            </w:tcBorders>
            <w:shd w:val="clear" w:color="auto" w:fill="auto"/>
            <w:noWrap/>
            <w:vAlign w:val="center"/>
            <w:hideMark/>
          </w:tcPr>
          <w:p w14:paraId="70F0B469"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16,883</w:t>
            </w:r>
          </w:p>
        </w:tc>
        <w:tc>
          <w:tcPr>
            <w:tcW w:w="833" w:type="pct"/>
            <w:tcBorders>
              <w:top w:val="nil"/>
              <w:left w:val="nil"/>
              <w:bottom w:val="single" w:sz="4" w:space="0" w:color="auto"/>
              <w:right w:val="single" w:sz="4" w:space="0" w:color="auto"/>
            </w:tcBorders>
            <w:shd w:val="clear" w:color="auto" w:fill="auto"/>
            <w:noWrap/>
            <w:vAlign w:val="center"/>
            <w:hideMark/>
          </w:tcPr>
          <w:p w14:paraId="5D46194D"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53,849</w:t>
            </w:r>
          </w:p>
        </w:tc>
        <w:tc>
          <w:tcPr>
            <w:tcW w:w="833" w:type="pct"/>
            <w:tcBorders>
              <w:top w:val="nil"/>
              <w:left w:val="nil"/>
              <w:bottom w:val="single" w:sz="4" w:space="0" w:color="auto"/>
              <w:right w:val="single" w:sz="4" w:space="0" w:color="auto"/>
            </w:tcBorders>
            <w:shd w:val="clear" w:color="auto" w:fill="auto"/>
            <w:noWrap/>
            <w:vAlign w:val="center"/>
            <w:hideMark/>
          </w:tcPr>
          <w:p w14:paraId="6545943C"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43,253</w:t>
            </w:r>
          </w:p>
        </w:tc>
      </w:tr>
      <w:tr w:rsidR="000A02D9" w:rsidRPr="000A02D9" w14:paraId="4F0D77FB" w14:textId="77777777" w:rsidTr="00D40628">
        <w:trPr>
          <w:trHeight w:val="288"/>
        </w:trPr>
        <w:tc>
          <w:tcPr>
            <w:tcW w:w="833" w:type="pct"/>
            <w:tcBorders>
              <w:top w:val="nil"/>
              <w:left w:val="single" w:sz="4" w:space="0" w:color="auto"/>
              <w:bottom w:val="single" w:sz="4" w:space="0" w:color="auto"/>
              <w:right w:val="single" w:sz="4" w:space="0" w:color="auto"/>
            </w:tcBorders>
            <w:shd w:val="clear" w:color="auto" w:fill="auto"/>
            <w:noWrap/>
            <w:vAlign w:val="center"/>
            <w:hideMark/>
          </w:tcPr>
          <w:p w14:paraId="7F6D5C2A"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Rutaceae</w:t>
            </w:r>
          </w:p>
        </w:tc>
        <w:tc>
          <w:tcPr>
            <w:tcW w:w="833" w:type="pct"/>
            <w:tcBorders>
              <w:top w:val="nil"/>
              <w:left w:val="nil"/>
              <w:bottom w:val="single" w:sz="4" w:space="0" w:color="auto"/>
              <w:right w:val="single" w:sz="4" w:space="0" w:color="auto"/>
            </w:tcBorders>
            <w:shd w:val="clear" w:color="auto" w:fill="auto"/>
            <w:noWrap/>
            <w:vAlign w:val="center"/>
            <w:hideMark/>
          </w:tcPr>
          <w:p w14:paraId="2175C1E1"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124</w:t>
            </w:r>
          </w:p>
        </w:tc>
        <w:tc>
          <w:tcPr>
            <w:tcW w:w="833" w:type="pct"/>
            <w:tcBorders>
              <w:top w:val="nil"/>
              <w:left w:val="nil"/>
              <w:bottom w:val="single" w:sz="4" w:space="0" w:color="auto"/>
              <w:right w:val="single" w:sz="4" w:space="0" w:color="auto"/>
            </w:tcBorders>
            <w:shd w:val="clear" w:color="auto" w:fill="auto"/>
            <w:noWrap/>
            <w:vAlign w:val="center"/>
            <w:hideMark/>
          </w:tcPr>
          <w:p w14:paraId="3D9B89B7"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30,202</w:t>
            </w:r>
          </w:p>
        </w:tc>
        <w:tc>
          <w:tcPr>
            <w:tcW w:w="833" w:type="pct"/>
            <w:tcBorders>
              <w:top w:val="nil"/>
              <w:left w:val="nil"/>
              <w:bottom w:val="single" w:sz="4" w:space="0" w:color="auto"/>
              <w:right w:val="single" w:sz="4" w:space="0" w:color="auto"/>
            </w:tcBorders>
            <w:shd w:val="clear" w:color="auto" w:fill="auto"/>
            <w:noWrap/>
            <w:vAlign w:val="center"/>
            <w:hideMark/>
          </w:tcPr>
          <w:p w14:paraId="12FEF512"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9,563</w:t>
            </w:r>
          </w:p>
        </w:tc>
        <w:tc>
          <w:tcPr>
            <w:tcW w:w="833" w:type="pct"/>
            <w:tcBorders>
              <w:top w:val="nil"/>
              <w:left w:val="nil"/>
              <w:bottom w:val="single" w:sz="4" w:space="0" w:color="auto"/>
              <w:right w:val="single" w:sz="4" w:space="0" w:color="auto"/>
            </w:tcBorders>
            <w:shd w:val="clear" w:color="auto" w:fill="auto"/>
            <w:noWrap/>
            <w:vAlign w:val="center"/>
            <w:hideMark/>
          </w:tcPr>
          <w:p w14:paraId="5A0C60DF"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40,279</w:t>
            </w:r>
          </w:p>
        </w:tc>
        <w:tc>
          <w:tcPr>
            <w:tcW w:w="833" w:type="pct"/>
            <w:tcBorders>
              <w:top w:val="nil"/>
              <w:left w:val="nil"/>
              <w:bottom w:val="single" w:sz="4" w:space="0" w:color="auto"/>
              <w:right w:val="single" w:sz="4" w:space="0" w:color="auto"/>
            </w:tcBorders>
            <w:shd w:val="clear" w:color="auto" w:fill="auto"/>
            <w:noWrap/>
            <w:vAlign w:val="center"/>
            <w:hideMark/>
          </w:tcPr>
          <w:p w14:paraId="27ED20BB"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104,383</w:t>
            </w:r>
          </w:p>
        </w:tc>
      </w:tr>
      <w:tr w:rsidR="000A02D9" w:rsidRPr="000A02D9" w14:paraId="1B1B82A6" w14:textId="77777777" w:rsidTr="00D40628">
        <w:trPr>
          <w:trHeight w:val="288"/>
        </w:trPr>
        <w:tc>
          <w:tcPr>
            <w:tcW w:w="833" w:type="pct"/>
            <w:tcBorders>
              <w:top w:val="nil"/>
              <w:left w:val="single" w:sz="4" w:space="0" w:color="auto"/>
              <w:bottom w:val="single" w:sz="4" w:space="0" w:color="auto"/>
              <w:right w:val="single" w:sz="4" w:space="0" w:color="auto"/>
            </w:tcBorders>
            <w:shd w:val="clear" w:color="auto" w:fill="auto"/>
            <w:noWrap/>
            <w:vAlign w:val="center"/>
            <w:hideMark/>
          </w:tcPr>
          <w:p w14:paraId="52C0AE0D"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Cordiaceae</w:t>
            </w:r>
          </w:p>
        </w:tc>
        <w:tc>
          <w:tcPr>
            <w:tcW w:w="833" w:type="pct"/>
            <w:tcBorders>
              <w:top w:val="nil"/>
              <w:left w:val="nil"/>
              <w:bottom w:val="single" w:sz="4" w:space="0" w:color="auto"/>
              <w:right w:val="single" w:sz="4" w:space="0" w:color="auto"/>
            </w:tcBorders>
            <w:shd w:val="clear" w:color="auto" w:fill="auto"/>
            <w:noWrap/>
            <w:vAlign w:val="center"/>
            <w:hideMark/>
          </w:tcPr>
          <w:p w14:paraId="44E208B5"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80</w:t>
            </w:r>
          </w:p>
        </w:tc>
        <w:tc>
          <w:tcPr>
            <w:tcW w:w="833" w:type="pct"/>
            <w:tcBorders>
              <w:top w:val="nil"/>
              <w:left w:val="nil"/>
              <w:bottom w:val="single" w:sz="4" w:space="0" w:color="auto"/>
              <w:right w:val="single" w:sz="4" w:space="0" w:color="auto"/>
            </w:tcBorders>
            <w:shd w:val="clear" w:color="auto" w:fill="auto"/>
            <w:noWrap/>
            <w:vAlign w:val="center"/>
            <w:hideMark/>
          </w:tcPr>
          <w:p w14:paraId="2E74D562"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22,768</w:t>
            </w:r>
          </w:p>
        </w:tc>
        <w:tc>
          <w:tcPr>
            <w:tcW w:w="833" w:type="pct"/>
            <w:tcBorders>
              <w:top w:val="nil"/>
              <w:left w:val="nil"/>
              <w:bottom w:val="single" w:sz="4" w:space="0" w:color="auto"/>
              <w:right w:val="single" w:sz="4" w:space="0" w:color="auto"/>
            </w:tcBorders>
            <w:shd w:val="clear" w:color="auto" w:fill="auto"/>
            <w:noWrap/>
            <w:vAlign w:val="center"/>
            <w:hideMark/>
          </w:tcPr>
          <w:p w14:paraId="532ACAF8"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8,569</w:t>
            </w:r>
          </w:p>
        </w:tc>
        <w:tc>
          <w:tcPr>
            <w:tcW w:w="833" w:type="pct"/>
            <w:tcBorders>
              <w:top w:val="nil"/>
              <w:left w:val="nil"/>
              <w:bottom w:val="single" w:sz="4" w:space="0" w:color="auto"/>
              <w:right w:val="single" w:sz="4" w:space="0" w:color="auto"/>
            </w:tcBorders>
            <w:shd w:val="clear" w:color="auto" w:fill="auto"/>
            <w:noWrap/>
            <w:vAlign w:val="center"/>
            <w:hideMark/>
          </w:tcPr>
          <w:p w14:paraId="2BB9790B"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30,364</w:t>
            </w:r>
          </w:p>
        </w:tc>
        <w:tc>
          <w:tcPr>
            <w:tcW w:w="833" w:type="pct"/>
            <w:tcBorders>
              <w:top w:val="nil"/>
              <w:left w:val="nil"/>
              <w:bottom w:val="single" w:sz="4" w:space="0" w:color="auto"/>
              <w:right w:val="single" w:sz="4" w:space="0" w:color="auto"/>
            </w:tcBorders>
            <w:shd w:val="clear" w:color="auto" w:fill="auto"/>
            <w:noWrap/>
            <w:vAlign w:val="center"/>
            <w:hideMark/>
          </w:tcPr>
          <w:p w14:paraId="05655286"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67,666</w:t>
            </w:r>
          </w:p>
        </w:tc>
      </w:tr>
      <w:tr w:rsidR="000A02D9" w:rsidRPr="000A02D9" w14:paraId="5FA0AF9A" w14:textId="77777777" w:rsidTr="00D40628">
        <w:trPr>
          <w:trHeight w:val="288"/>
        </w:trPr>
        <w:tc>
          <w:tcPr>
            <w:tcW w:w="833" w:type="pct"/>
            <w:tcBorders>
              <w:top w:val="nil"/>
              <w:left w:val="single" w:sz="4" w:space="0" w:color="auto"/>
              <w:bottom w:val="single" w:sz="4" w:space="0" w:color="auto"/>
              <w:right w:val="single" w:sz="4" w:space="0" w:color="auto"/>
            </w:tcBorders>
            <w:shd w:val="clear" w:color="auto" w:fill="auto"/>
            <w:noWrap/>
            <w:vAlign w:val="center"/>
            <w:hideMark/>
          </w:tcPr>
          <w:p w14:paraId="096FD4FA"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Moraceae</w:t>
            </w:r>
          </w:p>
        </w:tc>
        <w:tc>
          <w:tcPr>
            <w:tcW w:w="833" w:type="pct"/>
            <w:tcBorders>
              <w:top w:val="nil"/>
              <w:left w:val="nil"/>
              <w:bottom w:val="single" w:sz="4" w:space="0" w:color="auto"/>
              <w:right w:val="single" w:sz="4" w:space="0" w:color="auto"/>
            </w:tcBorders>
            <w:shd w:val="clear" w:color="auto" w:fill="auto"/>
            <w:noWrap/>
            <w:vAlign w:val="center"/>
            <w:hideMark/>
          </w:tcPr>
          <w:p w14:paraId="224A36EA"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31</w:t>
            </w:r>
          </w:p>
        </w:tc>
        <w:tc>
          <w:tcPr>
            <w:tcW w:w="833" w:type="pct"/>
            <w:tcBorders>
              <w:top w:val="nil"/>
              <w:left w:val="nil"/>
              <w:bottom w:val="single" w:sz="4" w:space="0" w:color="auto"/>
              <w:right w:val="single" w:sz="4" w:space="0" w:color="auto"/>
            </w:tcBorders>
            <w:shd w:val="clear" w:color="auto" w:fill="auto"/>
            <w:noWrap/>
            <w:vAlign w:val="center"/>
            <w:hideMark/>
          </w:tcPr>
          <w:p w14:paraId="14297C69"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20,796</w:t>
            </w:r>
          </w:p>
        </w:tc>
        <w:tc>
          <w:tcPr>
            <w:tcW w:w="833" w:type="pct"/>
            <w:tcBorders>
              <w:top w:val="nil"/>
              <w:left w:val="nil"/>
              <w:bottom w:val="single" w:sz="4" w:space="0" w:color="auto"/>
              <w:right w:val="single" w:sz="4" w:space="0" w:color="auto"/>
            </w:tcBorders>
            <w:shd w:val="clear" w:color="auto" w:fill="auto"/>
            <w:noWrap/>
            <w:vAlign w:val="center"/>
            <w:hideMark/>
          </w:tcPr>
          <w:p w14:paraId="169693FA"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6,179</w:t>
            </w:r>
          </w:p>
        </w:tc>
        <w:tc>
          <w:tcPr>
            <w:tcW w:w="833" w:type="pct"/>
            <w:tcBorders>
              <w:top w:val="nil"/>
              <w:left w:val="nil"/>
              <w:bottom w:val="single" w:sz="4" w:space="0" w:color="auto"/>
              <w:right w:val="single" w:sz="4" w:space="0" w:color="auto"/>
            </w:tcBorders>
            <w:shd w:val="clear" w:color="auto" w:fill="auto"/>
            <w:noWrap/>
            <w:vAlign w:val="center"/>
            <w:hideMark/>
          </w:tcPr>
          <w:p w14:paraId="29B78A68"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27,734</w:t>
            </w:r>
          </w:p>
        </w:tc>
        <w:tc>
          <w:tcPr>
            <w:tcW w:w="833" w:type="pct"/>
            <w:tcBorders>
              <w:top w:val="nil"/>
              <w:left w:val="nil"/>
              <w:bottom w:val="single" w:sz="4" w:space="0" w:color="auto"/>
              <w:right w:val="single" w:sz="4" w:space="0" w:color="auto"/>
            </w:tcBorders>
            <w:shd w:val="clear" w:color="auto" w:fill="auto"/>
            <w:noWrap/>
            <w:vAlign w:val="center"/>
            <w:hideMark/>
          </w:tcPr>
          <w:p w14:paraId="01456E2F"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31,944</w:t>
            </w:r>
          </w:p>
        </w:tc>
      </w:tr>
      <w:tr w:rsidR="000A02D9" w:rsidRPr="000A02D9" w14:paraId="1069E7BC" w14:textId="77777777" w:rsidTr="00D40628">
        <w:trPr>
          <w:trHeight w:val="288"/>
        </w:trPr>
        <w:tc>
          <w:tcPr>
            <w:tcW w:w="833" w:type="pct"/>
            <w:tcBorders>
              <w:top w:val="nil"/>
              <w:left w:val="single" w:sz="4" w:space="0" w:color="auto"/>
              <w:bottom w:val="single" w:sz="4" w:space="0" w:color="auto"/>
              <w:right w:val="single" w:sz="4" w:space="0" w:color="auto"/>
            </w:tcBorders>
            <w:shd w:val="clear" w:color="auto" w:fill="auto"/>
            <w:noWrap/>
            <w:vAlign w:val="center"/>
            <w:hideMark/>
          </w:tcPr>
          <w:p w14:paraId="327D9F6F"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Urticaceae</w:t>
            </w:r>
          </w:p>
        </w:tc>
        <w:tc>
          <w:tcPr>
            <w:tcW w:w="833" w:type="pct"/>
            <w:tcBorders>
              <w:top w:val="nil"/>
              <w:left w:val="nil"/>
              <w:bottom w:val="single" w:sz="4" w:space="0" w:color="auto"/>
              <w:right w:val="single" w:sz="4" w:space="0" w:color="auto"/>
            </w:tcBorders>
            <w:shd w:val="clear" w:color="auto" w:fill="auto"/>
            <w:noWrap/>
            <w:vAlign w:val="center"/>
            <w:hideMark/>
          </w:tcPr>
          <w:p w14:paraId="185A2744"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41</w:t>
            </w:r>
          </w:p>
        </w:tc>
        <w:tc>
          <w:tcPr>
            <w:tcW w:w="833" w:type="pct"/>
            <w:tcBorders>
              <w:top w:val="nil"/>
              <w:left w:val="nil"/>
              <w:bottom w:val="single" w:sz="4" w:space="0" w:color="auto"/>
              <w:right w:val="single" w:sz="4" w:space="0" w:color="auto"/>
            </w:tcBorders>
            <w:shd w:val="clear" w:color="auto" w:fill="auto"/>
            <w:noWrap/>
            <w:vAlign w:val="center"/>
            <w:hideMark/>
          </w:tcPr>
          <w:p w14:paraId="55A1092F"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8,173</w:t>
            </w:r>
          </w:p>
        </w:tc>
        <w:tc>
          <w:tcPr>
            <w:tcW w:w="833" w:type="pct"/>
            <w:tcBorders>
              <w:top w:val="nil"/>
              <w:left w:val="nil"/>
              <w:bottom w:val="single" w:sz="4" w:space="0" w:color="auto"/>
              <w:right w:val="single" w:sz="4" w:space="0" w:color="auto"/>
            </w:tcBorders>
            <w:shd w:val="clear" w:color="auto" w:fill="auto"/>
            <w:noWrap/>
            <w:vAlign w:val="center"/>
            <w:hideMark/>
          </w:tcPr>
          <w:p w14:paraId="1DEA33BB"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3,039</w:t>
            </w:r>
          </w:p>
        </w:tc>
        <w:tc>
          <w:tcPr>
            <w:tcW w:w="833" w:type="pct"/>
            <w:tcBorders>
              <w:top w:val="nil"/>
              <w:left w:val="nil"/>
              <w:bottom w:val="single" w:sz="4" w:space="0" w:color="auto"/>
              <w:right w:val="single" w:sz="4" w:space="0" w:color="auto"/>
            </w:tcBorders>
            <w:shd w:val="clear" w:color="auto" w:fill="auto"/>
            <w:noWrap/>
            <w:vAlign w:val="center"/>
            <w:hideMark/>
          </w:tcPr>
          <w:p w14:paraId="3CCF56BD"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10,899</w:t>
            </w:r>
          </w:p>
        </w:tc>
        <w:tc>
          <w:tcPr>
            <w:tcW w:w="833" w:type="pct"/>
            <w:tcBorders>
              <w:top w:val="nil"/>
              <w:left w:val="nil"/>
              <w:bottom w:val="single" w:sz="4" w:space="0" w:color="auto"/>
              <w:right w:val="single" w:sz="4" w:space="0" w:color="auto"/>
            </w:tcBorders>
            <w:shd w:val="clear" w:color="auto" w:fill="auto"/>
            <w:noWrap/>
            <w:vAlign w:val="center"/>
            <w:hideMark/>
          </w:tcPr>
          <w:p w14:paraId="793F6746"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32,894</w:t>
            </w:r>
          </w:p>
        </w:tc>
      </w:tr>
      <w:tr w:rsidR="000A02D9" w:rsidRPr="000A02D9" w14:paraId="21848E25" w14:textId="77777777" w:rsidTr="00D40628">
        <w:trPr>
          <w:trHeight w:val="288"/>
        </w:trPr>
        <w:tc>
          <w:tcPr>
            <w:tcW w:w="833" w:type="pct"/>
            <w:tcBorders>
              <w:top w:val="nil"/>
              <w:left w:val="single" w:sz="4" w:space="0" w:color="auto"/>
              <w:bottom w:val="single" w:sz="4" w:space="0" w:color="auto"/>
              <w:right w:val="single" w:sz="4" w:space="0" w:color="auto"/>
            </w:tcBorders>
            <w:shd w:val="clear" w:color="auto" w:fill="auto"/>
            <w:noWrap/>
            <w:vAlign w:val="center"/>
            <w:hideMark/>
          </w:tcPr>
          <w:p w14:paraId="49EBE226"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Sapindaceae</w:t>
            </w:r>
          </w:p>
        </w:tc>
        <w:tc>
          <w:tcPr>
            <w:tcW w:w="833" w:type="pct"/>
            <w:tcBorders>
              <w:top w:val="nil"/>
              <w:left w:val="nil"/>
              <w:bottom w:val="single" w:sz="4" w:space="0" w:color="auto"/>
              <w:right w:val="single" w:sz="4" w:space="0" w:color="auto"/>
            </w:tcBorders>
            <w:shd w:val="clear" w:color="auto" w:fill="auto"/>
            <w:noWrap/>
            <w:vAlign w:val="center"/>
            <w:hideMark/>
          </w:tcPr>
          <w:p w14:paraId="794FB740"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15</w:t>
            </w:r>
          </w:p>
        </w:tc>
        <w:tc>
          <w:tcPr>
            <w:tcW w:w="833" w:type="pct"/>
            <w:tcBorders>
              <w:top w:val="nil"/>
              <w:left w:val="nil"/>
              <w:bottom w:val="single" w:sz="4" w:space="0" w:color="auto"/>
              <w:right w:val="single" w:sz="4" w:space="0" w:color="auto"/>
            </w:tcBorders>
            <w:shd w:val="clear" w:color="auto" w:fill="auto"/>
            <w:noWrap/>
            <w:vAlign w:val="center"/>
            <w:hideMark/>
          </w:tcPr>
          <w:p w14:paraId="0235FE3A"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3,851</w:t>
            </w:r>
          </w:p>
        </w:tc>
        <w:tc>
          <w:tcPr>
            <w:tcW w:w="833" w:type="pct"/>
            <w:tcBorders>
              <w:top w:val="nil"/>
              <w:left w:val="nil"/>
              <w:bottom w:val="single" w:sz="4" w:space="0" w:color="auto"/>
              <w:right w:val="single" w:sz="4" w:space="0" w:color="auto"/>
            </w:tcBorders>
            <w:shd w:val="clear" w:color="auto" w:fill="auto"/>
            <w:noWrap/>
            <w:vAlign w:val="center"/>
            <w:hideMark/>
          </w:tcPr>
          <w:p w14:paraId="6C66A0CE"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1,311</w:t>
            </w:r>
          </w:p>
        </w:tc>
        <w:tc>
          <w:tcPr>
            <w:tcW w:w="833" w:type="pct"/>
            <w:tcBorders>
              <w:top w:val="nil"/>
              <w:left w:val="nil"/>
              <w:bottom w:val="single" w:sz="4" w:space="0" w:color="auto"/>
              <w:right w:val="single" w:sz="4" w:space="0" w:color="auto"/>
            </w:tcBorders>
            <w:shd w:val="clear" w:color="auto" w:fill="auto"/>
            <w:noWrap/>
            <w:vAlign w:val="center"/>
            <w:hideMark/>
          </w:tcPr>
          <w:p w14:paraId="3833DF59"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5,136</w:t>
            </w:r>
          </w:p>
        </w:tc>
        <w:tc>
          <w:tcPr>
            <w:tcW w:w="833" w:type="pct"/>
            <w:tcBorders>
              <w:top w:val="nil"/>
              <w:left w:val="nil"/>
              <w:bottom w:val="single" w:sz="4" w:space="0" w:color="auto"/>
              <w:right w:val="single" w:sz="4" w:space="0" w:color="auto"/>
            </w:tcBorders>
            <w:shd w:val="clear" w:color="auto" w:fill="auto"/>
            <w:noWrap/>
            <w:vAlign w:val="center"/>
            <w:hideMark/>
          </w:tcPr>
          <w:p w14:paraId="390C2217"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12,943</w:t>
            </w:r>
          </w:p>
        </w:tc>
      </w:tr>
      <w:tr w:rsidR="000A02D9" w:rsidRPr="000A02D9" w14:paraId="05736932" w14:textId="77777777" w:rsidTr="00D40628">
        <w:trPr>
          <w:trHeight w:val="288"/>
        </w:trPr>
        <w:tc>
          <w:tcPr>
            <w:tcW w:w="833" w:type="pct"/>
            <w:tcBorders>
              <w:top w:val="nil"/>
              <w:left w:val="single" w:sz="4" w:space="0" w:color="auto"/>
              <w:bottom w:val="single" w:sz="4" w:space="0" w:color="auto"/>
              <w:right w:val="single" w:sz="4" w:space="0" w:color="auto"/>
            </w:tcBorders>
            <w:shd w:val="clear" w:color="auto" w:fill="auto"/>
            <w:noWrap/>
            <w:vAlign w:val="center"/>
            <w:hideMark/>
          </w:tcPr>
          <w:p w14:paraId="754DE759"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Polygonaceae</w:t>
            </w:r>
          </w:p>
        </w:tc>
        <w:tc>
          <w:tcPr>
            <w:tcW w:w="833" w:type="pct"/>
            <w:tcBorders>
              <w:top w:val="nil"/>
              <w:left w:val="nil"/>
              <w:bottom w:val="single" w:sz="4" w:space="0" w:color="auto"/>
              <w:right w:val="single" w:sz="4" w:space="0" w:color="auto"/>
            </w:tcBorders>
            <w:shd w:val="clear" w:color="auto" w:fill="auto"/>
            <w:noWrap/>
            <w:vAlign w:val="center"/>
            <w:hideMark/>
          </w:tcPr>
          <w:p w14:paraId="48B12D3B"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18</w:t>
            </w:r>
          </w:p>
        </w:tc>
        <w:tc>
          <w:tcPr>
            <w:tcW w:w="833" w:type="pct"/>
            <w:tcBorders>
              <w:top w:val="nil"/>
              <w:left w:val="nil"/>
              <w:bottom w:val="single" w:sz="4" w:space="0" w:color="auto"/>
              <w:right w:val="single" w:sz="4" w:space="0" w:color="auto"/>
            </w:tcBorders>
            <w:shd w:val="clear" w:color="auto" w:fill="auto"/>
            <w:noWrap/>
            <w:vAlign w:val="center"/>
            <w:hideMark/>
          </w:tcPr>
          <w:p w14:paraId="5020F97D"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3,613</w:t>
            </w:r>
          </w:p>
        </w:tc>
        <w:tc>
          <w:tcPr>
            <w:tcW w:w="833" w:type="pct"/>
            <w:tcBorders>
              <w:top w:val="nil"/>
              <w:left w:val="nil"/>
              <w:bottom w:val="single" w:sz="4" w:space="0" w:color="auto"/>
              <w:right w:val="single" w:sz="4" w:space="0" w:color="auto"/>
            </w:tcBorders>
            <w:shd w:val="clear" w:color="auto" w:fill="auto"/>
            <w:noWrap/>
            <w:vAlign w:val="center"/>
            <w:hideMark/>
          </w:tcPr>
          <w:p w14:paraId="1C100E13"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0,901</w:t>
            </w:r>
          </w:p>
        </w:tc>
        <w:tc>
          <w:tcPr>
            <w:tcW w:w="833" w:type="pct"/>
            <w:tcBorders>
              <w:top w:val="nil"/>
              <w:left w:val="nil"/>
              <w:bottom w:val="single" w:sz="4" w:space="0" w:color="auto"/>
              <w:right w:val="single" w:sz="4" w:space="0" w:color="auto"/>
            </w:tcBorders>
            <w:shd w:val="clear" w:color="auto" w:fill="auto"/>
            <w:noWrap/>
            <w:vAlign w:val="center"/>
            <w:hideMark/>
          </w:tcPr>
          <w:p w14:paraId="2EF8A454"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4,819</w:t>
            </w:r>
          </w:p>
        </w:tc>
        <w:tc>
          <w:tcPr>
            <w:tcW w:w="833" w:type="pct"/>
            <w:tcBorders>
              <w:top w:val="nil"/>
              <w:left w:val="nil"/>
              <w:bottom w:val="single" w:sz="4" w:space="0" w:color="auto"/>
              <w:right w:val="single" w:sz="4" w:space="0" w:color="auto"/>
            </w:tcBorders>
            <w:shd w:val="clear" w:color="auto" w:fill="auto"/>
            <w:noWrap/>
            <w:vAlign w:val="center"/>
            <w:hideMark/>
          </w:tcPr>
          <w:p w14:paraId="13C4F18D"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14,672</w:t>
            </w:r>
          </w:p>
        </w:tc>
      </w:tr>
      <w:tr w:rsidR="000A02D9" w:rsidRPr="000A02D9" w14:paraId="3E32BA24" w14:textId="77777777" w:rsidTr="00D40628">
        <w:trPr>
          <w:trHeight w:val="288"/>
        </w:trPr>
        <w:tc>
          <w:tcPr>
            <w:tcW w:w="833" w:type="pct"/>
            <w:tcBorders>
              <w:top w:val="nil"/>
              <w:left w:val="single" w:sz="4" w:space="0" w:color="auto"/>
              <w:bottom w:val="single" w:sz="4" w:space="0" w:color="auto"/>
              <w:right w:val="single" w:sz="4" w:space="0" w:color="auto"/>
            </w:tcBorders>
            <w:shd w:val="clear" w:color="auto" w:fill="auto"/>
            <w:noWrap/>
            <w:vAlign w:val="center"/>
            <w:hideMark/>
          </w:tcPr>
          <w:p w14:paraId="379754C4"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Lauraceae</w:t>
            </w:r>
          </w:p>
        </w:tc>
        <w:tc>
          <w:tcPr>
            <w:tcW w:w="833" w:type="pct"/>
            <w:tcBorders>
              <w:top w:val="nil"/>
              <w:left w:val="nil"/>
              <w:bottom w:val="single" w:sz="4" w:space="0" w:color="auto"/>
              <w:right w:val="single" w:sz="4" w:space="0" w:color="auto"/>
            </w:tcBorders>
            <w:shd w:val="clear" w:color="auto" w:fill="auto"/>
            <w:noWrap/>
            <w:vAlign w:val="center"/>
            <w:hideMark/>
          </w:tcPr>
          <w:p w14:paraId="439BC67C"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12</w:t>
            </w:r>
          </w:p>
        </w:tc>
        <w:tc>
          <w:tcPr>
            <w:tcW w:w="833" w:type="pct"/>
            <w:tcBorders>
              <w:top w:val="nil"/>
              <w:left w:val="nil"/>
              <w:bottom w:val="single" w:sz="4" w:space="0" w:color="auto"/>
              <w:right w:val="single" w:sz="4" w:space="0" w:color="auto"/>
            </w:tcBorders>
            <w:shd w:val="clear" w:color="auto" w:fill="auto"/>
            <w:noWrap/>
            <w:vAlign w:val="center"/>
            <w:hideMark/>
          </w:tcPr>
          <w:p w14:paraId="4A1A505F"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3,449</w:t>
            </w:r>
          </w:p>
        </w:tc>
        <w:tc>
          <w:tcPr>
            <w:tcW w:w="833" w:type="pct"/>
            <w:tcBorders>
              <w:top w:val="nil"/>
              <w:left w:val="nil"/>
              <w:bottom w:val="single" w:sz="4" w:space="0" w:color="auto"/>
              <w:right w:val="single" w:sz="4" w:space="0" w:color="auto"/>
            </w:tcBorders>
            <w:shd w:val="clear" w:color="auto" w:fill="auto"/>
            <w:noWrap/>
            <w:vAlign w:val="center"/>
            <w:hideMark/>
          </w:tcPr>
          <w:p w14:paraId="6E8A37BB"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1,199</w:t>
            </w:r>
          </w:p>
        </w:tc>
        <w:tc>
          <w:tcPr>
            <w:tcW w:w="833" w:type="pct"/>
            <w:tcBorders>
              <w:top w:val="nil"/>
              <w:left w:val="nil"/>
              <w:bottom w:val="single" w:sz="4" w:space="0" w:color="auto"/>
              <w:right w:val="single" w:sz="4" w:space="0" w:color="auto"/>
            </w:tcBorders>
            <w:shd w:val="clear" w:color="auto" w:fill="auto"/>
            <w:noWrap/>
            <w:vAlign w:val="center"/>
            <w:hideMark/>
          </w:tcPr>
          <w:p w14:paraId="4788FE5D"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4,599</w:t>
            </w:r>
          </w:p>
        </w:tc>
        <w:tc>
          <w:tcPr>
            <w:tcW w:w="833" w:type="pct"/>
            <w:tcBorders>
              <w:top w:val="nil"/>
              <w:left w:val="nil"/>
              <w:bottom w:val="single" w:sz="4" w:space="0" w:color="auto"/>
              <w:right w:val="single" w:sz="4" w:space="0" w:color="auto"/>
            </w:tcBorders>
            <w:shd w:val="clear" w:color="auto" w:fill="auto"/>
            <w:noWrap/>
            <w:vAlign w:val="center"/>
            <w:hideMark/>
          </w:tcPr>
          <w:p w14:paraId="6D931252"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10,887</w:t>
            </w:r>
          </w:p>
        </w:tc>
      </w:tr>
      <w:tr w:rsidR="000A02D9" w:rsidRPr="000A02D9" w14:paraId="1E906915" w14:textId="77777777" w:rsidTr="00D40628">
        <w:trPr>
          <w:trHeight w:val="288"/>
        </w:trPr>
        <w:tc>
          <w:tcPr>
            <w:tcW w:w="833" w:type="pct"/>
            <w:tcBorders>
              <w:top w:val="nil"/>
              <w:left w:val="single" w:sz="4" w:space="0" w:color="auto"/>
              <w:bottom w:val="single" w:sz="4" w:space="0" w:color="auto"/>
              <w:right w:val="single" w:sz="4" w:space="0" w:color="auto"/>
            </w:tcBorders>
            <w:shd w:val="clear" w:color="auto" w:fill="auto"/>
            <w:noWrap/>
            <w:vAlign w:val="center"/>
            <w:hideMark/>
          </w:tcPr>
          <w:p w14:paraId="3B1BD5B7"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Meliaceae</w:t>
            </w:r>
          </w:p>
        </w:tc>
        <w:tc>
          <w:tcPr>
            <w:tcW w:w="833" w:type="pct"/>
            <w:tcBorders>
              <w:top w:val="nil"/>
              <w:left w:val="nil"/>
              <w:bottom w:val="single" w:sz="4" w:space="0" w:color="auto"/>
              <w:right w:val="single" w:sz="4" w:space="0" w:color="auto"/>
            </w:tcBorders>
            <w:shd w:val="clear" w:color="auto" w:fill="auto"/>
            <w:noWrap/>
            <w:vAlign w:val="center"/>
            <w:hideMark/>
          </w:tcPr>
          <w:p w14:paraId="35E290C4"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8</w:t>
            </w:r>
          </w:p>
        </w:tc>
        <w:tc>
          <w:tcPr>
            <w:tcW w:w="833" w:type="pct"/>
            <w:tcBorders>
              <w:top w:val="nil"/>
              <w:left w:val="nil"/>
              <w:bottom w:val="single" w:sz="4" w:space="0" w:color="auto"/>
              <w:right w:val="single" w:sz="4" w:space="0" w:color="auto"/>
            </w:tcBorders>
            <w:shd w:val="clear" w:color="auto" w:fill="auto"/>
            <w:noWrap/>
            <w:vAlign w:val="center"/>
            <w:hideMark/>
          </w:tcPr>
          <w:p w14:paraId="4FD88D63"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1,866</w:t>
            </w:r>
          </w:p>
        </w:tc>
        <w:tc>
          <w:tcPr>
            <w:tcW w:w="833" w:type="pct"/>
            <w:tcBorders>
              <w:top w:val="nil"/>
              <w:left w:val="nil"/>
              <w:bottom w:val="single" w:sz="4" w:space="0" w:color="auto"/>
              <w:right w:val="single" w:sz="4" w:space="0" w:color="auto"/>
            </w:tcBorders>
            <w:shd w:val="clear" w:color="auto" w:fill="auto"/>
            <w:noWrap/>
            <w:vAlign w:val="center"/>
            <w:hideMark/>
          </w:tcPr>
          <w:p w14:paraId="41B4F52B"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0,638</w:t>
            </w:r>
          </w:p>
        </w:tc>
        <w:tc>
          <w:tcPr>
            <w:tcW w:w="833" w:type="pct"/>
            <w:tcBorders>
              <w:top w:val="nil"/>
              <w:left w:val="nil"/>
              <w:bottom w:val="single" w:sz="4" w:space="0" w:color="auto"/>
              <w:right w:val="single" w:sz="4" w:space="0" w:color="auto"/>
            </w:tcBorders>
            <w:shd w:val="clear" w:color="auto" w:fill="auto"/>
            <w:noWrap/>
            <w:vAlign w:val="center"/>
            <w:hideMark/>
          </w:tcPr>
          <w:p w14:paraId="562E432B"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2,488</w:t>
            </w:r>
          </w:p>
        </w:tc>
        <w:tc>
          <w:tcPr>
            <w:tcW w:w="833" w:type="pct"/>
            <w:tcBorders>
              <w:top w:val="nil"/>
              <w:left w:val="nil"/>
              <w:bottom w:val="single" w:sz="4" w:space="0" w:color="auto"/>
              <w:right w:val="single" w:sz="4" w:space="0" w:color="auto"/>
            </w:tcBorders>
            <w:shd w:val="clear" w:color="auto" w:fill="auto"/>
            <w:noWrap/>
            <w:vAlign w:val="center"/>
            <w:hideMark/>
          </w:tcPr>
          <w:p w14:paraId="47D3AC93"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6,827</w:t>
            </w:r>
          </w:p>
        </w:tc>
      </w:tr>
      <w:tr w:rsidR="000A02D9" w:rsidRPr="000A02D9" w14:paraId="4CAD27CA" w14:textId="77777777" w:rsidTr="00D40628">
        <w:trPr>
          <w:trHeight w:val="288"/>
        </w:trPr>
        <w:tc>
          <w:tcPr>
            <w:tcW w:w="833" w:type="pct"/>
            <w:tcBorders>
              <w:top w:val="nil"/>
              <w:left w:val="single" w:sz="4" w:space="0" w:color="auto"/>
              <w:bottom w:val="single" w:sz="4" w:space="0" w:color="auto"/>
              <w:right w:val="single" w:sz="4" w:space="0" w:color="auto"/>
            </w:tcBorders>
            <w:shd w:val="clear" w:color="auto" w:fill="auto"/>
            <w:noWrap/>
            <w:vAlign w:val="center"/>
            <w:hideMark/>
          </w:tcPr>
          <w:p w14:paraId="251C10C4"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Salicaceae</w:t>
            </w:r>
          </w:p>
        </w:tc>
        <w:tc>
          <w:tcPr>
            <w:tcW w:w="833" w:type="pct"/>
            <w:tcBorders>
              <w:top w:val="nil"/>
              <w:left w:val="nil"/>
              <w:bottom w:val="single" w:sz="4" w:space="0" w:color="auto"/>
              <w:right w:val="single" w:sz="4" w:space="0" w:color="auto"/>
            </w:tcBorders>
            <w:shd w:val="clear" w:color="auto" w:fill="auto"/>
            <w:noWrap/>
            <w:vAlign w:val="center"/>
            <w:hideMark/>
          </w:tcPr>
          <w:p w14:paraId="40BBE347"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10</w:t>
            </w:r>
          </w:p>
        </w:tc>
        <w:tc>
          <w:tcPr>
            <w:tcW w:w="833" w:type="pct"/>
            <w:tcBorders>
              <w:top w:val="nil"/>
              <w:left w:val="nil"/>
              <w:bottom w:val="single" w:sz="4" w:space="0" w:color="auto"/>
              <w:right w:val="single" w:sz="4" w:space="0" w:color="auto"/>
            </w:tcBorders>
            <w:shd w:val="clear" w:color="auto" w:fill="auto"/>
            <w:noWrap/>
            <w:vAlign w:val="center"/>
            <w:hideMark/>
          </w:tcPr>
          <w:p w14:paraId="030AFDDA"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1,795</w:t>
            </w:r>
          </w:p>
        </w:tc>
        <w:tc>
          <w:tcPr>
            <w:tcW w:w="833" w:type="pct"/>
            <w:tcBorders>
              <w:top w:val="nil"/>
              <w:left w:val="nil"/>
              <w:bottom w:val="single" w:sz="4" w:space="0" w:color="auto"/>
              <w:right w:val="single" w:sz="4" w:space="0" w:color="auto"/>
            </w:tcBorders>
            <w:shd w:val="clear" w:color="auto" w:fill="auto"/>
            <w:noWrap/>
            <w:vAlign w:val="center"/>
            <w:hideMark/>
          </w:tcPr>
          <w:p w14:paraId="57B94C9D"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0,380</w:t>
            </w:r>
          </w:p>
        </w:tc>
        <w:tc>
          <w:tcPr>
            <w:tcW w:w="833" w:type="pct"/>
            <w:tcBorders>
              <w:top w:val="nil"/>
              <w:left w:val="nil"/>
              <w:bottom w:val="single" w:sz="4" w:space="0" w:color="auto"/>
              <w:right w:val="single" w:sz="4" w:space="0" w:color="auto"/>
            </w:tcBorders>
            <w:shd w:val="clear" w:color="auto" w:fill="auto"/>
            <w:noWrap/>
            <w:vAlign w:val="center"/>
            <w:hideMark/>
          </w:tcPr>
          <w:p w14:paraId="7ABD1A9F"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2,394</w:t>
            </w:r>
          </w:p>
        </w:tc>
        <w:tc>
          <w:tcPr>
            <w:tcW w:w="833" w:type="pct"/>
            <w:tcBorders>
              <w:top w:val="nil"/>
              <w:left w:val="nil"/>
              <w:bottom w:val="single" w:sz="4" w:space="0" w:color="auto"/>
              <w:right w:val="single" w:sz="4" w:space="0" w:color="auto"/>
            </w:tcBorders>
            <w:shd w:val="clear" w:color="auto" w:fill="auto"/>
            <w:noWrap/>
            <w:vAlign w:val="center"/>
            <w:hideMark/>
          </w:tcPr>
          <w:p w14:paraId="43B332B5"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8,536</w:t>
            </w:r>
          </w:p>
        </w:tc>
      </w:tr>
      <w:tr w:rsidR="000A02D9" w:rsidRPr="000A02D9" w14:paraId="5FFED100" w14:textId="77777777" w:rsidTr="00D40628">
        <w:trPr>
          <w:trHeight w:val="288"/>
        </w:trPr>
        <w:tc>
          <w:tcPr>
            <w:tcW w:w="833" w:type="pct"/>
            <w:tcBorders>
              <w:top w:val="nil"/>
              <w:left w:val="single" w:sz="4" w:space="0" w:color="auto"/>
              <w:bottom w:val="single" w:sz="4" w:space="0" w:color="auto"/>
              <w:right w:val="single" w:sz="4" w:space="0" w:color="auto"/>
            </w:tcBorders>
            <w:shd w:val="clear" w:color="auto" w:fill="auto"/>
            <w:noWrap/>
            <w:vAlign w:val="center"/>
            <w:hideMark/>
          </w:tcPr>
          <w:p w14:paraId="29DC48A6"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Rubiaceae</w:t>
            </w:r>
          </w:p>
        </w:tc>
        <w:tc>
          <w:tcPr>
            <w:tcW w:w="833" w:type="pct"/>
            <w:tcBorders>
              <w:top w:val="nil"/>
              <w:left w:val="nil"/>
              <w:bottom w:val="single" w:sz="4" w:space="0" w:color="auto"/>
              <w:right w:val="single" w:sz="4" w:space="0" w:color="auto"/>
            </w:tcBorders>
            <w:shd w:val="clear" w:color="auto" w:fill="auto"/>
            <w:noWrap/>
            <w:vAlign w:val="center"/>
            <w:hideMark/>
          </w:tcPr>
          <w:p w14:paraId="02DBE119"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1</w:t>
            </w:r>
          </w:p>
        </w:tc>
        <w:tc>
          <w:tcPr>
            <w:tcW w:w="833" w:type="pct"/>
            <w:tcBorders>
              <w:top w:val="nil"/>
              <w:left w:val="nil"/>
              <w:bottom w:val="single" w:sz="4" w:space="0" w:color="auto"/>
              <w:right w:val="single" w:sz="4" w:space="0" w:color="auto"/>
            </w:tcBorders>
            <w:shd w:val="clear" w:color="auto" w:fill="auto"/>
            <w:noWrap/>
            <w:vAlign w:val="center"/>
            <w:hideMark/>
          </w:tcPr>
          <w:p w14:paraId="485738EC"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0,445</w:t>
            </w:r>
          </w:p>
        </w:tc>
        <w:tc>
          <w:tcPr>
            <w:tcW w:w="833" w:type="pct"/>
            <w:tcBorders>
              <w:top w:val="nil"/>
              <w:left w:val="nil"/>
              <w:bottom w:val="single" w:sz="4" w:space="0" w:color="auto"/>
              <w:right w:val="single" w:sz="4" w:space="0" w:color="auto"/>
            </w:tcBorders>
            <w:shd w:val="clear" w:color="auto" w:fill="auto"/>
            <w:noWrap/>
            <w:vAlign w:val="center"/>
            <w:hideMark/>
          </w:tcPr>
          <w:p w14:paraId="552FA275"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0,150</w:t>
            </w:r>
          </w:p>
        </w:tc>
        <w:tc>
          <w:tcPr>
            <w:tcW w:w="833" w:type="pct"/>
            <w:tcBorders>
              <w:top w:val="nil"/>
              <w:left w:val="nil"/>
              <w:bottom w:val="single" w:sz="4" w:space="0" w:color="auto"/>
              <w:right w:val="single" w:sz="4" w:space="0" w:color="auto"/>
            </w:tcBorders>
            <w:shd w:val="clear" w:color="auto" w:fill="auto"/>
            <w:noWrap/>
            <w:vAlign w:val="center"/>
            <w:hideMark/>
          </w:tcPr>
          <w:p w14:paraId="1F78427D"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0,593</w:t>
            </w:r>
          </w:p>
        </w:tc>
        <w:tc>
          <w:tcPr>
            <w:tcW w:w="833" w:type="pct"/>
            <w:tcBorders>
              <w:top w:val="nil"/>
              <w:left w:val="nil"/>
              <w:bottom w:val="single" w:sz="4" w:space="0" w:color="auto"/>
              <w:right w:val="single" w:sz="4" w:space="0" w:color="auto"/>
            </w:tcBorders>
            <w:shd w:val="clear" w:color="auto" w:fill="auto"/>
            <w:noWrap/>
            <w:vAlign w:val="center"/>
            <w:hideMark/>
          </w:tcPr>
          <w:p w14:paraId="639B8309"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0,844</w:t>
            </w:r>
          </w:p>
        </w:tc>
      </w:tr>
      <w:tr w:rsidR="000A02D9" w:rsidRPr="000A02D9" w14:paraId="5DD78AA0" w14:textId="77777777" w:rsidTr="00D40628">
        <w:trPr>
          <w:trHeight w:val="288"/>
        </w:trPr>
        <w:tc>
          <w:tcPr>
            <w:tcW w:w="833" w:type="pct"/>
            <w:tcBorders>
              <w:top w:val="nil"/>
              <w:left w:val="single" w:sz="4" w:space="0" w:color="auto"/>
              <w:bottom w:val="single" w:sz="4" w:space="0" w:color="auto"/>
              <w:right w:val="single" w:sz="4" w:space="0" w:color="auto"/>
            </w:tcBorders>
            <w:shd w:val="clear" w:color="auto" w:fill="auto"/>
            <w:noWrap/>
            <w:vAlign w:val="center"/>
            <w:hideMark/>
          </w:tcPr>
          <w:p w14:paraId="4DA4D9F2"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Myrtaceae</w:t>
            </w:r>
          </w:p>
        </w:tc>
        <w:tc>
          <w:tcPr>
            <w:tcW w:w="833" w:type="pct"/>
            <w:tcBorders>
              <w:top w:val="nil"/>
              <w:left w:val="nil"/>
              <w:bottom w:val="single" w:sz="4" w:space="0" w:color="auto"/>
              <w:right w:val="single" w:sz="4" w:space="0" w:color="auto"/>
            </w:tcBorders>
            <w:shd w:val="clear" w:color="auto" w:fill="auto"/>
            <w:noWrap/>
            <w:vAlign w:val="center"/>
            <w:hideMark/>
          </w:tcPr>
          <w:p w14:paraId="4849F6CD"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3</w:t>
            </w:r>
          </w:p>
        </w:tc>
        <w:tc>
          <w:tcPr>
            <w:tcW w:w="833" w:type="pct"/>
            <w:tcBorders>
              <w:top w:val="nil"/>
              <w:left w:val="nil"/>
              <w:bottom w:val="single" w:sz="4" w:space="0" w:color="auto"/>
              <w:right w:val="single" w:sz="4" w:space="0" w:color="auto"/>
            </w:tcBorders>
            <w:shd w:val="clear" w:color="auto" w:fill="auto"/>
            <w:noWrap/>
            <w:vAlign w:val="center"/>
            <w:hideMark/>
          </w:tcPr>
          <w:p w14:paraId="588DE0CD"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0,290</w:t>
            </w:r>
          </w:p>
        </w:tc>
        <w:tc>
          <w:tcPr>
            <w:tcW w:w="833" w:type="pct"/>
            <w:tcBorders>
              <w:top w:val="nil"/>
              <w:left w:val="nil"/>
              <w:bottom w:val="single" w:sz="4" w:space="0" w:color="auto"/>
              <w:right w:val="single" w:sz="4" w:space="0" w:color="auto"/>
            </w:tcBorders>
            <w:shd w:val="clear" w:color="auto" w:fill="auto"/>
            <w:noWrap/>
            <w:vAlign w:val="center"/>
            <w:hideMark/>
          </w:tcPr>
          <w:p w14:paraId="55F5F981"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0,090</w:t>
            </w:r>
          </w:p>
        </w:tc>
        <w:tc>
          <w:tcPr>
            <w:tcW w:w="833" w:type="pct"/>
            <w:tcBorders>
              <w:top w:val="nil"/>
              <w:left w:val="nil"/>
              <w:bottom w:val="single" w:sz="4" w:space="0" w:color="auto"/>
              <w:right w:val="single" w:sz="4" w:space="0" w:color="auto"/>
            </w:tcBorders>
            <w:shd w:val="clear" w:color="auto" w:fill="auto"/>
            <w:noWrap/>
            <w:vAlign w:val="center"/>
            <w:hideMark/>
          </w:tcPr>
          <w:p w14:paraId="5871AC51"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0,386</w:t>
            </w:r>
          </w:p>
        </w:tc>
        <w:tc>
          <w:tcPr>
            <w:tcW w:w="833" w:type="pct"/>
            <w:tcBorders>
              <w:top w:val="nil"/>
              <w:left w:val="nil"/>
              <w:bottom w:val="single" w:sz="4" w:space="0" w:color="auto"/>
              <w:right w:val="single" w:sz="4" w:space="0" w:color="auto"/>
            </w:tcBorders>
            <w:shd w:val="clear" w:color="auto" w:fill="auto"/>
            <w:noWrap/>
            <w:vAlign w:val="center"/>
            <w:hideMark/>
          </w:tcPr>
          <w:p w14:paraId="1BEC9331"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2,358</w:t>
            </w:r>
          </w:p>
        </w:tc>
      </w:tr>
      <w:tr w:rsidR="000A02D9" w:rsidRPr="000A02D9" w14:paraId="5649DE1C" w14:textId="77777777" w:rsidTr="00D40628">
        <w:trPr>
          <w:trHeight w:val="288"/>
        </w:trPr>
        <w:tc>
          <w:tcPr>
            <w:tcW w:w="833" w:type="pct"/>
            <w:tcBorders>
              <w:top w:val="nil"/>
              <w:left w:val="single" w:sz="4" w:space="0" w:color="auto"/>
              <w:bottom w:val="single" w:sz="4" w:space="0" w:color="auto"/>
              <w:right w:val="single" w:sz="4" w:space="0" w:color="auto"/>
            </w:tcBorders>
            <w:shd w:val="clear" w:color="auto" w:fill="auto"/>
            <w:noWrap/>
            <w:vAlign w:val="center"/>
            <w:hideMark/>
          </w:tcPr>
          <w:p w14:paraId="30EE156F"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Bignoniaceae</w:t>
            </w:r>
          </w:p>
        </w:tc>
        <w:tc>
          <w:tcPr>
            <w:tcW w:w="833" w:type="pct"/>
            <w:tcBorders>
              <w:top w:val="nil"/>
              <w:left w:val="nil"/>
              <w:bottom w:val="single" w:sz="4" w:space="0" w:color="auto"/>
              <w:right w:val="single" w:sz="4" w:space="0" w:color="auto"/>
            </w:tcBorders>
            <w:shd w:val="clear" w:color="auto" w:fill="auto"/>
            <w:noWrap/>
            <w:vAlign w:val="center"/>
            <w:hideMark/>
          </w:tcPr>
          <w:p w14:paraId="38B92016"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1</w:t>
            </w:r>
          </w:p>
        </w:tc>
        <w:tc>
          <w:tcPr>
            <w:tcW w:w="833" w:type="pct"/>
            <w:tcBorders>
              <w:top w:val="nil"/>
              <w:left w:val="nil"/>
              <w:bottom w:val="single" w:sz="4" w:space="0" w:color="auto"/>
              <w:right w:val="single" w:sz="4" w:space="0" w:color="auto"/>
            </w:tcBorders>
            <w:shd w:val="clear" w:color="auto" w:fill="auto"/>
            <w:noWrap/>
            <w:vAlign w:val="center"/>
            <w:hideMark/>
          </w:tcPr>
          <w:p w14:paraId="3110C0E3"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0,167</w:t>
            </w:r>
          </w:p>
        </w:tc>
        <w:tc>
          <w:tcPr>
            <w:tcW w:w="833" w:type="pct"/>
            <w:tcBorders>
              <w:top w:val="nil"/>
              <w:left w:val="nil"/>
              <w:bottom w:val="single" w:sz="4" w:space="0" w:color="auto"/>
              <w:right w:val="single" w:sz="4" w:space="0" w:color="auto"/>
            </w:tcBorders>
            <w:shd w:val="clear" w:color="auto" w:fill="auto"/>
            <w:noWrap/>
            <w:vAlign w:val="center"/>
            <w:hideMark/>
          </w:tcPr>
          <w:p w14:paraId="6AC49695"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0,055</w:t>
            </w:r>
          </w:p>
        </w:tc>
        <w:tc>
          <w:tcPr>
            <w:tcW w:w="833" w:type="pct"/>
            <w:tcBorders>
              <w:top w:val="nil"/>
              <w:left w:val="nil"/>
              <w:bottom w:val="single" w:sz="4" w:space="0" w:color="auto"/>
              <w:right w:val="single" w:sz="4" w:space="0" w:color="auto"/>
            </w:tcBorders>
            <w:shd w:val="clear" w:color="auto" w:fill="auto"/>
            <w:noWrap/>
            <w:vAlign w:val="center"/>
            <w:hideMark/>
          </w:tcPr>
          <w:p w14:paraId="12D1D555"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0,223</w:t>
            </w:r>
          </w:p>
        </w:tc>
        <w:tc>
          <w:tcPr>
            <w:tcW w:w="833" w:type="pct"/>
            <w:tcBorders>
              <w:top w:val="nil"/>
              <w:left w:val="nil"/>
              <w:bottom w:val="single" w:sz="4" w:space="0" w:color="auto"/>
              <w:right w:val="single" w:sz="4" w:space="0" w:color="auto"/>
            </w:tcBorders>
            <w:shd w:val="clear" w:color="auto" w:fill="auto"/>
            <w:noWrap/>
            <w:vAlign w:val="center"/>
            <w:hideMark/>
          </w:tcPr>
          <w:p w14:paraId="16F1D375"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0,762</w:t>
            </w:r>
          </w:p>
        </w:tc>
      </w:tr>
      <w:tr w:rsidR="000A02D9" w:rsidRPr="000A02D9" w14:paraId="5C906FFF" w14:textId="77777777" w:rsidTr="00D40628">
        <w:trPr>
          <w:trHeight w:val="288"/>
        </w:trPr>
        <w:tc>
          <w:tcPr>
            <w:tcW w:w="833" w:type="pct"/>
            <w:tcBorders>
              <w:top w:val="nil"/>
              <w:left w:val="single" w:sz="4" w:space="0" w:color="auto"/>
              <w:bottom w:val="single" w:sz="4" w:space="0" w:color="auto"/>
              <w:right w:val="single" w:sz="4" w:space="0" w:color="auto"/>
            </w:tcBorders>
            <w:shd w:val="clear" w:color="auto" w:fill="auto"/>
            <w:noWrap/>
            <w:vAlign w:val="center"/>
            <w:hideMark/>
          </w:tcPr>
          <w:p w14:paraId="6ADAB142"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Cannabaceae</w:t>
            </w:r>
          </w:p>
        </w:tc>
        <w:tc>
          <w:tcPr>
            <w:tcW w:w="833" w:type="pct"/>
            <w:tcBorders>
              <w:top w:val="nil"/>
              <w:left w:val="nil"/>
              <w:bottom w:val="single" w:sz="4" w:space="0" w:color="auto"/>
              <w:right w:val="single" w:sz="4" w:space="0" w:color="auto"/>
            </w:tcBorders>
            <w:shd w:val="clear" w:color="auto" w:fill="auto"/>
            <w:noWrap/>
            <w:vAlign w:val="center"/>
            <w:hideMark/>
          </w:tcPr>
          <w:p w14:paraId="62CF300E"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2</w:t>
            </w:r>
          </w:p>
        </w:tc>
        <w:tc>
          <w:tcPr>
            <w:tcW w:w="833" w:type="pct"/>
            <w:tcBorders>
              <w:top w:val="nil"/>
              <w:left w:val="nil"/>
              <w:bottom w:val="single" w:sz="4" w:space="0" w:color="auto"/>
              <w:right w:val="single" w:sz="4" w:space="0" w:color="auto"/>
            </w:tcBorders>
            <w:shd w:val="clear" w:color="auto" w:fill="auto"/>
            <w:noWrap/>
            <w:vAlign w:val="center"/>
            <w:hideMark/>
          </w:tcPr>
          <w:p w14:paraId="41736553"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0,128</w:t>
            </w:r>
          </w:p>
        </w:tc>
        <w:tc>
          <w:tcPr>
            <w:tcW w:w="833" w:type="pct"/>
            <w:tcBorders>
              <w:top w:val="nil"/>
              <w:left w:val="nil"/>
              <w:bottom w:val="single" w:sz="4" w:space="0" w:color="auto"/>
              <w:right w:val="single" w:sz="4" w:space="0" w:color="auto"/>
            </w:tcBorders>
            <w:shd w:val="clear" w:color="auto" w:fill="auto"/>
            <w:noWrap/>
            <w:vAlign w:val="center"/>
            <w:hideMark/>
          </w:tcPr>
          <w:p w14:paraId="0302EBA3"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0,049</w:t>
            </w:r>
          </w:p>
        </w:tc>
        <w:tc>
          <w:tcPr>
            <w:tcW w:w="833" w:type="pct"/>
            <w:tcBorders>
              <w:top w:val="nil"/>
              <w:left w:val="nil"/>
              <w:bottom w:val="single" w:sz="4" w:space="0" w:color="auto"/>
              <w:right w:val="single" w:sz="4" w:space="0" w:color="auto"/>
            </w:tcBorders>
            <w:shd w:val="clear" w:color="auto" w:fill="auto"/>
            <w:noWrap/>
            <w:vAlign w:val="center"/>
            <w:hideMark/>
          </w:tcPr>
          <w:p w14:paraId="22166E76"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0,171</w:t>
            </w:r>
          </w:p>
        </w:tc>
        <w:tc>
          <w:tcPr>
            <w:tcW w:w="833" w:type="pct"/>
            <w:tcBorders>
              <w:top w:val="nil"/>
              <w:left w:val="nil"/>
              <w:bottom w:val="single" w:sz="4" w:space="0" w:color="auto"/>
              <w:right w:val="single" w:sz="4" w:space="0" w:color="auto"/>
            </w:tcBorders>
            <w:shd w:val="clear" w:color="auto" w:fill="auto"/>
            <w:noWrap/>
            <w:vAlign w:val="center"/>
            <w:hideMark/>
          </w:tcPr>
          <w:p w14:paraId="519858B8"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1,625</w:t>
            </w:r>
          </w:p>
        </w:tc>
      </w:tr>
      <w:tr w:rsidR="000A02D9" w:rsidRPr="000A02D9" w14:paraId="25997027" w14:textId="77777777" w:rsidTr="00D40628">
        <w:trPr>
          <w:trHeight w:val="288"/>
        </w:trPr>
        <w:tc>
          <w:tcPr>
            <w:tcW w:w="833" w:type="pct"/>
            <w:tcBorders>
              <w:top w:val="nil"/>
              <w:left w:val="single" w:sz="4" w:space="0" w:color="auto"/>
              <w:bottom w:val="single" w:sz="4" w:space="0" w:color="auto"/>
              <w:right w:val="single" w:sz="4" w:space="0" w:color="auto"/>
            </w:tcBorders>
            <w:shd w:val="clear" w:color="auto" w:fill="auto"/>
            <w:noWrap/>
            <w:vAlign w:val="center"/>
            <w:hideMark/>
          </w:tcPr>
          <w:p w14:paraId="2C256BB8"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Annonaceae</w:t>
            </w:r>
          </w:p>
        </w:tc>
        <w:tc>
          <w:tcPr>
            <w:tcW w:w="833" w:type="pct"/>
            <w:tcBorders>
              <w:top w:val="nil"/>
              <w:left w:val="nil"/>
              <w:bottom w:val="single" w:sz="4" w:space="0" w:color="auto"/>
              <w:right w:val="single" w:sz="4" w:space="0" w:color="auto"/>
            </w:tcBorders>
            <w:shd w:val="clear" w:color="auto" w:fill="auto"/>
            <w:noWrap/>
            <w:vAlign w:val="center"/>
            <w:hideMark/>
          </w:tcPr>
          <w:p w14:paraId="32A242C4"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1</w:t>
            </w:r>
          </w:p>
        </w:tc>
        <w:tc>
          <w:tcPr>
            <w:tcW w:w="833" w:type="pct"/>
            <w:tcBorders>
              <w:top w:val="nil"/>
              <w:left w:val="nil"/>
              <w:bottom w:val="single" w:sz="4" w:space="0" w:color="auto"/>
              <w:right w:val="single" w:sz="4" w:space="0" w:color="auto"/>
            </w:tcBorders>
            <w:shd w:val="clear" w:color="auto" w:fill="auto"/>
            <w:noWrap/>
            <w:vAlign w:val="center"/>
            <w:hideMark/>
          </w:tcPr>
          <w:p w14:paraId="15E839A4"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0,086</w:t>
            </w:r>
          </w:p>
        </w:tc>
        <w:tc>
          <w:tcPr>
            <w:tcW w:w="833" w:type="pct"/>
            <w:tcBorders>
              <w:top w:val="nil"/>
              <w:left w:val="nil"/>
              <w:bottom w:val="single" w:sz="4" w:space="0" w:color="auto"/>
              <w:right w:val="single" w:sz="4" w:space="0" w:color="auto"/>
            </w:tcBorders>
            <w:shd w:val="clear" w:color="auto" w:fill="auto"/>
            <w:noWrap/>
            <w:vAlign w:val="center"/>
            <w:hideMark/>
          </w:tcPr>
          <w:p w14:paraId="08F7F34A"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0,025</w:t>
            </w:r>
          </w:p>
        </w:tc>
        <w:tc>
          <w:tcPr>
            <w:tcW w:w="833" w:type="pct"/>
            <w:tcBorders>
              <w:top w:val="nil"/>
              <w:left w:val="nil"/>
              <w:bottom w:val="single" w:sz="4" w:space="0" w:color="auto"/>
              <w:right w:val="single" w:sz="4" w:space="0" w:color="auto"/>
            </w:tcBorders>
            <w:shd w:val="clear" w:color="auto" w:fill="auto"/>
            <w:noWrap/>
            <w:vAlign w:val="center"/>
            <w:hideMark/>
          </w:tcPr>
          <w:p w14:paraId="2B3D25E4"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0,115</w:t>
            </w:r>
          </w:p>
        </w:tc>
        <w:tc>
          <w:tcPr>
            <w:tcW w:w="833" w:type="pct"/>
            <w:tcBorders>
              <w:top w:val="nil"/>
              <w:left w:val="nil"/>
              <w:bottom w:val="single" w:sz="4" w:space="0" w:color="auto"/>
              <w:right w:val="single" w:sz="4" w:space="0" w:color="auto"/>
            </w:tcBorders>
            <w:shd w:val="clear" w:color="auto" w:fill="auto"/>
            <w:noWrap/>
            <w:vAlign w:val="center"/>
            <w:hideMark/>
          </w:tcPr>
          <w:p w14:paraId="63E364A8"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0,788</w:t>
            </w:r>
          </w:p>
        </w:tc>
      </w:tr>
      <w:tr w:rsidR="000A02D9" w:rsidRPr="000A02D9" w14:paraId="2E7348F0" w14:textId="77777777" w:rsidTr="00D40628">
        <w:trPr>
          <w:trHeight w:val="288"/>
        </w:trPr>
        <w:tc>
          <w:tcPr>
            <w:tcW w:w="833" w:type="pct"/>
            <w:tcBorders>
              <w:top w:val="nil"/>
              <w:left w:val="single" w:sz="4" w:space="0" w:color="auto"/>
              <w:bottom w:val="single" w:sz="4" w:space="0" w:color="auto"/>
              <w:right w:val="single" w:sz="4" w:space="0" w:color="auto"/>
            </w:tcBorders>
            <w:shd w:val="clear" w:color="auto" w:fill="auto"/>
            <w:noWrap/>
            <w:vAlign w:val="center"/>
            <w:hideMark/>
          </w:tcPr>
          <w:p w14:paraId="0A7049F5"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Verbenaceae</w:t>
            </w:r>
          </w:p>
        </w:tc>
        <w:tc>
          <w:tcPr>
            <w:tcW w:w="833" w:type="pct"/>
            <w:tcBorders>
              <w:top w:val="nil"/>
              <w:left w:val="nil"/>
              <w:bottom w:val="single" w:sz="4" w:space="0" w:color="auto"/>
              <w:right w:val="single" w:sz="4" w:space="0" w:color="auto"/>
            </w:tcBorders>
            <w:shd w:val="clear" w:color="auto" w:fill="auto"/>
            <w:noWrap/>
            <w:vAlign w:val="center"/>
            <w:hideMark/>
          </w:tcPr>
          <w:p w14:paraId="10D201EA"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1</w:t>
            </w:r>
          </w:p>
        </w:tc>
        <w:tc>
          <w:tcPr>
            <w:tcW w:w="833" w:type="pct"/>
            <w:tcBorders>
              <w:top w:val="nil"/>
              <w:left w:val="nil"/>
              <w:bottom w:val="single" w:sz="4" w:space="0" w:color="auto"/>
              <w:right w:val="single" w:sz="4" w:space="0" w:color="auto"/>
            </w:tcBorders>
            <w:shd w:val="clear" w:color="auto" w:fill="auto"/>
            <w:noWrap/>
            <w:vAlign w:val="center"/>
            <w:hideMark/>
          </w:tcPr>
          <w:p w14:paraId="63A0338A"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0,042</w:t>
            </w:r>
          </w:p>
        </w:tc>
        <w:tc>
          <w:tcPr>
            <w:tcW w:w="833" w:type="pct"/>
            <w:tcBorders>
              <w:top w:val="nil"/>
              <w:left w:val="nil"/>
              <w:bottom w:val="single" w:sz="4" w:space="0" w:color="auto"/>
              <w:right w:val="single" w:sz="4" w:space="0" w:color="auto"/>
            </w:tcBorders>
            <w:shd w:val="clear" w:color="auto" w:fill="auto"/>
            <w:noWrap/>
            <w:vAlign w:val="center"/>
            <w:hideMark/>
          </w:tcPr>
          <w:p w14:paraId="13E6248E"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0,008</w:t>
            </w:r>
          </w:p>
        </w:tc>
        <w:tc>
          <w:tcPr>
            <w:tcW w:w="833" w:type="pct"/>
            <w:tcBorders>
              <w:top w:val="nil"/>
              <w:left w:val="nil"/>
              <w:bottom w:val="single" w:sz="4" w:space="0" w:color="auto"/>
              <w:right w:val="single" w:sz="4" w:space="0" w:color="auto"/>
            </w:tcBorders>
            <w:shd w:val="clear" w:color="auto" w:fill="auto"/>
            <w:noWrap/>
            <w:vAlign w:val="center"/>
            <w:hideMark/>
          </w:tcPr>
          <w:p w14:paraId="7F1512E1"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0,057</w:t>
            </w:r>
          </w:p>
        </w:tc>
        <w:tc>
          <w:tcPr>
            <w:tcW w:w="833" w:type="pct"/>
            <w:tcBorders>
              <w:top w:val="nil"/>
              <w:left w:val="nil"/>
              <w:bottom w:val="single" w:sz="4" w:space="0" w:color="auto"/>
              <w:right w:val="single" w:sz="4" w:space="0" w:color="auto"/>
            </w:tcBorders>
            <w:shd w:val="clear" w:color="auto" w:fill="auto"/>
            <w:noWrap/>
            <w:vAlign w:val="center"/>
            <w:hideMark/>
          </w:tcPr>
          <w:p w14:paraId="668243E3"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0,855</w:t>
            </w:r>
          </w:p>
        </w:tc>
      </w:tr>
      <w:tr w:rsidR="000A02D9" w:rsidRPr="000A02D9" w14:paraId="2DE198A9" w14:textId="77777777" w:rsidTr="00D40628">
        <w:trPr>
          <w:trHeight w:val="288"/>
        </w:trPr>
        <w:tc>
          <w:tcPr>
            <w:tcW w:w="833" w:type="pct"/>
            <w:tcBorders>
              <w:top w:val="nil"/>
              <w:left w:val="single" w:sz="4" w:space="0" w:color="auto"/>
              <w:bottom w:val="single" w:sz="4" w:space="0" w:color="auto"/>
              <w:right w:val="single" w:sz="4" w:space="0" w:color="auto"/>
            </w:tcBorders>
            <w:shd w:val="clear" w:color="000000" w:fill="4472C4"/>
            <w:noWrap/>
            <w:vAlign w:val="center"/>
            <w:hideMark/>
          </w:tcPr>
          <w:p w14:paraId="17C1E121" w14:textId="77777777" w:rsidR="000A02D9" w:rsidRPr="000A02D9" w:rsidRDefault="000A02D9" w:rsidP="000A02D9">
            <w:pPr>
              <w:jc w:val="center"/>
              <w:rPr>
                <w:rFonts w:ascii="Calibri" w:eastAsia="Times New Roman" w:hAnsi="Calibri" w:cs="Calibri"/>
                <w:b/>
                <w:bCs/>
                <w:color w:val="FFFFFF"/>
                <w:sz w:val="18"/>
                <w:szCs w:val="18"/>
                <w:lang w:eastAsia="es-CO"/>
              </w:rPr>
            </w:pPr>
            <w:r w:rsidRPr="000A02D9">
              <w:rPr>
                <w:rFonts w:ascii="Calibri" w:eastAsia="Times New Roman" w:hAnsi="Calibri" w:cs="Calibri"/>
                <w:b/>
                <w:bCs/>
                <w:color w:val="FFFFFF"/>
                <w:sz w:val="18"/>
                <w:szCs w:val="18"/>
                <w:lang w:eastAsia="es-CO"/>
              </w:rPr>
              <w:t>Total</w:t>
            </w:r>
          </w:p>
        </w:tc>
        <w:tc>
          <w:tcPr>
            <w:tcW w:w="833" w:type="pct"/>
            <w:tcBorders>
              <w:top w:val="nil"/>
              <w:left w:val="nil"/>
              <w:bottom w:val="single" w:sz="4" w:space="0" w:color="auto"/>
              <w:right w:val="single" w:sz="4" w:space="0" w:color="auto"/>
            </w:tcBorders>
            <w:shd w:val="clear" w:color="000000" w:fill="4472C4"/>
            <w:noWrap/>
            <w:vAlign w:val="center"/>
            <w:hideMark/>
          </w:tcPr>
          <w:p w14:paraId="03E65C79" w14:textId="77777777" w:rsidR="000A02D9" w:rsidRPr="000A02D9" w:rsidRDefault="000A02D9" w:rsidP="000A02D9">
            <w:pPr>
              <w:jc w:val="center"/>
              <w:rPr>
                <w:rFonts w:ascii="Calibri" w:eastAsia="Times New Roman" w:hAnsi="Calibri" w:cs="Calibri"/>
                <w:b/>
                <w:bCs/>
                <w:color w:val="FFFFFF"/>
                <w:sz w:val="18"/>
                <w:szCs w:val="18"/>
                <w:lang w:eastAsia="es-CO"/>
              </w:rPr>
            </w:pPr>
            <w:r w:rsidRPr="000A02D9">
              <w:rPr>
                <w:rFonts w:ascii="Calibri" w:eastAsia="Times New Roman" w:hAnsi="Calibri" w:cs="Calibri"/>
                <w:b/>
                <w:bCs/>
                <w:color w:val="FFFFFF"/>
                <w:sz w:val="18"/>
                <w:szCs w:val="18"/>
                <w:lang w:eastAsia="es-CO"/>
              </w:rPr>
              <w:t>886</w:t>
            </w:r>
          </w:p>
        </w:tc>
        <w:tc>
          <w:tcPr>
            <w:tcW w:w="833" w:type="pct"/>
            <w:tcBorders>
              <w:top w:val="nil"/>
              <w:left w:val="nil"/>
              <w:bottom w:val="single" w:sz="4" w:space="0" w:color="auto"/>
              <w:right w:val="single" w:sz="4" w:space="0" w:color="auto"/>
            </w:tcBorders>
            <w:shd w:val="clear" w:color="000000" w:fill="4472C4"/>
            <w:noWrap/>
            <w:vAlign w:val="center"/>
            <w:hideMark/>
          </w:tcPr>
          <w:p w14:paraId="37764B40" w14:textId="77777777" w:rsidR="000A02D9" w:rsidRPr="000A02D9" w:rsidRDefault="000A02D9" w:rsidP="000A02D9">
            <w:pPr>
              <w:jc w:val="center"/>
              <w:rPr>
                <w:rFonts w:ascii="Calibri" w:eastAsia="Times New Roman" w:hAnsi="Calibri" w:cs="Calibri"/>
                <w:b/>
                <w:bCs/>
                <w:color w:val="FFFFFF"/>
                <w:sz w:val="18"/>
                <w:szCs w:val="18"/>
                <w:lang w:eastAsia="es-CO"/>
              </w:rPr>
            </w:pPr>
            <w:r w:rsidRPr="000A02D9">
              <w:rPr>
                <w:rFonts w:ascii="Calibri" w:eastAsia="Times New Roman" w:hAnsi="Calibri" w:cs="Calibri"/>
                <w:b/>
                <w:bCs/>
                <w:color w:val="FFFFFF"/>
                <w:sz w:val="18"/>
                <w:szCs w:val="18"/>
                <w:lang w:eastAsia="es-CO"/>
              </w:rPr>
              <w:t>479,637</w:t>
            </w:r>
          </w:p>
        </w:tc>
        <w:tc>
          <w:tcPr>
            <w:tcW w:w="833" w:type="pct"/>
            <w:tcBorders>
              <w:top w:val="nil"/>
              <w:left w:val="nil"/>
              <w:bottom w:val="single" w:sz="4" w:space="0" w:color="auto"/>
              <w:right w:val="single" w:sz="4" w:space="0" w:color="auto"/>
            </w:tcBorders>
            <w:shd w:val="clear" w:color="000000" w:fill="4472C4"/>
            <w:noWrap/>
            <w:vAlign w:val="center"/>
            <w:hideMark/>
          </w:tcPr>
          <w:p w14:paraId="5031A00E" w14:textId="77777777" w:rsidR="000A02D9" w:rsidRPr="000A02D9" w:rsidRDefault="000A02D9" w:rsidP="000A02D9">
            <w:pPr>
              <w:jc w:val="center"/>
              <w:rPr>
                <w:rFonts w:ascii="Calibri" w:eastAsia="Times New Roman" w:hAnsi="Calibri" w:cs="Calibri"/>
                <w:b/>
                <w:bCs/>
                <w:color w:val="FFFFFF"/>
                <w:sz w:val="18"/>
                <w:szCs w:val="18"/>
                <w:lang w:eastAsia="es-CO"/>
              </w:rPr>
            </w:pPr>
            <w:r w:rsidRPr="000A02D9">
              <w:rPr>
                <w:rFonts w:ascii="Calibri" w:eastAsia="Times New Roman" w:hAnsi="Calibri" w:cs="Calibri"/>
                <w:b/>
                <w:bCs/>
                <w:color w:val="FFFFFF"/>
                <w:sz w:val="18"/>
                <w:szCs w:val="18"/>
                <w:lang w:eastAsia="es-CO"/>
              </w:rPr>
              <w:t>145,344</w:t>
            </w:r>
          </w:p>
        </w:tc>
        <w:tc>
          <w:tcPr>
            <w:tcW w:w="833" w:type="pct"/>
            <w:tcBorders>
              <w:top w:val="nil"/>
              <w:left w:val="nil"/>
              <w:bottom w:val="single" w:sz="4" w:space="0" w:color="auto"/>
              <w:right w:val="single" w:sz="4" w:space="0" w:color="auto"/>
            </w:tcBorders>
            <w:shd w:val="clear" w:color="000000" w:fill="4472C4"/>
            <w:noWrap/>
            <w:vAlign w:val="center"/>
            <w:hideMark/>
          </w:tcPr>
          <w:p w14:paraId="1AD60FB5" w14:textId="77777777" w:rsidR="000A02D9" w:rsidRPr="000A02D9" w:rsidRDefault="000A02D9" w:rsidP="000A02D9">
            <w:pPr>
              <w:jc w:val="center"/>
              <w:rPr>
                <w:rFonts w:ascii="Calibri" w:eastAsia="Times New Roman" w:hAnsi="Calibri" w:cs="Calibri"/>
                <w:b/>
                <w:bCs/>
                <w:color w:val="FFFFFF"/>
                <w:sz w:val="18"/>
                <w:szCs w:val="18"/>
                <w:lang w:eastAsia="es-CO"/>
              </w:rPr>
            </w:pPr>
            <w:r w:rsidRPr="000A02D9">
              <w:rPr>
                <w:rFonts w:ascii="Calibri" w:eastAsia="Times New Roman" w:hAnsi="Calibri" w:cs="Calibri"/>
                <w:b/>
                <w:bCs/>
                <w:color w:val="FFFFFF"/>
                <w:sz w:val="18"/>
                <w:szCs w:val="18"/>
                <w:lang w:eastAsia="es-CO"/>
              </w:rPr>
              <w:t>639,661</w:t>
            </w:r>
          </w:p>
        </w:tc>
        <w:tc>
          <w:tcPr>
            <w:tcW w:w="833" w:type="pct"/>
            <w:tcBorders>
              <w:top w:val="nil"/>
              <w:left w:val="nil"/>
              <w:bottom w:val="single" w:sz="4" w:space="0" w:color="auto"/>
              <w:right w:val="single" w:sz="4" w:space="0" w:color="auto"/>
            </w:tcBorders>
            <w:shd w:val="clear" w:color="000000" w:fill="4472C4"/>
            <w:noWrap/>
            <w:vAlign w:val="center"/>
            <w:hideMark/>
          </w:tcPr>
          <w:p w14:paraId="21254555" w14:textId="77777777" w:rsidR="000A02D9" w:rsidRPr="000A02D9" w:rsidRDefault="000A02D9" w:rsidP="000A02D9">
            <w:pPr>
              <w:jc w:val="center"/>
              <w:rPr>
                <w:rFonts w:ascii="Calibri" w:eastAsia="Times New Roman" w:hAnsi="Calibri" w:cs="Calibri"/>
                <w:b/>
                <w:bCs/>
                <w:color w:val="FFFFFF"/>
                <w:sz w:val="18"/>
                <w:szCs w:val="18"/>
                <w:lang w:eastAsia="es-CO"/>
              </w:rPr>
            </w:pPr>
            <w:r w:rsidRPr="000A02D9">
              <w:rPr>
                <w:rFonts w:ascii="Calibri" w:eastAsia="Times New Roman" w:hAnsi="Calibri" w:cs="Calibri"/>
                <w:b/>
                <w:bCs/>
                <w:color w:val="FFFFFF"/>
                <w:sz w:val="18"/>
                <w:szCs w:val="18"/>
                <w:lang w:eastAsia="es-CO"/>
              </w:rPr>
              <w:t>877,275</w:t>
            </w:r>
          </w:p>
        </w:tc>
      </w:tr>
    </w:tbl>
    <w:p w14:paraId="42AA4983" w14:textId="0A6031A3" w:rsidR="000A02D9" w:rsidRPr="000A02D9" w:rsidRDefault="000A02D9" w:rsidP="000A02D9">
      <w:pPr>
        <w:jc w:val="center"/>
        <w:rPr>
          <w:sz w:val="16"/>
        </w:rPr>
      </w:pPr>
      <w:r w:rsidRPr="000A02D9">
        <w:rPr>
          <w:sz w:val="18"/>
          <w:szCs w:val="18"/>
        </w:rPr>
        <w:t>Fuente: SGS Colombia S.A.S,202</w:t>
      </w:r>
      <w:r w:rsidR="0005730C">
        <w:rPr>
          <w:sz w:val="18"/>
          <w:szCs w:val="18"/>
        </w:rPr>
        <w:t>5</w:t>
      </w:r>
    </w:p>
    <w:p w14:paraId="19D2F052" w14:textId="77777777" w:rsidR="000A02D9" w:rsidRPr="000A02D9" w:rsidRDefault="000A02D9" w:rsidP="000A02D9">
      <w:pPr>
        <w:jc w:val="center"/>
        <w:rPr>
          <w:sz w:val="16"/>
        </w:rPr>
      </w:pPr>
    </w:p>
    <w:p w14:paraId="4C5A4970" w14:textId="77777777" w:rsidR="000A02D9" w:rsidRPr="000A02D9" w:rsidRDefault="000A02D9" w:rsidP="000A02D9">
      <w:pPr>
        <w:pStyle w:val="Ttulo2"/>
      </w:pPr>
      <w:bookmarkStart w:id="369" w:name="_Toc200284550"/>
      <w:bookmarkStart w:id="370" w:name="_Toc200619687"/>
      <w:r w:rsidRPr="000A02D9">
        <w:t>Aprovechamiento por genero</w:t>
      </w:r>
      <w:bookmarkEnd w:id="369"/>
      <w:bookmarkEnd w:id="370"/>
    </w:p>
    <w:p w14:paraId="3EC02AC0" w14:textId="77777777" w:rsidR="000A02D9" w:rsidRPr="000A02D9" w:rsidRDefault="000A02D9" w:rsidP="000A02D9"/>
    <w:p w14:paraId="6D34D227" w14:textId="6BC00A0E" w:rsidR="000A02D9" w:rsidRPr="000A02D9" w:rsidRDefault="000A02D9" w:rsidP="000A02D9">
      <w:r w:rsidRPr="000A02D9">
        <w:t xml:space="preserve">En la </w:t>
      </w:r>
      <w:r w:rsidRPr="000A02D9">
        <w:rPr>
          <w:b/>
          <w:bCs/>
        </w:rPr>
        <w:fldChar w:fldCharType="begin"/>
      </w:r>
      <w:r w:rsidRPr="000A02D9">
        <w:rPr>
          <w:b/>
          <w:bCs/>
        </w:rPr>
        <w:instrText xml:space="preserve"> REF _Ref163735161 \h  \* MERGEFORMAT </w:instrText>
      </w:r>
      <w:r w:rsidRPr="000A02D9">
        <w:rPr>
          <w:b/>
          <w:bCs/>
        </w:rPr>
      </w:r>
      <w:r w:rsidRPr="000A02D9">
        <w:rPr>
          <w:b/>
          <w:bCs/>
        </w:rPr>
        <w:fldChar w:fldCharType="separate"/>
      </w:r>
      <w:r w:rsidR="00064A2A" w:rsidRPr="00064A2A">
        <w:rPr>
          <w:b/>
          <w:bCs/>
        </w:rPr>
        <w:t xml:space="preserve">Tabla </w:t>
      </w:r>
      <w:r w:rsidR="00064A2A" w:rsidRPr="00064A2A">
        <w:rPr>
          <w:b/>
          <w:bCs/>
          <w:noProof/>
        </w:rPr>
        <w:t>3</w:t>
      </w:r>
      <w:r w:rsidR="00064A2A" w:rsidRPr="00064A2A">
        <w:rPr>
          <w:b/>
          <w:bCs/>
          <w:noProof/>
        </w:rPr>
        <w:noBreakHyphen/>
        <w:t>9</w:t>
      </w:r>
      <w:r w:rsidRPr="000A02D9">
        <w:rPr>
          <w:b/>
          <w:bCs/>
        </w:rPr>
        <w:fldChar w:fldCharType="end"/>
      </w:r>
      <w:r w:rsidRPr="000A02D9">
        <w:t xml:space="preserve">, se presenta el total de géneros registrado, siendo el género </w:t>
      </w:r>
      <w:r w:rsidRPr="000A02D9">
        <w:rPr>
          <w:i/>
          <w:iCs/>
        </w:rPr>
        <w:t>Guazuma</w:t>
      </w:r>
      <w:r w:rsidRPr="000A02D9">
        <w:t xml:space="preserve"> es el que mayor volumen total registra con 141,709 m</w:t>
      </w:r>
      <w:r w:rsidRPr="000A02D9">
        <w:rPr>
          <w:vertAlign w:val="superscript"/>
        </w:rPr>
        <w:t>3</w:t>
      </w:r>
      <w:r w:rsidRPr="000A02D9">
        <w:t xml:space="preserve"> y con un total de 303 individuos, seguido por el género </w:t>
      </w:r>
      <w:r w:rsidRPr="000A02D9">
        <w:rPr>
          <w:i/>
          <w:iCs/>
        </w:rPr>
        <w:t xml:space="preserve">Albizia </w:t>
      </w:r>
      <w:r w:rsidRPr="000A02D9">
        <w:t>con 63 individuos y un volumen total de 75,331 m</w:t>
      </w:r>
      <w:r w:rsidRPr="000A02D9">
        <w:rPr>
          <w:vertAlign w:val="superscript"/>
        </w:rPr>
        <w:t>3</w:t>
      </w:r>
      <w:r w:rsidRPr="000A02D9">
        <w:t xml:space="preserve">, en tercer lugar, el género </w:t>
      </w:r>
      <w:r w:rsidRPr="000A02D9">
        <w:rPr>
          <w:i/>
          <w:iCs/>
        </w:rPr>
        <w:t>Gliricidia</w:t>
      </w:r>
      <w:r w:rsidRPr="000A02D9">
        <w:t xml:space="preserve"> con 61 individuos y 46,51 m</w:t>
      </w:r>
      <w:r w:rsidRPr="000A02D9">
        <w:rPr>
          <w:vertAlign w:val="superscript"/>
        </w:rPr>
        <w:t>3</w:t>
      </w:r>
      <w:r w:rsidRPr="000A02D9">
        <w:t xml:space="preserve"> de volumen total.</w:t>
      </w:r>
    </w:p>
    <w:p w14:paraId="3653DB12" w14:textId="77777777" w:rsidR="000A02D9" w:rsidRDefault="000A02D9" w:rsidP="000A02D9"/>
    <w:p w14:paraId="2FCB2C9C" w14:textId="77777777" w:rsidR="009E27B8" w:rsidRDefault="009E27B8" w:rsidP="000A02D9"/>
    <w:p w14:paraId="498EE55F" w14:textId="77777777" w:rsidR="009E27B8" w:rsidRPr="000A02D9" w:rsidRDefault="009E27B8" w:rsidP="000A02D9"/>
    <w:p w14:paraId="4A08202C" w14:textId="7EFADD01" w:rsidR="000A02D9" w:rsidRPr="000A02D9" w:rsidRDefault="000A02D9" w:rsidP="000A02D9">
      <w:pPr>
        <w:spacing w:after="80"/>
        <w:jc w:val="center"/>
        <w:rPr>
          <w:b/>
          <w:iCs/>
          <w:sz w:val="18"/>
          <w:szCs w:val="18"/>
        </w:rPr>
      </w:pPr>
      <w:bookmarkStart w:id="371" w:name="_Ref163735161"/>
      <w:bookmarkStart w:id="372" w:name="_Toc164752083"/>
      <w:bookmarkStart w:id="373" w:name="_Toc200284615"/>
      <w:bookmarkStart w:id="374" w:name="_Toc200619726"/>
      <w:r w:rsidRPr="000A02D9">
        <w:rPr>
          <w:b/>
          <w:iCs/>
          <w:sz w:val="18"/>
          <w:szCs w:val="18"/>
        </w:rPr>
        <w:t xml:space="preserve">Tabla </w:t>
      </w:r>
      <w:r w:rsidRPr="000A02D9">
        <w:rPr>
          <w:b/>
          <w:iCs/>
          <w:sz w:val="18"/>
          <w:szCs w:val="18"/>
        </w:rPr>
        <w:fldChar w:fldCharType="begin"/>
      </w:r>
      <w:r w:rsidRPr="000A02D9">
        <w:rPr>
          <w:b/>
          <w:iCs/>
          <w:sz w:val="18"/>
          <w:szCs w:val="18"/>
        </w:rPr>
        <w:instrText xml:space="preserve"> STYLEREF 1 \s </w:instrText>
      </w:r>
      <w:r w:rsidRPr="000A02D9">
        <w:rPr>
          <w:b/>
          <w:iCs/>
          <w:sz w:val="18"/>
          <w:szCs w:val="18"/>
        </w:rPr>
        <w:fldChar w:fldCharType="separate"/>
      </w:r>
      <w:r w:rsidR="00064A2A">
        <w:rPr>
          <w:b/>
          <w:iCs/>
          <w:noProof/>
          <w:sz w:val="18"/>
          <w:szCs w:val="18"/>
        </w:rPr>
        <w:t>3</w:t>
      </w:r>
      <w:r w:rsidRPr="000A02D9">
        <w:rPr>
          <w:b/>
          <w:iCs/>
          <w:noProof/>
          <w:sz w:val="18"/>
          <w:szCs w:val="18"/>
        </w:rPr>
        <w:fldChar w:fldCharType="end"/>
      </w:r>
      <w:r w:rsidRPr="000A02D9">
        <w:rPr>
          <w:b/>
          <w:iCs/>
          <w:sz w:val="18"/>
          <w:szCs w:val="18"/>
        </w:rPr>
        <w:noBreakHyphen/>
      </w:r>
      <w:r w:rsidRPr="000A02D9">
        <w:rPr>
          <w:b/>
          <w:iCs/>
          <w:sz w:val="18"/>
          <w:szCs w:val="18"/>
        </w:rPr>
        <w:fldChar w:fldCharType="begin"/>
      </w:r>
      <w:r w:rsidRPr="000A02D9">
        <w:rPr>
          <w:b/>
          <w:iCs/>
          <w:sz w:val="18"/>
          <w:szCs w:val="18"/>
        </w:rPr>
        <w:instrText xml:space="preserve"> SEQ Tabla \* ARABIC \s 1 </w:instrText>
      </w:r>
      <w:r w:rsidRPr="000A02D9">
        <w:rPr>
          <w:b/>
          <w:iCs/>
          <w:sz w:val="18"/>
          <w:szCs w:val="18"/>
        </w:rPr>
        <w:fldChar w:fldCharType="separate"/>
      </w:r>
      <w:r w:rsidR="00064A2A">
        <w:rPr>
          <w:b/>
          <w:iCs/>
          <w:noProof/>
          <w:sz w:val="18"/>
          <w:szCs w:val="18"/>
        </w:rPr>
        <w:t>9</w:t>
      </w:r>
      <w:r w:rsidRPr="000A02D9">
        <w:rPr>
          <w:b/>
          <w:iCs/>
          <w:noProof/>
          <w:sz w:val="18"/>
          <w:szCs w:val="18"/>
        </w:rPr>
        <w:fldChar w:fldCharType="end"/>
      </w:r>
      <w:bookmarkEnd w:id="371"/>
      <w:r w:rsidRPr="000A02D9">
        <w:rPr>
          <w:b/>
          <w:iCs/>
          <w:sz w:val="18"/>
          <w:szCs w:val="18"/>
        </w:rPr>
        <w:t xml:space="preserve"> Aprovechamiento por genero</w:t>
      </w:r>
      <w:bookmarkEnd w:id="372"/>
      <w:bookmarkEnd w:id="373"/>
      <w:bookmarkEnd w:id="374"/>
    </w:p>
    <w:tbl>
      <w:tblPr>
        <w:tblW w:w="5000" w:type="pct"/>
        <w:tblCellMar>
          <w:left w:w="70" w:type="dxa"/>
          <w:right w:w="70" w:type="dxa"/>
        </w:tblCellMar>
        <w:tblLook w:val="04A0" w:firstRow="1" w:lastRow="0" w:firstColumn="1" w:lastColumn="0" w:noHBand="0" w:noVBand="1"/>
      </w:tblPr>
      <w:tblGrid>
        <w:gridCol w:w="1472"/>
        <w:gridCol w:w="1472"/>
        <w:gridCol w:w="1471"/>
        <w:gridCol w:w="1471"/>
        <w:gridCol w:w="1471"/>
        <w:gridCol w:w="1471"/>
      </w:tblGrid>
      <w:tr w:rsidR="000A02D9" w:rsidRPr="000A02D9" w14:paraId="6A789670" w14:textId="77777777" w:rsidTr="000A02D9">
        <w:trPr>
          <w:trHeight w:val="480"/>
          <w:tblHeader/>
        </w:trPr>
        <w:tc>
          <w:tcPr>
            <w:tcW w:w="833" w:type="pct"/>
            <w:tcBorders>
              <w:top w:val="single" w:sz="4" w:space="0" w:color="auto"/>
              <w:left w:val="single" w:sz="4" w:space="0" w:color="auto"/>
              <w:bottom w:val="single" w:sz="4" w:space="0" w:color="auto"/>
              <w:right w:val="single" w:sz="4" w:space="0" w:color="auto"/>
            </w:tcBorders>
            <w:shd w:val="clear" w:color="000000" w:fill="4472C4"/>
            <w:noWrap/>
            <w:vAlign w:val="center"/>
            <w:hideMark/>
          </w:tcPr>
          <w:p w14:paraId="34C721A2" w14:textId="77777777" w:rsidR="000A02D9" w:rsidRPr="000A02D9" w:rsidRDefault="000A02D9" w:rsidP="000A02D9">
            <w:pPr>
              <w:jc w:val="center"/>
              <w:rPr>
                <w:rFonts w:eastAsia="Times New Roman" w:cs="Arial"/>
                <w:b/>
                <w:bCs/>
                <w:color w:val="FFFFFF"/>
                <w:sz w:val="18"/>
                <w:szCs w:val="18"/>
                <w:lang w:eastAsia="es-CO"/>
              </w:rPr>
            </w:pPr>
            <w:r w:rsidRPr="000A02D9">
              <w:rPr>
                <w:rFonts w:eastAsia="Times New Roman" w:cs="Arial"/>
                <w:b/>
                <w:bCs/>
                <w:color w:val="FFFFFF"/>
                <w:sz w:val="18"/>
                <w:szCs w:val="18"/>
                <w:lang w:eastAsia="es-CO"/>
              </w:rPr>
              <w:t>Genero</w:t>
            </w:r>
          </w:p>
        </w:tc>
        <w:tc>
          <w:tcPr>
            <w:tcW w:w="833" w:type="pct"/>
            <w:tcBorders>
              <w:top w:val="single" w:sz="4" w:space="0" w:color="auto"/>
              <w:left w:val="nil"/>
              <w:bottom w:val="single" w:sz="4" w:space="0" w:color="auto"/>
              <w:right w:val="single" w:sz="4" w:space="0" w:color="auto"/>
            </w:tcBorders>
            <w:shd w:val="clear" w:color="000000" w:fill="4472C4"/>
            <w:vAlign w:val="center"/>
            <w:hideMark/>
          </w:tcPr>
          <w:p w14:paraId="56622209" w14:textId="77777777" w:rsidR="000A02D9" w:rsidRPr="000A02D9" w:rsidRDefault="000A02D9" w:rsidP="000A02D9">
            <w:pPr>
              <w:jc w:val="center"/>
              <w:rPr>
                <w:rFonts w:eastAsia="Times New Roman" w:cs="Arial"/>
                <w:b/>
                <w:bCs/>
                <w:color w:val="FFFFFF"/>
                <w:sz w:val="18"/>
                <w:szCs w:val="18"/>
                <w:lang w:eastAsia="es-CO"/>
              </w:rPr>
            </w:pPr>
            <w:r w:rsidRPr="000A02D9">
              <w:rPr>
                <w:rFonts w:eastAsia="Times New Roman" w:cs="Arial"/>
                <w:b/>
                <w:bCs/>
                <w:color w:val="FFFFFF"/>
                <w:sz w:val="18"/>
                <w:szCs w:val="18"/>
                <w:lang w:eastAsia="es-CO"/>
              </w:rPr>
              <w:t>No Individuos</w:t>
            </w:r>
          </w:p>
        </w:tc>
        <w:tc>
          <w:tcPr>
            <w:tcW w:w="833" w:type="pct"/>
            <w:tcBorders>
              <w:top w:val="single" w:sz="4" w:space="0" w:color="auto"/>
              <w:left w:val="nil"/>
              <w:bottom w:val="single" w:sz="4" w:space="0" w:color="auto"/>
              <w:right w:val="single" w:sz="4" w:space="0" w:color="auto"/>
            </w:tcBorders>
            <w:shd w:val="clear" w:color="000000" w:fill="4472C4"/>
            <w:vAlign w:val="center"/>
            <w:hideMark/>
          </w:tcPr>
          <w:p w14:paraId="0DC0997A" w14:textId="77777777" w:rsidR="000A02D9" w:rsidRPr="000A02D9" w:rsidRDefault="000A02D9" w:rsidP="000A02D9">
            <w:pPr>
              <w:jc w:val="center"/>
              <w:rPr>
                <w:rFonts w:eastAsia="Times New Roman" w:cs="Arial"/>
                <w:b/>
                <w:bCs/>
                <w:color w:val="FFFFFF"/>
                <w:sz w:val="18"/>
                <w:szCs w:val="18"/>
                <w:lang w:eastAsia="es-CO"/>
              </w:rPr>
            </w:pPr>
            <w:r w:rsidRPr="000A02D9">
              <w:rPr>
                <w:rFonts w:eastAsia="Times New Roman" w:cs="Arial"/>
                <w:b/>
                <w:bCs/>
                <w:color w:val="FFFFFF"/>
                <w:sz w:val="18"/>
                <w:szCs w:val="18"/>
                <w:lang w:eastAsia="es-CO"/>
              </w:rPr>
              <w:t>Volumen Total(m</w:t>
            </w:r>
            <w:r w:rsidRPr="000A02D9">
              <w:rPr>
                <w:rFonts w:eastAsia="Times New Roman" w:cs="Arial"/>
                <w:b/>
                <w:bCs/>
                <w:color w:val="FFFFFF"/>
                <w:sz w:val="18"/>
                <w:szCs w:val="18"/>
                <w:vertAlign w:val="superscript"/>
                <w:lang w:eastAsia="es-CO"/>
              </w:rPr>
              <w:t>3</w:t>
            </w:r>
            <w:r w:rsidRPr="000A02D9">
              <w:rPr>
                <w:rFonts w:eastAsia="Times New Roman" w:cs="Arial"/>
                <w:b/>
                <w:bCs/>
                <w:color w:val="FFFFFF"/>
                <w:sz w:val="18"/>
                <w:szCs w:val="18"/>
                <w:lang w:eastAsia="es-CO"/>
              </w:rPr>
              <w:t>)</w:t>
            </w:r>
          </w:p>
        </w:tc>
        <w:tc>
          <w:tcPr>
            <w:tcW w:w="833" w:type="pct"/>
            <w:tcBorders>
              <w:top w:val="single" w:sz="4" w:space="0" w:color="auto"/>
              <w:left w:val="nil"/>
              <w:bottom w:val="single" w:sz="4" w:space="0" w:color="auto"/>
              <w:right w:val="single" w:sz="4" w:space="0" w:color="auto"/>
            </w:tcBorders>
            <w:shd w:val="clear" w:color="000000" w:fill="4472C4"/>
            <w:vAlign w:val="center"/>
            <w:hideMark/>
          </w:tcPr>
          <w:p w14:paraId="30CC8782" w14:textId="77777777" w:rsidR="000A02D9" w:rsidRPr="000A02D9" w:rsidRDefault="000A02D9" w:rsidP="000A02D9">
            <w:pPr>
              <w:jc w:val="center"/>
              <w:rPr>
                <w:rFonts w:eastAsia="Times New Roman" w:cs="Arial"/>
                <w:b/>
                <w:bCs/>
                <w:color w:val="FFFFFF"/>
                <w:sz w:val="18"/>
                <w:szCs w:val="18"/>
                <w:lang w:eastAsia="es-CO"/>
              </w:rPr>
            </w:pPr>
            <w:r w:rsidRPr="000A02D9">
              <w:rPr>
                <w:rFonts w:eastAsia="Times New Roman" w:cs="Arial"/>
                <w:b/>
                <w:bCs/>
                <w:color w:val="FFFFFF"/>
                <w:sz w:val="18"/>
                <w:szCs w:val="18"/>
                <w:lang w:eastAsia="es-CO"/>
              </w:rPr>
              <w:t xml:space="preserve"> Volumen Comercial(m</w:t>
            </w:r>
            <w:r w:rsidRPr="000A02D9">
              <w:rPr>
                <w:rFonts w:eastAsia="Times New Roman" w:cs="Arial"/>
                <w:b/>
                <w:bCs/>
                <w:color w:val="FFFFFF"/>
                <w:sz w:val="18"/>
                <w:szCs w:val="18"/>
                <w:vertAlign w:val="superscript"/>
                <w:lang w:eastAsia="es-CO"/>
              </w:rPr>
              <w:t>3</w:t>
            </w:r>
            <w:r w:rsidRPr="000A02D9">
              <w:rPr>
                <w:rFonts w:eastAsia="Times New Roman" w:cs="Arial"/>
                <w:b/>
                <w:bCs/>
                <w:color w:val="FFFFFF"/>
                <w:sz w:val="18"/>
                <w:szCs w:val="18"/>
                <w:lang w:eastAsia="es-CO"/>
              </w:rPr>
              <w:t>)</w:t>
            </w:r>
          </w:p>
        </w:tc>
        <w:tc>
          <w:tcPr>
            <w:tcW w:w="833" w:type="pct"/>
            <w:tcBorders>
              <w:top w:val="single" w:sz="4" w:space="0" w:color="auto"/>
              <w:left w:val="nil"/>
              <w:bottom w:val="single" w:sz="4" w:space="0" w:color="auto"/>
              <w:right w:val="single" w:sz="4" w:space="0" w:color="auto"/>
            </w:tcBorders>
            <w:shd w:val="clear" w:color="000000" w:fill="4472C4"/>
            <w:vAlign w:val="center"/>
            <w:hideMark/>
          </w:tcPr>
          <w:p w14:paraId="317743D2" w14:textId="77777777" w:rsidR="000A02D9" w:rsidRPr="000A02D9" w:rsidRDefault="000A02D9" w:rsidP="000A02D9">
            <w:pPr>
              <w:jc w:val="center"/>
              <w:rPr>
                <w:rFonts w:eastAsia="Times New Roman" w:cs="Arial"/>
                <w:b/>
                <w:bCs/>
                <w:color w:val="FFFFFF"/>
                <w:sz w:val="18"/>
                <w:szCs w:val="18"/>
                <w:lang w:eastAsia="es-CO"/>
              </w:rPr>
            </w:pPr>
            <w:r w:rsidRPr="000A02D9">
              <w:rPr>
                <w:rFonts w:eastAsia="Times New Roman" w:cs="Arial"/>
                <w:b/>
                <w:bCs/>
                <w:color w:val="FFFFFF"/>
                <w:sz w:val="18"/>
                <w:szCs w:val="18"/>
                <w:lang w:eastAsia="es-CO"/>
              </w:rPr>
              <w:t>Biomasa</w:t>
            </w:r>
          </w:p>
        </w:tc>
        <w:tc>
          <w:tcPr>
            <w:tcW w:w="833" w:type="pct"/>
            <w:tcBorders>
              <w:top w:val="single" w:sz="4" w:space="0" w:color="auto"/>
              <w:left w:val="nil"/>
              <w:bottom w:val="single" w:sz="4" w:space="0" w:color="auto"/>
              <w:right w:val="single" w:sz="4" w:space="0" w:color="auto"/>
            </w:tcBorders>
            <w:shd w:val="clear" w:color="000000" w:fill="4472C4"/>
            <w:vAlign w:val="center"/>
            <w:hideMark/>
          </w:tcPr>
          <w:p w14:paraId="47718E9A" w14:textId="77777777" w:rsidR="000A02D9" w:rsidRPr="000A02D9" w:rsidRDefault="000A02D9" w:rsidP="000A02D9">
            <w:pPr>
              <w:jc w:val="center"/>
              <w:rPr>
                <w:rFonts w:eastAsia="Times New Roman" w:cs="Arial"/>
                <w:b/>
                <w:bCs/>
                <w:color w:val="FFFFFF"/>
                <w:sz w:val="18"/>
                <w:szCs w:val="18"/>
                <w:lang w:eastAsia="es-CO"/>
              </w:rPr>
            </w:pPr>
            <w:r w:rsidRPr="000A02D9">
              <w:rPr>
                <w:rFonts w:eastAsia="Times New Roman" w:cs="Arial"/>
                <w:b/>
                <w:bCs/>
                <w:color w:val="FFFFFF"/>
                <w:sz w:val="18"/>
                <w:szCs w:val="18"/>
                <w:lang w:eastAsia="es-CO"/>
              </w:rPr>
              <w:t>Carbono</w:t>
            </w:r>
          </w:p>
        </w:tc>
      </w:tr>
      <w:tr w:rsidR="000A02D9" w:rsidRPr="000A02D9" w14:paraId="5E3D35E5" w14:textId="77777777" w:rsidTr="00D40628">
        <w:trPr>
          <w:trHeight w:val="288"/>
        </w:trPr>
        <w:tc>
          <w:tcPr>
            <w:tcW w:w="833" w:type="pct"/>
            <w:tcBorders>
              <w:top w:val="nil"/>
              <w:left w:val="single" w:sz="4" w:space="0" w:color="auto"/>
              <w:bottom w:val="single" w:sz="4" w:space="0" w:color="auto"/>
              <w:right w:val="single" w:sz="4" w:space="0" w:color="auto"/>
            </w:tcBorders>
            <w:shd w:val="clear" w:color="auto" w:fill="auto"/>
            <w:noWrap/>
            <w:vAlign w:val="center"/>
            <w:hideMark/>
          </w:tcPr>
          <w:p w14:paraId="2F30477E"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Guazuma</w:t>
            </w:r>
          </w:p>
        </w:tc>
        <w:tc>
          <w:tcPr>
            <w:tcW w:w="833" w:type="pct"/>
            <w:tcBorders>
              <w:top w:val="nil"/>
              <w:left w:val="nil"/>
              <w:bottom w:val="single" w:sz="4" w:space="0" w:color="auto"/>
              <w:right w:val="single" w:sz="4" w:space="0" w:color="auto"/>
            </w:tcBorders>
            <w:shd w:val="clear" w:color="auto" w:fill="auto"/>
            <w:noWrap/>
            <w:vAlign w:val="center"/>
            <w:hideMark/>
          </w:tcPr>
          <w:p w14:paraId="6A336977"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303</w:t>
            </w:r>
          </w:p>
        </w:tc>
        <w:tc>
          <w:tcPr>
            <w:tcW w:w="833" w:type="pct"/>
            <w:tcBorders>
              <w:top w:val="nil"/>
              <w:left w:val="nil"/>
              <w:bottom w:val="single" w:sz="4" w:space="0" w:color="auto"/>
              <w:right w:val="single" w:sz="4" w:space="0" w:color="auto"/>
            </w:tcBorders>
            <w:shd w:val="clear" w:color="auto" w:fill="auto"/>
            <w:noWrap/>
            <w:vAlign w:val="center"/>
            <w:hideMark/>
          </w:tcPr>
          <w:p w14:paraId="5161D904"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141,709</w:t>
            </w:r>
          </w:p>
        </w:tc>
        <w:tc>
          <w:tcPr>
            <w:tcW w:w="833" w:type="pct"/>
            <w:tcBorders>
              <w:top w:val="nil"/>
              <w:left w:val="nil"/>
              <w:bottom w:val="single" w:sz="4" w:space="0" w:color="auto"/>
              <w:right w:val="single" w:sz="4" w:space="0" w:color="auto"/>
            </w:tcBorders>
            <w:shd w:val="clear" w:color="auto" w:fill="auto"/>
            <w:noWrap/>
            <w:vAlign w:val="center"/>
            <w:hideMark/>
          </w:tcPr>
          <w:p w14:paraId="31CF3FAD"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40,329</w:t>
            </w:r>
          </w:p>
        </w:tc>
        <w:tc>
          <w:tcPr>
            <w:tcW w:w="833" w:type="pct"/>
            <w:tcBorders>
              <w:top w:val="nil"/>
              <w:left w:val="nil"/>
              <w:bottom w:val="single" w:sz="4" w:space="0" w:color="auto"/>
              <w:right w:val="single" w:sz="4" w:space="0" w:color="auto"/>
            </w:tcBorders>
            <w:shd w:val="clear" w:color="auto" w:fill="auto"/>
            <w:noWrap/>
            <w:vAlign w:val="center"/>
            <w:hideMark/>
          </w:tcPr>
          <w:p w14:paraId="76CAA5CA"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188,989</w:t>
            </w:r>
          </w:p>
        </w:tc>
        <w:tc>
          <w:tcPr>
            <w:tcW w:w="833" w:type="pct"/>
            <w:tcBorders>
              <w:top w:val="nil"/>
              <w:left w:val="nil"/>
              <w:bottom w:val="single" w:sz="4" w:space="0" w:color="auto"/>
              <w:right w:val="single" w:sz="4" w:space="0" w:color="auto"/>
            </w:tcBorders>
            <w:shd w:val="clear" w:color="auto" w:fill="auto"/>
            <w:noWrap/>
            <w:vAlign w:val="center"/>
            <w:hideMark/>
          </w:tcPr>
          <w:p w14:paraId="57471D55"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282,423</w:t>
            </w:r>
          </w:p>
        </w:tc>
      </w:tr>
      <w:tr w:rsidR="000A02D9" w:rsidRPr="000A02D9" w14:paraId="19F0D07B" w14:textId="77777777" w:rsidTr="00D40628">
        <w:trPr>
          <w:trHeight w:val="288"/>
        </w:trPr>
        <w:tc>
          <w:tcPr>
            <w:tcW w:w="833" w:type="pct"/>
            <w:tcBorders>
              <w:top w:val="nil"/>
              <w:left w:val="single" w:sz="4" w:space="0" w:color="auto"/>
              <w:bottom w:val="single" w:sz="4" w:space="0" w:color="auto"/>
              <w:right w:val="single" w:sz="4" w:space="0" w:color="auto"/>
            </w:tcBorders>
            <w:shd w:val="clear" w:color="auto" w:fill="auto"/>
            <w:noWrap/>
            <w:vAlign w:val="center"/>
            <w:hideMark/>
          </w:tcPr>
          <w:p w14:paraId="6D49813C"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Albizia</w:t>
            </w:r>
          </w:p>
        </w:tc>
        <w:tc>
          <w:tcPr>
            <w:tcW w:w="833" w:type="pct"/>
            <w:tcBorders>
              <w:top w:val="nil"/>
              <w:left w:val="nil"/>
              <w:bottom w:val="single" w:sz="4" w:space="0" w:color="auto"/>
              <w:right w:val="single" w:sz="4" w:space="0" w:color="auto"/>
            </w:tcBorders>
            <w:shd w:val="clear" w:color="auto" w:fill="auto"/>
            <w:noWrap/>
            <w:vAlign w:val="center"/>
            <w:hideMark/>
          </w:tcPr>
          <w:p w14:paraId="37EFBBFB"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63</w:t>
            </w:r>
          </w:p>
        </w:tc>
        <w:tc>
          <w:tcPr>
            <w:tcW w:w="833" w:type="pct"/>
            <w:tcBorders>
              <w:top w:val="nil"/>
              <w:left w:val="nil"/>
              <w:bottom w:val="single" w:sz="4" w:space="0" w:color="auto"/>
              <w:right w:val="single" w:sz="4" w:space="0" w:color="auto"/>
            </w:tcBorders>
            <w:shd w:val="clear" w:color="auto" w:fill="auto"/>
            <w:noWrap/>
            <w:vAlign w:val="center"/>
            <w:hideMark/>
          </w:tcPr>
          <w:p w14:paraId="030B564B"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75,331</w:t>
            </w:r>
          </w:p>
        </w:tc>
        <w:tc>
          <w:tcPr>
            <w:tcW w:w="833" w:type="pct"/>
            <w:tcBorders>
              <w:top w:val="nil"/>
              <w:left w:val="nil"/>
              <w:bottom w:val="single" w:sz="4" w:space="0" w:color="auto"/>
              <w:right w:val="single" w:sz="4" w:space="0" w:color="auto"/>
            </w:tcBorders>
            <w:shd w:val="clear" w:color="auto" w:fill="auto"/>
            <w:noWrap/>
            <w:vAlign w:val="center"/>
            <w:hideMark/>
          </w:tcPr>
          <w:p w14:paraId="64FA2102"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19,457</w:t>
            </w:r>
          </w:p>
        </w:tc>
        <w:tc>
          <w:tcPr>
            <w:tcW w:w="833" w:type="pct"/>
            <w:tcBorders>
              <w:top w:val="nil"/>
              <w:left w:val="nil"/>
              <w:bottom w:val="single" w:sz="4" w:space="0" w:color="auto"/>
              <w:right w:val="single" w:sz="4" w:space="0" w:color="auto"/>
            </w:tcBorders>
            <w:shd w:val="clear" w:color="auto" w:fill="auto"/>
            <w:noWrap/>
            <w:vAlign w:val="center"/>
            <w:hideMark/>
          </w:tcPr>
          <w:p w14:paraId="6AD1388C"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100,464</w:t>
            </w:r>
          </w:p>
        </w:tc>
        <w:tc>
          <w:tcPr>
            <w:tcW w:w="833" w:type="pct"/>
            <w:tcBorders>
              <w:top w:val="nil"/>
              <w:left w:val="nil"/>
              <w:bottom w:val="single" w:sz="4" w:space="0" w:color="auto"/>
              <w:right w:val="single" w:sz="4" w:space="0" w:color="auto"/>
            </w:tcBorders>
            <w:shd w:val="clear" w:color="auto" w:fill="auto"/>
            <w:noWrap/>
            <w:vAlign w:val="center"/>
            <w:hideMark/>
          </w:tcPr>
          <w:p w14:paraId="77733623"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88,499</w:t>
            </w:r>
          </w:p>
        </w:tc>
      </w:tr>
      <w:tr w:rsidR="000A02D9" w:rsidRPr="000A02D9" w14:paraId="3995C0CE" w14:textId="77777777" w:rsidTr="00D40628">
        <w:trPr>
          <w:trHeight w:val="288"/>
        </w:trPr>
        <w:tc>
          <w:tcPr>
            <w:tcW w:w="833" w:type="pct"/>
            <w:tcBorders>
              <w:top w:val="nil"/>
              <w:left w:val="single" w:sz="4" w:space="0" w:color="auto"/>
              <w:bottom w:val="single" w:sz="4" w:space="0" w:color="auto"/>
              <w:right w:val="single" w:sz="4" w:space="0" w:color="auto"/>
            </w:tcBorders>
            <w:shd w:val="clear" w:color="auto" w:fill="auto"/>
            <w:noWrap/>
            <w:vAlign w:val="center"/>
            <w:hideMark/>
          </w:tcPr>
          <w:p w14:paraId="467ACA96"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Gliricidia</w:t>
            </w:r>
          </w:p>
        </w:tc>
        <w:tc>
          <w:tcPr>
            <w:tcW w:w="833" w:type="pct"/>
            <w:tcBorders>
              <w:top w:val="nil"/>
              <w:left w:val="nil"/>
              <w:bottom w:val="single" w:sz="4" w:space="0" w:color="auto"/>
              <w:right w:val="single" w:sz="4" w:space="0" w:color="auto"/>
            </w:tcBorders>
            <w:shd w:val="clear" w:color="auto" w:fill="auto"/>
            <w:noWrap/>
            <w:vAlign w:val="center"/>
            <w:hideMark/>
          </w:tcPr>
          <w:p w14:paraId="6FBAB667"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61</w:t>
            </w:r>
          </w:p>
        </w:tc>
        <w:tc>
          <w:tcPr>
            <w:tcW w:w="833" w:type="pct"/>
            <w:tcBorders>
              <w:top w:val="nil"/>
              <w:left w:val="nil"/>
              <w:bottom w:val="single" w:sz="4" w:space="0" w:color="auto"/>
              <w:right w:val="single" w:sz="4" w:space="0" w:color="auto"/>
            </w:tcBorders>
            <w:shd w:val="clear" w:color="auto" w:fill="auto"/>
            <w:noWrap/>
            <w:vAlign w:val="center"/>
            <w:hideMark/>
          </w:tcPr>
          <w:p w14:paraId="68F48C6B"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46,518</w:t>
            </w:r>
          </w:p>
        </w:tc>
        <w:tc>
          <w:tcPr>
            <w:tcW w:w="833" w:type="pct"/>
            <w:tcBorders>
              <w:top w:val="nil"/>
              <w:left w:val="nil"/>
              <w:bottom w:val="single" w:sz="4" w:space="0" w:color="auto"/>
              <w:right w:val="single" w:sz="4" w:space="0" w:color="auto"/>
            </w:tcBorders>
            <w:shd w:val="clear" w:color="auto" w:fill="auto"/>
            <w:noWrap/>
            <w:vAlign w:val="center"/>
            <w:hideMark/>
          </w:tcPr>
          <w:p w14:paraId="08BBE095"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11,946</w:t>
            </w:r>
          </w:p>
        </w:tc>
        <w:tc>
          <w:tcPr>
            <w:tcW w:w="833" w:type="pct"/>
            <w:tcBorders>
              <w:top w:val="nil"/>
              <w:left w:val="nil"/>
              <w:bottom w:val="single" w:sz="4" w:space="0" w:color="auto"/>
              <w:right w:val="single" w:sz="4" w:space="0" w:color="auto"/>
            </w:tcBorders>
            <w:shd w:val="clear" w:color="auto" w:fill="auto"/>
            <w:noWrap/>
            <w:vAlign w:val="center"/>
            <w:hideMark/>
          </w:tcPr>
          <w:p w14:paraId="2AA36356"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62,039</w:t>
            </w:r>
          </w:p>
        </w:tc>
        <w:tc>
          <w:tcPr>
            <w:tcW w:w="833" w:type="pct"/>
            <w:tcBorders>
              <w:top w:val="nil"/>
              <w:left w:val="nil"/>
              <w:bottom w:val="single" w:sz="4" w:space="0" w:color="auto"/>
              <w:right w:val="single" w:sz="4" w:space="0" w:color="auto"/>
            </w:tcBorders>
            <w:shd w:val="clear" w:color="auto" w:fill="auto"/>
            <w:noWrap/>
            <w:vAlign w:val="center"/>
            <w:hideMark/>
          </w:tcPr>
          <w:p w14:paraId="59269E5A"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65,375</w:t>
            </w:r>
          </w:p>
        </w:tc>
      </w:tr>
      <w:tr w:rsidR="000A02D9" w:rsidRPr="000A02D9" w14:paraId="25F7265B" w14:textId="77777777" w:rsidTr="00D40628">
        <w:trPr>
          <w:trHeight w:val="288"/>
        </w:trPr>
        <w:tc>
          <w:tcPr>
            <w:tcW w:w="833" w:type="pct"/>
            <w:tcBorders>
              <w:top w:val="nil"/>
              <w:left w:val="single" w:sz="4" w:space="0" w:color="auto"/>
              <w:bottom w:val="single" w:sz="4" w:space="0" w:color="auto"/>
              <w:right w:val="single" w:sz="4" w:space="0" w:color="auto"/>
            </w:tcBorders>
            <w:shd w:val="clear" w:color="auto" w:fill="auto"/>
            <w:noWrap/>
            <w:vAlign w:val="center"/>
            <w:hideMark/>
          </w:tcPr>
          <w:p w14:paraId="41127E12"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Zanthoxylum</w:t>
            </w:r>
          </w:p>
        </w:tc>
        <w:tc>
          <w:tcPr>
            <w:tcW w:w="833" w:type="pct"/>
            <w:tcBorders>
              <w:top w:val="nil"/>
              <w:left w:val="nil"/>
              <w:bottom w:val="single" w:sz="4" w:space="0" w:color="auto"/>
              <w:right w:val="single" w:sz="4" w:space="0" w:color="auto"/>
            </w:tcBorders>
            <w:shd w:val="clear" w:color="auto" w:fill="auto"/>
            <w:noWrap/>
            <w:vAlign w:val="center"/>
            <w:hideMark/>
          </w:tcPr>
          <w:p w14:paraId="7D7B4D34"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123</w:t>
            </w:r>
          </w:p>
        </w:tc>
        <w:tc>
          <w:tcPr>
            <w:tcW w:w="833" w:type="pct"/>
            <w:tcBorders>
              <w:top w:val="nil"/>
              <w:left w:val="nil"/>
              <w:bottom w:val="single" w:sz="4" w:space="0" w:color="auto"/>
              <w:right w:val="single" w:sz="4" w:space="0" w:color="auto"/>
            </w:tcBorders>
            <w:shd w:val="clear" w:color="auto" w:fill="auto"/>
            <w:noWrap/>
            <w:vAlign w:val="center"/>
            <w:hideMark/>
          </w:tcPr>
          <w:p w14:paraId="7E4DCDD5"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29,886</w:t>
            </w:r>
          </w:p>
        </w:tc>
        <w:tc>
          <w:tcPr>
            <w:tcW w:w="833" w:type="pct"/>
            <w:tcBorders>
              <w:top w:val="nil"/>
              <w:left w:val="nil"/>
              <w:bottom w:val="single" w:sz="4" w:space="0" w:color="auto"/>
              <w:right w:val="single" w:sz="4" w:space="0" w:color="auto"/>
            </w:tcBorders>
            <w:shd w:val="clear" w:color="auto" w:fill="auto"/>
            <w:noWrap/>
            <w:vAlign w:val="center"/>
            <w:hideMark/>
          </w:tcPr>
          <w:p w14:paraId="09DE4DA8"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9,471</w:t>
            </w:r>
          </w:p>
        </w:tc>
        <w:tc>
          <w:tcPr>
            <w:tcW w:w="833" w:type="pct"/>
            <w:tcBorders>
              <w:top w:val="nil"/>
              <w:left w:val="nil"/>
              <w:bottom w:val="single" w:sz="4" w:space="0" w:color="auto"/>
              <w:right w:val="single" w:sz="4" w:space="0" w:color="auto"/>
            </w:tcBorders>
            <w:shd w:val="clear" w:color="auto" w:fill="auto"/>
            <w:noWrap/>
            <w:vAlign w:val="center"/>
            <w:hideMark/>
          </w:tcPr>
          <w:p w14:paraId="3055E173"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39,857</w:t>
            </w:r>
          </w:p>
        </w:tc>
        <w:tc>
          <w:tcPr>
            <w:tcW w:w="833" w:type="pct"/>
            <w:tcBorders>
              <w:top w:val="nil"/>
              <w:left w:val="nil"/>
              <w:bottom w:val="single" w:sz="4" w:space="0" w:color="auto"/>
              <w:right w:val="single" w:sz="4" w:space="0" w:color="auto"/>
            </w:tcBorders>
            <w:shd w:val="clear" w:color="auto" w:fill="auto"/>
            <w:noWrap/>
            <w:vAlign w:val="center"/>
            <w:hideMark/>
          </w:tcPr>
          <w:p w14:paraId="69B6D430"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103,590</w:t>
            </w:r>
          </w:p>
        </w:tc>
      </w:tr>
      <w:tr w:rsidR="000A02D9" w:rsidRPr="000A02D9" w14:paraId="4AE98099" w14:textId="77777777" w:rsidTr="00D40628">
        <w:trPr>
          <w:trHeight w:val="288"/>
        </w:trPr>
        <w:tc>
          <w:tcPr>
            <w:tcW w:w="833" w:type="pct"/>
            <w:tcBorders>
              <w:top w:val="nil"/>
              <w:left w:val="single" w:sz="4" w:space="0" w:color="auto"/>
              <w:bottom w:val="single" w:sz="4" w:space="0" w:color="auto"/>
              <w:right w:val="single" w:sz="4" w:space="0" w:color="auto"/>
            </w:tcBorders>
            <w:shd w:val="clear" w:color="auto" w:fill="auto"/>
            <w:noWrap/>
            <w:vAlign w:val="center"/>
            <w:hideMark/>
          </w:tcPr>
          <w:p w14:paraId="158740A3"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Enterolobium</w:t>
            </w:r>
          </w:p>
        </w:tc>
        <w:tc>
          <w:tcPr>
            <w:tcW w:w="833" w:type="pct"/>
            <w:tcBorders>
              <w:top w:val="nil"/>
              <w:left w:val="nil"/>
              <w:bottom w:val="single" w:sz="4" w:space="0" w:color="auto"/>
              <w:right w:val="single" w:sz="4" w:space="0" w:color="auto"/>
            </w:tcBorders>
            <w:shd w:val="clear" w:color="auto" w:fill="auto"/>
            <w:noWrap/>
            <w:vAlign w:val="center"/>
            <w:hideMark/>
          </w:tcPr>
          <w:p w14:paraId="00C75CF3"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11</w:t>
            </w:r>
          </w:p>
        </w:tc>
        <w:tc>
          <w:tcPr>
            <w:tcW w:w="833" w:type="pct"/>
            <w:tcBorders>
              <w:top w:val="nil"/>
              <w:left w:val="nil"/>
              <w:bottom w:val="single" w:sz="4" w:space="0" w:color="auto"/>
              <w:right w:val="single" w:sz="4" w:space="0" w:color="auto"/>
            </w:tcBorders>
            <w:shd w:val="clear" w:color="auto" w:fill="auto"/>
            <w:noWrap/>
            <w:vAlign w:val="center"/>
            <w:hideMark/>
          </w:tcPr>
          <w:p w14:paraId="7B457E70"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24,592</w:t>
            </w:r>
          </w:p>
        </w:tc>
        <w:tc>
          <w:tcPr>
            <w:tcW w:w="833" w:type="pct"/>
            <w:tcBorders>
              <w:top w:val="nil"/>
              <w:left w:val="nil"/>
              <w:bottom w:val="single" w:sz="4" w:space="0" w:color="auto"/>
              <w:right w:val="single" w:sz="4" w:space="0" w:color="auto"/>
            </w:tcBorders>
            <w:shd w:val="clear" w:color="auto" w:fill="auto"/>
            <w:noWrap/>
            <w:vAlign w:val="center"/>
            <w:hideMark/>
          </w:tcPr>
          <w:p w14:paraId="34107651"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7,437</w:t>
            </w:r>
          </w:p>
        </w:tc>
        <w:tc>
          <w:tcPr>
            <w:tcW w:w="833" w:type="pct"/>
            <w:tcBorders>
              <w:top w:val="nil"/>
              <w:left w:val="nil"/>
              <w:bottom w:val="single" w:sz="4" w:space="0" w:color="auto"/>
              <w:right w:val="single" w:sz="4" w:space="0" w:color="auto"/>
            </w:tcBorders>
            <w:shd w:val="clear" w:color="auto" w:fill="auto"/>
            <w:noWrap/>
            <w:vAlign w:val="center"/>
            <w:hideMark/>
          </w:tcPr>
          <w:p w14:paraId="7697C888"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32,797</w:t>
            </w:r>
          </w:p>
        </w:tc>
        <w:tc>
          <w:tcPr>
            <w:tcW w:w="833" w:type="pct"/>
            <w:tcBorders>
              <w:top w:val="nil"/>
              <w:left w:val="nil"/>
              <w:bottom w:val="single" w:sz="4" w:space="0" w:color="auto"/>
              <w:right w:val="single" w:sz="4" w:space="0" w:color="auto"/>
            </w:tcBorders>
            <w:shd w:val="clear" w:color="auto" w:fill="auto"/>
            <w:noWrap/>
            <w:vAlign w:val="center"/>
            <w:hideMark/>
          </w:tcPr>
          <w:p w14:paraId="37F4F1B5"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21,047</w:t>
            </w:r>
          </w:p>
        </w:tc>
      </w:tr>
      <w:tr w:rsidR="000A02D9" w:rsidRPr="000A02D9" w14:paraId="48A83D99" w14:textId="77777777" w:rsidTr="00D40628">
        <w:trPr>
          <w:trHeight w:val="288"/>
        </w:trPr>
        <w:tc>
          <w:tcPr>
            <w:tcW w:w="833" w:type="pct"/>
            <w:tcBorders>
              <w:top w:val="nil"/>
              <w:left w:val="single" w:sz="4" w:space="0" w:color="auto"/>
              <w:bottom w:val="single" w:sz="4" w:space="0" w:color="auto"/>
              <w:right w:val="single" w:sz="4" w:space="0" w:color="auto"/>
            </w:tcBorders>
            <w:shd w:val="clear" w:color="auto" w:fill="auto"/>
            <w:noWrap/>
            <w:vAlign w:val="center"/>
            <w:hideMark/>
          </w:tcPr>
          <w:p w14:paraId="7AF7513C"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Cordia</w:t>
            </w:r>
          </w:p>
        </w:tc>
        <w:tc>
          <w:tcPr>
            <w:tcW w:w="833" w:type="pct"/>
            <w:tcBorders>
              <w:top w:val="nil"/>
              <w:left w:val="nil"/>
              <w:bottom w:val="single" w:sz="4" w:space="0" w:color="auto"/>
              <w:right w:val="single" w:sz="4" w:space="0" w:color="auto"/>
            </w:tcBorders>
            <w:shd w:val="clear" w:color="auto" w:fill="auto"/>
            <w:noWrap/>
            <w:vAlign w:val="center"/>
            <w:hideMark/>
          </w:tcPr>
          <w:p w14:paraId="7CF45AF6"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80</w:t>
            </w:r>
          </w:p>
        </w:tc>
        <w:tc>
          <w:tcPr>
            <w:tcW w:w="833" w:type="pct"/>
            <w:tcBorders>
              <w:top w:val="nil"/>
              <w:left w:val="nil"/>
              <w:bottom w:val="single" w:sz="4" w:space="0" w:color="auto"/>
              <w:right w:val="single" w:sz="4" w:space="0" w:color="auto"/>
            </w:tcBorders>
            <w:shd w:val="clear" w:color="auto" w:fill="auto"/>
            <w:noWrap/>
            <w:vAlign w:val="center"/>
            <w:hideMark/>
          </w:tcPr>
          <w:p w14:paraId="45528C6C"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22,768</w:t>
            </w:r>
          </w:p>
        </w:tc>
        <w:tc>
          <w:tcPr>
            <w:tcW w:w="833" w:type="pct"/>
            <w:tcBorders>
              <w:top w:val="nil"/>
              <w:left w:val="nil"/>
              <w:bottom w:val="single" w:sz="4" w:space="0" w:color="auto"/>
              <w:right w:val="single" w:sz="4" w:space="0" w:color="auto"/>
            </w:tcBorders>
            <w:shd w:val="clear" w:color="auto" w:fill="auto"/>
            <w:noWrap/>
            <w:vAlign w:val="center"/>
            <w:hideMark/>
          </w:tcPr>
          <w:p w14:paraId="0AE1EB39"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8,569</w:t>
            </w:r>
          </w:p>
        </w:tc>
        <w:tc>
          <w:tcPr>
            <w:tcW w:w="833" w:type="pct"/>
            <w:tcBorders>
              <w:top w:val="nil"/>
              <w:left w:val="nil"/>
              <w:bottom w:val="single" w:sz="4" w:space="0" w:color="auto"/>
              <w:right w:val="single" w:sz="4" w:space="0" w:color="auto"/>
            </w:tcBorders>
            <w:shd w:val="clear" w:color="auto" w:fill="auto"/>
            <w:noWrap/>
            <w:vAlign w:val="center"/>
            <w:hideMark/>
          </w:tcPr>
          <w:p w14:paraId="180990F9"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30,364</w:t>
            </w:r>
          </w:p>
        </w:tc>
        <w:tc>
          <w:tcPr>
            <w:tcW w:w="833" w:type="pct"/>
            <w:tcBorders>
              <w:top w:val="nil"/>
              <w:left w:val="nil"/>
              <w:bottom w:val="single" w:sz="4" w:space="0" w:color="auto"/>
              <w:right w:val="single" w:sz="4" w:space="0" w:color="auto"/>
            </w:tcBorders>
            <w:shd w:val="clear" w:color="auto" w:fill="auto"/>
            <w:noWrap/>
            <w:vAlign w:val="center"/>
            <w:hideMark/>
          </w:tcPr>
          <w:p w14:paraId="420B5AD4"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67,666</w:t>
            </w:r>
          </w:p>
        </w:tc>
      </w:tr>
      <w:tr w:rsidR="000A02D9" w:rsidRPr="000A02D9" w14:paraId="6675CB22" w14:textId="77777777" w:rsidTr="00D40628">
        <w:trPr>
          <w:trHeight w:val="288"/>
        </w:trPr>
        <w:tc>
          <w:tcPr>
            <w:tcW w:w="833" w:type="pct"/>
            <w:tcBorders>
              <w:top w:val="nil"/>
              <w:left w:val="single" w:sz="4" w:space="0" w:color="auto"/>
              <w:bottom w:val="single" w:sz="4" w:space="0" w:color="auto"/>
              <w:right w:val="single" w:sz="4" w:space="0" w:color="auto"/>
            </w:tcBorders>
            <w:shd w:val="clear" w:color="auto" w:fill="auto"/>
            <w:noWrap/>
            <w:vAlign w:val="center"/>
            <w:hideMark/>
          </w:tcPr>
          <w:p w14:paraId="794FF477"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Ochroma</w:t>
            </w:r>
          </w:p>
        </w:tc>
        <w:tc>
          <w:tcPr>
            <w:tcW w:w="833" w:type="pct"/>
            <w:tcBorders>
              <w:top w:val="nil"/>
              <w:left w:val="nil"/>
              <w:bottom w:val="single" w:sz="4" w:space="0" w:color="auto"/>
              <w:right w:val="single" w:sz="4" w:space="0" w:color="auto"/>
            </w:tcBorders>
            <w:shd w:val="clear" w:color="auto" w:fill="auto"/>
            <w:noWrap/>
            <w:vAlign w:val="center"/>
            <w:hideMark/>
          </w:tcPr>
          <w:p w14:paraId="0B6269ED"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23</w:t>
            </w:r>
          </w:p>
        </w:tc>
        <w:tc>
          <w:tcPr>
            <w:tcW w:w="833" w:type="pct"/>
            <w:tcBorders>
              <w:top w:val="nil"/>
              <w:left w:val="nil"/>
              <w:bottom w:val="single" w:sz="4" w:space="0" w:color="auto"/>
              <w:right w:val="single" w:sz="4" w:space="0" w:color="auto"/>
            </w:tcBorders>
            <w:shd w:val="clear" w:color="auto" w:fill="auto"/>
            <w:noWrap/>
            <w:vAlign w:val="center"/>
            <w:hideMark/>
          </w:tcPr>
          <w:p w14:paraId="598663C4"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19,026</w:t>
            </w:r>
          </w:p>
        </w:tc>
        <w:tc>
          <w:tcPr>
            <w:tcW w:w="833" w:type="pct"/>
            <w:tcBorders>
              <w:top w:val="nil"/>
              <w:left w:val="nil"/>
              <w:bottom w:val="single" w:sz="4" w:space="0" w:color="auto"/>
              <w:right w:val="single" w:sz="4" w:space="0" w:color="auto"/>
            </w:tcBorders>
            <w:shd w:val="clear" w:color="auto" w:fill="auto"/>
            <w:noWrap/>
            <w:vAlign w:val="center"/>
            <w:hideMark/>
          </w:tcPr>
          <w:p w14:paraId="13AE38A9"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5,479</w:t>
            </w:r>
          </w:p>
        </w:tc>
        <w:tc>
          <w:tcPr>
            <w:tcW w:w="833" w:type="pct"/>
            <w:tcBorders>
              <w:top w:val="nil"/>
              <w:left w:val="nil"/>
              <w:bottom w:val="single" w:sz="4" w:space="0" w:color="auto"/>
              <w:right w:val="single" w:sz="4" w:space="0" w:color="auto"/>
            </w:tcBorders>
            <w:shd w:val="clear" w:color="auto" w:fill="auto"/>
            <w:noWrap/>
            <w:vAlign w:val="center"/>
            <w:hideMark/>
          </w:tcPr>
          <w:p w14:paraId="1DC078CC"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25,374</w:t>
            </w:r>
          </w:p>
        </w:tc>
        <w:tc>
          <w:tcPr>
            <w:tcW w:w="833" w:type="pct"/>
            <w:tcBorders>
              <w:top w:val="nil"/>
              <w:left w:val="nil"/>
              <w:bottom w:val="single" w:sz="4" w:space="0" w:color="auto"/>
              <w:right w:val="single" w:sz="4" w:space="0" w:color="auto"/>
            </w:tcBorders>
            <w:shd w:val="clear" w:color="auto" w:fill="auto"/>
            <w:noWrap/>
            <w:vAlign w:val="center"/>
            <w:hideMark/>
          </w:tcPr>
          <w:p w14:paraId="7BE6F5EF"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26,378</w:t>
            </w:r>
          </w:p>
        </w:tc>
      </w:tr>
      <w:tr w:rsidR="000A02D9" w:rsidRPr="000A02D9" w14:paraId="44A97C69" w14:textId="77777777" w:rsidTr="00D40628">
        <w:trPr>
          <w:trHeight w:val="288"/>
        </w:trPr>
        <w:tc>
          <w:tcPr>
            <w:tcW w:w="833" w:type="pct"/>
            <w:tcBorders>
              <w:top w:val="nil"/>
              <w:left w:val="single" w:sz="4" w:space="0" w:color="auto"/>
              <w:bottom w:val="single" w:sz="4" w:space="0" w:color="auto"/>
              <w:right w:val="single" w:sz="4" w:space="0" w:color="auto"/>
            </w:tcBorders>
            <w:shd w:val="clear" w:color="auto" w:fill="auto"/>
            <w:noWrap/>
            <w:vAlign w:val="center"/>
            <w:hideMark/>
          </w:tcPr>
          <w:p w14:paraId="4FFEB430"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Anacardium</w:t>
            </w:r>
          </w:p>
        </w:tc>
        <w:tc>
          <w:tcPr>
            <w:tcW w:w="833" w:type="pct"/>
            <w:tcBorders>
              <w:top w:val="nil"/>
              <w:left w:val="nil"/>
              <w:bottom w:val="single" w:sz="4" w:space="0" w:color="auto"/>
              <w:right w:val="single" w:sz="4" w:space="0" w:color="auto"/>
            </w:tcBorders>
            <w:shd w:val="clear" w:color="auto" w:fill="auto"/>
            <w:noWrap/>
            <w:vAlign w:val="center"/>
            <w:hideMark/>
          </w:tcPr>
          <w:p w14:paraId="7953714C"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4</w:t>
            </w:r>
          </w:p>
        </w:tc>
        <w:tc>
          <w:tcPr>
            <w:tcW w:w="833" w:type="pct"/>
            <w:tcBorders>
              <w:top w:val="nil"/>
              <w:left w:val="nil"/>
              <w:bottom w:val="single" w:sz="4" w:space="0" w:color="auto"/>
              <w:right w:val="single" w:sz="4" w:space="0" w:color="auto"/>
            </w:tcBorders>
            <w:shd w:val="clear" w:color="auto" w:fill="auto"/>
            <w:noWrap/>
            <w:vAlign w:val="center"/>
            <w:hideMark/>
          </w:tcPr>
          <w:p w14:paraId="112E64FA"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18,499</w:t>
            </w:r>
          </w:p>
        </w:tc>
        <w:tc>
          <w:tcPr>
            <w:tcW w:w="833" w:type="pct"/>
            <w:tcBorders>
              <w:top w:val="nil"/>
              <w:left w:val="nil"/>
              <w:bottom w:val="single" w:sz="4" w:space="0" w:color="auto"/>
              <w:right w:val="single" w:sz="4" w:space="0" w:color="auto"/>
            </w:tcBorders>
            <w:shd w:val="clear" w:color="auto" w:fill="auto"/>
            <w:noWrap/>
            <w:vAlign w:val="center"/>
            <w:hideMark/>
          </w:tcPr>
          <w:p w14:paraId="3BE481BE"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9,356</w:t>
            </w:r>
          </w:p>
        </w:tc>
        <w:tc>
          <w:tcPr>
            <w:tcW w:w="833" w:type="pct"/>
            <w:tcBorders>
              <w:top w:val="nil"/>
              <w:left w:val="nil"/>
              <w:bottom w:val="single" w:sz="4" w:space="0" w:color="auto"/>
              <w:right w:val="single" w:sz="4" w:space="0" w:color="auto"/>
            </w:tcBorders>
            <w:shd w:val="clear" w:color="auto" w:fill="auto"/>
            <w:noWrap/>
            <w:vAlign w:val="center"/>
            <w:hideMark/>
          </w:tcPr>
          <w:p w14:paraId="48523555"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24,671</w:t>
            </w:r>
          </w:p>
        </w:tc>
        <w:tc>
          <w:tcPr>
            <w:tcW w:w="833" w:type="pct"/>
            <w:tcBorders>
              <w:top w:val="nil"/>
              <w:left w:val="nil"/>
              <w:bottom w:val="single" w:sz="4" w:space="0" w:color="auto"/>
              <w:right w:val="single" w:sz="4" w:space="0" w:color="auto"/>
            </w:tcBorders>
            <w:shd w:val="clear" w:color="auto" w:fill="auto"/>
            <w:noWrap/>
            <w:vAlign w:val="center"/>
            <w:hideMark/>
          </w:tcPr>
          <w:p w14:paraId="14D4D985"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13,910</w:t>
            </w:r>
          </w:p>
        </w:tc>
      </w:tr>
      <w:tr w:rsidR="000A02D9" w:rsidRPr="000A02D9" w14:paraId="0A240E13" w14:textId="77777777" w:rsidTr="00D40628">
        <w:trPr>
          <w:trHeight w:val="288"/>
        </w:trPr>
        <w:tc>
          <w:tcPr>
            <w:tcW w:w="833" w:type="pct"/>
            <w:tcBorders>
              <w:top w:val="nil"/>
              <w:left w:val="single" w:sz="4" w:space="0" w:color="auto"/>
              <w:bottom w:val="single" w:sz="4" w:space="0" w:color="auto"/>
              <w:right w:val="single" w:sz="4" w:space="0" w:color="auto"/>
            </w:tcBorders>
            <w:shd w:val="clear" w:color="auto" w:fill="auto"/>
            <w:noWrap/>
            <w:vAlign w:val="center"/>
            <w:hideMark/>
          </w:tcPr>
          <w:p w14:paraId="3516B1B8"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Maclura</w:t>
            </w:r>
          </w:p>
        </w:tc>
        <w:tc>
          <w:tcPr>
            <w:tcW w:w="833" w:type="pct"/>
            <w:tcBorders>
              <w:top w:val="nil"/>
              <w:left w:val="nil"/>
              <w:bottom w:val="single" w:sz="4" w:space="0" w:color="auto"/>
              <w:right w:val="single" w:sz="4" w:space="0" w:color="auto"/>
            </w:tcBorders>
            <w:shd w:val="clear" w:color="auto" w:fill="auto"/>
            <w:noWrap/>
            <w:vAlign w:val="center"/>
            <w:hideMark/>
          </w:tcPr>
          <w:p w14:paraId="42ACB70F"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28</w:t>
            </w:r>
          </w:p>
        </w:tc>
        <w:tc>
          <w:tcPr>
            <w:tcW w:w="833" w:type="pct"/>
            <w:tcBorders>
              <w:top w:val="nil"/>
              <w:left w:val="nil"/>
              <w:bottom w:val="single" w:sz="4" w:space="0" w:color="auto"/>
              <w:right w:val="single" w:sz="4" w:space="0" w:color="auto"/>
            </w:tcBorders>
            <w:shd w:val="clear" w:color="auto" w:fill="auto"/>
            <w:noWrap/>
            <w:vAlign w:val="center"/>
            <w:hideMark/>
          </w:tcPr>
          <w:p w14:paraId="76F7A4C5"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16,423</w:t>
            </w:r>
          </w:p>
        </w:tc>
        <w:tc>
          <w:tcPr>
            <w:tcW w:w="833" w:type="pct"/>
            <w:tcBorders>
              <w:top w:val="nil"/>
              <w:left w:val="nil"/>
              <w:bottom w:val="single" w:sz="4" w:space="0" w:color="auto"/>
              <w:right w:val="single" w:sz="4" w:space="0" w:color="auto"/>
            </w:tcBorders>
            <w:shd w:val="clear" w:color="auto" w:fill="auto"/>
            <w:noWrap/>
            <w:vAlign w:val="center"/>
            <w:hideMark/>
          </w:tcPr>
          <w:p w14:paraId="1579101B"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4,702</w:t>
            </w:r>
          </w:p>
        </w:tc>
        <w:tc>
          <w:tcPr>
            <w:tcW w:w="833" w:type="pct"/>
            <w:tcBorders>
              <w:top w:val="nil"/>
              <w:left w:val="nil"/>
              <w:bottom w:val="single" w:sz="4" w:space="0" w:color="auto"/>
              <w:right w:val="single" w:sz="4" w:space="0" w:color="auto"/>
            </w:tcBorders>
            <w:shd w:val="clear" w:color="auto" w:fill="auto"/>
            <w:noWrap/>
            <w:vAlign w:val="center"/>
            <w:hideMark/>
          </w:tcPr>
          <w:p w14:paraId="606B9D12"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21,903</w:t>
            </w:r>
          </w:p>
        </w:tc>
        <w:tc>
          <w:tcPr>
            <w:tcW w:w="833" w:type="pct"/>
            <w:tcBorders>
              <w:top w:val="nil"/>
              <w:left w:val="nil"/>
              <w:bottom w:val="single" w:sz="4" w:space="0" w:color="auto"/>
              <w:right w:val="single" w:sz="4" w:space="0" w:color="auto"/>
            </w:tcBorders>
            <w:shd w:val="clear" w:color="auto" w:fill="auto"/>
            <w:noWrap/>
            <w:vAlign w:val="center"/>
            <w:hideMark/>
          </w:tcPr>
          <w:p w14:paraId="1B759D66"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27,383</w:t>
            </w:r>
          </w:p>
        </w:tc>
      </w:tr>
      <w:tr w:rsidR="000A02D9" w:rsidRPr="000A02D9" w14:paraId="45949ACC" w14:textId="77777777" w:rsidTr="00D40628">
        <w:trPr>
          <w:trHeight w:val="288"/>
        </w:trPr>
        <w:tc>
          <w:tcPr>
            <w:tcW w:w="833" w:type="pct"/>
            <w:tcBorders>
              <w:top w:val="nil"/>
              <w:left w:val="single" w:sz="4" w:space="0" w:color="auto"/>
              <w:bottom w:val="single" w:sz="4" w:space="0" w:color="auto"/>
              <w:right w:val="single" w:sz="4" w:space="0" w:color="auto"/>
            </w:tcBorders>
            <w:shd w:val="clear" w:color="auto" w:fill="auto"/>
            <w:noWrap/>
            <w:vAlign w:val="center"/>
            <w:hideMark/>
          </w:tcPr>
          <w:p w14:paraId="243CB556"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Spondias</w:t>
            </w:r>
          </w:p>
        </w:tc>
        <w:tc>
          <w:tcPr>
            <w:tcW w:w="833" w:type="pct"/>
            <w:tcBorders>
              <w:top w:val="nil"/>
              <w:left w:val="nil"/>
              <w:bottom w:val="single" w:sz="4" w:space="0" w:color="auto"/>
              <w:right w:val="single" w:sz="4" w:space="0" w:color="auto"/>
            </w:tcBorders>
            <w:shd w:val="clear" w:color="auto" w:fill="auto"/>
            <w:noWrap/>
            <w:vAlign w:val="center"/>
            <w:hideMark/>
          </w:tcPr>
          <w:p w14:paraId="48057431"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9</w:t>
            </w:r>
          </w:p>
        </w:tc>
        <w:tc>
          <w:tcPr>
            <w:tcW w:w="833" w:type="pct"/>
            <w:tcBorders>
              <w:top w:val="nil"/>
              <w:left w:val="nil"/>
              <w:bottom w:val="single" w:sz="4" w:space="0" w:color="auto"/>
              <w:right w:val="single" w:sz="4" w:space="0" w:color="auto"/>
            </w:tcBorders>
            <w:shd w:val="clear" w:color="auto" w:fill="auto"/>
            <w:noWrap/>
            <w:vAlign w:val="center"/>
            <w:hideMark/>
          </w:tcPr>
          <w:p w14:paraId="14474E60"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12,220</w:t>
            </w:r>
          </w:p>
        </w:tc>
        <w:tc>
          <w:tcPr>
            <w:tcW w:w="833" w:type="pct"/>
            <w:tcBorders>
              <w:top w:val="nil"/>
              <w:left w:val="nil"/>
              <w:bottom w:val="single" w:sz="4" w:space="0" w:color="auto"/>
              <w:right w:val="single" w:sz="4" w:space="0" w:color="auto"/>
            </w:tcBorders>
            <w:shd w:val="clear" w:color="auto" w:fill="auto"/>
            <w:noWrap/>
            <w:vAlign w:val="center"/>
            <w:hideMark/>
          </w:tcPr>
          <w:p w14:paraId="0E9672CC"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4,480</w:t>
            </w:r>
          </w:p>
        </w:tc>
        <w:tc>
          <w:tcPr>
            <w:tcW w:w="833" w:type="pct"/>
            <w:tcBorders>
              <w:top w:val="nil"/>
              <w:left w:val="nil"/>
              <w:bottom w:val="single" w:sz="4" w:space="0" w:color="auto"/>
              <w:right w:val="single" w:sz="4" w:space="0" w:color="auto"/>
            </w:tcBorders>
            <w:shd w:val="clear" w:color="auto" w:fill="auto"/>
            <w:noWrap/>
            <w:vAlign w:val="center"/>
            <w:hideMark/>
          </w:tcPr>
          <w:p w14:paraId="3CBEBF3F"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16,297</w:t>
            </w:r>
          </w:p>
        </w:tc>
        <w:tc>
          <w:tcPr>
            <w:tcW w:w="833" w:type="pct"/>
            <w:tcBorders>
              <w:top w:val="nil"/>
              <w:left w:val="nil"/>
              <w:bottom w:val="single" w:sz="4" w:space="0" w:color="auto"/>
              <w:right w:val="single" w:sz="4" w:space="0" w:color="auto"/>
            </w:tcBorders>
            <w:shd w:val="clear" w:color="auto" w:fill="auto"/>
            <w:noWrap/>
            <w:vAlign w:val="center"/>
            <w:hideMark/>
          </w:tcPr>
          <w:p w14:paraId="7CBBA422"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12,532</w:t>
            </w:r>
          </w:p>
        </w:tc>
      </w:tr>
      <w:tr w:rsidR="000A02D9" w:rsidRPr="000A02D9" w14:paraId="7B4A3F53" w14:textId="77777777" w:rsidTr="00D40628">
        <w:trPr>
          <w:trHeight w:val="288"/>
        </w:trPr>
        <w:tc>
          <w:tcPr>
            <w:tcW w:w="833" w:type="pct"/>
            <w:tcBorders>
              <w:top w:val="nil"/>
              <w:left w:val="single" w:sz="4" w:space="0" w:color="auto"/>
              <w:bottom w:val="single" w:sz="4" w:space="0" w:color="auto"/>
              <w:right w:val="single" w:sz="4" w:space="0" w:color="auto"/>
            </w:tcBorders>
            <w:shd w:val="clear" w:color="auto" w:fill="auto"/>
            <w:noWrap/>
            <w:vAlign w:val="center"/>
            <w:hideMark/>
          </w:tcPr>
          <w:p w14:paraId="7103540E"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Ceiba</w:t>
            </w:r>
          </w:p>
        </w:tc>
        <w:tc>
          <w:tcPr>
            <w:tcW w:w="833" w:type="pct"/>
            <w:tcBorders>
              <w:top w:val="nil"/>
              <w:left w:val="nil"/>
              <w:bottom w:val="single" w:sz="4" w:space="0" w:color="auto"/>
              <w:right w:val="single" w:sz="4" w:space="0" w:color="auto"/>
            </w:tcBorders>
            <w:shd w:val="clear" w:color="auto" w:fill="auto"/>
            <w:noWrap/>
            <w:vAlign w:val="center"/>
            <w:hideMark/>
          </w:tcPr>
          <w:p w14:paraId="27BC9606"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2</w:t>
            </w:r>
          </w:p>
        </w:tc>
        <w:tc>
          <w:tcPr>
            <w:tcW w:w="833" w:type="pct"/>
            <w:tcBorders>
              <w:top w:val="nil"/>
              <w:left w:val="nil"/>
              <w:bottom w:val="single" w:sz="4" w:space="0" w:color="auto"/>
              <w:right w:val="single" w:sz="4" w:space="0" w:color="auto"/>
            </w:tcBorders>
            <w:shd w:val="clear" w:color="auto" w:fill="auto"/>
            <w:noWrap/>
            <w:vAlign w:val="center"/>
            <w:hideMark/>
          </w:tcPr>
          <w:p w14:paraId="08D41E41"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12,175</w:t>
            </w:r>
          </w:p>
        </w:tc>
        <w:tc>
          <w:tcPr>
            <w:tcW w:w="833" w:type="pct"/>
            <w:tcBorders>
              <w:top w:val="nil"/>
              <w:left w:val="nil"/>
              <w:bottom w:val="single" w:sz="4" w:space="0" w:color="auto"/>
              <w:right w:val="single" w:sz="4" w:space="0" w:color="auto"/>
            </w:tcBorders>
            <w:shd w:val="clear" w:color="auto" w:fill="auto"/>
            <w:noWrap/>
            <w:vAlign w:val="center"/>
            <w:hideMark/>
          </w:tcPr>
          <w:p w14:paraId="4C994E52"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5,104</w:t>
            </w:r>
          </w:p>
        </w:tc>
        <w:tc>
          <w:tcPr>
            <w:tcW w:w="833" w:type="pct"/>
            <w:tcBorders>
              <w:top w:val="nil"/>
              <w:left w:val="nil"/>
              <w:bottom w:val="single" w:sz="4" w:space="0" w:color="auto"/>
              <w:right w:val="single" w:sz="4" w:space="0" w:color="auto"/>
            </w:tcBorders>
            <w:shd w:val="clear" w:color="auto" w:fill="auto"/>
            <w:noWrap/>
            <w:vAlign w:val="center"/>
            <w:hideMark/>
          </w:tcPr>
          <w:p w14:paraId="305E8E29"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16,237</w:t>
            </w:r>
          </w:p>
        </w:tc>
        <w:tc>
          <w:tcPr>
            <w:tcW w:w="833" w:type="pct"/>
            <w:tcBorders>
              <w:top w:val="nil"/>
              <w:left w:val="nil"/>
              <w:bottom w:val="single" w:sz="4" w:space="0" w:color="auto"/>
              <w:right w:val="single" w:sz="4" w:space="0" w:color="auto"/>
            </w:tcBorders>
            <w:shd w:val="clear" w:color="auto" w:fill="auto"/>
            <w:noWrap/>
            <w:vAlign w:val="center"/>
            <w:hideMark/>
          </w:tcPr>
          <w:p w14:paraId="368083BA"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9,101</w:t>
            </w:r>
          </w:p>
        </w:tc>
      </w:tr>
      <w:tr w:rsidR="000A02D9" w:rsidRPr="000A02D9" w14:paraId="222FB071" w14:textId="77777777" w:rsidTr="00D40628">
        <w:trPr>
          <w:trHeight w:val="288"/>
        </w:trPr>
        <w:tc>
          <w:tcPr>
            <w:tcW w:w="833" w:type="pct"/>
            <w:tcBorders>
              <w:top w:val="nil"/>
              <w:left w:val="single" w:sz="4" w:space="0" w:color="auto"/>
              <w:bottom w:val="single" w:sz="4" w:space="0" w:color="auto"/>
              <w:right w:val="single" w:sz="4" w:space="0" w:color="auto"/>
            </w:tcBorders>
            <w:shd w:val="clear" w:color="auto" w:fill="auto"/>
            <w:noWrap/>
            <w:vAlign w:val="center"/>
            <w:hideMark/>
          </w:tcPr>
          <w:p w14:paraId="6A6C3B4D"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Astronium</w:t>
            </w:r>
          </w:p>
        </w:tc>
        <w:tc>
          <w:tcPr>
            <w:tcW w:w="833" w:type="pct"/>
            <w:tcBorders>
              <w:top w:val="nil"/>
              <w:left w:val="nil"/>
              <w:bottom w:val="single" w:sz="4" w:space="0" w:color="auto"/>
              <w:right w:val="single" w:sz="4" w:space="0" w:color="auto"/>
            </w:tcBorders>
            <w:shd w:val="clear" w:color="auto" w:fill="auto"/>
            <w:noWrap/>
            <w:vAlign w:val="center"/>
            <w:hideMark/>
          </w:tcPr>
          <w:p w14:paraId="552BE565"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17</w:t>
            </w:r>
          </w:p>
        </w:tc>
        <w:tc>
          <w:tcPr>
            <w:tcW w:w="833" w:type="pct"/>
            <w:tcBorders>
              <w:top w:val="nil"/>
              <w:left w:val="nil"/>
              <w:bottom w:val="single" w:sz="4" w:space="0" w:color="auto"/>
              <w:right w:val="single" w:sz="4" w:space="0" w:color="auto"/>
            </w:tcBorders>
            <w:shd w:val="clear" w:color="auto" w:fill="auto"/>
            <w:noWrap/>
            <w:vAlign w:val="center"/>
            <w:hideMark/>
          </w:tcPr>
          <w:p w14:paraId="100C272A"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9,659</w:t>
            </w:r>
          </w:p>
        </w:tc>
        <w:tc>
          <w:tcPr>
            <w:tcW w:w="833" w:type="pct"/>
            <w:tcBorders>
              <w:top w:val="nil"/>
              <w:left w:val="nil"/>
              <w:bottom w:val="single" w:sz="4" w:space="0" w:color="auto"/>
              <w:right w:val="single" w:sz="4" w:space="0" w:color="auto"/>
            </w:tcBorders>
            <w:shd w:val="clear" w:color="auto" w:fill="auto"/>
            <w:noWrap/>
            <w:vAlign w:val="center"/>
            <w:hideMark/>
          </w:tcPr>
          <w:p w14:paraId="3D473712"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3,047</w:t>
            </w:r>
          </w:p>
        </w:tc>
        <w:tc>
          <w:tcPr>
            <w:tcW w:w="833" w:type="pct"/>
            <w:tcBorders>
              <w:top w:val="nil"/>
              <w:left w:val="nil"/>
              <w:bottom w:val="single" w:sz="4" w:space="0" w:color="auto"/>
              <w:right w:val="single" w:sz="4" w:space="0" w:color="auto"/>
            </w:tcBorders>
            <w:shd w:val="clear" w:color="auto" w:fill="auto"/>
            <w:noWrap/>
            <w:vAlign w:val="center"/>
            <w:hideMark/>
          </w:tcPr>
          <w:p w14:paraId="70188BF2"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12,881</w:t>
            </w:r>
          </w:p>
        </w:tc>
        <w:tc>
          <w:tcPr>
            <w:tcW w:w="833" w:type="pct"/>
            <w:tcBorders>
              <w:top w:val="nil"/>
              <w:left w:val="nil"/>
              <w:bottom w:val="single" w:sz="4" w:space="0" w:color="auto"/>
              <w:right w:val="single" w:sz="4" w:space="0" w:color="auto"/>
            </w:tcBorders>
            <w:shd w:val="clear" w:color="auto" w:fill="auto"/>
            <w:noWrap/>
            <w:vAlign w:val="center"/>
            <w:hideMark/>
          </w:tcPr>
          <w:p w14:paraId="78BDBE05"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16,811</w:t>
            </w:r>
          </w:p>
        </w:tc>
      </w:tr>
      <w:tr w:rsidR="000A02D9" w:rsidRPr="000A02D9" w14:paraId="3EE92D1E" w14:textId="77777777" w:rsidTr="00D40628">
        <w:trPr>
          <w:trHeight w:val="288"/>
        </w:trPr>
        <w:tc>
          <w:tcPr>
            <w:tcW w:w="833" w:type="pct"/>
            <w:tcBorders>
              <w:top w:val="nil"/>
              <w:left w:val="single" w:sz="4" w:space="0" w:color="auto"/>
              <w:bottom w:val="single" w:sz="4" w:space="0" w:color="auto"/>
              <w:right w:val="single" w:sz="4" w:space="0" w:color="auto"/>
            </w:tcBorders>
            <w:shd w:val="clear" w:color="auto" w:fill="auto"/>
            <w:noWrap/>
            <w:vAlign w:val="center"/>
            <w:hideMark/>
          </w:tcPr>
          <w:p w14:paraId="1A90A4D0"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Pithecellobium</w:t>
            </w:r>
          </w:p>
        </w:tc>
        <w:tc>
          <w:tcPr>
            <w:tcW w:w="833" w:type="pct"/>
            <w:tcBorders>
              <w:top w:val="nil"/>
              <w:left w:val="nil"/>
              <w:bottom w:val="single" w:sz="4" w:space="0" w:color="auto"/>
              <w:right w:val="single" w:sz="4" w:space="0" w:color="auto"/>
            </w:tcBorders>
            <w:shd w:val="clear" w:color="auto" w:fill="auto"/>
            <w:noWrap/>
            <w:vAlign w:val="center"/>
            <w:hideMark/>
          </w:tcPr>
          <w:p w14:paraId="3A0F7729"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6</w:t>
            </w:r>
          </w:p>
        </w:tc>
        <w:tc>
          <w:tcPr>
            <w:tcW w:w="833" w:type="pct"/>
            <w:tcBorders>
              <w:top w:val="nil"/>
              <w:left w:val="nil"/>
              <w:bottom w:val="single" w:sz="4" w:space="0" w:color="auto"/>
              <w:right w:val="single" w:sz="4" w:space="0" w:color="auto"/>
            </w:tcBorders>
            <w:shd w:val="clear" w:color="auto" w:fill="auto"/>
            <w:noWrap/>
            <w:vAlign w:val="center"/>
            <w:hideMark/>
          </w:tcPr>
          <w:p w14:paraId="7E5B3130"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8,067</w:t>
            </w:r>
          </w:p>
        </w:tc>
        <w:tc>
          <w:tcPr>
            <w:tcW w:w="833" w:type="pct"/>
            <w:tcBorders>
              <w:top w:val="nil"/>
              <w:left w:val="nil"/>
              <w:bottom w:val="single" w:sz="4" w:space="0" w:color="auto"/>
              <w:right w:val="single" w:sz="4" w:space="0" w:color="auto"/>
            </w:tcBorders>
            <w:shd w:val="clear" w:color="auto" w:fill="auto"/>
            <w:noWrap/>
            <w:vAlign w:val="center"/>
            <w:hideMark/>
          </w:tcPr>
          <w:p w14:paraId="0B7B01B7"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2,146</w:t>
            </w:r>
          </w:p>
        </w:tc>
        <w:tc>
          <w:tcPr>
            <w:tcW w:w="833" w:type="pct"/>
            <w:tcBorders>
              <w:top w:val="nil"/>
              <w:left w:val="nil"/>
              <w:bottom w:val="single" w:sz="4" w:space="0" w:color="auto"/>
              <w:right w:val="single" w:sz="4" w:space="0" w:color="auto"/>
            </w:tcBorders>
            <w:shd w:val="clear" w:color="auto" w:fill="auto"/>
            <w:noWrap/>
            <w:vAlign w:val="center"/>
            <w:hideMark/>
          </w:tcPr>
          <w:p w14:paraId="08FD85F4"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10,759</w:t>
            </w:r>
          </w:p>
        </w:tc>
        <w:tc>
          <w:tcPr>
            <w:tcW w:w="833" w:type="pct"/>
            <w:tcBorders>
              <w:top w:val="nil"/>
              <w:left w:val="nil"/>
              <w:bottom w:val="single" w:sz="4" w:space="0" w:color="auto"/>
              <w:right w:val="single" w:sz="4" w:space="0" w:color="auto"/>
            </w:tcBorders>
            <w:shd w:val="clear" w:color="auto" w:fill="auto"/>
            <w:noWrap/>
            <w:vAlign w:val="center"/>
            <w:hideMark/>
          </w:tcPr>
          <w:p w14:paraId="01088529"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8,659</w:t>
            </w:r>
          </w:p>
        </w:tc>
      </w:tr>
      <w:tr w:rsidR="000A02D9" w:rsidRPr="000A02D9" w14:paraId="280F79D3" w14:textId="77777777" w:rsidTr="00D40628">
        <w:trPr>
          <w:trHeight w:val="288"/>
        </w:trPr>
        <w:tc>
          <w:tcPr>
            <w:tcW w:w="833" w:type="pct"/>
            <w:tcBorders>
              <w:top w:val="nil"/>
              <w:left w:val="single" w:sz="4" w:space="0" w:color="auto"/>
              <w:bottom w:val="single" w:sz="4" w:space="0" w:color="auto"/>
              <w:right w:val="single" w:sz="4" w:space="0" w:color="auto"/>
            </w:tcBorders>
            <w:shd w:val="clear" w:color="auto" w:fill="auto"/>
            <w:noWrap/>
            <w:vAlign w:val="center"/>
            <w:hideMark/>
          </w:tcPr>
          <w:p w14:paraId="1274ACB9"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Cecropia</w:t>
            </w:r>
          </w:p>
        </w:tc>
        <w:tc>
          <w:tcPr>
            <w:tcW w:w="833" w:type="pct"/>
            <w:tcBorders>
              <w:top w:val="nil"/>
              <w:left w:val="nil"/>
              <w:bottom w:val="single" w:sz="4" w:space="0" w:color="auto"/>
              <w:right w:val="single" w:sz="4" w:space="0" w:color="auto"/>
            </w:tcBorders>
            <w:shd w:val="clear" w:color="auto" w:fill="auto"/>
            <w:noWrap/>
            <w:vAlign w:val="center"/>
            <w:hideMark/>
          </w:tcPr>
          <w:p w14:paraId="2112E577"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39</w:t>
            </w:r>
          </w:p>
        </w:tc>
        <w:tc>
          <w:tcPr>
            <w:tcW w:w="833" w:type="pct"/>
            <w:tcBorders>
              <w:top w:val="nil"/>
              <w:left w:val="nil"/>
              <w:bottom w:val="single" w:sz="4" w:space="0" w:color="auto"/>
              <w:right w:val="single" w:sz="4" w:space="0" w:color="auto"/>
            </w:tcBorders>
            <w:shd w:val="clear" w:color="auto" w:fill="auto"/>
            <w:noWrap/>
            <w:vAlign w:val="center"/>
            <w:hideMark/>
          </w:tcPr>
          <w:p w14:paraId="6CF9B8CE"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8,002</w:t>
            </w:r>
          </w:p>
        </w:tc>
        <w:tc>
          <w:tcPr>
            <w:tcW w:w="833" w:type="pct"/>
            <w:tcBorders>
              <w:top w:val="nil"/>
              <w:left w:val="nil"/>
              <w:bottom w:val="single" w:sz="4" w:space="0" w:color="auto"/>
              <w:right w:val="single" w:sz="4" w:space="0" w:color="auto"/>
            </w:tcBorders>
            <w:shd w:val="clear" w:color="auto" w:fill="auto"/>
            <w:noWrap/>
            <w:vAlign w:val="center"/>
            <w:hideMark/>
          </w:tcPr>
          <w:p w14:paraId="4333A7FA"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2,969</w:t>
            </w:r>
          </w:p>
        </w:tc>
        <w:tc>
          <w:tcPr>
            <w:tcW w:w="833" w:type="pct"/>
            <w:tcBorders>
              <w:top w:val="nil"/>
              <w:left w:val="nil"/>
              <w:bottom w:val="single" w:sz="4" w:space="0" w:color="auto"/>
              <w:right w:val="single" w:sz="4" w:space="0" w:color="auto"/>
            </w:tcBorders>
            <w:shd w:val="clear" w:color="auto" w:fill="auto"/>
            <w:noWrap/>
            <w:vAlign w:val="center"/>
            <w:hideMark/>
          </w:tcPr>
          <w:p w14:paraId="2FC00673"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10,672</w:t>
            </w:r>
          </w:p>
        </w:tc>
        <w:tc>
          <w:tcPr>
            <w:tcW w:w="833" w:type="pct"/>
            <w:tcBorders>
              <w:top w:val="nil"/>
              <w:left w:val="nil"/>
              <w:bottom w:val="single" w:sz="4" w:space="0" w:color="auto"/>
              <w:right w:val="single" w:sz="4" w:space="0" w:color="auto"/>
            </w:tcBorders>
            <w:shd w:val="clear" w:color="auto" w:fill="auto"/>
            <w:noWrap/>
            <w:vAlign w:val="center"/>
            <w:hideMark/>
          </w:tcPr>
          <w:p w14:paraId="74C44171"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31,297</w:t>
            </w:r>
          </w:p>
        </w:tc>
      </w:tr>
      <w:tr w:rsidR="000A02D9" w:rsidRPr="000A02D9" w14:paraId="530632AE" w14:textId="77777777" w:rsidTr="00D40628">
        <w:trPr>
          <w:trHeight w:val="288"/>
        </w:trPr>
        <w:tc>
          <w:tcPr>
            <w:tcW w:w="833" w:type="pct"/>
            <w:tcBorders>
              <w:top w:val="nil"/>
              <w:left w:val="single" w:sz="4" w:space="0" w:color="auto"/>
              <w:bottom w:val="single" w:sz="4" w:space="0" w:color="auto"/>
              <w:right w:val="single" w:sz="4" w:space="0" w:color="auto"/>
            </w:tcBorders>
            <w:shd w:val="clear" w:color="auto" w:fill="auto"/>
            <w:noWrap/>
            <w:vAlign w:val="center"/>
            <w:hideMark/>
          </w:tcPr>
          <w:p w14:paraId="74C14B2C"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Machaerium</w:t>
            </w:r>
          </w:p>
        </w:tc>
        <w:tc>
          <w:tcPr>
            <w:tcW w:w="833" w:type="pct"/>
            <w:tcBorders>
              <w:top w:val="nil"/>
              <w:left w:val="nil"/>
              <w:bottom w:val="single" w:sz="4" w:space="0" w:color="auto"/>
              <w:right w:val="single" w:sz="4" w:space="0" w:color="auto"/>
            </w:tcBorders>
            <w:shd w:val="clear" w:color="auto" w:fill="auto"/>
            <w:noWrap/>
            <w:vAlign w:val="center"/>
            <w:hideMark/>
          </w:tcPr>
          <w:p w14:paraId="366DC7AD"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13</w:t>
            </w:r>
          </w:p>
        </w:tc>
        <w:tc>
          <w:tcPr>
            <w:tcW w:w="833" w:type="pct"/>
            <w:tcBorders>
              <w:top w:val="nil"/>
              <w:left w:val="nil"/>
              <w:bottom w:val="single" w:sz="4" w:space="0" w:color="auto"/>
              <w:right w:val="single" w:sz="4" w:space="0" w:color="auto"/>
            </w:tcBorders>
            <w:shd w:val="clear" w:color="auto" w:fill="auto"/>
            <w:noWrap/>
            <w:vAlign w:val="center"/>
            <w:hideMark/>
          </w:tcPr>
          <w:p w14:paraId="2C9218E2"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7,212</w:t>
            </w:r>
          </w:p>
        </w:tc>
        <w:tc>
          <w:tcPr>
            <w:tcW w:w="833" w:type="pct"/>
            <w:tcBorders>
              <w:top w:val="nil"/>
              <w:left w:val="nil"/>
              <w:bottom w:val="single" w:sz="4" w:space="0" w:color="auto"/>
              <w:right w:val="single" w:sz="4" w:space="0" w:color="auto"/>
            </w:tcBorders>
            <w:shd w:val="clear" w:color="auto" w:fill="auto"/>
            <w:noWrap/>
            <w:vAlign w:val="center"/>
            <w:hideMark/>
          </w:tcPr>
          <w:p w14:paraId="7BD15231"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2,269</w:t>
            </w:r>
          </w:p>
        </w:tc>
        <w:tc>
          <w:tcPr>
            <w:tcW w:w="833" w:type="pct"/>
            <w:tcBorders>
              <w:top w:val="nil"/>
              <w:left w:val="nil"/>
              <w:bottom w:val="single" w:sz="4" w:space="0" w:color="auto"/>
              <w:right w:val="single" w:sz="4" w:space="0" w:color="auto"/>
            </w:tcBorders>
            <w:shd w:val="clear" w:color="auto" w:fill="auto"/>
            <w:noWrap/>
            <w:vAlign w:val="center"/>
            <w:hideMark/>
          </w:tcPr>
          <w:p w14:paraId="284B1591"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9,618</w:t>
            </w:r>
          </w:p>
        </w:tc>
        <w:tc>
          <w:tcPr>
            <w:tcW w:w="833" w:type="pct"/>
            <w:tcBorders>
              <w:top w:val="nil"/>
              <w:left w:val="nil"/>
              <w:bottom w:val="single" w:sz="4" w:space="0" w:color="auto"/>
              <w:right w:val="single" w:sz="4" w:space="0" w:color="auto"/>
            </w:tcBorders>
            <w:shd w:val="clear" w:color="auto" w:fill="auto"/>
            <w:noWrap/>
            <w:vAlign w:val="center"/>
            <w:hideMark/>
          </w:tcPr>
          <w:p w14:paraId="63872794"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12,890</w:t>
            </w:r>
          </w:p>
        </w:tc>
      </w:tr>
      <w:tr w:rsidR="000A02D9" w:rsidRPr="000A02D9" w14:paraId="7E9FD60A" w14:textId="77777777" w:rsidTr="00D40628">
        <w:trPr>
          <w:trHeight w:val="288"/>
        </w:trPr>
        <w:tc>
          <w:tcPr>
            <w:tcW w:w="833" w:type="pct"/>
            <w:tcBorders>
              <w:top w:val="nil"/>
              <w:left w:val="single" w:sz="4" w:space="0" w:color="auto"/>
              <w:bottom w:val="single" w:sz="4" w:space="0" w:color="auto"/>
              <w:right w:val="single" w:sz="4" w:space="0" w:color="auto"/>
            </w:tcBorders>
            <w:shd w:val="clear" w:color="auto" w:fill="auto"/>
            <w:noWrap/>
            <w:vAlign w:val="center"/>
            <w:hideMark/>
          </w:tcPr>
          <w:p w14:paraId="2FD315DA"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Chloroleucon</w:t>
            </w:r>
          </w:p>
        </w:tc>
        <w:tc>
          <w:tcPr>
            <w:tcW w:w="833" w:type="pct"/>
            <w:tcBorders>
              <w:top w:val="nil"/>
              <w:left w:val="nil"/>
              <w:bottom w:val="single" w:sz="4" w:space="0" w:color="auto"/>
              <w:right w:val="single" w:sz="4" w:space="0" w:color="auto"/>
            </w:tcBorders>
            <w:shd w:val="clear" w:color="auto" w:fill="auto"/>
            <w:noWrap/>
            <w:vAlign w:val="center"/>
            <w:hideMark/>
          </w:tcPr>
          <w:p w14:paraId="4FFA2177"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23</w:t>
            </w:r>
          </w:p>
        </w:tc>
        <w:tc>
          <w:tcPr>
            <w:tcW w:w="833" w:type="pct"/>
            <w:tcBorders>
              <w:top w:val="nil"/>
              <w:left w:val="nil"/>
              <w:bottom w:val="single" w:sz="4" w:space="0" w:color="auto"/>
              <w:right w:val="single" w:sz="4" w:space="0" w:color="auto"/>
            </w:tcBorders>
            <w:shd w:val="clear" w:color="auto" w:fill="auto"/>
            <w:noWrap/>
            <w:vAlign w:val="center"/>
            <w:hideMark/>
          </w:tcPr>
          <w:p w14:paraId="49E2A0D4"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5,290</w:t>
            </w:r>
          </w:p>
        </w:tc>
        <w:tc>
          <w:tcPr>
            <w:tcW w:w="833" w:type="pct"/>
            <w:tcBorders>
              <w:top w:val="nil"/>
              <w:left w:val="nil"/>
              <w:bottom w:val="single" w:sz="4" w:space="0" w:color="auto"/>
              <w:right w:val="single" w:sz="4" w:space="0" w:color="auto"/>
            </w:tcBorders>
            <w:shd w:val="clear" w:color="auto" w:fill="auto"/>
            <w:noWrap/>
            <w:vAlign w:val="center"/>
            <w:hideMark/>
          </w:tcPr>
          <w:p w14:paraId="1640D39D"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1,618</w:t>
            </w:r>
          </w:p>
        </w:tc>
        <w:tc>
          <w:tcPr>
            <w:tcW w:w="833" w:type="pct"/>
            <w:tcBorders>
              <w:top w:val="nil"/>
              <w:left w:val="nil"/>
              <w:bottom w:val="single" w:sz="4" w:space="0" w:color="auto"/>
              <w:right w:val="single" w:sz="4" w:space="0" w:color="auto"/>
            </w:tcBorders>
            <w:shd w:val="clear" w:color="auto" w:fill="auto"/>
            <w:noWrap/>
            <w:vAlign w:val="center"/>
            <w:hideMark/>
          </w:tcPr>
          <w:p w14:paraId="5002E568"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7,054</w:t>
            </w:r>
          </w:p>
        </w:tc>
        <w:tc>
          <w:tcPr>
            <w:tcW w:w="833" w:type="pct"/>
            <w:tcBorders>
              <w:top w:val="nil"/>
              <w:left w:val="nil"/>
              <w:bottom w:val="single" w:sz="4" w:space="0" w:color="auto"/>
              <w:right w:val="single" w:sz="4" w:space="0" w:color="auto"/>
            </w:tcBorders>
            <w:shd w:val="clear" w:color="auto" w:fill="auto"/>
            <w:noWrap/>
            <w:vAlign w:val="center"/>
            <w:hideMark/>
          </w:tcPr>
          <w:p w14:paraId="1A27A98A"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18,755</w:t>
            </w:r>
          </w:p>
        </w:tc>
      </w:tr>
      <w:tr w:rsidR="000A02D9" w:rsidRPr="000A02D9" w14:paraId="3BF2C25D" w14:textId="77777777" w:rsidTr="00D40628">
        <w:trPr>
          <w:trHeight w:val="288"/>
        </w:trPr>
        <w:tc>
          <w:tcPr>
            <w:tcW w:w="833" w:type="pct"/>
            <w:tcBorders>
              <w:top w:val="nil"/>
              <w:left w:val="single" w:sz="4" w:space="0" w:color="auto"/>
              <w:bottom w:val="single" w:sz="4" w:space="0" w:color="auto"/>
              <w:right w:val="single" w:sz="4" w:space="0" w:color="auto"/>
            </w:tcBorders>
            <w:shd w:val="clear" w:color="auto" w:fill="auto"/>
            <w:noWrap/>
            <w:vAlign w:val="center"/>
            <w:hideMark/>
          </w:tcPr>
          <w:p w14:paraId="54E345B4"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Ficus</w:t>
            </w:r>
          </w:p>
        </w:tc>
        <w:tc>
          <w:tcPr>
            <w:tcW w:w="833" w:type="pct"/>
            <w:tcBorders>
              <w:top w:val="nil"/>
              <w:left w:val="nil"/>
              <w:bottom w:val="single" w:sz="4" w:space="0" w:color="auto"/>
              <w:right w:val="single" w:sz="4" w:space="0" w:color="auto"/>
            </w:tcBorders>
            <w:shd w:val="clear" w:color="auto" w:fill="auto"/>
            <w:noWrap/>
            <w:vAlign w:val="center"/>
            <w:hideMark/>
          </w:tcPr>
          <w:p w14:paraId="2DF5DED6"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3</w:t>
            </w:r>
          </w:p>
        </w:tc>
        <w:tc>
          <w:tcPr>
            <w:tcW w:w="833" w:type="pct"/>
            <w:tcBorders>
              <w:top w:val="nil"/>
              <w:left w:val="nil"/>
              <w:bottom w:val="single" w:sz="4" w:space="0" w:color="auto"/>
              <w:right w:val="single" w:sz="4" w:space="0" w:color="auto"/>
            </w:tcBorders>
            <w:shd w:val="clear" w:color="auto" w:fill="auto"/>
            <w:noWrap/>
            <w:vAlign w:val="center"/>
            <w:hideMark/>
          </w:tcPr>
          <w:p w14:paraId="4C72866B"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4,373</w:t>
            </w:r>
          </w:p>
        </w:tc>
        <w:tc>
          <w:tcPr>
            <w:tcW w:w="833" w:type="pct"/>
            <w:tcBorders>
              <w:top w:val="nil"/>
              <w:left w:val="nil"/>
              <w:bottom w:val="single" w:sz="4" w:space="0" w:color="auto"/>
              <w:right w:val="single" w:sz="4" w:space="0" w:color="auto"/>
            </w:tcBorders>
            <w:shd w:val="clear" w:color="auto" w:fill="auto"/>
            <w:noWrap/>
            <w:vAlign w:val="center"/>
            <w:hideMark/>
          </w:tcPr>
          <w:p w14:paraId="609B8612"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1,477</w:t>
            </w:r>
          </w:p>
        </w:tc>
        <w:tc>
          <w:tcPr>
            <w:tcW w:w="833" w:type="pct"/>
            <w:tcBorders>
              <w:top w:val="nil"/>
              <w:left w:val="nil"/>
              <w:bottom w:val="single" w:sz="4" w:space="0" w:color="auto"/>
              <w:right w:val="single" w:sz="4" w:space="0" w:color="auto"/>
            </w:tcBorders>
            <w:shd w:val="clear" w:color="auto" w:fill="auto"/>
            <w:noWrap/>
            <w:vAlign w:val="center"/>
            <w:hideMark/>
          </w:tcPr>
          <w:p w14:paraId="49733A27"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5,832</w:t>
            </w:r>
          </w:p>
        </w:tc>
        <w:tc>
          <w:tcPr>
            <w:tcW w:w="833" w:type="pct"/>
            <w:tcBorders>
              <w:top w:val="nil"/>
              <w:left w:val="nil"/>
              <w:bottom w:val="single" w:sz="4" w:space="0" w:color="auto"/>
              <w:right w:val="single" w:sz="4" w:space="0" w:color="auto"/>
            </w:tcBorders>
            <w:shd w:val="clear" w:color="auto" w:fill="auto"/>
            <w:noWrap/>
            <w:vAlign w:val="center"/>
            <w:hideMark/>
          </w:tcPr>
          <w:p w14:paraId="648ACD4C"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4,561</w:t>
            </w:r>
          </w:p>
        </w:tc>
      </w:tr>
      <w:tr w:rsidR="000A02D9" w:rsidRPr="000A02D9" w14:paraId="5FF5C2B4" w14:textId="77777777" w:rsidTr="00D40628">
        <w:trPr>
          <w:trHeight w:val="288"/>
        </w:trPr>
        <w:tc>
          <w:tcPr>
            <w:tcW w:w="833" w:type="pct"/>
            <w:tcBorders>
              <w:top w:val="nil"/>
              <w:left w:val="single" w:sz="4" w:space="0" w:color="auto"/>
              <w:bottom w:val="single" w:sz="4" w:space="0" w:color="auto"/>
              <w:right w:val="single" w:sz="4" w:space="0" w:color="auto"/>
            </w:tcBorders>
            <w:shd w:val="clear" w:color="auto" w:fill="auto"/>
            <w:noWrap/>
            <w:vAlign w:val="center"/>
            <w:hideMark/>
          </w:tcPr>
          <w:p w14:paraId="6B1736E2"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Coccoloba</w:t>
            </w:r>
          </w:p>
        </w:tc>
        <w:tc>
          <w:tcPr>
            <w:tcW w:w="833" w:type="pct"/>
            <w:tcBorders>
              <w:top w:val="nil"/>
              <w:left w:val="nil"/>
              <w:bottom w:val="single" w:sz="4" w:space="0" w:color="auto"/>
              <w:right w:val="single" w:sz="4" w:space="0" w:color="auto"/>
            </w:tcBorders>
            <w:shd w:val="clear" w:color="auto" w:fill="auto"/>
            <w:noWrap/>
            <w:vAlign w:val="center"/>
            <w:hideMark/>
          </w:tcPr>
          <w:p w14:paraId="74A178C8"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18</w:t>
            </w:r>
          </w:p>
        </w:tc>
        <w:tc>
          <w:tcPr>
            <w:tcW w:w="833" w:type="pct"/>
            <w:tcBorders>
              <w:top w:val="nil"/>
              <w:left w:val="nil"/>
              <w:bottom w:val="single" w:sz="4" w:space="0" w:color="auto"/>
              <w:right w:val="single" w:sz="4" w:space="0" w:color="auto"/>
            </w:tcBorders>
            <w:shd w:val="clear" w:color="auto" w:fill="auto"/>
            <w:noWrap/>
            <w:vAlign w:val="center"/>
            <w:hideMark/>
          </w:tcPr>
          <w:p w14:paraId="71A37415"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3,613</w:t>
            </w:r>
          </w:p>
        </w:tc>
        <w:tc>
          <w:tcPr>
            <w:tcW w:w="833" w:type="pct"/>
            <w:tcBorders>
              <w:top w:val="nil"/>
              <w:left w:val="nil"/>
              <w:bottom w:val="single" w:sz="4" w:space="0" w:color="auto"/>
              <w:right w:val="single" w:sz="4" w:space="0" w:color="auto"/>
            </w:tcBorders>
            <w:shd w:val="clear" w:color="auto" w:fill="auto"/>
            <w:noWrap/>
            <w:vAlign w:val="center"/>
            <w:hideMark/>
          </w:tcPr>
          <w:p w14:paraId="26A94B55"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0,901</w:t>
            </w:r>
          </w:p>
        </w:tc>
        <w:tc>
          <w:tcPr>
            <w:tcW w:w="833" w:type="pct"/>
            <w:tcBorders>
              <w:top w:val="nil"/>
              <w:left w:val="nil"/>
              <w:bottom w:val="single" w:sz="4" w:space="0" w:color="auto"/>
              <w:right w:val="single" w:sz="4" w:space="0" w:color="auto"/>
            </w:tcBorders>
            <w:shd w:val="clear" w:color="auto" w:fill="auto"/>
            <w:noWrap/>
            <w:vAlign w:val="center"/>
            <w:hideMark/>
          </w:tcPr>
          <w:p w14:paraId="47BBBF8A"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4,819</w:t>
            </w:r>
          </w:p>
        </w:tc>
        <w:tc>
          <w:tcPr>
            <w:tcW w:w="833" w:type="pct"/>
            <w:tcBorders>
              <w:top w:val="nil"/>
              <w:left w:val="nil"/>
              <w:bottom w:val="single" w:sz="4" w:space="0" w:color="auto"/>
              <w:right w:val="single" w:sz="4" w:space="0" w:color="auto"/>
            </w:tcBorders>
            <w:shd w:val="clear" w:color="auto" w:fill="auto"/>
            <w:noWrap/>
            <w:vAlign w:val="center"/>
            <w:hideMark/>
          </w:tcPr>
          <w:p w14:paraId="08AFEBCD"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14,672</w:t>
            </w:r>
          </w:p>
        </w:tc>
      </w:tr>
      <w:tr w:rsidR="000A02D9" w:rsidRPr="000A02D9" w14:paraId="2EB21443" w14:textId="77777777" w:rsidTr="00D40628">
        <w:trPr>
          <w:trHeight w:val="288"/>
        </w:trPr>
        <w:tc>
          <w:tcPr>
            <w:tcW w:w="833" w:type="pct"/>
            <w:tcBorders>
              <w:top w:val="nil"/>
              <w:left w:val="single" w:sz="4" w:space="0" w:color="auto"/>
              <w:bottom w:val="single" w:sz="4" w:space="0" w:color="auto"/>
              <w:right w:val="single" w:sz="4" w:space="0" w:color="auto"/>
            </w:tcBorders>
            <w:shd w:val="clear" w:color="auto" w:fill="auto"/>
            <w:noWrap/>
            <w:vAlign w:val="center"/>
            <w:hideMark/>
          </w:tcPr>
          <w:p w14:paraId="723B6C2C"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Damburneya</w:t>
            </w:r>
          </w:p>
        </w:tc>
        <w:tc>
          <w:tcPr>
            <w:tcW w:w="833" w:type="pct"/>
            <w:tcBorders>
              <w:top w:val="nil"/>
              <w:left w:val="nil"/>
              <w:bottom w:val="single" w:sz="4" w:space="0" w:color="auto"/>
              <w:right w:val="single" w:sz="4" w:space="0" w:color="auto"/>
            </w:tcBorders>
            <w:shd w:val="clear" w:color="auto" w:fill="auto"/>
            <w:noWrap/>
            <w:vAlign w:val="center"/>
            <w:hideMark/>
          </w:tcPr>
          <w:p w14:paraId="6CB1CCB1"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12</w:t>
            </w:r>
          </w:p>
        </w:tc>
        <w:tc>
          <w:tcPr>
            <w:tcW w:w="833" w:type="pct"/>
            <w:tcBorders>
              <w:top w:val="nil"/>
              <w:left w:val="nil"/>
              <w:bottom w:val="single" w:sz="4" w:space="0" w:color="auto"/>
              <w:right w:val="single" w:sz="4" w:space="0" w:color="auto"/>
            </w:tcBorders>
            <w:shd w:val="clear" w:color="auto" w:fill="auto"/>
            <w:noWrap/>
            <w:vAlign w:val="center"/>
            <w:hideMark/>
          </w:tcPr>
          <w:p w14:paraId="7C06941D"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3,449</w:t>
            </w:r>
          </w:p>
        </w:tc>
        <w:tc>
          <w:tcPr>
            <w:tcW w:w="833" w:type="pct"/>
            <w:tcBorders>
              <w:top w:val="nil"/>
              <w:left w:val="nil"/>
              <w:bottom w:val="single" w:sz="4" w:space="0" w:color="auto"/>
              <w:right w:val="single" w:sz="4" w:space="0" w:color="auto"/>
            </w:tcBorders>
            <w:shd w:val="clear" w:color="auto" w:fill="auto"/>
            <w:noWrap/>
            <w:vAlign w:val="center"/>
            <w:hideMark/>
          </w:tcPr>
          <w:p w14:paraId="236D1971"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1,199</w:t>
            </w:r>
          </w:p>
        </w:tc>
        <w:tc>
          <w:tcPr>
            <w:tcW w:w="833" w:type="pct"/>
            <w:tcBorders>
              <w:top w:val="nil"/>
              <w:left w:val="nil"/>
              <w:bottom w:val="single" w:sz="4" w:space="0" w:color="auto"/>
              <w:right w:val="single" w:sz="4" w:space="0" w:color="auto"/>
            </w:tcBorders>
            <w:shd w:val="clear" w:color="auto" w:fill="auto"/>
            <w:noWrap/>
            <w:vAlign w:val="center"/>
            <w:hideMark/>
          </w:tcPr>
          <w:p w14:paraId="2B75D619"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4,599</w:t>
            </w:r>
          </w:p>
        </w:tc>
        <w:tc>
          <w:tcPr>
            <w:tcW w:w="833" w:type="pct"/>
            <w:tcBorders>
              <w:top w:val="nil"/>
              <w:left w:val="nil"/>
              <w:bottom w:val="single" w:sz="4" w:space="0" w:color="auto"/>
              <w:right w:val="single" w:sz="4" w:space="0" w:color="auto"/>
            </w:tcBorders>
            <w:shd w:val="clear" w:color="auto" w:fill="auto"/>
            <w:noWrap/>
            <w:vAlign w:val="center"/>
            <w:hideMark/>
          </w:tcPr>
          <w:p w14:paraId="62A352F3"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10,887</w:t>
            </w:r>
          </w:p>
        </w:tc>
      </w:tr>
      <w:tr w:rsidR="000A02D9" w:rsidRPr="000A02D9" w14:paraId="5E14BE5D" w14:textId="77777777" w:rsidTr="00D40628">
        <w:trPr>
          <w:trHeight w:val="288"/>
        </w:trPr>
        <w:tc>
          <w:tcPr>
            <w:tcW w:w="833" w:type="pct"/>
            <w:tcBorders>
              <w:top w:val="nil"/>
              <w:left w:val="single" w:sz="4" w:space="0" w:color="auto"/>
              <w:bottom w:val="single" w:sz="4" w:space="0" w:color="auto"/>
              <w:right w:val="single" w:sz="4" w:space="0" w:color="auto"/>
            </w:tcBorders>
            <w:shd w:val="clear" w:color="auto" w:fill="auto"/>
            <w:noWrap/>
            <w:vAlign w:val="center"/>
            <w:hideMark/>
          </w:tcPr>
          <w:p w14:paraId="00C01BF8"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Dilodendron</w:t>
            </w:r>
          </w:p>
        </w:tc>
        <w:tc>
          <w:tcPr>
            <w:tcW w:w="833" w:type="pct"/>
            <w:tcBorders>
              <w:top w:val="nil"/>
              <w:left w:val="nil"/>
              <w:bottom w:val="single" w:sz="4" w:space="0" w:color="auto"/>
              <w:right w:val="single" w:sz="4" w:space="0" w:color="auto"/>
            </w:tcBorders>
            <w:shd w:val="clear" w:color="auto" w:fill="auto"/>
            <w:noWrap/>
            <w:vAlign w:val="center"/>
            <w:hideMark/>
          </w:tcPr>
          <w:p w14:paraId="64FDB376"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3</w:t>
            </w:r>
          </w:p>
        </w:tc>
        <w:tc>
          <w:tcPr>
            <w:tcW w:w="833" w:type="pct"/>
            <w:tcBorders>
              <w:top w:val="nil"/>
              <w:left w:val="nil"/>
              <w:bottom w:val="single" w:sz="4" w:space="0" w:color="auto"/>
              <w:right w:val="single" w:sz="4" w:space="0" w:color="auto"/>
            </w:tcBorders>
            <w:shd w:val="clear" w:color="auto" w:fill="auto"/>
            <w:noWrap/>
            <w:vAlign w:val="center"/>
            <w:hideMark/>
          </w:tcPr>
          <w:p w14:paraId="73DAA2D0"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2,597</w:t>
            </w:r>
          </w:p>
        </w:tc>
        <w:tc>
          <w:tcPr>
            <w:tcW w:w="833" w:type="pct"/>
            <w:tcBorders>
              <w:top w:val="nil"/>
              <w:left w:val="nil"/>
              <w:bottom w:val="single" w:sz="4" w:space="0" w:color="auto"/>
              <w:right w:val="single" w:sz="4" w:space="0" w:color="auto"/>
            </w:tcBorders>
            <w:shd w:val="clear" w:color="auto" w:fill="auto"/>
            <w:noWrap/>
            <w:vAlign w:val="center"/>
            <w:hideMark/>
          </w:tcPr>
          <w:p w14:paraId="25A4EEEA"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0,970</w:t>
            </w:r>
          </w:p>
        </w:tc>
        <w:tc>
          <w:tcPr>
            <w:tcW w:w="833" w:type="pct"/>
            <w:tcBorders>
              <w:top w:val="nil"/>
              <w:left w:val="nil"/>
              <w:bottom w:val="single" w:sz="4" w:space="0" w:color="auto"/>
              <w:right w:val="single" w:sz="4" w:space="0" w:color="auto"/>
            </w:tcBorders>
            <w:shd w:val="clear" w:color="auto" w:fill="auto"/>
            <w:noWrap/>
            <w:vAlign w:val="center"/>
            <w:hideMark/>
          </w:tcPr>
          <w:p w14:paraId="436E4978"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3,464</w:t>
            </w:r>
          </w:p>
        </w:tc>
        <w:tc>
          <w:tcPr>
            <w:tcW w:w="833" w:type="pct"/>
            <w:tcBorders>
              <w:top w:val="nil"/>
              <w:left w:val="nil"/>
              <w:bottom w:val="single" w:sz="4" w:space="0" w:color="auto"/>
              <w:right w:val="single" w:sz="4" w:space="0" w:color="auto"/>
            </w:tcBorders>
            <w:shd w:val="clear" w:color="auto" w:fill="auto"/>
            <w:noWrap/>
            <w:vAlign w:val="center"/>
            <w:hideMark/>
          </w:tcPr>
          <w:p w14:paraId="79055EDA"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3,322</w:t>
            </w:r>
          </w:p>
        </w:tc>
      </w:tr>
      <w:tr w:rsidR="000A02D9" w:rsidRPr="000A02D9" w14:paraId="6557D63D" w14:textId="77777777" w:rsidTr="00D40628">
        <w:trPr>
          <w:trHeight w:val="288"/>
        </w:trPr>
        <w:tc>
          <w:tcPr>
            <w:tcW w:w="833" w:type="pct"/>
            <w:tcBorders>
              <w:top w:val="nil"/>
              <w:left w:val="single" w:sz="4" w:space="0" w:color="auto"/>
              <w:bottom w:val="single" w:sz="4" w:space="0" w:color="auto"/>
              <w:right w:val="single" w:sz="4" w:space="0" w:color="auto"/>
            </w:tcBorders>
            <w:shd w:val="clear" w:color="auto" w:fill="auto"/>
            <w:noWrap/>
            <w:vAlign w:val="center"/>
            <w:hideMark/>
          </w:tcPr>
          <w:p w14:paraId="5CD7E8A6"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Guarea</w:t>
            </w:r>
          </w:p>
        </w:tc>
        <w:tc>
          <w:tcPr>
            <w:tcW w:w="833" w:type="pct"/>
            <w:tcBorders>
              <w:top w:val="nil"/>
              <w:left w:val="nil"/>
              <w:bottom w:val="single" w:sz="4" w:space="0" w:color="auto"/>
              <w:right w:val="single" w:sz="4" w:space="0" w:color="auto"/>
            </w:tcBorders>
            <w:shd w:val="clear" w:color="auto" w:fill="auto"/>
            <w:noWrap/>
            <w:vAlign w:val="center"/>
            <w:hideMark/>
          </w:tcPr>
          <w:p w14:paraId="6205139A"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8</w:t>
            </w:r>
          </w:p>
        </w:tc>
        <w:tc>
          <w:tcPr>
            <w:tcW w:w="833" w:type="pct"/>
            <w:tcBorders>
              <w:top w:val="nil"/>
              <w:left w:val="nil"/>
              <w:bottom w:val="single" w:sz="4" w:space="0" w:color="auto"/>
              <w:right w:val="single" w:sz="4" w:space="0" w:color="auto"/>
            </w:tcBorders>
            <w:shd w:val="clear" w:color="auto" w:fill="auto"/>
            <w:noWrap/>
            <w:vAlign w:val="center"/>
            <w:hideMark/>
          </w:tcPr>
          <w:p w14:paraId="77CDD8FA"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1,866</w:t>
            </w:r>
          </w:p>
        </w:tc>
        <w:tc>
          <w:tcPr>
            <w:tcW w:w="833" w:type="pct"/>
            <w:tcBorders>
              <w:top w:val="nil"/>
              <w:left w:val="nil"/>
              <w:bottom w:val="single" w:sz="4" w:space="0" w:color="auto"/>
              <w:right w:val="single" w:sz="4" w:space="0" w:color="auto"/>
            </w:tcBorders>
            <w:shd w:val="clear" w:color="auto" w:fill="auto"/>
            <w:noWrap/>
            <w:vAlign w:val="center"/>
            <w:hideMark/>
          </w:tcPr>
          <w:p w14:paraId="2F09ED73"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0,638</w:t>
            </w:r>
          </w:p>
        </w:tc>
        <w:tc>
          <w:tcPr>
            <w:tcW w:w="833" w:type="pct"/>
            <w:tcBorders>
              <w:top w:val="nil"/>
              <w:left w:val="nil"/>
              <w:bottom w:val="single" w:sz="4" w:space="0" w:color="auto"/>
              <w:right w:val="single" w:sz="4" w:space="0" w:color="auto"/>
            </w:tcBorders>
            <w:shd w:val="clear" w:color="auto" w:fill="auto"/>
            <w:noWrap/>
            <w:vAlign w:val="center"/>
            <w:hideMark/>
          </w:tcPr>
          <w:p w14:paraId="2AE72DB8"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2,488</w:t>
            </w:r>
          </w:p>
        </w:tc>
        <w:tc>
          <w:tcPr>
            <w:tcW w:w="833" w:type="pct"/>
            <w:tcBorders>
              <w:top w:val="nil"/>
              <w:left w:val="nil"/>
              <w:bottom w:val="single" w:sz="4" w:space="0" w:color="auto"/>
              <w:right w:val="single" w:sz="4" w:space="0" w:color="auto"/>
            </w:tcBorders>
            <w:shd w:val="clear" w:color="auto" w:fill="auto"/>
            <w:noWrap/>
            <w:vAlign w:val="center"/>
            <w:hideMark/>
          </w:tcPr>
          <w:p w14:paraId="01D1B6A0"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6,827</w:t>
            </w:r>
          </w:p>
        </w:tc>
      </w:tr>
      <w:tr w:rsidR="000A02D9" w:rsidRPr="000A02D9" w14:paraId="3B8E3D23" w14:textId="77777777" w:rsidTr="00D40628">
        <w:trPr>
          <w:trHeight w:val="288"/>
        </w:trPr>
        <w:tc>
          <w:tcPr>
            <w:tcW w:w="833" w:type="pct"/>
            <w:tcBorders>
              <w:top w:val="nil"/>
              <w:left w:val="single" w:sz="4" w:space="0" w:color="auto"/>
              <w:bottom w:val="single" w:sz="4" w:space="0" w:color="auto"/>
              <w:right w:val="single" w:sz="4" w:space="0" w:color="auto"/>
            </w:tcBorders>
            <w:shd w:val="clear" w:color="auto" w:fill="auto"/>
            <w:noWrap/>
            <w:vAlign w:val="center"/>
            <w:hideMark/>
          </w:tcPr>
          <w:p w14:paraId="75C2D241"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Casearia</w:t>
            </w:r>
          </w:p>
        </w:tc>
        <w:tc>
          <w:tcPr>
            <w:tcW w:w="833" w:type="pct"/>
            <w:tcBorders>
              <w:top w:val="nil"/>
              <w:left w:val="nil"/>
              <w:bottom w:val="single" w:sz="4" w:space="0" w:color="auto"/>
              <w:right w:val="single" w:sz="4" w:space="0" w:color="auto"/>
            </w:tcBorders>
            <w:shd w:val="clear" w:color="auto" w:fill="auto"/>
            <w:noWrap/>
            <w:vAlign w:val="center"/>
            <w:hideMark/>
          </w:tcPr>
          <w:p w14:paraId="4E08EE44"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10</w:t>
            </w:r>
          </w:p>
        </w:tc>
        <w:tc>
          <w:tcPr>
            <w:tcW w:w="833" w:type="pct"/>
            <w:tcBorders>
              <w:top w:val="nil"/>
              <w:left w:val="nil"/>
              <w:bottom w:val="single" w:sz="4" w:space="0" w:color="auto"/>
              <w:right w:val="single" w:sz="4" w:space="0" w:color="auto"/>
            </w:tcBorders>
            <w:shd w:val="clear" w:color="auto" w:fill="auto"/>
            <w:noWrap/>
            <w:vAlign w:val="center"/>
            <w:hideMark/>
          </w:tcPr>
          <w:p w14:paraId="47A97AD9"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1,795</w:t>
            </w:r>
          </w:p>
        </w:tc>
        <w:tc>
          <w:tcPr>
            <w:tcW w:w="833" w:type="pct"/>
            <w:tcBorders>
              <w:top w:val="nil"/>
              <w:left w:val="nil"/>
              <w:bottom w:val="single" w:sz="4" w:space="0" w:color="auto"/>
              <w:right w:val="single" w:sz="4" w:space="0" w:color="auto"/>
            </w:tcBorders>
            <w:shd w:val="clear" w:color="auto" w:fill="auto"/>
            <w:noWrap/>
            <w:vAlign w:val="center"/>
            <w:hideMark/>
          </w:tcPr>
          <w:p w14:paraId="4BDAAFFF"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0,380</w:t>
            </w:r>
          </w:p>
        </w:tc>
        <w:tc>
          <w:tcPr>
            <w:tcW w:w="833" w:type="pct"/>
            <w:tcBorders>
              <w:top w:val="nil"/>
              <w:left w:val="nil"/>
              <w:bottom w:val="single" w:sz="4" w:space="0" w:color="auto"/>
              <w:right w:val="single" w:sz="4" w:space="0" w:color="auto"/>
            </w:tcBorders>
            <w:shd w:val="clear" w:color="auto" w:fill="auto"/>
            <w:noWrap/>
            <w:vAlign w:val="center"/>
            <w:hideMark/>
          </w:tcPr>
          <w:p w14:paraId="1F9EA953"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2,394</w:t>
            </w:r>
          </w:p>
        </w:tc>
        <w:tc>
          <w:tcPr>
            <w:tcW w:w="833" w:type="pct"/>
            <w:tcBorders>
              <w:top w:val="nil"/>
              <w:left w:val="nil"/>
              <w:bottom w:val="single" w:sz="4" w:space="0" w:color="auto"/>
              <w:right w:val="single" w:sz="4" w:space="0" w:color="auto"/>
            </w:tcBorders>
            <w:shd w:val="clear" w:color="auto" w:fill="auto"/>
            <w:noWrap/>
            <w:vAlign w:val="center"/>
            <w:hideMark/>
          </w:tcPr>
          <w:p w14:paraId="24D286E8"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8,536</w:t>
            </w:r>
          </w:p>
        </w:tc>
      </w:tr>
      <w:tr w:rsidR="000A02D9" w:rsidRPr="000A02D9" w14:paraId="085AE455" w14:textId="77777777" w:rsidTr="00D40628">
        <w:trPr>
          <w:trHeight w:val="288"/>
        </w:trPr>
        <w:tc>
          <w:tcPr>
            <w:tcW w:w="833" w:type="pct"/>
            <w:tcBorders>
              <w:top w:val="nil"/>
              <w:left w:val="single" w:sz="4" w:space="0" w:color="auto"/>
              <w:bottom w:val="single" w:sz="4" w:space="0" w:color="auto"/>
              <w:right w:val="single" w:sz="4" w:space="0" w:color="auto"/>
            </w:tcBorders>
            <w:shd w:val="clear" w:color="auto" w:fill="auto"/>
            <w:noWrap/>
            <w:vAlign w:val="center"/>
            <w:hideMark/>
          </w:tcPr>
          <w:p w14:paraId="5ACC2CCC"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Tamarindus</w:t>
            </w:r>
          </w:p>
        </w:tc>
        <w:tc>
          <w:tcPr>
            <w:tcW w:w="833" w:type="pct"/>
            <w:tcBorders>
              <w:top w:val="nil"/>
              <w:left w:val="nil"/>
              <w:bottom w:val="single" w:sz="4" w:space="0" w:color="auto"/>
              <w:right w:val="single" w:sz="4" w:space="0" w:color="auto"/>
            </w:tcBorders>
            <w:shd w:val="clear" w:color="auto" w:fill="auto"/>
            <w:noWrap/>
            <w:vAlign w:val="center"/>
            <w:hideMark/>
          </w:tcPr>
          <w:p w14:paraId="65DF7A14"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1</w:t>
            </w:r>
          </w:p>
        </w:tc>
        <w:tc>
          <w:tcPr>
            <w:tcW w:w="833" w:type="pct"/>
            <w:tcBorders>
              <w:top w:val="nil"/>
              <w:left w:val="nil"/>
              <w:bottom w:val="single" w:sz="4" w:space="0" w:color="auto"/>
              <w:right w:val="single" w:sz="4" w:space="0" w:color="auto"/>
            </w:tcBorders>
            <w:shd w:val="clear" w:color="auto" w:fill="auto"/>
            <w:noWrap/>
            <w:vAlign w:val="center"/>
            <w:hideMark/>
          </w:tcPr>
          <w:p w14:paraId="495B47A7"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1,189</w:t>
            </w:r>
          </w:p>
        </w:tc>
        <w:tc>
          <w:tcPr>
            <w:tcW w:w="833" w:type="pct"/>
            <w:tcBorders>
              <w:top w:val="nil"/>
              <w:left w:val="nil"/>
              <w:bottom w:val="single" w:sz="4" w:space="0" w:color="auto"/>
              <w:right w:val="single" w:sz="4" w:space="0" w:color="auto"/>
            </w:tcBorders>
            <w:shd w:val="clear" w:color="auto" w:fill="auto"/>
            <w:noWrap/>
            <w:vAlign w:val="center"/>
            <w:hideMark/>
          </w:tcPr>
          <w:p w14:paraId="4DD8AB35"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0,343</w:t>
            </w:r>
          </w:p>
        </w:tc>
        <w:tc>
          <w:tcPr>
            <w:tcW w:w="833" w:type="pct"/>
            <w:tcBorders>
              <w:top w:val="nil"/>
              <w:left w:val="nil"/>
              <w:bottom w:val="single" w:sz="4" w:space="0" w:color="auto"/>
              <w:right w:val="single" w:sz="4" w:space="0" w:color="auto"/>
            </w:tcBorders>
            <w:shd w:val="clear" w:color="auto" w:fill="auto"/>
            <w:noWrap/>
            <w:vAlign w:val="center"/>
            <w:hideMark/>
          </w:tcPr>
          <w:p w14:paraId="0C2CEC6B"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1,586</w:t>
            </w:r>
          </w:p>
        </w:tc>
        <w:tc>
          <w:tcPr>
            <w:tcW w:w="833" w:type="pct"/>
            <w:tcBorders>
              <w:top w:val="nil"/>
              <w:left w:val="nil"/>
              <w:bottom w:val="single" w:sz="4" w:space="0" w:color="auto"/>
              <w:right w:val="single" w:sz="4" w:space="0" w:color="auto"/>
            </w:tcBorders>
            <w:shd w:val="clear" w:color="auto" w:fill="auto"/>
            <w:noWrap/>
            <w:vAlign w:val="center"/>
            <w:hideMark/>
          </w:tcPr>
          <w:p w14:paraId="32768862"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1,254</w:t>
            </w:r>
          </w:p>
        </w:tc>
      </w:tr>
      <w:tr w:rsidR="000A02D9" w:rsidRPr="000A02D9" w14:paraId="1EFD03B9" w14:textId="77777777" w:rsidTr="00D40628">
        <w:trPr>
          <w:trHeight w:val="288"/>
        </w:trPr>
        <w:tc>
          <w:tcPr>
            <w:tcW w:w="833" w:type="pct"/>
            <w:tcBorders>
              <w:top w:val="nil"/>
              <w:left w:val="single" w:sz="4" w:space="0" w:color="auto"/>
              <w:bottom w:val="single" w:sz="4" w:space="0" w:color="auto"/>
              <w:right w:val="single" w:sz="4" w:space="0" w:color="auto"/>
            </w:tcBorders>
            <w:shd w:val="clear" w:color="auto" w:fill="auto"/>
            <w:noWrap/>
            <w:vAlign w:val="center"/>
            <w:hideMark/>
          </w:tcPr>
          <w:p w14:paraId="21F6445B"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Cupania</w:t>
            </w:r>
          </w:p>
        </w:tc>
        <w:tc>
          <w:tcPr>
            <w:tcW w:w="833" w:type="pct"/>
            <w:tcBorders>
              <w:top w:val="nil"/>
              <w:left w:val="nil"/>
              <w:bottom w:val="single" w:sz="4" w:space="0" w:color="auto"/>
              <w:right w:val="single" w:sz="4" w:space="0" w:color="auto"/>
            </w:tcBorders>
            <w:shd w:val="clear" w:color="auto" w:fill="auto"/>
            <w:noWrap/>
            <w:vAlign w:val="center"/>
            <w:hideMark/>
          </w:tcPr>
          <w:p w14:paraId="7FA928BA"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11</w:t>
            </w:r>
          </w:p>
        </w:tc>
        <w:tc>
          <w:tcPr>
            <w:tcW w:w="833" w:type="pct"/>
            <w:tcBorders>
              <w:top w:val="nil"/>
              <w:left w:val="nil"/>
              <w:bottom w:val="single" w:sz="4" w:space="0" w:color="auto"/>
              <w:right w:val="single" w:sz="4" w:space="0" w:color="auto"/>
            </w:tcBorders>
            <w:shd w:val="clear" w:color="auto" w:fill="auto"/>
            <w:noWrap/>
            <w:vAlign w:val="center"/>
            <w:hideMark/>
          </w:tcPr>
          <w:p w14:paraId="178C6753"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0,992</w:t>
            </w:r>
          </w:p>
        </w:tc>
        <w:tc>
          <w:tcPr>
            <w:tcW w:w="833" w:type="pct"/>
            <w:tcBorders>
              <w:top w:val="nil"/>
              <w:left w:val="nil"/>
              <w:bottom w:val="single" w:sz="4" w:space="0" w:color="auto"/>
              <w:right w:val="single" w:sz="4" w:space="0" w:color="auto"/>
            </w:tcBorders>
            <w:shd w:val="clear" w:color="auto" w:fill="auto"/>
            <w:noWrap/>
            <w:vAlign w:val="center"/>
            <w:hideMark/>
          </w:tcPr>
          <w:p w14:paraId="0064A975"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0,298</w:t>
            </w:r>
          </w:p>
        </w:tc>
        <w:tc>
          <w:tcPr>
            <w:tcW w:w="833" w:type="pct"/>
            <w:tcBorders>
              <w:top w:val="nil"/>
              <w:left w:val="nil"/>
              <w:bottom w:val="single" w:sz="4" w:space="0" w:color="auto"/>
              <w:right w:val="single" w:sz="4" w:space="0" w:color="auto"/>
            </w:tcBorders>
            <w:shd w:val="clear" w:color="auto" w:fill="auto"/>
            <w:noWrap/>
            <w:vAlign w:val="center"/>
            <w:hideMark/>
          </w:tcPr>
          <w:p w14:paraId="30C599DD"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1,324</w:t>
            </w:r>
          </w:p>
        </w:tc>
        <w:tc>
          <w:tcPr>
            <w:tcW w:w="833" w:type="pct"/>
            <w:tcBorders>
              <w:top w:val="nil"/>
              <w:left w:val="nil"/>
              <w:bottom w:val="single" w:sz="4" w:space="0" w:color="auto"/>
              <w:right w:val="single" w:sz="4" w:space="0" w:color="auto"/>
            </w:tcBorders>
            <w:shd w:val="clear" w:color="auto" w:fill="auto"/>
            <w:noWrap/>
            <w:vAlign w:val="center"/>
            <w:hideMark/>
          </w:tcPr>
          <w:p w14:paraId="27AC7B25"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8,846</w:t>
            </w:r>
          </w:p>
        </w:tc>
      </w:tr>
      <w:tr w:rsidR="000A02D9" w:rsidRPr="000A02D9" w14:paraId="5D6FA740" w14:textId="77777777" w:rsidTr="00D40628">
        <w:trPr>
          <w:trHeight w:val="288"/>
        </w:trPr>
        <w:tc>
          <w:tcPr>
            <w:tcW w:w="833" w:type="pct"/>
            <w:tcBorders>
              <w:top w:val="nil"/>
              <w:left w:val="single" w:sz="4" w:space="0" w:color="auto"/>
              <w:bottom w:val="single" w:sz="4" w:space="0" w:color="auto"/>
              <w:right w:val="single" w:sz="4" w:space="0" w:color="auto"/>
            </w:tcBorders>
            <w:shd w:val="clear" w:color="auto" w:fill="auto"/>
            <w:noWrap/>
            <w:vAlign w:val="center"/>
            <w:hideMark/>
          </w:tcPr>
          <w:p w14:paraId="6B849C68"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Genipa</w:t>
            </w:r>
          </w:p>
        </w:tc>
        <w:tc>
          <w:tcPr>
            <w:tcW w:w="833" w:type="pct"/>
            <w:tcBorders>
              <w:top w:val="nil"/>
              <w:left w:val="nil"/>
              <w:bottom w:val="single" w:sz="4" w:space="0" w:color="auto"/>
              <w:right w:val="single" w:sz="4" w:space="0" w:color="auto"/>
            </w:tcBorders>
            <w:shd w:val="clear" w:color="auto" w:fill="auto"/>
            <w:noWrap/>
            <w:vAlign w:val="center"/>
            <w:hideMark/>
          </w:tcPr>
          <w:p w14:paraId="59713791"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1</w:t>
            </w:r>
          </w:p>
        </w:tc>
        <w:tc>
          <w:tcPr>
            <w:tcW w:w="833" w:type="pct"/>
            <w:tcBorders>
              <w:top w:val="nil"/>
              <w:left w:val="nil"/>
              <w:bottom w:val="single" w:sz="4" w:space="0" w:color="auto"/>
              <w:right w:val="single" w:sz="4" w:space="0" w:color="auto"/>
            </w:tcBorders>
            <w:shd w:val="clear" w:color="auto" w:fill="auto"/>
            <w:noWrap/>
            <w:vAlign w:val="center"/>
            <w:hideMark/>
          </w:tcPr>
          <w:p w14:paraId="676DA431"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0,445</w:t>
            </w:r>
          </w:p>
        </w:tc>
        <w:tc>
          <w:tcPr>
            <w:tcW w:w="833" w:type="pct"/>
            <w:tcBorders>
              <w:top w:val="nil"/>
              <w:left w:val="nil"/>
              <w:bottom w:val="single" w:sz="4" w:space="0" w:color="auto"/>
              <w:right w:val="single" w:sz="4" w:space="0" w:color="auto"/>
            </w:tcBorders>
            <w:shd w:val="clear" w:color="auto" w:fill="auto"/>
            <w:noWrap/>
            <w:vAlign w:val="center"/>
            <w:hideMark/>
          </w:tcPr>
          <w:p w14:paraId="7440E8EE"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0,150</w:t>
            </w:r>
          </w:p>
        </w:tc>
        <w:tc>
          <w:tcPr>
            <w:tcW w:w="833" w:type="pct"/>
            <w:tcBorders>
              <w:top w:val="nil"/>
              <w:left w:val="nil"/>
              <w:bottom w:val="single" w:sz="4" w:space="0" w:color="auto"/>
              <w:right w:val="single" w:sz="4" w:space="0" w:color="auto"/>
            </w:tcBorders>
            <w:shd w:val="clear" w:color="auto" w:fill="auto"/>
            <w:noWrap/>
            <w:vAlign w:val="center"/>
            <w:hideMark/>
          </w:tcPr>
          <w:p w14:paraId="7934D956"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0,593</w:t>
            </w:r>
          </w:p>
        </w:tc>
        <w:tc>
          <w:tcPr>
            <w:tcW w:w="833" w:type="pct"/>
            <w:tcBorders>
              <w:top w:val="nil"/>
              <w:left w:val="nil"/>
              <w:bottom w:val="single" w:sz="4" w:space="0" w:color="auto"/>
              <w:right w:val="single" w:sz="4" w:space="0" w:color="auto"/>
            </w:tcBorders>
            <w:shd w:val="clear" w:color="auto" w:fill="auto"/>
            <w:noWrap/>
            <w:vAlign w:val="center"/>
            <w:hideMark/>
          </w:tcPr>
          <w:p w14:paraId="7B82A137"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0,844</w:t>
            </w:r>
          </w:p>
        </w:tc>
      </w:tr>
      <w:tr w:rsidR="000A02D9" w:rsidRPr="000A02D9" w14:paraId="76B5EFA6" w14:textId="77777777" w:rsidTr="00D40628">
        <w:trPr>
          <w:trHeight w:val="288"/>
        </w:trPr>
        <w:tc>
          <w:tcPr>
            <w:tcW w:w="833" w:type="pct"/>
            <w:tcBorders>
              <w:top w:val="nil"/>
              <w:left w:val="single" w:sz="4" w:space="0" w:color="auto"/>
              <w:bottom w:val="single" w:sz="4" w:space="0" w:color="auto"/>
              <w:right w:val="single" w:sz="4" w:space="0" w:color="auto"/>
            </w:tcBorders>
            <w:shd w:val="clear" w:color="auto" w:fill="auto"/>
            <w:noWrap/>
            <w:vAlign w:val="center"/>
            <w:hideMark/>
          </w:tcPr>
          <w:p w14:paraId="1F702E39"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Samanea</w:t>
            </w:r>
          </w:p>
        </w:tc>
        <w:tc>
          <w:tcPr>
            <w:tcW w:w="833" w:type="pct"/>
            <w:tcBorders>
              <w:top w:val="nil"/>
              <w:left w:val="nil"/>
              <w:bottom w:val="single" w:sz="4" w:space="0" w:color="auto"/>
              <w:right w:val="single" w:sz="4" w:space="0" w:color="auto"/>
            </w:tcBorders>
            <w:shd w:val="clear" w:color="auto" w:fill="auto"/>
            <w:noWrap/>
            <w:vAlign w:val="center"/>
            <w:hideMark/>
          </w:tcPr>
          <w:p w14:paraId="2DAA10BB"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1</w:t>
            </w:r>
          </w:p>
        </w:tc>
        <w:tc>
          <w:tcPr>
            <w:tcW w:w="833" w:type="pct"/>
            <w:tcBorders>
              <w:top w:val="nil"/>
              <w:left w:val="nil"/>
              <w:bottom w:val="single" w:sz="4" w:space="0" w:color="auto"/>
              <w:right w:val="single" w:sz="4" w:space="0" w:color="auto"/>
            </w:tcBorders>
            <w:shd w:val="clear" w:color="auto" w:fill="auto"/>
            <w:noWrap/>
            <w:vAlign w:val="center"/>
            <w:hideMark/>
          </w:tcPr>
          <w:p w14:paraId="7050AF78"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0,421</w:t>
            </w:r>
          </w:p>
        </w:tc>
        <w:tc>
          <w:tcPr>
            <w:tcW w:w="833" w:type="pct"/>
            <w:tcBorders>
              <w:top w:val="nil"/>
              <w:left w:val="nil"/>
              <w:bottom w:val="single" w:sz="4" w:space="0" w:color="auto"/>
              <w:right w:val="single" w:sz="4" w:space="0" w:color="auto"/>
            </w:tcBorders>
            <w:shd w:val="clear" w:color="auto" w:fill="auto"/>
            <w:noWrap/>
            <w:vAlign w:val="center"/>
            <w:hideMark/>
          </w:tcPr>
          <w:p w14:paraId="6268911E"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0,162</w:t>
            </w:r>
          </w:p>
        </w:tc>
        <w:tc>
          <w:tcPr>
            <w:tcW w:w="833" w:type="pct"/>
            <w:tcBorders>
              <w:top w:val="nil"/>
              <w:left w:val="nil"/>
              <w:bottom w:val="single" w:sz="4" w:space="0" w:color="auto"/>
              <w:right w:val="single" w:sz="4" w:space="0" w:color="auto"/>
            </w:tcBorders>
            <w:shd w:val="clear" w:color="auto" w:fill="auto"/>
            <w:noWrap/>
            <w:vAlign w:val="center"/>
            <w:hideMark/>
          </w:tcPr>
          <w:p w14:paraId="609415EC"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0,562</w:t>
            </w:r>
          </w:p>
        </w:tc>
        <w:tc>
          <w:tcPr>
            <w:tcW w:w="833" w:type="pct"/>
            <w:tcBorders>
              <w:top w:val="nil"/>
              <w:left w:val="nil"/>
              <w:bottom w:val="single" w:sz="4" w:space="0" w:color="auto"/>
              <w:right w:val="single" w:sz="4" w:space="0" w:color="auto"/>
            </w:tcBorders>
            <w:shd w:val="clear" w:color="auto" w:fill="auto"/>
            <w:noWrap/>
            <w:vAlign w:val="center"/>
            <w:hideMark/>
          </w:tcPr>
          <w:p w14:paraId="2C19D966"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0,834</w:t>
            </w:r>
          </w:p>
        </w:tc>
      </w:tr>
      <w:tr w:rsidR="000A02D9" w:rsidRPr="000A02D9" w14:paraId="11FFEB19" w14:textId="77777777" w:rsidTr="00D40628">
        <w:trPr>
          <w:trHeight w:val="288"/>
        </w:trPr>
        <w:tc>
          <w:tcPr>
            <w:tcW w:w="833" w:type="pct"/>
            <w:tcBorders>
              <w:top w:val="nil"/>
              <w:left w:val="single" w:sz="4" w:space="0" w:color="auto"/>
              <w:bottom w:val="single" w:sz="4" w:space="0" w:color="auto"/>
              <w:right w:val="single" w:sz="4" w:space="0" w:color="auto"/>
            </w:tcBorders>
            <w:shd w:val="clear" w:color="auto" w:fill="auto"/>
            <w:noWrap/>
            <w:vAlign w:val="center"/>
            <w:hideMark/>
          </w:tcPr>
          <w:p w14:paraId="3CB7AC17"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Swinglea</w:t>
            </w:r>
          </w:p>
        </w:tc>
        <w:tc>
          <w:tcPr>
            <w:tcW w:w="833" w:type="pct"/>
            <w:tcBorders>
              <w:top w:val="nil"/>
              <w:left w:val="nil"/>
              <w:bottom w:val="single" w:sz="4" w:space="0" w:color="auto"/>
              <w:right w:val="single" w:sz="4" w:space="0" w:color="auto"/>
            </w:tcBorders>
            <w:shd w:val="clear" w:color="auto" w:fill="auto"/>
            <w:noWrap/>
            <w:vAlign w:val="center"/>
            <w:hideMark/>
          </w:tcPr>
          <w:p w14:paraId="6D51C0B3"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1</w:t>
            </w:r>
          </w:p>
        </w:tc>
        <w:tc>
          <w:tcPr>
            <w:tcW w:w="833" w:type="pct"/>
            <w:tcBorders>
              <w:top w:val="nil"/>
              <w:left w:val="nil"/>
              <w:bottom w:val="single" w:sz="4" w:space="0" w:color="auto"/>
              <w:right w:val="single" w:sz="4" w:space="0" w:color="auto"/>
            </w:tcBorders>
            <w:shd w:val="clear" w:color="auto" w:fill="auto"/>
            <w:noWrap/>
            <w:vAlign w:val="center"/>
            <w:hideMark/>
          </w:tcPr>
          <w:p w14:paraId="745A84C4"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0,316</w:t>
            </w:r>
          </w:p>
        </w:tc>
        <w:tc>
          <w:tcPr>
            <w:tcW w:w="833" w:type="pct"/>
            <w:tcBorders>
              <w:top w:val="nil"/>
              <w:left w:val="nil"/>
              <w:bottom w:val="single" w:sz="4" w:space="0" w:color="auto"/>
              <w:right w:val="single" w:sz="4" w:space="0" w:color="auto"/>
            </w:tcBorders>
            <w:shd w:val="clear" w:color="auto" w:fill="auto"/>
            <w:noWrap/>
            <w:vAlign w:val="center"/>
            <w:hideMark/>
          </w:tcPr>
          <w:p w14:paraId="4FA44937"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0,091</w:t>
            </w:r>
          </w:p>
        </w:tc>
        <w:tc>
          <w:tcPr>
            <w:tcW w:w="833" w:type="pct"/>
            <w:tcBorders>
              <w:top w:val="nil"/>
              <w:left w:val="nil"/>
              <w:bottom w:val="single" w:sz="4" w:space="0" w:color="auto"/>
              <w:right w:val="single" w:sz="4" w:space="0" w:color="auto"/>
            </w:tcBorders>
            <w:shd w:val="clear" w:color="auto" w:fill="auto"/>
            <w:noWrap/>
            <w:vAlign w:val="center"/>
            <w:hideMark/>
          </w:tcPr>
          <w:p w14:paraId="6C99A01D"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0,422</w:t>
            </w:r>
          </w:p>
        </w:tc>
        <w:tc>
          <w:tcPr>
            <w:tcW w:w="833" w:type="pct"/>
            <w:tcBorders>
              <w:top w:val="nil"/>
              <w:left w:val="nil"/>
              <w:bottom w:val="single" w:sz="4" w:space="0" w:color="auto"/>
              <w:right w:val="single" w:sz="4" w:space="0" w:color="auto"/>
            </w:tcBorders>
            <w:shd w:val="clear" w:color="auto" w:fill="auto"/>
            <w:noWrap/>
            <w:vAlign w:val="center"/>
            <w:hideMark/>
          </w:tcPr>
          <w:p w14:paraId="5CA07045"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0,793</w:t>
            </w:r>
          </w:p>
        </w:tc>
      </w:tr>
      <w:tr w:rsidR="000A02D9" w:rsidRPr="000A02D9" w14:paraId="46A915FB" w14:textId="77777777" w:rsidTr="00D40628">
        <w:trPr>
          <w:trHeight w:val="288"/>
        </w:trPr>
        <w:tc>
          <w:tcPr>
            <w:tcW w:w="833" w:type="pct"/>
            <w:tcBorders>
              <w:top w:val="nil"/>
              <w:left w:val="single" w:sz="4" w:space="0" w:color="auto"/>
              <w:bottom w:val="single" w:sz="4" w:space="0" w:color="auto"/>
              <w:right w:val="single" w:sz="4" w:space="0" w:color="auto"/>
            </w:tcBorders>
            <w:shd w:val="clear" w:color="auto" w:fill="auto"/>
            <w:noWrap/>
            <w:vAlign w:val="center"/>
            <w:hideMark/>
          </w:tcPr>
          <w:p w14:paraId="21EAE45E"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Melicoccus</w:t>
            </w:r>
          </w:p>
        </w:tc>
        <w:tc>
          <w:tcPr>
            <w:tcW w:w="833" w:type="pct"/>
            <w:tcBorders>
              <w:top w:val="nil"/>
              <w:left w:val="nil"/>
              <w:bottom w:val="single" w:sz="4" w:space="0" w:color="auto"/>
              <w:right w:val="single" w:sz="4" w:space="0" w:color="auto"/>
            </w:tcBorders>
            <w:shd w:val="clear" w:color="auto" w:fill="auto"/>
            <w:noWrap/>
            <w:vAlign w:val="center"/>
            <w:hideMark/>
          </w:tcPr>
          <w:p w14:paraId="4B47AC29"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1</w:t>
            </w:r>
          </w:p>
        </w:tc>
        <w:tc>
          <w:tcPr>
            <w:tcW w:w="833" w:type="pct"/>
            <w:tcBorders>
              <w:top w:val="nil"/>
              <w:left w:val="nil"/>
              <w:bottom w:val="single" w:sz="4" w:space="0" w:color="auto"/>
              <w:right w:val="single" w:sz="4" w:space="0" w:color="auto"/>
            </w:tcBorders>
            <w:shd w:val="clear" w:color="auto" w:fill="auto"/>
            <w:noWrap/>
            <w:vAlign w:val="center"/>
            <w:hideMark/>
          </w:tcPr>
          <w:p w14:paraId="17A47BB6"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0,262</w:t>
            </w:r>
          </w:p>
        </w:tc>
        <w:tc>
          <w:tcPr>
            <w:tcW w:w="833" w:type="pct"/>
            <w:tcBorders>
              <w:top w:val="nil"/>
              <w:left w:val="nil"/>
              <w:bottom w:val="single" w:sz="4" w:space="0" w:color="auto"/>
              <w:right w:val="single" w:sz="4" w:space="0" w:color="auto"/>
            </w:tcBorders>
            <w:shd w:val="clear" w:color="auto" w:fill="auto"/>
            <w:noWrap/>
            <w:vAlign w:val="center"/>
            <w:hideMark/>
          </w:tcPr>
          <w:p w14:paraId="1C2AAE4A"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0,043</w:t>
            </w:r>
          </w:p>
        </w:tc>
        <w:tc>
          <w:tcPr>
            <w:tcW w:w="833" w:type="pct"/>
            <w:tcBorders>
              <w:top w:val="nil"/>
              <w:left w:val="nil"/>
              <w:bottom w:val="single" w:sz="4" w:space="0" w:color="auto"/>
              <w:right w:val="single" w:sz="4" w:space="0" w:color="auto"/>
            </w:tcBorders>
            <w:shd w:val="clear" w:color="auto" w:fill="auto"/>
            <w:noWrap/>
            <w:vAlign w:val="center"/>
            <w:hideMark/>
          </w:tcPr>
          <w:p w14:paraId="2C6D1710"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0,349</w:t>
            </w:r>
          </w:p>
        </w:tc>
        <w:tc>
          <w:tcPr>
            <w:tcW w:w="833" w:type="pct"/>
            <w:tcBorders>
              <w:top w:val="nil"/>
              <w:left w:val="nil"/>
              <w:bottom w:val="single" w:sz="4" w:space="0" w:color="auto"/>
              <w:right w:val="single" w:sz="4" w:space="0" w:color="auto"/>
            </w:tcBorders>
            <w:shd w:val="clear" w:color="auto" w:fill="auto"/>
            <w:noWrap/>
            <w:vAlign w:val="center"/>
            <w:hideMark/>
          </w:tcPr>
          <w:p w14:paraId="701A93E8"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0,776</w:t>
            </w:r>
          </w:p>
        </w:tc>
      </w:tr>
      <w:tr w:rsidR="000A02D9" w:rsidRPr="000A02D9" w14:paraId="50F575D9" w14:textId="77777777" w:rsidTr="00D40628">
        <w:trPr>
          <w:trHeight w:val="288"/>
        </w:trPr>
        <w:tc>
          <w:tcPr>
            <w:tcW w:w="833" w:type="pct"/>
            <w:tcBorders>
              <w:top w:val="nil"/>
              <w:left w:val="single" w:sz="4" w:space="0" w:color="auto"/>
              <w:bottom w:val="single" w:sz="4" w:space="0" w:color="auto"/>
              <w:right w:val="single" w:sz="4" w:space="0" w:color="auto"/>
            </w:tcBorders>
            <w:shd w:val="clear" w:color="auto" w:fill="auto"/>
            <w:noWrap/>
            <w:vAlign w:val="center"/>
            <w:hideMark/>
          </w:tcPr>
          <w:p w14:paraId="5FBD0AD5"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Myrcia</w:t>
            </w:r>
          </w:p>
        </w:tc>
        <w:tc>
          <w:tcPr>
            <w:tcW w:w="833" w:type="pct"/>
            <w:tcBorders>
              <w:top w:val="nil"/>
              <w:left w:val="nil"/>
              <w:bottom w:val="single" w:sz="4" w:space="0" w:color="auto"/>
              <w:right w:val="single" w:sz="4" w:space="0" w:color="auto"/>
            </w:tcBorders>
            <w:shd w:val="clear" w:color="auto" w:fill="auto"/>
            <w:noWrap/>
            <w:vAlign w:val="center"/>
            <w:hideMark/>
          </w:tcPr>
          <w:p w14:paraId="7255869C"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2</w:t>
            </w:r>
          </w:p>
        </w:tc>
        <w:tc>
          <w:tcPr>
            <w:tcW w:w="833" w:type="pct"/>
            <w:tcBorders>
              <w:top w:val="nil"/>
              <w:left w:val="nil"/>
              <w:bottom w:val="single" w:sz="4" w:space="0" w:color="auto"/>
              <w:right w:val="single" w:sz="4" w:space="0" w:color="auto"/>
            </w:tcBorders>
            <w:shd w:val="clear" w:color="auto" w:fill="auto"/>
            <w:noWrap/>
            <w:vAlign w:val="center"/>
            <w:hideMark/>
          </w:tcPr>
          <w:p w14:paraId="561A0AD4"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0,224</w:t>
            </w:r>
          </w:p>
        </w:tc>
        <w:tc>
          <w:tcPr>
            <w:tcW w:w="833" w:type="pct"/>
            <w:tcBorders>
              <w:top w:val="nil"/>
              <w:left w:val="nil"/>
              <w:bottom w:val="single" w:sz="4" w:space="0" w:color="auto"/>
              <w:right w:val="single" w:sz="4" w:space="0" w:color="auto"/>
            </w:tcBorders>
            <w:shd w:val="clear" w:color="auto" w:fill="auto"/>
            <w:noWrap/>
            <w:vAlign w:val="center"/>
            <w:hideMark/>
          </w:tcPr>
          <w:p w14:paraId="401E401B"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0,077</w:t>
            </w:r>
          </w:p>
        </w:tc>
        <w:tc>
          <w:tcPr>
            <w:tcW w:w="833" w:type="pct"/>
            <w:tcBorders>
              <w:top w:val="nil"/>
              <w:left w:val="nil"/>
              <w:bottom w:val="single" w:sz="4" w:space="0" w:color="auto"/>
              <w:right w:val="single" w:sz="4" w:space="0" w:color="auto"/>
            </w:tcBorders>
            <w:shd w:val="clear" w:color="auto" w:fill="auto"/>
            <w:noWrap/>
            <w:vAlign w:val="center"/>
            <w:hideMark/>
          </w:tcPr>
          <w:p w14:paraId="638E2486"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0,299</w:t>
            </w:r>
          </w:p>
        </w:tc>
        <w:tc>
          <w:tcPr>
            <w:tcW w:w="833" w:type="pct"/>
            <w:tcBorders>
              <w:top w:val="nil"/>
              <w:left w:val="nil"/>
              <w:bottom w:val="single" w:sz="4" w:space="0" w:color="auto"/>
              <w:right w:val="single" w:sz="4" w:space="0" w:color="auto"/>
            </w:tcBorders>
            <w:shd w:val="clear" w:color="auto" w:fill="auto"/>
            <w:noWrap/>
            <w:vAlign w:val="center"/>
            <w:hideMark/>
          </w:tcPr>
          <w:p w14:paraId="5F1C04EA"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1,548</w:t>
            </w:r>
          </w:p>
        </w:tc>
      </w:tr>
      <w:tr w:rsidR="000A02D9" w:rsidRPr="000A02D9" w14:paraId="67A24B99" w14:textId="77777777" w:rsidTr="00D40628">
        <w:trPr>
          <w:trHeight w:val="288"/>
        </w:trPr>
        <w:tc>
          <w:tcPr>
            <w:tcW w:w="833" w:type="pct"/>
            <w:tcBorders>
              <w:top w:val="nil"/>
              <w:left w:val="single" w:sz="4" w:space="0" w:color="auto"/>
              <w:bottom w:val="single" w:sz="4" w:space="0" w:color="auto"/>
              <w:right w:val="single" w:sz="4" w:space="0" w:color="auto"/>
            </w:tcBorders>
            <w:shd w:val="clear" w:color="auto" w:fill="auto"/>
            <w:noWrap/>
            <w:vAlign w:val="center"/>
            <w:hideMark/>
          </w:tcPr>
          <w:p w14:paraId="73B6F4CC"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Urera</w:t>
            </w:r>
          </w:p>
        </w:tc>
        <w:tc>
          <w:tcPr>
            <w:tcW w:w="833" w:type="pct"/>
            <w:tcBorders>
              <w:top w:val="nil"/>
              <w:left w:val="nil"/>
              <w:bottom w:val="single" w:sz="4" w:space="0" w:color="auto"/>
              <w:right w:val="single" w:sz="4" w:space="0" w:color="auto"/>
            </w:tcBorders>
            <w:shd w:val="clear" w:color="auto" w:fill="auto"/>
            <w:noWrap/>
            <w:vAlign w:val="center"/>
            <w:hideMark/>
          </w:tcPr>
          <w:p w14:paraId="4CDA36B0"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2</w:t>
            </w:r>
          </w:p>
        </w:tc>
        <w:tc>
          <w:tcPr>
            <w:tcW w:w="833" w:type="pct"/>
            <w:tcBorders>
              <w:top w:val="nil"/>
              <w:left w:val="nil"/>
              <w:bottom w:val="single" w:sz="4" w:space="0" w:color="auto"/>
              <w:right w:val="single" w:sz="4" w:space="0" w:color="auto"/>
            </w:tcBorders>
            <w:shd w:val="clear" w:color="auto" w:fill="auto"/>
            <w:noWrap/>
            <w:vAlign w:val="center"/>
            <w:hideMark/>
          </w:tcPr>
          <w:p w14:paraId="6A70CC16"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0,170</w:t>
            </w:r>
          </w:p>
        </w:tc>
        <w:tc>
          <w:tcPr>
            <w:tcW w:w="833" w:type="pct"/>
            <w:tcBorders>
              <w:top w:val="nil"/>
              <w:left w:val="nil"/>
              <w:bottom w:val="single" w:sz="4" w:space="0" w:color="auto"/>
              <w:right w:val="single" w:sz="4" w:space="0" w:color="auto"/>
            </w:tcBorders>
            <w:shd w:val="clear" w:color="auto" w:fill="auto"/>
            <w:noWrap/>
            <w:vAlign w:val="center"/>
            <w:hideMark/>
          </w:tcPr>
          <w:p w14:paraId="04525325"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0,070</w:t>
            </w:r>
          </w:p>
        </w:tc>
        <w:tc>
          <w:tcPr>
            <w:tcW w:w="833" w:type="pct"/>
            <w:tcBorders>
              <w:top w:val="nil"/>
              <w:left w:val="nil"/>
              <w:bottom w:val="single" w:sz="4" w:space="0" w:color="auto"/>
              <w:right w:val="single" w:sz="4" w:space="0" w:color="auto"/>
            </w:tcBorders>
            <w:shd w:val="clear" w:color="auto" w:fill="auto"/>
            <w:noWrap/>
            <w:vAlign w:val="center"/>
            <w:hideMark/>
          </w:tcPr>
          <w:p w14:paraId="654C5C2D"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0,227</w:t>
            </w:r>
          </w:p>
        </w:tc>
        <w:tc>
          <w:tcPr>
            <w:tcW w:w="833" w:type="pct"/>
            <w:tcBorders>
              <w:top w:val="nil"/>
              <w:left w:val="nil"/>
              <w:bottom w:val="single" w:sz="4" w:space="0" w:color="auto"/>
              <w:right w:val="single" w:sz="4" w:space="0" w:color="auto"/>
            </w:tcBorders>
            <w:shd w:val="clear" w:color="auto" w:fill="auto"/>
            <w:noWrap/>
            <w:vAlign w:val="center"/>
            <w:hideMark/>
          </w:tcPr>
          <w:p w14:paraId="3D790ADB"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1,597</w:t>
            </w:r>
          </w:p>
        </w:tc>
      </w:tr>
      <w:tr w:rsidR="000A02D9" w:rsidRPr="000A02D9" w14:paraId="5DF13482" w14:textId="77777777" w:rsidTr="00D40628">
        <w:trPr>
          <w:trHeight w:val="288"/>
        </w:trPr>
        <w:tc>
          <w:tcPr>
            <w:tcW w:w="833" w:type="pct"/>
            <w:tcBorders>
              <w:top w:val="nil"/>
              <w:left w:val="single" w:sz="4" w:space="0" w:color="auto"/>
              <w:bottom w:val="single" w:sz="4" w:space="0" w:color="auto"/>
              <w:right w:val="single" w:sz="4" w:space="0" w:color="auto"/>
            </w:tcBorders>
            <w:shd w:val="clear" w:color="auto" w:fill="auto"/>
            <w:noWrap/>
            <w:vAlign w:val="center"/>
            <w:hideMark/>
          </w:tcPr>
          <w:p w14:paraId="583B16D4"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Tecoma</w:t>
            </w:r>
          </w:p>
        </w:tc>
        <w:tc>
          <w:tcPr>
            <w:tcW w:w="833" w:type="pct"/>
            <w:tcBorders>
              <w:top w:val="nil"/>
              <w:left w:val="nil"/>
              <w:bottom w:val="single" w:sz="4" w:space="0" w:color="auto"/>
              <w:right w:val="single" w:sz="4" w:space="0" w:color="auto"/>
            </w:tcBorders>
            <w:shd w:val="clear" w:color="auto" w:fill="auto"/>
            <w:noWrap/>
            <w:vAlign w:val="center"/>
            <w:hideMark/>
          </w:tcPr>
          <w:p w14:paraId="6DE7B295"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1</w:t>
            </w:r>
          </w:p>
        </w:tc>
        <w:tc>
          <w:tcPr>
            <w:tcW w:w="833" w:type="pct"/>
            <w:tcBorders>
              <w:top w:val="nil"/>
              <w:left w:val="nil"/>
              <w:bottom w:val="single" w:sz="4" w:space="0" w:color="auto"/>
              <w:right w:val="single" w:sz="4" w:space="0" w:color="auto"/>
            </w:tcBorders>
            <w:shd w:val="clear" w:color="auto" w:fill="auto"/>
            <w:noWrap/>
            <w:vAlign w:val="center"/>
            <w:hideMark/>
          </w:tcPr>
          <w:p w14:paraId="6CBAE9B9"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0,167</w:t>
            </w:r>
          </w:p>
        </w:tc>
        <w:tc>
          <w:tcPr>
            <w:tcW w:w="833" w:type="pct"/>
            <w:tcBorders>
              <w:top w:val="nil"/>
              <w:left w:val="nil"/>
              <w:bottom w:val="single" w:sz="4" w:space="0" w:color="auto"/>
              <w:right w:val="single" w:sz="4" w:space="0" w:color="auto"/>
            </w:tcBorders>
            <w:shd w:val="clear" w:color="auto" w:fill="auto"/>
            <w:noWrap/>
            <w:vAlign w:val="center"/>
            <w:hideMark/>
          </w:tcPr>
          <w:p w14:paraId="59A5581D"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0,055</w:t>
            </w:r>
          </w:p>
        </w:tc>
        <w:tc>
          <w:tcPr>
            <w:tcW w:w="833" w:type="pct"/>
            <w:tcBorders>
              <w:top w:val="nil"/>
              <w:left w:val="nil"/>
              <w:bottom w:val="single" w:sz="4" w:space="0" w:color="auto"/>
              <w:right w:val="single" w:sz="4" w:space="0" w:color="auto"/>
            </w:tcBorders>
            <w:shd w:val="clear" w:color="auto" w:fill="auto"/>
            <w:noWrap/>
            <w:vAlign w:val="center"/>
            <w:hideMark/>
          </w:tcPr>
          <w:p w14:paraId="37323EC1"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0,223</w:t>
            </w:r>
          </w:p>
        </w:tc>
        <w:tc>
          <w:tcPr>
            <w:tcW w:w="833" w:type="pct"/>
            <w:tcBorders>
              <w:top w:val="nil"/>
              <w:left w:val="nil"/>
              <w:bottom w:val="single" w:sz="4" w:space="0" w:color="auto"/>
              <w:right w:val="single" w:sz="4" w:space="0" w:color="auto"/>
            </w:tcBorders>
            <w:shd w:val="clear" w:color="auto" w:fill="auto"/>
            <w:noWrap/>
            <w:vAlign w:val="center"/>
            <w:hideMark/>
          </w:tcPr>
          <w:p w14:paraId="1D9E535F"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0,762</w:t>
            </w:r>
          </w:p>
        </w:tc>
      </w:tr>
      <w:tr w:rsidR="000A02D9" w:rsidRPr="000A02D9" w14:paraId="7E6F46DC" w14:textId="77777777" w:rsidTr="00D40628">
        <w:trPr>
          <w:trHeight w:val="288"/>
        </w:trPr>
        <w:tc>
          <w:tcPr>
            <w:tcW w:w="833" w:type="pct"/>
            <w:tcBorders>
              <w:top w:val="nil"/>
              <w:left w:val="single" w:sz="4" w:space="0" w:color="auto"/>
              <w:bottom w:val="single" w:sz="4" w:space="0" w:color="auto"/>
              <w:right w:val="single" w:sz="4" w:space="0" w:color="auto"/>
            </w:tcBorders>
            <w:shd w:val="clear" w:color="auto" w:fill="auto"/>
            <w:noWrap/>
            <w:vAlign w:val="center"/>
            <w:hideMark/>
          </w:tcPr>
          <w:p w14:paraId="097846A2"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Trema</w:t>
            </w:r>
          </w:p>
        </w:tc>
        <w:tc>
          <w:tcPr>
            <w:tcW w:w="833" w:type="pct"/>
            <w:tcBorders>
              <w:top w:val="nil"/>
              <w:left w:val="nil"/>
              <w:bottom w:val="single" w:sz="4" w:space="0" w:color="auto"/>
              <w:right w:val="single" w:sz="4" w:space="0" w:color="auto"/>
            </w:tcBorders>
            <w:shd w:val="clear" w:color="auto" w:fill="auto"/>
            <w:noWrap/>
            <w:vAlign w:val="center"/>
            <w:hideMark/>
          </w:tcPr>
          <w:p w14:paraId="663A5B70"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2</w:t>
            </w:r>
          </w:p>
        </w:tc>
        <w:tc>
          <w:tcPr>
            <w:tcW w:w="833" w:type="pct"/>
            <w:tcBorders>
              <w:top w:val="nil"/>
              <w:left w:val="nil"/>
              <w:bottom w:val="single" w:sz="4" w:space="0" w:color="auto"/>
              <w:right w:val="single" w:sz="4" w:space="0" w:color="auto"/>
            </w:tcBorders>
            <w:shd w:val="clear" w:color="auto" w:fill="auto"/>
            <w:noWrap/>
            <w:vAlign w:val="center"/>
            <w:hideMark/>
          </w:tcPr>
          <w:p w14:paraId="67D2C66E"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0,128</w:t>
            </w:r>
          </w:p>
        </w:tc>
        <w:tc>
          <w:tcPr>
            <w:tcW w:w="833" w:type="pct"/>
            <w:tcBorders>
              <w:top w:val="nil"/>
              <w:left w:val="nil"/>
              <w:bottom w:val="single" w:sz="4" w:space="0" w:color="auto"/>
              <w:right w:val="single" w:sz="4" w:space="0" w:color="auto"/>
            </w:tcBorders>
            <w:shd w:val="clear" w:color="auto" w:fill="auto"/>
            <w:noWrap/>
            <w:vAlign w:val="center"/>
            <w:hideMark/>
          </w:tcPr>
          <w:p w14:paraId="1C1355A3"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0,049</w:t>
            </w:r>
          </w:p>
        </w:tc>
        <w:tc>
          <w:tcPr>
            <w:tcW w:w="833" w:type="pct"/>
            <w:tcBorders>
              <w:top w:val="nil"/>
              <w:left w:val="nil"/>
              <w:bottom w:val="single" w:sz="4" w:space="0" w:color="auto"/>
              <w:right w:val="single" w:sz="4" w:space="0" w:color="auto"/>
            </w:tcBorders>
            <w:shd w:val="clear" w:color="auto" w:fill="auto"/>
            <w:noWrap/>
            <w:vAlign w:val="center"/>
            <w:hideMark/>
          </w:tcPr>
          <w:p w14:paraId="2CC9025E"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0,171</w:t>
            </w:r>
          </w:p>
        </w:tc>
        <w:tc>
          <w:tcPr>
            <w:tcW w:w="833" w:type="pct"/>
            <w:tcBorders>
              <w:top w:val="nil"/>
              <w:left w:val="nil"/>
              <w:bottom w:val="single" w:sz="4" w:space="0" w:color="auto"/>
              <w:right w:val="single" w:sz="4" w:space="0" w:color="auto"/>
            </w:tcBorders>
            <w:shd w:val="clear" w:color="auto" w:fill="auto"/>
            <w:noWrap/>
            <w:vAlign w:val="center"/>
            <w:hideMark/>
          </w:tcPr>
          <w:p w14:paraId="366C93CF"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1,625</w:t>
            </w:r>
          </w:p>
        </w:tc>
      </w:tr>
      <w:tr w:rsidR="000A02D9" w:rsidRPr="000A02D9" w14:paraId="30C0B34A" w14:textId="77777777" w:rsidTr="00D40628">
        <w:trPr>
          <w:trHeight w:val="288"/>
        </w:trPr>
        <w:tc>
          <w:tcPr>
            <w:tcW w:w="833" w:type="pct"/>
            <w:tcBorders>
              <w:top w:val="nil"/>
              <w:left w:val="single" w:sz="4" w:space="0" w:color="auto"/>
              <w:bottom w:val="single" w:sz="4" w:space="0" w:color="auto"/>
              <w:right w:val="single" w:sz="4" w:space="0" w:color="auto"/>
            </w:tcBorders>
            <w:shd w:val="clear" w:color="auto" w:fill="auto"/>
            <w:noWrap/>
            <w:vAlign w:val="center"/>
            <w:hideMark/>
          </w:tcPr>
          <w:p w14:paraId="0DFE5DE3"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Annona</w:t>
            </w:r>
          </w:p>
        </w:tc>
        <w:tc>
          <w:tcPr>
            <w:tcW w:w="833" w:type="pct"/>
            <w:tcBorders>
              <w:top w:val="nil"/>
              <w:left w:val="nil"/>
              <w:bottom w:val="single" w:sz="4" w:space="0" w:color="auto"/>
              <w:right w:val="single" w:sz="4" w:space="0" w:color="auto"/>
            </w:tcBorders>
            <w:shd w:val="clear" w:color="auto" w:fill="auto"/>
            <w:noWrap/>
            <w:vAlign w:val="center"/>
            <w:hideMark/>
          </w:tcPr>
          <w:p w14:paraId="72647998"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1</w:t>
            </w:r>
          </w:p>
        </w:tc>
        <w:tc>
          <w:tcPr>
            <w:tcW w:w="833" w:type="pct"/>
            <w:tcBorders>
              <w:top w:val="nil"/>
              <w:left w:val="nil"/>
              <w:bottom w:val="single" w:sz="4" w:space="0" w:color="auto"/>
              <w:right w:val="single" w:sz="4" w:space="0" w:color="auto"/>
            </w:tcBorders>
            <w:shd w:val="clear" w:color="auto" w:fill="auto"/>
            <w:noWrap/>
            <w:vAlign w:val="center"/>
            <w:hideMark/>
          </w:tcPr>
          <w:p w14:paraId="1399BBE6"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0,086</w:t>
            </w:r>
          </w:p>
        </w:tc>
        <w:tc>
          <w:tcPr>
            <w:tcW w:w="833" w:type="pct"/>
            <w:tcBorders>
              <w:top w:val="nil"/>
              <w:left w:val="nil"/>
              <w:bottom w:val="single" w:sz="4" w:space="0" w:color="auto"/>
              <w:right w:val="single" w:sz="4" w:space="0" w:color="auto"/>
            </w:tcBorders>
            <w:shd w:val="clear" w:color="auto" w:fill="auto"/>
            <w:noWrap/>
            <w:vAlign w:val="center"/>
            <w:hideMark/>
          </w:tcPr>
          <w:p w14:paraId="0BCA2DD1"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0,025</w:t>
            </w:r>
          </w:p>
        </w:tc>
        <w:tc>
          <w:tcPr>
            <w:tcW w:w="833" w:type="pct"/>
            <w:tcBorders>
              <w:top w:val="nil"/>
              <w:left w:val="nil"/>
              <w:bottom w:val="single" w:sz="4" w:space="0" w:color="auto"/>
              <w:right w:val="single" w:sz="4" w:space="0" w:color="auto"/>
            </w:tcBorders>
            <w:shd w:val="clear" w:color="auto" w:fill="auto"/>
            <w:noWrap/>
            <w:vAlign w:val="center"/>
            <w:hideMark/>
          </w:tcPr>
          <w:p w14:paraId="664C546F"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0,115</w:t>
            </w:r>
          </w:p>
        </w:tc>
        <w:tc>
          <w:tcPr>
            <w:tcW w:w="833" w:type="pct"/>
            <w:tcBorders>
              <w:top w:val="nil"/>
              <w:left w:val="nil"/>
              <w:bottom w:val="single" w:sz="4" w:space="0" w:color="auto"/>
              <w:right w:val="single" w:sz="4" w:space="0" w:color="auto"/>
            </w:tcBorders>
            <w:shd w:val="clear" w:color="auto" w:fill="auto"/>
            <w:noWrap/>
            <w:vAlign w:val="center"/>
            <w:hideMark/>
          </w:tcPr>
          <w:p w14:paraId="1950184B"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0,788</w:t>
            </w:r>
          </w:p>
        </w:tc>
      </w:tr>
      <w:tr w:rsidR="000A02D9" w:rsidRPr="000A02D9" w14:paraId="3033087A" w14:textId="77777777" w:rsidTr="00D40628">
        <w:trPr>
          <w:trHeight w:val="288"/>
        </w:trPr>
        <w:tc>
          <w:tcPr>
            <w:tcW w:w="833" w:type="pct"/>
            <w:tcBorders>
              <w:top w:val="nil"/>
              <w:left w:val="single" w:sz="4" w:space="0" w:color="auto"/>
              <w:bottom w:val="single" w:sz="4" w:space="0" w:color="auto"/>
              <w:right w:val="single" w:sz="4" w:space="0" w:color="auto"/>
            </w:tcBorders>
            <w:shd w:val="clear" w:color="auto" w:fill="auto"/>
            <w:noWrap/>
            <w:vAlign w:val="center"/>
            <w:hideMark/>
          </w:tcPr>
          <w:p w14:paraId="6BAAE0A4"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Psidium</w:t>
            </w:r>
          </w:p>
        </w:tc>
        <w:tc>
          <w:tcPr>
            <w:tcW w:w="833" w:type="pct"/>
            <w:tcBorders>
              <w:top w:val="nil"/>
              <w:left w:val="nil"/>
              <w:bottom w:val="single" w:sz="4" w:space="0" w:color="auto"/>
              <w:right w:val="single" w:sz="4" w:space="0" w:color="auto"/>
            </w:tcBorders>
            <w:shd w:val="clear" w:color="auto" w:fill="auto"/>
            <w:noWrap/>
            <w:vAlign w:val="center"/>
            <w:hideMark/>
          </w:tcPr>
          <w:p w14:paraId="1578EDB7"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1</w:t>
            </w:r>
          </w:p>
        </w:tc>
        <w:tc>
          <w:tcPr>
            <w:tcW w:w="833" w:type="pct"/>
            <w:tcBorders>
              <w:top w:val="nil"/>
              <w:left w:val="nil"/>
              <w:bottom w:val="single" w:sz="4" w:space="0" w:color="auto"/>
              <w:right w:val="single" w:sz="4" w:space="0" w:color="auto"/>
            </w:tcBorders>
            <w:shd w:val="clear" w:color="auto" w:fill="auto"/>
            <w:noWrap/>
            <w:vAlign w:val="center"/>
            <w:hideMark/>
          </w:tcPr>
          <w:p w14:paraId="5B443BF4"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0,066</w:t>
            </w:r>
          </w:p>
        </w:tc>
        <w:tc>
          <w:tcPr>
            <w:tcW w:w="833" w:type="pct"/>
            <w:tcBorders>
              <w:top w:val="nil"/>
              <w:left w:val="nil"/>
              <w:bottom w:val="single" w:sz="4" w:space="0" w:color="auto"/>
              <w:right w:val="single" w:sz="4" w:space="0" w:color="auto"/>
            </w:tcBorders>
            <w:shd w:val="clear" w:color="auto" w:fill="auto"/>
            <w:noWrap/>
            <w:vAlign w:val="center"/>
            <w:hideMark/>
          </w:tcPr>
          <w:p w14:paraId="63BCDB80"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0,013</w:t>
            </w:r>
          </w:p>
        </w:tc>
        <w:tc>
          <w:tcPr>
            <w:tcW w:w="833" w:type="pct"/>
            <w:tcBorders>
              <w:top w:val="nil"/>
              <w:left w:val="nil"/>
              <w:bottom w:val="single" w:sz="4" w:space="0" w:color="auto"/>
              <w:right w:val="single" w:sz="4" w:space="0" w:color="auto"/>
            </w:tcBorders>
            <w:shd w:val="clear" w:color="auto" w:fill="auto"/>
            <w:noWrap/>
            <w:vAlign w:val="center"/>
            <w:hideMark/>
          </w:tcPr>
          <w:p w14:paraId="5F3DB1DD"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0,088</w:t>
            </w:r>
          </w:p>
        </w:tc>
        <w:tc>
          <w:tcPr>
            <w:tcW w:w="833" w:type="pct"/>
            <w:tcBorders>
              <w:top w:val="nil"/>
              <w:left w:val="nil"/>
              <w:bottom w:val="single" w:sz="4" w:space="0" w:color="auto"/>
              <w:right w:val="single" w:sz="4" w:space="0" w:color="auto"/>
            </w:tcBorders>
            <w:shd w:val="clear" w:color="auto" w:fill="auto"/>
            <w:noWrap/>
            <w:vAlign w:val="center"/>
            <w:hideMark/>
          </w:tcPr>
          <w:p w14:paraId="5CDD487F"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0,810</w:t>
            </w:r>
          </w:p>
        </w:tc>
      </w:tr>
      <w:tr w:rsidR="000A02D9" w:rsidRPr="000A02D9" w14:paraId="37FAA274" w14:textId="77777777" w:rsidTr="009E27B8">
        <w:trPr>
          <w:trHeight w:val="60"/>
        </w:trPr>
        <w:tc>
          <w:tcPr>
            <w:tcW w:w="833" w:type="pct"/>
            <w:tcBorders>
              <w:top w:val="nil"/>
              <w:left w:val="single" w:sz="4" w:space="0" w:color="auto"/>
              <w:bottom w:val="single" w:sz="4" w:space="0" w:color="auto"/>
              <w:right w:val="single" w:sz="4" w:space="0" w:color="auto"/>
            </w:tcBorders>
            <w:shd w:val="clear" w:color="auto" w:fill="auto"/>
            <w:noWrap/>
            <w:vAlign w:val="center"/>
            <w:hideMark/>
          </w:tcPr>
          <w:p w14:paraId="30D91014"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Vachellia</w:t>
            </w:r>
          </w:p>
        </w:tc>
        <w:tc>
          <w:tcPr>
            <w:tcW w:w="833" w:type="pct"/>
            <w:tcBorders>
              <w:top w:val="nil"/>
              <w:left w:val="nil"/>
              <w:bottom w:val="single" w:sz="4" w:space="0" w:color="auto"/>
              <w:right w:val="single" w:sz="4" w:space="0" w:color="auto"/>
            </w:tcBorders>
            <w:shd w:val="clear" w:color="auto" w:fill="auto"/>
            <w:noWrap/>
            <w:vAlign w:val="center"/>
            <w:hideMark/>
          </w:tcPr>
          <w:p w14:paraId="124AAE5A"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1</w:t>
            </w:r>
          </w:p>
        </w:tc>
        <w:tc>
          <w:tcPr>
            <w:tcW w:w="833" w:type="pct"/>
            <w:tcBorders>
              <w:top w:val="nil"/>
              <w:left w:val="nil"/>
              <w:bottom w:val="single" w:sz="4" w:space="0" w:color="auto"/>
              <w:right w:val="single" w:sz="4" w:space="0" w:color="auto"/>
            </w:tcBorders>
            <w:shd w:val="clear" w:color="auto" w:fill="auto"/>
            <w:noWrap/>
            <w:vAlign w:val="center"/>
            <w:hideMark/>
          </w:tcPr>
          <w:p w14:paraId="560F796D"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0,057</w:t>
            </w:r>
          </w:p>
        </w:tc>
        <w:tc>
          <w:tcPr>
            <w:tcW w:w="833" w:type="pct"/>
            <w:tcBorders>
              <w:top w:val="nil"/>
              <w:left w:val="nil"/>
              <w:bottom w:val="single" w:sz="4" w:space="0" w:color="auto"/>
              <w:right w:val="single" w:sz="4" w:space="0" w:color="auto"/>
            </w:tcBorders>
            <w:shd w:val="clear" w:color="auto" w:fill="auto"/>
            <w:noWrap/>
            <w:vAlign w:val="center"/>
            <w:hideMark/>
          </w:tcPr>
          <w:p w14:paraId="2AB2366C"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0,016</w:t>
            </w:r>
          </w:p>
        </w:tc>
        <w:tc>
          <w:tcPr>
            <w:tcW w:w="833" w:type="pct"/>
            <w:tcBorders>
              <w:top w:val="nil"/>
              <w:left w:val="nil"/>
              <w:bottom w:val="single" w:sz="4" w:space="0" w:color="auto"/>
              <w:right w:val="single" w:sz="4" w:space="0" w:color="auto"/>
            </w:tcBorders>
            <w:shd w:val="clear" w:color="auto" w:fill="auto"/>
            <w:noWrap/>
            <w:vAlign w:val="center"/>
            <w:hideMark/>
          </w:tcPr>
          <w:p w14:paraId="11DE8F53"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0,076</w:t>
            </w:r>
          </w:p>
        </w:tc>
        <w:tc>
          <w:tcPr>
            <w:tcW w:w="833" w:type="pct"/>
            <w:tcBorders>
              <w:top w:val="nil"/>
              <w:left w:val="nil"/>
              <w:bottom w:val="single" w:sz="4" w:space="0" w:color="auto"/>
              <w:right w:val="single" w:sz="4" w:space="0" w:color="auto"/>
            </w:tcBorders>
            <w:shd w:val="clear" w:color="auto" w:fill="auto"/>
            <w:noWrap/>
            <w:vAlign w:val="center"/>
            <w:hideMark/>
          </w:tcPr>
          <w:p w14:paraId="222D1E93"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0,824</w:t>
            </w:r>
          </w:p>
        </w:tc>
      </w:tr>
      <w:tr w:rsidR="000A02D9" w:rsidRPr="000A02D9" w14:paraId="6AEDFE3F" w14:textId="77777777" w:rsidTr="009E27B8">
        <w:trPr>
          <w:trHeight w:val="60"/>
        </w:trPr>
        <w:tc>
          <w:tcPr>
            <w:tcW w:w="833" w:type="pct"/>
            <w:tcBorders>
              <w:top w:val="nil"/>
              <w:left w:val="single" w:sz="4" w:space="0" w:color="auto"/>
              <w:bottom w:val="single" w:sz="4" w:space="0" w:color="auto"/>
              <w:right w:val="single" w:sz="4" w:space="0" w:color="auto"/>
            </w:tcBorders>
            <w:shd w:val="clear" w:color="auto" w:fill="auto"/>
            <w:noWrap/>
            <w:vAlign w:val="center"/>
            <w:hideMark/>
          </w:tcPr>
          <w:p w14:paraId="253706B2"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lastRenderedPageBreak/>
              <w:t>Citharexylum</w:t>
            </w:r>
          </w:p>
        </w:tc>
        <w:tc>
          <w:tcPr>
            <w:tcW w:w="833" w:type="pct"/>
            <w:tcBorders>
              <w:top w:val="nil"/>
              <w:left w:val="nil"/>
              <w:bottom w:val="single" w:sz="4" w:space="0" w:color="auto"/>
              <w:right w:val="single" w:sz="4" w:space="0" w:color="auto"/>
            </w:tcBorders>
            <w:shd w:val="clear" w:color="auto" w:fill="auto"/>
            <w:noWrap/>
            <w:vAlign w:val="center"/>
            <w:hideMark/>
          </w:tcPr>
          <w:p w14:paraId="4B08AA3D"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1</w:t>
            </w:r>
          </w:p>
        </w:tc>
        <w:tc>
          <w:tcPr>
            <w:tcW w:w="833" w:type="pct"/>
            <w:tcBorders>
              <w:top w:val="nil"/>
              <w:left w:val="nil"/>
              <w:bottom w:val="single" w:sz="4" w:space="0" w:color="auto"/>
              <w:right w:val="single" w:sz="4" w:space="0" w:color="auto"/>
            </w:tcBorders>
            <w:shd w:val="clear" w:color="auto" w:fill="auto"/>
            <w:noWrap/>
            <w:vAlign w:val="center"/>
            <w:hideMark/>
          </w:tcPr>
          <w:p w14:paraId="2677BC41"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0,042</w:t>
            </w:r>
          </w:p>
        </w:tc>
        <w:tc>
          <w:tcPr>
            <w:tcW w:w="833" w:type="pct"/>
            <w:tcBorders>
              <w:top w:val="nil"/>
              <w:left w:val="nil"/>
              <w:bottom w:val="single" w:sz="4" w:space="0" w:color="auto"/>
              <w:right w:val="single" w:sz="4" w:space="0" w:color="auto"/>
            </w:tcBorders>
            <w:shd w:val="clear" w:color="auto" w:fill="auto"/>
            <w:noWrap/>
            <w:vAlign w:val="center"/>
            <w:hideMark/>
          </w:tcPr>
          <w:p w14:paraId="5A7DD823"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0,008</w:t>
            </w:r>
          </w:p>
        </w:tc>
        <w:tc>
          <w:tcPr>
            <w:tcW w:w="833" w:type="pct"/>
            <w:tcBorders>
              <w:top w:val="nil"/>
              <w:left w:val="nil"/>
              <w:bottom w:val="single" w:sz="4" w:space="0" w:color="auto"/>
              <w:right w:val="single" w:sz="4" w:space="0" w:color="auto"/>
            </w:tcBorders>
            <w:shd w:val="clear" w:color="auto" w:fill="auto"/>
            <w:noWrap/>
            <w:vAlign w:val="center"/>
            <w:hideMark/>
          </w:tcPr>
          <w:p w14:paraId="28D99E58"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0,057</w:t>
            </w:r>
          </w:p>
        </w:tc>
        <w:tc>
          <w:tcPr>
            <w:tcW w:w="833" w:type="pct"/>
            <w:tcBorders>
              <w:top w:val="nil"/>
              <w:left w:val="nil"/>
              <w:bottom w:val="single" w:sz="4" w:space="0" w:color="auto"/>
              <w:right w:val="single" w:sz="4" w:space="0" w:color="auto"/>
            </w:tcBorders>
            <w:shd w:val="clear" w:color="auto" w:fill="auto"/>
            <w:noWrap/>
            <w:vAlign w:val="center"/>
            <w:hideMark/>
          </w:tcPr>
          <w:p w14:paraId="3F9C5176"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0,855</w:t>
            </w:r>
          </w:p>
        </w:tc>
      </w:tr>
      <w:tr w:rsidR="000A02D9" w:rsidRPr="000A02D9" w14:paraId="595BD1E4" w14:textId="77777777" w:rsidTr="009E27B8">
        <w:trPr>
          <w:trHeight w:val="60"/>
        </w:trPr>
        <w:tc>
          <w:tcPr>
            <w:tcW w:w="833" w:type="pct"/>
            <w:tcBorders>
              <w:top w:val="nil"/>
              <w:left w:val="single" w:sz="4" w:space="0" w:color="auto"/>
              <w:bottom w:val="single" w:sz="4" w:space="0" w:color="auto"/>
              <w:right w:val="single" w:sz="4" w:space="0" w:color="auto"/>
            </w:tcBorders>
            <w:shd w:val="clear" w:color="000000" w:fill="4472C4"/>
            <w:noWrap/>
            <w:vAlign w:val="center"/>
            <w:hideMark/>
          </w:tcPr>
          <w:p w14:paraId="473FA3AF" w14:textId="77777777" w:rsidR="000A02D9" w:rsidRPr="000A02D9" w:rsidRDefault="000A02D9" w:rsidP="000A02D9">
            <w:pPr>
              <w:jc w:val="center"/>
              <w:rPr>
                <w:rFonts w:ascii="Calibri" w:eastAsia="Times New Roman" w:hAnsi="Calibri" w:cs="Calibri"/>
                <w:b/>
                <w:bCs/>
                <w:color w:val="FFFFFF"/>
                <w:sz w:val="18"/>
                <w:szCs w:val="18"/>
                <w:lang w:eastAsia="es-CO"/>
              </w:rPr>
            </w:pPr>
            <w:r w:rsidRPr="000A02D9">
              <w:rPr>
                <w:rFonts w:ascii="Calibri" w:eastAsia="Times New Roman" w:hAnsi="Calibri" w:cs="Calibri"/>
                <w:b/>
                <w:bCs/>
                <w:color w:val="FFFFFF"/>
                <w:sz w:val="18"/>
                <w:szCs w:val="18"/>
                <w:lang w:eastAsia="es-CO"/>
              </w:rPr>
              <w:t>Total</w:t>
            </w:r>
          </w:p>
        </w:tc>
        <w:tc>
          <w:tcPr>
            <w:tcW w:w="833" w:type="pct"/>
            <w:tcBorders>
              <w:top w:val="nil"/>
              <w:left w:val="nil"/>
              <w:bottom w:val="single" w:sz="4" w:space="0" w:color="auto"/>
              <w:right w:val="single" w:sz="4" w:space="0" w:color="auto"/>
            </w:tcBorders>
            <w:shd w:val="clear" w:color="000000" w:fill="4472C4"/>
            <w:noWrap/>
            <w:vAlign w:val="center"/>
            <w:hideMark/>
          </w:tcPr>
          <w:p w14:paraId="6F774085" w14:textId="77777777" w:rsidR="000A02D9" w:rsidRPr="000A02D9" w:rsidRDefault="000A02D9" w:rsidP="000A02D9">
            <w:pPr>
              <w:jc w:val="center"/>
              <w:rPr>
                <w:rFonts w:ascii="Calibri" w:eastAsia="Times New Roman" w:hAnsi="Calibri" w:cs="Calibri"/>
                <w:b/>
                <w:bCs/>
                <w:color w:val="FFFFFF"/>
                <w:sz w:val="18"/>
                <w:szCs w:val="18"/>
                <w:lang w:eastAsia="es-CO"/>
              </w:rPr>
            </w:pPr>
            <w:r w:rsidRPr="000A02D9">
              <w:rPr>
                <w:rFonts w:ascii="Calibri" w:eastAsia="Times New Roman" w:hAnsi="Calibri" w:cs="Calibri"/>
                <w:b/>
                <w:bCs/>
                <w:color w:val="FFFFFF"/>
                <w:sz w:val="18"/>
                <w:szCs w:val="18"/>
                <w:lang w:eastAsia="es-CO"/>
              </w:rPr>
              <w:t>886</w:t>
            </w:r>
          </w:p>
        </w:tc>
        <w:tc>
          <w:tcPr>
            <w:tcW w:w="833" w:type="pct"/>
            <w:tcBorders>
              <w:top w:val="nil"/>
              <w:left w:val="nil"/>
              <w:bottom w:val="single" w:sz="4" w:space="0" w:color="auto"/>
              <w:right w:val="single" w:sz="4" w:space="0" w:color="auto"/>
            </w:tcBorders>
            <w:shd w:val="clear" w:color="000000" w:fill="4472C4"/>
            <w:noWrap/>
            <w:vAlign w:val="center"/>
            <w:hideMark/>
          </w:tcPr>
          <w:p w14:paraId="4CF32740" w14:textId="77777777" w:rsidR="000A02D9" w:rsidRPr="000A02D9" w:rsidRDefault="000A02D9" w:rsidP="000A02D9">
            <w:pPr>
              <w:jc w:val="center"/>
              <w:rPr>
                <w:rFonts w:ascii="Calibri" w:eastAsia="Times New Roman" w:hAnsi="Calibri" w:cs="Calibri"/>
                <w:b/>
                <w:bCs/>
                <w:color w:val="FFFFFF"/>
                <w:sz w:val="18"/>
                <w:szCs w:val="18"/>
                <w:lang w:eastAsia="es-CO"/>
              </w:rPr>
            </w:pPr>
            <w:r w:rsidRPr="000A02D9">
              <w:rPr>
                <w:rFonts w:ascii="Calibri" w:eastAsia="Times New Roman" w:hAnsi="Calibri" w:cs="Calibri"/>
                <w:b/>
                <w:bCs/>
                <w:color w:val="FFFFFF"/>
                <w:sz w:val="18"/>
                <w:szCs w:val="18"/>
                <w:lang w:eastAsia="es-CO"/>
              </w:rPr>
              <w:t>479,64</w:t>
            </w:r>
          </w:p>
        </w:tc>
        <w:tc>
          <w:tcPr>
            <w:tcW w:w="833" w:type="pct"/>
            <w:tcBorders>
              <w:top w:val="nil"/>
              <w:left w:val="nil"/>
              <w:bottom w:val="single" w:sz="4" w:space="0" w:color="auto"/>
              <w:right w:val="single" w:sz="4" w:space="0" w:color="auto"/>
            </w:tcBorders>
            <w:shd w:val="clear" w:color="000000" w:fill="4472C4"/>
            <w:noWrap/>
            <w:vAlign w:val="center"/>
            <w:hideMark/>
          </w:tcPr>
          <w:p w14:paraId="2735A2AF" w14:textId="77777777" w:rsidR="000A02D9" w:rsidRPr="000A02D9" w:rsidRDefault="000A02D9" w:rsidP="000A02D9">
            <w:pPr>
              <w:jc w:val="center"/>
              <w:rPr>
                <w:rFonts w:ascii="Calibri" w:eastAsia="Times New Roman" w:hAnsi="Calibri" w:cs="Calibri"/>
                <w:b/>
                <w:bCs/>
                <w:color w:val="FFFFFF"/>
                <w:sz w:val="18"/>
                <w:szCs w:val="18"/>
                <w:lang w:eastAsia="es-CO"/>
              </w:rPr>
            </w:pPr>
            <w:r w:rsidRPr="000A02D9">
              <w:rPr>
                <w:rFonts w:ascii="Calibri" w:eastAsia="Times New Roman" w:hAnsi="Calibri" w:cs="Calibri"/>
                <w:b/>
                <w:bCs/>
                <w:color w:val="FFFFFF"/>
                <w:sz w:val="18"/>
                <w:szCs w:val="18"/>
                <w:lang w:eastAsia="es-CO"/>
              </w:rPr>
              <w:t>145,34</w:t>
            </w:r>
          </w:p>
        </w:tc>
        <w:tc>
          <w:tcPr>
            <w:tcW w:w="833" w:type="pct"/>
            <w:tcBorders>
              <w:top w:val="nil"/>
              <w:left w:val="nil"/>
              <w:bottom w:val="single" w:sz="4" w:space="0" w:color="auto"/>
              <w:right w:val="single" w:sz="4" w:space="0" w:color="auto"/>
            </w:tcBorders>
            <w:shd w:val="clear" w:color="000000" w:fill="4472C4"/>
            <w:noWrap/>
            <w:vAlign w:val="center"/>
            <w:hideMark/>
          </w:tcPr>
          <w:p w14:paraId="4FAEE4A5" w14:textId="77777777" w:rsidR="000A02D9" w:rsidRPr="000A02D9" w:rsidRDefault="000A02D9" w:rsidP="000A02D9">
            <w:pPr>
              <w:jc w:val="center"/>
              <w:rPr>
                <w:rFonts w:ascii="Calibri" w:eastAsia="Times New Roman" w:hAnsi="Calibri" w:cs="Calibri"/>
                <w:b/>
                <w:bCs/>
                <w:color w:val="FFFFFF"/>
                <w:sz w:val="18"/>
                <w:szCs w:val="18"/>
                <w:lang w:eastAsia="es-CO"/>
              </w:rPr>
            </w:pPr>
            <w:r w:rsidRPr="000A02D9">
              <w:rPr>
                <w:rFonts w:ascii="Calibri" w:eastAsia="Times New Roman" w:hAnsi="Calibri" w:cs="Calibri"/>
                <w:b/>
                <w:bCs/>
                <w:color w:val="FFFFFF"/>
                <w:sz w:val="18"/>
                <w:szCs w:val="18"/>
                <w:lang w:eastAsia="es-CO"/>
              </w:rPr>
              <w:t>639,66</w:t>
            </w:r>
          </w:p>
        </w:tc>
        <w:tc>
          <w:tcPr>
            <w:tcW w:w="833" w:type="pct"/>
            <w:tcBorders>
              <w:top w:val="nil"/>
              <w:left w:val="nil"/>
              <w:bottom w:val="single" w:sz="4" w:space="0" w:color="auto"/>
              <w:right w:val="single" w:sz="4" w:space="0" w:color="auto"/>
            </w:tcBorders>
            <w:shd w:val="clear" w:color="000000" w:fill="4472C4"/>
            <w:noWrap/>
            <w:vAlign w:val="center"/>
            <w:hideMark/>
          </w:tcPr>
          <w:p w14:paraId="03867C51" w14:textId="77777777" w:rsidR="000A02D9" w:rsidRPr="000A02D9" w:rsidRDefault="000A02D9" w:rsidP="000A02D9">
            <w:pPr>
              <w:jc w:val="center"/>
              <w:rPr>
                <w:rFonts w:ascii="Calibri" w:eastAsia="Times New Roman" w:hAnsi="Calibri" w:cs="Calibri"/>
                <w:b/>
                <w:bCs/>
                <w:color w:val="FFFFFF"/>
                <w:sz w:val="18"/>
                <w:szCs w:val="18"/>
                <w:lang w:eastAsia="es-CO"/>
              </w:rPr>
            </w:pPr>
            <w:r w:rsidRPr="000A02D9">
              <w:rPr>
                <w:rFonts w:ascii="Calibri" w:eastAsia="Times New Roman" w:hAnsi="Calibri" w:cs="Calibri"/>
                <w:b/>
                <w:bCs/>
                <w:color w:val="FFFFFF"/>
                <w:sz w:val="18"/>
                <w:szCs w:val="18"/>
                <w:lang w:eastAsia="es-CO"/>
              </w:rPr>
              <w:t>877,28</w:t>
            </w:r>
          </w:p>
        </w:tc>
      </w:tr>
    </w:tbl>
    <w:p w14:paraId="3D9C0FD5" w14:textId="71DFB9F8" w:rsidR="000A02D9" w:rsidRDefault="000A02D9" w:rsidP="000A02D9">
      <w:pPr>
        <w:jc w:val="center"/>
        <w:rPr>
          <w:sz w:val="18"/>
          <w:szCs w:val="18"/>
        </w:rPr>
      </w:pPr>
      <w:r w:rsidRPr="000A02D9">
        <w:rPr>
          <w:sz w:val="18"/>
          <w:szCs w:val="18"/>
        </w:rPr>
        <w:t>Fuente: SGS Colombia S.A.S,202</w:t>
      </w:r>
      <w:bookmarkStart w:id="375" w:name="_Toc200284551"/>
      <w:r w:rsidR="0005730C">
        <w:rPr>
          <w:sz w:val="18"/>
          <w:szCs w:val="18"/>
        </w:rPr>
        <w:t>5</w:t>
      </w:r>
    </w:p>
    <w:p w14:paraId="5A675A10" w14:textId="271820FE" w:rsidR="000A02D9" w:rsidRPr="000A02D9" w:rsidRDefault="000A02D9" w:rsidP="000A02D9">
      <w:pPr>
        <w:pStyle w:val="Ttulo2"/>
        <w:rPr>
          <w:rFonts w:eastAsiaTheme="minorHAnsi" w:cstheme="minorBidi"/>
        </w:rPr>
      </w:pPr>
      <w:bookmarkStart w:id="376" w:name="_Toc200619688"/>
      <w:r w:rsidRPr="000A02D9">
        <w:t>Aprovechamiento por cobertura y bioma</w:t>
      </w:r>
      <w:bookmarkEnd w:id="375"/>
      <w:bookmarkEnd w:id="376"/>
    </w:p>
    <w:p w14:paraId="49F70415" w14:textId="77777777" w:rsidR="000A02D9" w:rsidRPr="000A02D9" w:rsidRDefault="000A02D9" w:rsidP="000A02D9"/>
    <w:p w14:paraId="3FBD0E75" w14:textId="77777777" w:rsidR="00064A2A" w:rsidRPr="000A02D9" w:rsidRDefault="000A02D9" w:rsidP="000A02D9">
      <w:pPr>
        <w:spacing w:after="80"/>
        <w:rPr>
          <w:b/>
          <w:iCs/>
          <w:sz w:val="18"/>
          <w:szCs w:val="18"/>
          <w:highlight w:val="yellow"/>
        </w:rPr>
      </w:pPr>
      <w:r w:rsidRPr="006754A9">
        <w:t xml:space="preserve">En la </w:t>
      </w:r>
      <w:r w:rsidRPr="006754A9">
        <w:rPr>
          <w:b/>
          <w:bCs/>
        </w:rPr>
        <w:fldChar w:fldCharType="begin"/>
      </w:r>
      <w:r w:rsidRPr="006754A9">
        <w:rPr>
          <w:b/>
          <w:bCs/>
        </w:rPr>
        <w:instrText xml:space="preserve"> REF _Ref163735292 \h  \* MERGEFORMAT </w:instrText>
      </w:r>
      <w:r w:rsidRPr="006754A9">
        <w:rPr>
          <w:b/>
          <w:bCs/>
        </w:rPr>
      </w:r>
      <w:r w:rsidR="00000000">
        <w:rPr>
          <w:b/>
          <w:bCs/>
        </w:rPr>
        <w:fldChar w:fldCharType="separate"/>
      </w:r>
    </w:p>
    <w:p w14:paraId="3F635519" w14:textId="33E1F90D" w:rsidR="000A02D9" w:rsidRPr="006754A9" w:rsidRDefault="00064A2A" w:rsidP="000A02D9">
      <w:pPr>
        <w:rPr>
          <w:noProof/>
        </w:rPr>
      </w:pPr>
      <w:r w:rsidRPr="000A02D9">
        <w:rPr>
          <w:b/>
          <w:iCs/>
          <w:sz w:val="18"/>
          <w:szCs w:val="18"/>
        </w:rPr>
        <w:t xml:space="preserve">Tabla </w:t>
      </w:r>
      <w:r>
        <w:rPr>
          <w:b/>
          <w:iCs/>
          <w:noProof/>
          <w:sz w:val="18"/>
          <w:szCs w:val="18"/>
        </w:rPr>
        <w:t>3</w:t>
      </w:r>
      <w:r w:rsidRPr="000A02D9">
        <w:rPr>
          <w:b/>
          <w:iCs/>
          <w:sz w:val="18"/>
          <w:szCs w:val="18"/>
        </w:rPr>
        <w:noBreakHyphen/>
      </w:r>
      <w:r>
        <w:rPr>
          <w:b/>
          <w:iCs/>
          <w:noProof/>
          <w:sz w:val="18"/>
          <w:szCs w:val="18"/>
        </w:rPr>
        <w:t>10</w:t>
      </w:r>
      <w:r w:rsidR="000A02D9" w:rsidRPr="006754A9">
        <w:rPr>
          <w:b/>
          <w:bCs/>
        </w:rPr>
        <w:fldChar w:fldCharType="end"/>
      </w:r>
      <w:r w:rsidR="006754A9" w:rsidRPr="006754A9">
        <w:rPr>
          <w:b/>
          <w:bCs/>
        </w:rPr>
        <w:fldChar w:fldCharType="begin"/>
      </w:r>
      <w:r w:rsidR="006754A9" w:rsidRPr="006754A9">
        <w:rPr>
          <w:b/>
          <w:bCs/>
        </w:rPr>
        <w:instrText xml:space="preserve"> REF _Ref200622518 \h </w:instrText>
      </w:r>
      <w:r w:rsidR="006754A9">
        <w:rPr>
          <w:b/>
          <w:bCs/>
        </w:rPr>
        <w:instrText xml:space="preserve"> \* MERGEFORMAT </w:instrText>
      </w:r>
      <w:r w:rsidR="006754A9" w:rsidRPr="006754A9">
        <w:rPr>
          <w:b/>
          <w:bCs/>
        </w:rPr>
      </w:r>
      <w:r w:rsidR="006754A9" w:rsidRPr="006754A9">
        <w:rPr>
          <w:b/>
          <w:bCs/>
        </w:rPr>
        <w:fldChar w:fldCharType="separate"/>
      </w:r>
      <w:r w:rsidRPr="00064A2A">
        <w:rPr>
          <w:b/>
          <w:iCs/>
        </w:rPr>
        <w:t xml:space="preserve">Tabla </w:t>
      </w:r>
      <w:r w:rsidRPr="00064A2A">
        <w:rPr>
          <w:b/>
          <w:iCs/>
          <w:noProof/>
        </w:rPr>
        <w:t>3</w:t>
      </w:r>
      <w:r w:rsidRPr="00064A2A">
        <w:rPr>
          <w:b/>
          <w:iCs/>
          <w:noProof/>
        </w:rPr>
        <w:noBreakHyphen/>
        <w:t>10</w:t>
      </w:r>
      <w:r w:rsidR="006754A9" w:rsidRPr="006754A9">
        <w:rPr>
          <w:b/>
          <w:bCs/>
        </w:rPr>
        <w:fldChar w:fldCharType="end"/>
      </w:r>
      <w:r w:rsidR="000A02D9" w:rsidRPr="006754A9">
        <w:rPr>
          <w:b/>
          <w:bCs/>
        </w:rPr>
        <w:t xml:space="preserve"> </w:t>
      </w:r>
      <w:r w:rsidR="000A02D9" w:rsidRPr="006754A9">
        <w:t>se presenta la información de volumen por bioma y cobertura, donde se puede encontrar, número de individuos registrados, volumen comercial y total, biomasa y carbono para cada cobertura</w:t>
      </w:r>
      <w:r w:rsidR="000A02D9" w:rsidRPr="000A02D9">
        <w:t xml:space="preserve"> de la tierra dentro de 3 biomas identificados para el área de intervención, se puede observar que la cobertura de Cereales asociada al Bioma Zonobioma Húmedo Tropical Tolima grande presenta el mayor volumen total y comercial con 285,20 m</w:t>
      </w:r>
      <w:r w:rsidR="000A02D9" w:rsidRPr="000A02D9">
        <w:rPr>
          <w:vertAlign w:val="superscript"/>
        </w:rPr>
        <w:t>3</w:t>
      </w:r>
      <w:r w:rsidR="000A02D9" w:rsidRPr="000A02D9">
        <w:t xml:space="preserve"> y 78,58 m</w:t>
      </w:r>
      <w:r w:rsidR="000A02D9" w:rsidRPr="000A02D9">
        <w:rPr>
          <w:vertAlign w:val="superscript"/>
        </w:rPr>
        <w:t>3</w:t>
      </w:r>
      <w:r w:rsidR="000A02D9" w:rsidRPr="000A02D9">
        <w:t xml:space="preserve"> respectivamente, así como que mayor número de individuos presenta para aprovechar con 499 árboles, se encuentra luego la cobertura de Pastos limpios con 151 individuos para aprovechamiento con un volumen total y comercial de 75,59 m</w:t>
      </w:r>
      <w:r w:rsidR="000A02D9" w:rsidRPr="000A02D9">
        <w:rPr>
          <w:vertAlign w:val="superscript"/>
        </w:rPr>
        <w:t>3</w:t>
      </w:r>
      <w:r w:rsidR="000A02D9" w:rsidRPr="000A02D9">
        <w:t xml:space="preserve"> y 24,12 m</w:t>
      </w:r>
      <w:r w:rsidR="000A02D9" w:rsidRPr="000A02D9">
        <w:rPr>
          <w:vertAlign w:val="superscript"/>
        </w:rPr>
        <w:t>3</w:t>
      </w:r>
      <w:r w:rsidR="000A02D9" w:rsidRPr="000A02D9">
        <w:t xml:space="preserve"> respectivamente, a continuación aparece la cobertura de Bosque de galería y/o ripario con 49 individuos a aprovechar que generan un volumen total de 46,74 m</w:t>
      </w:r>
      <w:r w:rsidR="000A02D9" w:rsidRPr="000A02D9">
        <w:rPr>
          <w:vertAlign w:val="superscript"/>
        </w:rPr>
        <w:t>3</w:t>
      </w:r>
      <w:r w:rsidR="000A02D9" w:rsidRPr="000A02D9">
        <w:t xml:space="preserve"> y un volumen comercial de 17,35 m</w:t>
      </w:r>
      <w:r w:rsidR="000A02D9" w:rsidRPr="000A02D9">
        <w:rPr>
          <w:vertAlign w:val="superscript"/>
        </w:rPr>
        <w:t>3</w:t>
      </w:r>
      <w:r w:rsidR="000A02D9" w:rsidRPr="000A02D9">
        <w:t>.</w:t>
      </w:r>
    </w:p>
    <w:p w14:paraId="60C47DBE" w14:textId="77777777" w:rsidR="000A02D9" w:rsidRPr="000A02D9" w:rsidRDefault="000A02D9" w:rsidP="000A02D9"/>
    <w:p w14:paraId="6D18BDCF" w14:textId="77777777" w:rsidR="000A02D9" w:rsidRPr="000A02D9" w:rsidRDefault="000A02D9" w:rsidP="000A02D9">
      <w:r w:rsidRPr="000A02D9">
        <w:t>Para el aprovechamiento forestal en coberturas asociadas al bioma Zonobioma Alternohigrico Tropical Tolima grande se presentan los Cereales con 17,35 m</w:t>
      </w:r>
      <w:r w:rsidRPr="000A02D9">
        <w:rPr>
          <w:vertAlign w:val="superscript"/>
        </w:rPr>
        <w:t>3</w:t>
      </w:r>
      <w:r w:rsidRPr="000A02D9">
        <w:t xml:space="preserve"> de volumen total y 4,00 m</w:t>
      </w:r>
      <w:r w:rsidRPr="000A02D9">
        <w:rPr>
          <w:vertAlign w:val="superscript"/>
        </w:rPr>
        <w:t>3</w:t>
      </w:r>
      <w:r w:rsidRPr="000A02D9">
        <w:t xml:space="preserve"> de volumen comercial representados en 28 individuos y los Pastos arbolados con 1,42 m</w:t>
      </w:r>
      <w:r w:rsidRPr="000A02D9">
        <w:rPr>
          <w:vertAlign w:val="superscript"/>
        </w:rPr>
        <w:t>3</w:t>
      </w:r>
      <w:r w:rsidRPr="000A02D9">
        <w:t xml:space="preserve"> de volumen total y 0,39 m</w:t>
      </w:r>
      <w:r w:rsidRPr="000A02D9">
        <w:rPr>
          <w:vertAlign w:val="superscript"/>
        </w:rPr>
        <w:t>3</w:t>
      </w:r>
      <w:r w:rsidRPr="000A02D9">
        <w:t xml:space="preserve"> de volumen comercial representados en 10 individuos.</w:t>
      </w:r>
    </w:p>
    <w:p w14:paraId="69369B98" w14:textId="77777777" w:rsidR="000A02D9" w:rsidRPr="000A02D9" w:rsidRDefault="000A02D9" w:rsidP="000A02D9"/>
    <w:p w14:paraId="6EFBF78C" w14:textId="77777777" w:rsidR="000A02D9" w:rsidRPr="000A02D9" w:rsidRDefault="000A02D9" w:rsidP="000A02D9">
      <w:r w:rsidRPr="000A02D9">
        <w:t>En el bioma Zonobioma Húmedo Tropical Cordillera Oriental Magdalena Medio se presentan las coberturas de Bosque de galería y/o ripario con un volumen total de 7,23 m</w:t>
      </w:r>
      <w:r w:rsidRPr="000A02D9">
        <w:rPr>
          <w:vertAlign w:val="superscript"/>
        </w:rPr>
        <w:t>3</w:t>
      </w:r>
      <w:r w:rsidRPr="000A02D9">
        <w:t xml:space="preserve"> y un volumen comercial de 5,64 m</w:t>
      </w:r>
      <w:r w:rsidRPr="000A02D9">
        <w:rPr>
          <w:vertAlign w:val="superscript"/>
        </w:rPr>
        <w:t>3</w:t>
      </w:r>
      <w:r w:rsidRPr="000A02D9">
        <w:t xml:space="preserve"> representados en 6 individuos y para la cobertura de Zonas Industriales un volumen total de 6,70 m</w:t>
      </w:r>
      <w:r w:rsidRPr="000A02D9">
        <w:rPr>
          <w:vertAlign w:val="superscript"/>
        </w:rPr>
        <w:t>3</w:t>
      </w:r>
      <w:r w:rsidRPr="000A02D9">
        <w:t xml:space="preserve"> y un volumen comercial de 2,85 m</w:t>
      </w:r>
      <w:r w:rsidRPr="000A02D9">
        <w:rPr>
          <w:vertAlign w:val="superscript"/>
        </w:rPr>
        <w:t>3</w:t>
      </w:r>
      <w:r w:rsidRPr="000A02D9">
        <w:t xml:space="preserve"> representados en 22 individuos. </w:t>
      </w:r>
    </w:p>
    <w:p w14:paraId="5354B430" w14:textId="77777777" w:rsidR="000A02D9" w:rsidRPr="000A02D9" w:rsidRDefault="000A02D9" w:rsidP="000A02D9">
      <w:pPr>
        <w:spacing w:after="80"/>
        <w:rPr>
          <w:b/>
          <w:iCs/>
          <w:sz w:val="18"/>
          <w:szCs w:val="18"/>
          <w:highlight w:val="yellow"/>
        </w:rPr>
      </w:pPr>
      <w:bookmarkStart w:id="377" w:name="_Ref163735292"/>
      <w:bookmarkStart w:id="378" w:name="_Toc164752084"/>
    </w:p>
    <w:p w14:paraId="739178DD" w14:textId="612F94DA" w:rsidR="000A02D9" w:rsidRPr="000A02D9" w:rsidRDefault="000A02D9" w:rsidP="000A02D9">
      <w:pPr>
        <w:spacing w:after="80"/>
        <w:jc w:val="center"/>
        <w:rPr>
          <w:b/>
          <w:iCs/>
          <w:sz w:val="18"/>
          <w:szCs w:val="18"/>
        </w:rPr>
      </w:pPr>
      <w:bookmarkStart w:id="379" w:name="_Ref200622518"/>
      <w:bookmarkStart w:id="380" w:name="_Toc200284616"/>
      <w:bookmarkStart w:id="381" w:name="_Toc200619727"/>
      <w:r w:rsidRPr="000A02D9">
        <w:rPr>
          <w:b/>
          <w:iCs/>
          <w:sz w:val="18"/>
          <w:szCs w:val="18"/>
        </w:rPr>
        <w:t xml:space="preserve">Tabla </w:t>
      </w:r>
      <w:r w:rsidRPr="000A02D9">
        <w:rPr>
          <w:b/>
          <w:iCs/>
          <w:sz w:val="18"/>
          <w:szCs w:val="18"/>
        </w:rPr>
        <w:fldChar w:fldCharType="begin"/>
      </w:r>
      <w:r w:rsidRPr="000A02D9">
        <w:rPr>
          <w:b/>
          <w:iCs/>
          <w:sz w:val="18"/>
          <w:szCs w:val="18"/>
        </w:rPr>
        <w:instrText xml:space="preserve"> STYLEREF 1 \s </w:instrText>
      </w:r>
      <w:r w:rsidRPr="000A02D9">
        <w:rPr>
          <w:b/>
          <w:iCs/>
          <w:sz w:val="18"/>
          <w:szCs w:val="18"/>
        </w:rPr>
        <w:fldChar w:fldCharType="separate"/>
      </w:r>
      <w:r w:rsidR="00064A2A">
        <w:rPr>
          <w:b/>
          <w:iCs/>
          <w:noProof/>
          <w:sz w:val="18"/>
          <w:szCs w:val="18"/>
        </w:rPr>
        <w:t>3</w:t>
      </w:r>
      <w:r w:rsidRPr="000A02D9">
        <w:rPr>
          <w:b/>
          <w:iCs/>
          <w:noProof/>
          <w:sz w:val="18"/>
          <w:szCs w:val="18"/>
        </w:rPr>
        <w:fldChar w:fldCharType="end"/>
      </w:r>
      <w:r w:rsidRPr="000A02D9">
        <w:rPr>
          <w:b/>
          <w:iCs/>
          <w:sz w:val="18"/>
          <w:szCs w:val="18"/>
        </w:rPr>
        <w:noBreakHyphen/>
      </w:r>
      <w:r w:rsidRPr="000A02D9">
        <w:rPr>
          <w:b/>
          <w:iCs/>
          <w:sz w:val="18"/>
          <w:szCs w:val="18"/>
        </w:rPr>
        <w:fldChar w:fldCharType="begin"/>
      </w:r>
      <w:r w:rsidRPr="000A02D9">
        <w:rPr>
          <w:b/>
          <w:iCs/>
          <w:sz w:val="18"/>
          <w:szCs w:val="18"/>
        </w:rPr>
        <w:instrText xml:space="preserve"> SEQ Tabla \* ARABIC \s 1 </w:instrText>
      </w:r>
      <w:r w:rsidRPr="000A02D9">
        <w:rPr>
          <w:b/>
          <w:iCs/>
          <w:sz w:val="18"/>
          <w:szCs w:val="18"/>
        </w:rPr>
        <w:fldChar w:fldCharType="separate"/>
      </w:r>
      <w:r w:rsidR="00064A2A">
        <w:rPr>
          <w:b/>
          <w:iCs/>
          <w:noProof/>
          <w:sz w:val="18"/>
          <w:szCs w:val="18"/>
        </w:rPr>
        <w:t>10</w:t>
      </w:r>
      <w:r w:rsidRPr="000A02D9">
        <w:rPr>
          <w:b/>
          <w:iCs/>
          <w:noProof/>
          <w:sz w:val="18"/>
          <w:szCs w:val="18"/>
        </w:rPr>
        <w:fldChar w:fldCharType="end"/>
      </w:r>
      <w:bookmarkEnd w:id="377"/>
      <w:bookmarkEnd w:id="379"/>
      <w:r w:rsidRPr="000A02D9">
        <w:rPr>
          <w:b/>
          <w:iCs/>
          <w:sz w:val="18"/>
          <w:szCs w:val="18"/>
        </w:rPr>
        <w:t xml:space="preserve"> Aprovechamiento por cobertura y bioma</w:t>
      </w:r>
      <w:bookmarkEnd w:id="378"/>
      <w:bookmarkEnd w:id="380"/>
      <w:bookmarkEnd w:id="381"/>
    </w:p>
    <w:tbl>
      <w:tblPr>
        <w:tblW w:w="9067" w:type="dxa"/>
        <w:tblLayout w:type="fixed"/>
        <w:tblCellMar>
          <w:left w:w="70" w:type="dxa"/>
          <w:right w:w="70" w:type="dxa"/>
        </w:tblCellMar>
        <w:tblLook w:val="04A0" w:firstRow="1" w:lastRow="0" w:firstColumn="1" w:lastColumn="0" w:noHBand="0" w:noVBand="1"/>
      </w:tblPr>
      <w:tblGrid>
        <w:gridCol w:w="1980"/>
        <w:gridCol w:w="2126"/>
        <w:gridCol w:w="992"/>
        <w:gridCol w:w="993"/>
        <w:gridCol w:w="1275"/>
        <w:gridCol w:w="851"/>
        <w:gridCol w:w="850"/>
      </w:tblGrid>
      <w:tr w:rsidR="000A02D9" w:rsidRPr="000A02D9" w14:paraId="1752EEDC" w14:textId="77777777" w:rsidTr="005F214D">
        <w:trPr>
          <w:trHeight w:val="60"/>
        </w:trPr>
        <w:tc>
          <w:tcPr>
            <w:tcW w:w="1980" w:type="dxa"/>
            <w:tcBorders>
              <w:top w:val="single" w:sz="4" w:space="0" w:color="auto"/>
              <w:left w:val="single" w:sz="4" w:space="0" w:color="auto"/>
              <w:bottom w:val="single" w:sz="4" w:space="0" w:color="auto"/>
              <w:right w:val="single" w:sz="4" w:space="0" w:color="auto"/>
            </w:tcBorders>
            <w:shd w:val="clear" w:color="000000" w:fill="4472C4"/>
            <w:vAlign w:val="center"/>
            <w:hideMark/>
          </w:tcPr>
          <w:p w14:paraId="2ED6B7EA" w14:textId="77777777" w:rsidR="000A02D9" w:rsidRPr="000A02D9" w:rsidRDefault="000A02D9" w:rsidP="000A02D9">
            <w:pPr>
              <w:jc w:val="center"/>
              <w:rPr>
                <w:rFonts w:ascii="Calibri" w:eastAsia="Times New Roman" w:hAnsi="Calibri" w:cs="Calibri"/>
                <w:b/>
                <w:bCs/>
                <w:color w:val="FFFFFF"/>
                <w:sz w:val="18"/>
                <w:szCs w:val="18"/>
                <w:lang w:eastAsia="es-CO"/>
              </w:rPr>
            </w:pPr>
            <w:r w:rsidRPr="000A02D9">
              <w:rPr>
                <w:rFonts w:ascii="Calibri" w:eastAsia="Times New Roman" w:hAnsi="Calibri" w:cs="Calibri"/>
                <w:b/>
                <w:bCs/>
                <w:color w:val="FFFFFF"/>
                <w:sz w:val="18"/>
                <w:szCs w:val="18"/>
                <w:lang w:eastAsia="es-CO"/>
              </w:rPr>
              <w:t>Bioma</w:t>
            </w:r>
          </w:p>
        </w:tc>
        <w:tc>
          <w:tcPr>
            <w:tcW w:w="2126" w:type="dxa"/>
            <w:tcBorders>
              <w:top w:val="single" w:sz="4" w:space="0" w:color="auto"/>
              <w:left w:val="nil"/>
              <w:bottom w:val="single" w:sz="4" w:space="0" w:color="auto"/>
              <w:right w:val="single" w:sz="4" w:space="0" w:color="auto"/>
            </w:tcBorders>
            <w:shd w:val="clear" w:color="000000" w:fill="4472C4"/>
            <w:vAlign w:val="center"/>
            <w:hideMark/>
          </w:tcPr>
          <w:p w14:paraId="7E5A48C5" w14:textId="77777777" w:rsidR="000A02D9" w:rsidRPr="000A02D9" w:rsidRDefault="000A02D9" w:rsidP="000A02D9">
            <w:pPr>
              <w:jc w:val="center"/>
              <w:rPr>
                <w:rFonts w:ascii="Calibri" w:eastAsia="Times New Roman" w:hAnsi="Calibri" w:cs="Calibri"/>
                <w:b/>
                <w:bCs/>
                <w:color w:val="FFFFFF"/>
                <w:sz w:val="18"/>
                <w:szCs w:val="18"/>
                <w:lang w:eastAsia="es-CO"/>
              </w:rPr>
            </w:pPr>
            <w:r w:rsidRPr="000A02D9">
              <w:rPr>
                <w:rFonts w:ascii="Calibri" w:eastAsia="Times New Roman" w:hAnsi="Calibri" w:cs="Calibri"/>
                <w:b/>
                <w:bCs/>
                <w:color w:val="FFFFFF"/>
                <w:sz w:val="18"/>
                <w:szCs w:val="18"/>
                <w:lang w:eastAsia="es-CO"/>
              </w:rPr>
              <w:t>Genero</w:t>
            </w:r>
          </w:p>
        </w:tc>
        <w:tc>
          <w:tcPr>
            <w:tcW w:w="992" w:type="dxa"/>
            <w:tcBorders>
              <w:top w:val="single" w:sz="4" w:space="0" w:color="auto"/>
              <w:left w:val="nil"/>
              <w:bottom w:val="single" w:sz="4" w:space="0" w:color="auto"/>
              <w:right w:val="single" w:sz="4" w:space="0" w:color="auto"/>
            </w:tcBorders>
            <w:shd w:val="clear" w:color="000000" w:fill="4472C4"/>
            <w:vAlign w:val="center"/>
            <w:hideMark/>
          </w:tcPr>
          <w:p w14:paraId="68A6B9AE" w14:textId="77777777" w:rsidR="000A02D9" w:rsidRPr="000A02D9" w:rsidRDefault="000A02D9" w:rsidP="000A02D9">
            <w:pPr>
              <w:jc w:val="center"/>
              <w:rPr>
                <w:rFonts w:ascii="Calibri" w:eastAsia="Times New Roman" w:hAnsi="Calibri" w:cs="Calibri"/>
                <w:b/>
                <w:bCs/>
                <w:color w:val="FFFFFF"/>
                <w:sz w:val="18"/>
                <w:szCs w:val="18"/>
                <w:lang w:eastAsia="es-CO"/>
              </w:rPr>
            </w:pPr>
            <w:r w:rsidRPr="000A02D9">
              <w:rPr>
                <w:rFonts w:ascii="Calibri" w:eastAsia="Times New Roman" w:hAnsi="Calibri" w:cs="Calibri"/>
                <w:b/>
                <w:bCs/>
                <w:color w:val="FFFFFF"/>
                <w:sz w:val="18"/>
                <w:szCs w:val="18"/>
                <w:lang w:eastAsia="es-CO"/>
              </w:rPr>
              <w:t>No Individuos</w:t>
            </w:r>
          </w:p>
        </w:tc>
        <w:tc>
          <w:tcPr>
            <w:tcW w:w="993" w:type="dxa"/>
            <w:tcBorders>
              <w:top w:val="single" w:sz="4" w:space="0" w:color="auto"/>
              <w:left w:val="nil"/>
              <w:bottom w:val="single" w:sz="4" w:space="0" w:color="auto"/>
              <w:right w:val="single" w:sz="4" w:space="0" w:color="auto"/>
            </w:tcBorders>
            <w:shd w:val="clear" w:color="000000" w:fill="4472C4"/>
            <w:vAlign w:val="center"/>
            <w:hideMark/>
          </w:tcPr>
          <w:p w14:paraId="5F2E3BD3" w14:textId="77777777" w:rsidR="000A02D9" w:rsidRPr="000A02D9" w:rsidRDefault="000A02D9" w:rsidP="000A02D9">
            <w:pPr>
              <w:jc w:val="center"/>
              <w:rPr>
                <w:rFonts w:ascii="Calibri" w:eastAsia="Times New Roman" w:hAnsi="Calibri" w:cs="Calibri"/>
                <w:b/>
                <w:bCs/>
                <w:color w:val="FFFFFF"/>
                <w:sz w:val="18"/>
                <w:szCs w:val="18"/>
                <w:lang w:eastAsia="es-CO"/>
              </w:rPr>
            </w:pPr>
            <w:r w:rsidRPr="000A02D9">
              <w:rPr>
                <w:rFonts w:ascii="Calibri" w:eastAsia="Times New Roman" w:hAnsi="Calibri" w:cs="Calibri"/>
                <w:b/>
                <w:bCs/>
                <w:color w:val="FFFFFF"/>
                <w:sz w:val="18"/>
                <w:szCs w:val="18"/>
                <w:lang w:eastAsia="es-CO"/>
              </w:rPr>
              <w:t xml:space="preserve">Volumen Total </w:t>
            </w:r>
            <w:r w:rsidRPr="000A02D9">
              <w:rPr>
                <w:rFonts w:eastAsia="Times New Roman" w:cs="Arial"/>
                <w:b/>
                <w:bCs/>
                <w:color w:val="FFFFFF"/>
                <w:sz w:val="18"/>
                <w:szCs w:val="18"/>
                <w:lang w:eastAsia="es-CO"/>
              </w:rPr>
              <w:t>(m</w:t>
            </w:r>
            <w:r w:rsidRPr="000A02D9">
              <w:rPr>
                <w:rFonts w:eastAsia="Times New Roman" w:cs="Arial"/>
                <w:b/>
                <w:bCs/>
                <w:color w:val="FFFFFF"/>
                <w:sz w:val="18"/>
                <w:szCs w:val="18"/>
                <w:vertAlign w:val="superscript"/>
                <w:lang w:eastAsia="es-CO"/>
              </w:rPr>
              <w:t>3</w:t>
            </w:r>
            <w:r w:rsidRPr="000A02D9">
              <w:rPr>
                <w:rFonts w:eastAsia="Times New Roman" w:cs="Arial"/>
                <w:b/>
                <w:bCs/>
                <w:color w:val="FFFFFF"/>
                <w:sz w:val="18"/>
                <w:szCs w:val="18"/>
                <w:lang w:eastAsia="es-CO"/>
              </w:rPr>
              <w:t>)</w:t>
            </w:r>
          </w:p>
        </w:tc>
        <w:tc>
          <w:tcPr>
            <w:tcW w:w="1275" w:type="dxa"/>
            <w:tcBorders>
              <w:top w:val="single" w:sz="4" w:space="0" w:color="auto"/>
              <w:left w:val="nil"/>
              <w:bottom w:val="single" w:sz="4" w:space="0" w:color="auto"/>
              <w:right w:val="single" w:sz="4" w:space="0" w:color="auto"/>
            </w:tcBorders>
            <w:shd w:val="clear" w:color="000000" w:fill="4472C4"/>
            <w:vAlign w:val="center"/>
            <w:hideMark/>
          </w:tcPr>
          <w:p w14:paraId="77822C77" w14:textId="3D62DBFB" w:rsidR="000A02D9" w:rsidRPr="000A02D9" w:rsidRDefault="000A02D9" w:rsidP="009E27B8">
            <w:pPr>
              <w:jc w:val="center"/>
              <w:rPr>
                <w:rFonts w:ascii="Calibri" w:eastAsia="Times New Roman" w:hAnsi="Calibri" w:cs="Calibri"/>
                <w:b/>
                <w:bCs/>
                <w:color w:val="FFFFFF"/>
                <w:sz w:val="18"/>
                <w:szCs w:val="18"/>
                <w:lang w:eastAsia="es-CO"/>
              </w:rPr>
            </w:pPr>
            <w:r w:rsidRPr="000A02D9">
              <w:rPr>
                <w:rFonts w:ascii="Calibri" w:eastAsia="Times New Roman" w:hAnsi="Calibri" w:cs="Calibri"/>
                <w:b/>
                <w:bCs/>
                <w:color w:val="FFFFFF"/>
                <w:sz w:val="18"/>
                <w:szCs w:val="18"/>
                <w:lang w:eastAsia="es-CO"/>
              </w:rPr>
              <w:t xml:space="preserve"> Volumen Comercial</w:t>
            </w:r>
            <w:r w:rsidR="005F214D">
              <w:rPr>
                <w:rFonts w:ascii="Calibri" w:eastAsia="Times New Roman" w:hAnsi="Calibri" w:cs="Calibri"/>
                <w:b/>
                <w:bCs/>
                <w:color w:val="FFFFFF"/>
                <w:sz w:val="18"/>
                <w:szCs w:val="18"/>
                <w:lang w:eastAsia="es-CO"/>
              </w:rPr>
              <w:t xml:space="preserve"> </w:t>
            </w:r>
            <w:r w:rsidRPr="000A02D9">
              <w:rPr>
                <w:rFonts w:eastAsia="Times New Roman" w:cs="Arial"/>
                <w:b/>
                <w:bCs/>
                <w:color w:val="FFFFFF"/>
                <w:sz w:val="18"/>
                <w:szCs w:val="18"/>
                <w:lang w:eastAsia="es-CO"/>
              </w:rPr>
              <w:t>(m</w:t>
            </w:r>
            <w:r w:rsidRPr="000A02D9">
              <w:rPr>
                <w:rFonts w:eastAsia="Times New Roman" w:cs="Arial"/>
                <w:b/>
                <w:bCs/>
                <w:color w:val="FFFFFF"/>
                <w:sz w:val="18"/>
                <w:szCs w:val="18"/>
                <w:vertAlign w:val="superscript"/>
                <w:lang w:eastAsia="es-CO"/>
              </w:rPr>
              <w:t>3</w:t>
            </w:r>
            <w:r w:rsidRPr="000A02D9">
              <w:rPr>
                <w:rFonts w:eastAsia="Times New Roman" w:cs="Arial"/>
                <w:b/>
                <w:bCs/>
                <w:color w:val="FFFFFF"/>
                <w:sz w:val="18"/>
                <w:szCs w:val="18"/>
                <w:lang w:eastAsia="es-CO"/>
              </w:rPr>
              <w:t>)</w:t>
            </w:r>
          </w:p>
        </w:tc>
        <w:tc>
          <w:tcPr>
            <w:tcW w:w="851" w:type="dxa"/>
            <w:tcBorders>
              <w:top w:val="single" w:sz="4" w:space="0" w:color="auto"/>
              <w:left w:val="nil"/>
              <w:bottom w:val="single" w:sz="4" w:space="0" w:color="auto"/>
              <w:right w:val="single" w:sz="4" w:space="0" w:color="auto"/>
            </w:tcBorders>
            <w:shd w:val="clear" w:color="000000" w:fill="4472C4"/>
            <w:vAlign w:val="center"/>
            <w:hideMark/>
          </w:tcPr>
          <w:p w14:paraId="57F0D39B" w14:textId="77777777" w:rsidR="000A02D9" w:rsidRPr="000A02D9" w:rsidRDefault="000A02D9" w:rsidP="000A02D9">
            <w:pPr>
              <w:jc w:val="center"/>
              <w:rPr>
                <w:rFonts w:ascii="Calibri" w:eastAsia="Times New Roman" w:hAnsi="Calibri" w:cs="Calibri"/>
                <w:b/>
                <w:bCs/>
                <w:color w:val="FFFFFF"/>
                <w:sz w:val="18"/>
                <w:szCs w:val="18"/>
                <w:lang w:eastAsia="es-CO"/>
              </w:rPr>
            </w:pPr>
            <w:r w:rsidRPr="000A02D9">
              <w:rPr>
                <w:rFonts w:ascii="Calibri" w:eastAsia="Times New Roman" w:hAnsi="Calibri" w:cs="Calibri"/>
                <w:b/>
                <w:bCs/>
                <w:color w:val="FFFFFF"/>
                <w:sz w:val="18"/>
                <w:szCs w:val="18"/>
                <w:lang w:eastAsia="es-CO"/>
              </w:rPr>
              <w:t>Biomasa</w:t>
            </w:r>
          </w:p>
        </w:tc>
        <w:tc>
          <w:tcPr>
            <w:tcW w:w="850" w:type="dxa"/>
            <w:tcBorders>
              <w:top w:val="single" w:sz="4" w:space="0" w:color="auto"/>
              <w:left w:val="nil"/>
              <w:bottom w:val="single" w:sz="4" w:space="0" w:color="auto"/>
              <w:right w:val="single" w:sz="4" w:space="0" w:color="auto"/>
            </w:tcBorders>
            <w:shd w:val="clear" w:color="000000" w:fill="4472C4"/>
            <w:vAlign w:val="center"/>
            <w:hideMark/>
          </w:tcPr>
          <w:p w14:paraId="4CF2BD3F" w14:textId="77777777" w:rsidR="000A02D9" w:rsidRPr="000A02D9" w:rsidRDefault="000A02D9" w:rsidP="000A02D9">
            <w:pPr>
              <w:jc w:val="center"/>
              <w:rPr>
                <w:rFonts w:ascii="Calibri" w:eastAsia="Times New Roman" w:hAnsi="Calibri" w:cs="Calibri"/>
                <w:b/>
                <w:bCs/>
                <w:color w:val="FFFFFF"/>
                <w:sz w:val="18"/>
                <w:szCs w:val="18"/>
                <w:lang w:eastAsia="es-CO"/>
              </w:rPr>
            </w:pPr>
            <w:r w:rsidRPr="000A02D9">
              <w:rPr>
                <w:rFonts w:ascii="Calibri" w:eastAsia="Times New Roman" w:hAnsi="Calibri" w:cs="Calibri"/>
                <w:b/>
                <w:bCs/>
                <w:color w:val="FFFFFF"/>
                <w:sz w:val="18"/>
                <w:szCs w:val="18"/>
                <w:lang w:eastAsia="es-CO"/>
              </w:rPr>
              <w:t>Carbono</w:t>
            </w:r>
          </w:p>
        </w:tc>
      </w:tr>
      <w:tr w:rsidR="000A02D9" w:rsidRPr="000A02D9" w14:paraId="28EEA39E" w14:textId="77777777" w:rsidTr="005F214D">
        <w:trPr>
          <w:trHeight w:val="60"/>
        </w:trPr>
        <w:tc>
          <w:tcPr>
            <w:tcW w:w="19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3A220A5"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Zonobioma Alternohigrico Tropical Tolima grande</w:t>
            </w:r>
          </w:p>
        </w:tc>
        <w:tc>
          <w:tcPr>
            <w:tcW w:w="2126" w:type="dxa"/>
            <w:tcBorders>
              <w:top w:val="nil"/>
              <w:left w:val="nil"/>
              <w:bottom w:val="single" w:sz="4" w:space="0" w:color="auto"/>
              <w:right w:val="single" w:sz="4" w:space="0" w:color="auto"/>
            </w:tcBorders>
            <w:shd w:val="clear" w:color="auto" w:fill="auto"/>
            <w:noWrap/>
            <w:vAlign w:val="center"/>
            <w:hideMark/>
          </w:tcPr>
          <w:p w14:paraId="5DCB5905"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Cereales</w:t>
            </w:r>
          </w:p>
        </w:tc>
        <w:tc>
          <w:tcPr>
            <w:tcW w:w="992" w:type="dxa"/>
            <w:tcBorders>
              <w:top w:val="nil"/>
              <w:left w:val="nil"/>
              <w:bottom w:val="single" w:sz="4" w:space="0" w:color="auto"/>
              <w:right w:val="single" w:sz="4" w:space="0" w:color="auto"/>
            </w:tcBorders>
            <w:shd w:val="clear" w:color="auto" w:fill="auto"/>
            <w:noWrap/>
            <w:vAlign w:val="center"/>
            <w:hideMark/>
          </w:tcPr>
          <w:p w14:paraId="5D22F10D"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28</w:t>
            </w:r>
          </w:p>
        </w:tc>
        <w:tc>
          <w:tcPr>
            <w:tcW w:w="993" w:type="dxa"/>
            <w:tcBorders>
              <w:top w:val="nil"/>
              <w:left w:val="nil"/>
              <w:bottom w:val="single" w:sz="4" w:space="0" w:color="auto"/>
              <w:right w:val="single" w:sz="4" w:space="0" w:color="auto"/>
            </w:tcBorders>
            <w:shd w:val="clear" w:color="auto" w:fill="auto"/>
            <w:noWrap/>
            <w:vAlign w:val="center"/>
            <w:hideMark/>
          </w:tcPr>
          <w:p w14:paraId="20867091"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17,35</w:t>
            </w:r>
          </w:p>
        </w:tc>
        <w:tc>
          <w:tcPr>
            <w:tcW w:w="1275" w:type="dxa"/>
            <w:tcBorders>
              <w:top w:val="nil"/>
              <w:left w:val="nil"/>
              <w:bottom w:val="single" w:sz="4" w:space="0" w:color="auto"/>
              <w:right w:val="single" w:sz="4" w:space="0" w:color="auto"/>
            </w:tcBorders>
            <w:shd w:val="clear" w:color="auto" w:fill="auto"/>
            <w:noWrap/>
            <w:vAlign w:val="center"/>
            <w:hideMark/>
          </w:tcPr>
          <w:p w14:paraId="60993348"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4,00</w:t>
            </w:r>
          </w:p>
        </w:tc>
        <w:tc>
          <w:tcPr>
            <w:tcW w:w="851" w:type="dxa"/>
            <w:tcBorders>
              <w:top w:val="nil"/>
              <w:left w:val="nil"/>
              <w:bottom w:val="single" w:sz="4" w:space="0" w:color="auto"/>
              <w:right w:val="single" w:sz="4" w:space="0" w:color="auto"/>
            </w:tcBorders>
            <w:shd w:val="clear" w:color="auto" w:fill="auto"/>
            <w:noWrap/>
            <w:vAlign w:val="center"/>
            <w:hideMark/>
          </w:tcPr>
          <w:p w14:paraId="70512B5E"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23,14</w:t>
            </w:r>
          </w:p>
        </w:tc>
        <w:tc>
          <w:tcPr>
            <w:tcW w:w="850" w:type="dxa"/>
            <w:tcBorders>
              <w:top w:val="nil"/>
              <w:left w:val="nil"/>
              <w:bottom w:val="single" w:sz="4" w:space="0" w:color="auto"/>
              <w:right w:val="single" w:sz="4" w:space="0" w:color="auto"/>
            </w:tcBorders>
            <w:shd w:val="clear" w:color="auto" w:fill="auto"/>
            <w:noWrap/>
            <w:vAlign w:val="center"/>
            <w:hideMark/>
          </w:tcPr>
          <w:p w14:paraId="74F9A9A9"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28,24</w:t>
            </w:r>
          </w:p>
        </w:tc>
      </w:tr>
      <w:tr w:rsidR="000A02D9" w:rsidRPr="000A02D9" w14:paraId="71934A2D" w14:textId="77777777" w:rsidTr="005F214D">
        <w:trPr>
          <w:trHeight w:val="240"/>
        </w:trPr>
        <w:tc>
          <w:tcPr>
            <w:tcW w:w="1980" w:type="dxa"/>
            <w:vMerge/>
            <w:tcBorders>
              <w:top w:val="nil"/>
              <w:left w:val="single" w:sz="4" w:space="0" w:color="auto"/>
              <w:bottom w:val="single" w:sz="4" w:space="0" w:color="auto"/>
              <w:right w:val="single" w:sz="4" w:space="0" w:color="auto"/>
            </w:tcBorders>
            <w:vAlign w:val="center"/>
            <w:hideMark/>
          </w:tcPr>
          <w:p w14:paraId="6607BB8A" w14:textId="77777777" w:rsidR="000A02D9" w:rsidRPr="000A02D9" w:rsidRDefault="000A02D9" w:rsidP="000A02D9">
            <w:pPr>
              <w:jc w:val="left"/>
              <w:rPr>
                <w:rFonts w:ascii="Calibri" w:eastAsia="Times New Roman" w:hAnsi="Calibri" w:cs="Calibri"/>
                <w:color w:val="000000"/>
                <w:sz w:val="18"/>
                <w:szCs w:val="18"/>
                <w:lang w:eastAsia="es-CO"/>
              </w:rPr>
            </w:pPr>
          </w:p>
        </w:tc>
        <w:tc>
          <w:tcPr>
            <w:tcW w:w="2126" w:type="dxa"/>
            <w:tcBorders>
              <w:top w:val="nil"/>
              <w:left w:val="nil"/>
              <w:bottom w:val="single" w:sz="4" w:space="0" w:color="auto"/>
              <w:right w:val="single" w:sz="4" w:space="0" w:color="auto"/>
            </w:tcBorders>
            <w:shd w:val="clear" w:color="auto" w:fill="auto"/>
            <w:noWrap/>
            <w:vAlign w:val="center"/>
            <w:hideMark/>
          </w:tcPr>
          <w:p w14:paraId="51B2807D"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Pastos arbolados</w:t>
            </w:r>
          </w:p>
        </w:tc>
        <w:tc>
          <w:tcPr>
            <w:tcW w:w="992" w:type="dxa"/>
            <w:tcBorders>
              <w:top w:val="nil"/>
              <w:left w:val="nil"/>
              <w:bottom w:val="single" w:sz="4" w:space="0" w:color="auto"/>
              <w:right w:val="single" w:sz="4" w:space="0" w:color="auto"/>
            </w:tcBorders>
            <w:shd w:val="clear" w:color="auto" w:fill="auto"/>
            <w:noWrap/>
            <w:vAlign w:val="center"/>
            <w:hideMark/>
          </w:tcPr>
          <w:p w14:paraId="47F80FB4"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10</w:t>
            </w:r>
          </w:p>
        </w:tc>
        <w:tc>
          <w:tcPr>
            <w:tcW w:w="993" w:type="dxa"/>
            <w:tcBorders>
              <w:top w:val="nil"/>
              <w:left w:val="nil"/>
              <w:bottom w:val="single" w:sz="4" w:space="0" w:color="auto"/>
              <w:right w:val="single" w:sz="4" w:space="0" w:color="auto"/>
            </w:tcBorders>
            <w:shd w:val="clear" w:color="auto" w:fill="auto"/>
            <w:noWrap/>
            <w:vAlign w:val="center"/>
            <w:hideMark/>
          </w:tcPr>
          <w:p w14:paraId="127F537F"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1,42</w:t>
            </w:r>
          </w:p>
        </w:tc>
        <w:tc>
          <w:tcPr>
            <w:tcW w:w="1275" w:type="dxa"/>
            <w:tcBorders>
              <w:top w:val="nil"/>
              <w:left w:val="nil"/>
              <w:bottom w:val="single" w:sz="4" w:space="0" w:color="auto"/>
              <w:right w:val="single" w:sz="4" w:space="0" w:color="auto"/>
            </w:tcBorders>
            <w:shd w:val="clear" w:color="auto" w:fill="auto"/>
            <w:noWrap/>
            <w:vAlign w:val="center"/>
            <w:hideMark/>
          </w:tcPr>
          <w:p w14:paraId="39B2E037"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0,39</w:t>
            </w:r>
          </w:p>
        </w:tc>
        <w:tc>
          <w:tcPr>
            <w:tcW w:w="851" w:type="dxa"/>
            <w:tcBorders>
              <w:top w:val="nil"/>
              <w:left w:val="nil"/>
              <w:bottom w:val="single" w:sz="4" w:space="0" w:color="auto"/>
              <w:right w:val="single" w:sz="4" w:space="0" w:color="auto"/>
            </w:tcBorders>
            <w:shd w:val="clear" w:color="auto" w:fill="auto"/>
            <w:noWrap/>
            <w:vAlign w:val="center"/>
            <w:hideMark/>
          </w:tcPr>
          <w:p w14:paraId="1E5076D9"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1,89</w:t>
            </w:r>
          </w:p>
        </w:tc>
        <w:tc>
          <w:tcPr>
            <w:tcW w:w="850" w:type="dxa"/>
            <w:tcBorders>
              <w:top w:val="nil"/>
              <w:left w:val="nil"/>
              <w:bottom w:val="single" w:sz="4" w:space="0" w:color="auto"/>
              <w:right w:val="single" w:sz="4" w:space="0" w:color="auto"/>
            </w:tcBorders>
            <w:shd w:val="clear" w:color="auto" w:fill="auto"/>
            <w:noWrap/>
            <w:vAlign w:val="center"/>
            <w:hideMark/>
          </w:tcPr>
          <w:p w14:paraId="0FEC26A5"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7,90</w:t>
            </w:r>
          </w:p>
        </w:tc>
      </w:tr>
      <w:tr w:rsidR="000A02D9" w:rsidRPr="000A02D9" w14:paraId="7ACBAFC7" w14:textId="77777777" w:rsidTr="005F214D">
        <w:trPr>
          <w:trHeight w:val="240"/>
        </w:trPr>
        <w:tc>
          <w:tcPr>
            <w:tcW w:w="19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A919011"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Zonobioma Húmedo Tropical Cordillera oriental Magdalena medio</w:t>
            </w:r>
          </w:p>
        </w:tc>
        <w:tc>
          <w:tcPr>
            <w:tcW w:w="2126" w:type="dxa"/>
            <w:tcBorders>
              <w:top w:val="nil"/>
              <w:left w:val="nil"/>
              <w:bottom w:val="single" w:sz="4" w:space="0" w:color="auto"/>
              <w:right w:val="single" w:sz="4" w:space="0" w:color="auto"/>
            </w:tcBorders>
            <w:shd w:val="clear" w:color="auto" w:fill="auto"/>
            <w:noWrap/>
            <w:vAlign w:val="center"/>
            <w:hideMark/>
          </w:tcPr>
          <w:p w14:paraId="7D50AF6B"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Bosque de galería y/o ripario</w:t>
            </w:r>
          </w:p>
        </w:tc>
        <w:tc>
          <w:tcPr>
            <w:tcW w:w="992" w:type="dxa"/>
            <w:tcBorders>
              <w:top w:val="nil"/>
              <w:left w:val="nil"/>
              <w:bottom w:val="single" w:sz="4" w:space="0" w:color="auto"/>
              <w:right w:val="single" w:sz="4" w:space="0" w:color="auto"/>
            </w:tcBorders>
            <w:shd w:val="clear" w:color="auto" w:fill="auto"/>
            <w:noWrap/>
            <w:vAlign w:val="center"/>
            <w:hideMark/>
          </w:tcPr>
          <w:p w14:paraId="1B669482"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6</w:t>
            </w:r>
          </w:p>
        </w:tc>
        <w:tc>
          <w:tcPr>
            <w:tcW w:w="993" w:type="dxa"/>
            <w:tcBorders>
              <w:top w:val="nil"/>
              <w:left w:val="nil"/>
              <w:bottom w:val="single" w:sz="4" w:space="0" w:color="auto"/>
              <w:right w:val="single" w:sz="4" w:space="0" w:color="auto"/>
            </w:tcBorders>
            <w:shd w:val="clear" w:color="auto" w:fill="auto"/>
            <w:noWrap/>
            <w:vAlign w:val="center"/>
            <w:hideMark/>
          </w:tcPr>
          <w:p w14:paraId="495C03C9"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7,23</w:t>
            </w:r>
          </w:p>
        </w:tc>
        <w:tc>
          <w:tcPr>
            <w:tcW w:w="1275" w:type="dxa"/>
            <w:tcBorders>
              <w:top w:val="nil"/>
              <w:left w:val="nil"/>
              <w:bottom w:val="single" w:sz="4" w:space="0" w:color="auto"/>
              <w:right w:val="single" w:sz="4" w:space="0" w:color="auto"/>
            </w:tcBorders>
            <w:shd w:val="clear" w:color="auto" w:fill="auto"/>
            <w:noWrap/>
            <w:vAlign w:val="center"/>
            <w:hideMark/>
          </w:tcPr>
          <w:p w14:paraId="6A0A1793"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5,64</w:t>
            </w:r>
          </w:p>
        </w:tc>
        <w:tc>
          <w:tcPr>
            <w:tcW w:w="851" w:type="dxa"/>
            <w:tcBorders>
              <w:top w:val="nil"/>
              <w:left w:val="nil"/>
              <w:bottom w:val="single" w:sz="4" w:space="0" w:color="auto"/>
              <w:right w:val="single" w:sz="4" w:space="0" w:color="auto"/>
            </w:tcBorders>
            <w:shd w:val="clear" w:color="auto" w:fill="auto"/>
            <w:noWrap/>
            <w:vAlign w:val="center"/>
            <w:hideMark/>
          </w:tcPr>
          <w:p w14:paraId="20374F47"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9,64</w:t>
            </w:r>
          </w:p>
        </w:tc>
        <w:tc>
          <w:tcPr>
            <w:tcW w:w="850" w:type="dxa"/>
            <w:tcBorders>
              <w:top w:val="nil"/>
              <w:left w:val="nil"/>
              <w:bottom w:val="single" w:sz="4" w:space="0" w:color="auto"/>
              <w:right w:val="single" w:sz="4" w:space="0" w:color="auto"/>
            </w:tcBorders>
            <w:shd w:val="clear" w:color="auto" w:fill="auto"/>
            <w:noWrap/>
            <w:vAlign w:val="center"/>
            <w:hideMark/>
          </w:tcPr>
          <w:p w14:paraId="04E9075A"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8,65</w:t>
            </w:r>
          </w:p>
        </w:tc>
      </w:tr>
      <w:tr w:rsidR="000A02D9" w:rsidRPr="000A02D9" w14:paraId="3BCBED1E" w14:textId="77777777" w:rsidTr="005F214D">
        <w:trPr>
          <w:trHeight w:val="240"/>
        </w:trPr>
        <w:tc>
          <w:tcPr>
            <w:tcW w:w="1980" w:type="dxa"/>
            <w:vMerge/>
            <w:tcBorders>
              <w:top w:val="nil"/>
              <w:left w:val="single" w:sz="4" w:space="0" w:color="auto"/>
              <w:bottom w:val="single" w:sz="4" w:space="0" w:color="auto"/>
              <w:right w:val="single" w:sz="4" w:space="0" w:color="auto"/>
            </w:tcBorders>
            <w:vAlign w:val="center"/>
            <w:hideMark/>
          </w:tcPr>
          <w:p w14:paraId="73236C50" w14:textId="77777777" w:rsidR="000A02D9" w:rsidRPr="000A02D9" w:rsidRDefault="000A02D9" w:rsidP="000A02D9">
            <w:pPr>
              <w:jc w:val="left"/>
              <w:rPr>
                <w:rFonts w:ascii="Calibri" w:eastAsia="Times New Roman" w:hAnsi="Calibri" w:cs="Calibri"/>
                <w:color w:val="000000"/>
                <w:sz w:val="18"/>
                <w:szCs w:val="18"/>
                <w:lang w:eastAsia="es-CO"/>
              </w:rPr>
            </w:pPr>
          </w:p>
        </w:tc>
        <w:tc>
          <w:tcPr>
            <w:tcW w:w="2126" w:type="dxa"/>
            <w:tcBorders>
              <w:top w:val="nil"/>
              <w:left w:val="nil"/>
              <w:bottom w:val="single" w:sz="4" w:space="0" w:color="auto"/>
              <w:right w:val="single" w:sz="4" w:space="0" w:color="auto"/>
            </w:tcBorders>
            <w:shd w:val="clear" w:color="auto" w:fill="auto"/>
            <w:noWrap/>
            <w:vAlign w:val="center"/>
            <w:hideMark/>
          </w:tcPr>
          <w:p w14:paraId="30FF1F31"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Zonas industriales</w:t>
            </w:r>
          </w:p>
        </w:tc>
        <w:tc>
          <w:tcPr>
            <w:tcW w:w="992" w:type="dxa"/>
            <w:tcBorders>
              <w:top w:val="nil"/>
              <w:left w:val="nil"/>
              <w:bottom w:val="single" w:sz="4" w:space="0" w:color="auto"/>
              <w:right w:val="single" w:sz="4" w:space="0" w:color="auto"/>
            </w:tcBorders>
            <w:shd w:val="clear" w:color="auto" w:fill="auto"/>
            <w:noWrap/>
            <w:vAlign w:val="center"/>
            <w:hideMark/>
          </w:tcPr>
          <w:p w14:paraId="465C6475"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22</w:t>
            </w:r>
          </w:p>
        </w:tc>
        <w:tc>
          <w:tcPr>
            <w:tcW w:w="993" w:type="dxa"/>
            <w:tcBorders>
              <w:top w:val="nil"/>
              <w:left w:val="nil"/>
              <w:bottom w:val="single" w:sz="4" w:space="0" w:color="auto"/>
              <w:right w:val="single" w:sz="4" w:space="0" w:color="auto"/>
            </w:tcBorders>
            <w:shd w:val="clear" w:color="auto" w:fill="auto"/>
            <w:noWrap/>
            <w:vAlign w:val="center"/>
            <w:hideMark/>
          </w:tcPr>
          <w:p w14:paraId="6186A52F"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6,70</w:t>
            </w:r>
          </w:p>
        </w:tc>
        <w:tc>
          <w:tcPr>
            <w:tcW w:w="1275" w:type="dxa"/>
            <w:tcBorders>
              <w:top w:val="nil"/>
              <w:left w:val="nil"/>
              <w:bottom w:val="single" w:sz="4" w:space="0" w:color="auto"/>
              <w:right w:val="single" w:sz="4" w:space="0" w:color="auto"/>
            </w:tcBorders>
            <w:shd w:val="clear" w:color="auto" w:fill="auto"/>
            <w:noWrap/>
            <w:vAlign w:val="center"/>
            <w:hideMark/>
          </w:tcPr>
          <w:p w14:paraId="057BDD43"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2,85</w:t>
            </w:r>
          </w:p>
        </w:tc>
        <w:tc>
          <w:tcPr>
            <w:tcW w:w="851" w:type="dxa"/>
            <w:tcBorders>
              <w:top w:val="nil"/>
              <w:left w:val="nil"/>
              <w:bottom w:val="single" w:sz="4" w:space="0" w:color="auto"/>
              <w:right w:val="single" w:sz="4" w:space="0" w:color="auto"/>
            </w:tcBorders>
            <w:shd w:val="clear" w:color="auto" w:fill="auto"/>
            <w:noWrap/>
            <w:vAlign w:val="center"/>
            <w:hideMark/>
          </w:tcPr>
          <w:p w14:paraId="7BE3F701"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8,94</w:t>
            </w:r>
          </w:p>
        </w:tc>
        <w:tc>
          <w:tcPr>
            <w:tcW w:w="850" w:type="dxa"/>
            <w:tcBorders>
              <w:top w:val="nil"/>
              <w:left w:val="nil"/>
              <w:bottom w:val="single" w:sz="4" w:space="0" w:color="auto"/>
              <w:right w:val="single" w:sz="4" w:space="0" w:color="auto"/>
            </w:tcBorders>
            <w:shd w:val="clear" w:color="auto" w:fill="auto"/>
            <w:noWrap/>
            <w:vAlign w:val="center"/>
            <w:hideMark/>
          </w:tcPr>
          <w:p w14:paraId="7387CCE2"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18,93</w:t>
            </w:r>
          </w:p>
        </w:tc>
      </w:tr>
      <w:tr w:rsidR="000A02D9" w:rsidRPr="000A02D9" w14:paraId="26D4AFFC" w14:textId="77777777" w:rsidTr="005F214D">
        <w:trPr>
          <w:trHeight w:val="240"/>
        </w:trPr>
        <w:tc>
          <w:tcPr>
            <w:tcW w:w="19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9546AD9"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Zonobioma Húmedo Tropical Tolima grande</w:t>
            </w:r>
          </w:p>
        </w:tc>
        <w:tc>
          <w:tcPr>
            <w:tcW w:w="2126" w:type="dxa"/>
            <w:tcBorders>
              <w:top w:val="nil"/>
              <w:left w:val="nil"/>
              <w:bottom w:val="single" w:sz="4" w:space="0" w:color="auto"/>
              <w:right w:val="single" w:sz="4" w:space="0" w:color="auto"/>
            </w:tcBorders>
            <w:shd w:val="clear" w:color="auto" w:fill="auto"/>
            <w:noWrap/>
            <w:vAlign w:val="center"/>
            <w:hideMark/>
          </w:tcPr>
          <w:p w14:paraId="5693BD3B"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Bosque de galería y/o ripario</w:t>
            </w:r>
          </w:p>
        </w:tc>
        <w:tc>
          <w:tcPr>
            <w:tcW w:w="992" w:type="dxa"/>
            <w:tcBorders>
              <w:top w:val="nil"/>
              <w:left w:val="nil"/>
              <w:bottom w:val="single" w:sz="4" w:space="0" w:color="auto"/>
              <w:right w:val="single" w:sz="4" w:space="0" w:color="auto"/>
            </w:tcBorders>
            <w:shd w:val="clear" w:color="auto" w:fill="auto"/>
            <w:noWrap/>
            <w:vAlign w:val="center"/>
            <w:hideMark/>
          </w:tcPr>
          <w:p w14:paraId="7CCF5553"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49</w:t>
            </w:r>
          </w:p>
        </w:tc>
        <w:tc>
          <w:tcPr>
            <w:tcW w:w="993" w:type="dxa"/>
            <w:tcBorders>
              <w:top w:val="nil"/>
              <w:left w:val="nil"/>
              <w:bottom w:val="single" w:sz="4" w:space="0" w:color="auto"/>
              <w:right w:val="single" w:sz="4" w:space="0" w:color="auto"/>
            </w:tcBorders>
            <w:shd w:val="clear" w:color="auto" w:fill="auto"/>
            <w:noWrap/>
            <w:vAlign w:val="center"/>
            <w:hideMark/>
          </w:tcPr>
          <w:p w14:paraId="390949A3"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46,74</w:t>
            </w:r>
          </w:p>
        </w:tc>
        <w:tc>
          <w:tcPr>
            <w:tcW w:w="1275" w:type="dxa"/>
            <w:tcBorders>
              <w:top w:val="nil"/>
              <w:left w:val="nil"/>
              <w:bottom w:val="single" w:sz="4" w:space="0" w:color="auto"/>
              <w:right w:val="single" w:sz="4" w:space="0" w:color="auto"/>
            </w:tcBorders>
            <w:shd w:val="clear" w:color="auto" w:fill="auto"/>
            <w:noWrap/>
            <w:vAlign w:val="center"/>
            <w:hideMark/>
          </w:tcPr>
          <w:p w14:paraId="345ACF0D"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17,35</w:t>
            </w:r>
          </w:p>
        </w:tc>
        <w:tc>
          <w:tcPr>
            <w:tcW w:w="851" w:type="dxa"/>
            <w:tcBorders>
              <w:top w:val="nil"/>
              <w:left w:val="nil"/>
              <w:bottom w:val="single" w:sz="4" w:space="0" w:color="auto"/>
              <w:right w:val="single" w:sz="4" w:space="0" w:color="auto"/>
            </w:tcBorders>
            <w:shd w:val="clear" w:color="auto" w:fill="auto"/>
            <w:noWrap/>
            <w:vAlign w:val="center"/>
            <w:hideMark/>
          </w:tcPr>
          <w:p w14:paraId="1AC60196"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62,34</w:t>
            </w:r>
          </w:p>
        </w:tc>
        <w:tc>
          <w:tcPr>
            <w:tcW w:w="850" w:type="dxa"/>
            <w:tcBorders>
              <w:top w:val="nil"/>
              <w:left w:val="nil"/>
              <w:bottom w:val="single" w:sz="4" w:space="0" w:color="auto"/>
              <w:right w:val="single" w:sz="4" w:space="0" w:color="auto"/>
            </w:tcBorders>
            <w:shd w:val="clear" w:color="auto" w:fill="auto"/>
            <w:noWrap/>
            <w:vAlign w:val="center"/>
            <w:hideMark/>
          </w:tcPr>
          <w:p w14:paraId="3937A57E"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60,23</w:t>
            </w:r>
          </w:p>
        </w:tc>
      </w:tr>
      <w:tr w:rsidR="000A02D9" w:rsidRPr="000A02D9" w14:paraId="19593011" w14:textId="77777777" w:rsidTr="005F214D">
        <w:trPr>
          <w:trHeight w:val="60"/>
        </w:trPr>
        <w:tc>
          <w:tcPr>
            <w:tcW w:w="1980" w:type="dxa"/>
            <w:vMerge/>
            <w:tcBorders>
              <w:top w:val="nil"/>
              <w:left w:val="single" w:sz="4" w:space="0" w:color="auto"/>
              <w:bottom w:val="single" w:sz="4" w:space="0" w:color="auto"/>
              <w:right w:val="single" w:sz="4" w:space="0" w:color="auto"/>
            </w:tcBorders>
            <w:vAlign w:val="center"/>
            <w:hideMark/>
          </w:tcPr>
          <w:p w14:paraId="48702EE3" w14:textId="77777777" w:rsidR="000A02D9" w:rsidRPr="000A02D9" w:rsidRDefault="000A02D9" w:rsidP="000A02D9">
            <w:pPr>
              <w:jc w:val="left"/>
              <w:rPr>
                <w:rFonts w:ascii="Calibri" w:eastAsia="Times New Roman" w:hAnsi="Calibri" w:cs="Calibri"/>
                <w:color w:val="000000"/>
                <w:sz w:val="18"/>
                <w:szCs w:val="18"/>
                <w:lang w:eastAsia="es-CO"/>
              </w:rPr>
            </w:pPr>
          </w:p>
        </w:tc>
        <w:tc>
          <w:tcPr>
            <w:tcW w:w="2126" w:type="dxa"/>
            <w:tcBorders>
              <w:top w:val="nil"/>
              <w:left w:val="nil"/>
              <w:bottom w:val="single" w:sz="4" w:space="0" w:color="auto"/>
              <w:right w:val="single" w:sz="4" w:space="0" w:color="auto"/>
            </w:tcBorders>
            <w:shd w:val="clear" w:color="auto" w:fill="auto"/>
            <w:noWrap/>
            <w:vAlign w:val="center"/>
            <w:hideMark/>
          </w:tcPr>
          <w:p w14:paraId="12C39A3A"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Cereales</w:t>
            </w:r>
          </w:p>
        </w:tc>
        <w:tc>
          <w:tcPr>
            <w:tcW w:w="992" w:type="dxa"/>
            <w:tcBorders>
              <w:top w:val="nil"/>
              <w:left w:val="nil"/>
              <w:bottom w:val="single" w:sz="4" w:space="0" w:color="auto"/>
              <w:right w:val="single" w:sz="4" w:space="0" w:color="auto"/>
            </w:tcBorders>
            <w:shd w:val="clear" w:color="auto" w:fill="auto"/>
            <w:noWrap/>
            <w:vAlign w:val="center"/>
            <w:hideMark/>
          </w:tcPr>
          <w:p w14:paraId="75005BCA"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499</w:t>
            </w:r>
          </w:p>
        </w:tc>
        <w:tc>
          <w:tcPr>
            <w:tcW w:w="993" w:type="dxa"/>
            <w:tcBorders>
              <w:top w:val="nil"/>
              <w:left w:val="nil"/>
              <w:bottom w:val="single" w:sz="4" w:space="0" w:color="auto"/>
              <w:right w:val="single" w:sz="4" w:space="0" w:color="auto"/>
            </w:tcBorders>
            <w:shd w:val="clear" w:color="auto" w:fill="auto"/>
            <w:noWrap/>
            <w:vAlign w:val="center"/>
            <w:hideMark/>
          </w:tcPr>
          <w:p w14:paraId="29CE417B"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285,20</w:t>
            </w:r>
          </w:p>
        </w:tc>
        <w:tc>
          <w:tcPr>
            <w:tcW w:w="1275" w:type="dxa"/>
            <w:tcBorders>
              <w:top w:val="nil"/>
              <w:left w:val="nil"/>
              <w:bottom w:val="single" w:sz="4" w:space="0" w:color="auto"/>
              <w:right w:val="single" w:sz="4" w:space="0" w:color="auto"/>
            </w:tcBorders>
            <w:shd w:val="clear" w:color="auto" w:fill="auto"/>
            <w:noWrap/>
            <w:vAlign w:val="center"/>
            <w:hideMark/>
          </w:tcPr>
          <w:p w14:paraId="68B2D124"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78,58</w:t>
            </w:r>
          </w:p>
        </w:tc>
        <w:tc>
          <w:tcPr>
            <w:tcW w:w="851" w:type="dxa"/>
            <w:tcBorders>
              <w:top w:val="nil"/>
              <w:left w:val="nil"/>
              <w:bottom w:val="single" w:sz="4" w:space="0" w:color="auto"/>
              <w:right w:val="single" w:sz="4" w:space="0" w:color="auto"/>
            </w:tcBorders>
            <w:shd w:val="clear" w:color="auto" w:fill="auto"/>
            <w:noWrap/>
            <w:vAlign w:val="center"/>
            <w:hideMark/>
          </w:tcPr>
          <w:p w14:paraId="2F0E3A88"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380,35</w:t>
            </w:r>
          </w:p>
        </w:tc>
        <w:tc>
          <w:tcPr>
            <w:tcW w:w="850" w:type="dxa"/>
            <w:tcBorders>
              <w:top w:val="nil"/>
              <w:left w:val="nil"/>
              <w:bottom w:val="single" w:sz="4" w:space="0" w:color="auto"/>
              <w:right w:val="single" w:sz="4" w:space="0" w:color="auto"/>
            </w:tcBorders>
            <w:shd w:val="clear" w:color="auto" w:fill="auto"/>
            <w:noWrap/>
            <w:vAlign w:val="center"/>
            <w:hideMark/>
          </w:tcPr>
          <w:p w14:paraId="4FE82ED3"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497,92</w:t>
            </w:r>
          </w:p>
        </w:tc>
      </w:tr>
      <w:tr w:rsidR="000A02D9" w:rsidRPr="000A02D9" w14:paraId="3E97966E" w14:textId="77777777" w:rsidTr="005F214D">
        <w:trPr>
          <w:trHeight w:val="60"/>
        </w:trPr>
        <w:tc>
          <w:tcPr>
            <w:tcW w:w="1980" w:type="dxa"/>
            <w:vMerge/>
            <w:tcBorders>
              <w:top w:val="nil"/>
              <w:left w:val="single" w:sz="4" w:space="0" w:color="auto"/>
              <w:bottom w:val="single" w:sz="4" w:space="0" w:color="auto"/>
              <w:right w:val="single" w:sz="4" w:space="0" w:color="auto"/>
            </w:tcBorders>
            <w:vAlign w:val="center"/>
            <w:hideMark/>
          </w:tcPr>
          <w:p w14:paraId="0D95C6BC" w14:textId="77777777" w:rsidR="000A02D9" w:rsidRPr="000A02D9" w:rsidRDefault="000A02D9" w:rsidP="000A02D9">
            <w:pPr>
              <w:jc w:val="left"/>
              <w:rPr>
                <w:rFonts w:ascii="Calibri" w:eastAsia="Times New Roman" w:hAnsi="Calibri" w:cs="Calibri"/>
                <w:color w:val="000000"/>
                <w:sz w:val="18"/>
                <w:szCs w:val="18"/>
                <w:lang w:eastAsia="es-CO"/>
              </w:rPr>
            </w:pPr>
          </w:p>
        </w:tc>
        <w:tc>
          <w:tcPr>
            <w:tcW w:w="2126" w:type="dxa"/>
            <w:tcBorders>
              <w:top w:val="nil"/>
              <w:left w:val="nil"/>
              <w:bottom w:val="single" w:sz="4" w:space="0" w:color="auto"/>
              <w:right w:val="single" w:sz="4" w:space="0" w:color="auto"/>
            </w:tcBorders>
            <w:shd w:val="clear" w:color="auto" w:fill="auto"/>
            <w:noWrap/>
            <w:vAlign w:val="center"/>
            <w:hideMark/>
          </w:tcPr>
          <w:p w14:paraId="45F5C382"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Pastos enmalezados</w:t>
            </w:r>
          </w:p>
        </w:tc>
        <w:tc>
          <w:tcPr>
            <w:tcW w:w="992" w:type="dxa"/>
            <w:tcBorders>
              <w:top w:val="nil"/>
              <w:left w:val="nil"/>
              <w:bottom w:val="single" w:sz="4" w:space="0" w:color="auto"/>
              <w:right w:val="single" w:sz="4" w:space="0" w:color="auto"/>
            </w:tcBorders>
            <w:shd w:val="clear" w:color="auto" w:fill="auto"/>
            <w:noWrap/>
            <w:vAlign w:val="center"/>
            <w:hideMark/>
          </w:tcPr>
          <w:p w14:paraId="005A2853"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29</w:t>
            </w:r>
          </w:p>
        </w:tc>
        <w:tc>
          <w:tcPr>
            <w:tcW w:w="993" w:type="dxa"/>
            <w:tcBorders>
              <w:top w:val="nil"/>
              <w:left w:val="nil"/>
              <w:bottom w:val="single" w:sz="4" w:space="0" w:color="auto"/>
              <w:right w:val="single" w:sz="4" w:space="0" w:color="auto"/>
            </w:tcBorders>
            <w:shd w:val="clear" w:color="auto" w:fill="auto"/>
            <w:noWrap/>
            <w:vAlign w:val="center"/>
            <w:hideMark/>
          </w:tcPr>
          <w:p w14:paraId="1DC9A051"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12,06</w:t>
            </w:r>
          </w:p>
        </w:tc>
        <w:tc>
          <w:tcPr>
            <w:tcW w:w="1275" w:type="dxa"/>
            <w:tcBorders>
              <w:top w:val="nil"/>
              <w:left w:val="nil"/>
              <w:bottom w:val="single" w:sz="4" w:space="0" w:color="auto"/>
              <w:right w:val="single" w:sz="4" w:space="0" w:color="auto"/>
            </w:tcBorders>
            <w:shd w:val="clear" w:color="auto" w:fill="auto"/>
            <w:noWrap/>
            <w:vAlign w:val="center"/>
            <w:hideMark/>
          </w:tcPr>
          <w:p w14:paraId="5B1804B0"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4,10</w:t>
            </w:r>
          </w:p>
        </w:tc>
        <w:tc>
          <w:tcPr>
            <w:tcW w:w="851" w:type="dxa"/>
            <w:tcBorders>
              <w:top w:val="nil"/>
              <w:left w:val="nil"/>
              <w:bottom w:val="single" w:sz="4" w:space="0" w:color="auto"/>
              <w:right w:val="single" w:sz="4" w:space="0" w:color="auto"/>
            </w:tcBorders>
            <w:shd w:val="clear" w:color="auto" w:fill="auto"/>
            <w:noWrap/>
            <w:vAlign w:val="center"/>
            <w:hideMark/>
          </w:tcPr>
          <w:p w14:paraId="4378C42E"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16,09</w:t>
            </w:r>
          </w:p>
        </w:tc>
        <w:tc>
          <w:tcPr>
            <w:tcW w:w="850" w:type="dxa"/>
            <w:tcBorders>
              <w:top w:val="nil"/>
              <w:left w:val="nil"/>
              <w:bottom w:val="single" w:sz="4" w:space="0" w:color="auto"/>
              <w:right w:val="single" w:sz="4" w:space="0" w:color="auto"/>
            </w:tcBorders>
            <w:shd w:val="clear" w:color="auto" w:fill="auto"/>
            <w:noWrap/>
            <w:vAlign w:val="center"/>
            <w:hideMark/>
          </w:tcPr>
          <w:p w14:paraId="0B0AF64D"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26,73</w:t>
            </w:r>
          </w:p>
        </w:tc>
      </w:tr>
      <w:tr w:rsidR="000A02D9" w:rsidRPr="000A02D9" w14:paraId="3C7DD52F" w14:textId="77777777" w:rsidTr="005F214D">
        <w:trPr>
          <w:trHeight w:val="60"/>
        </w:trPr>
        <w:tc>
          <w:tcPr>
            <w:tcW w:w="1980" w:type="dxa"/>
            <w:vMerge/>
            <w:tcBorders>
              <w:top w:val="nil"/>
              <w:left w:val="single" w:sz="4" w:space="0" w:color="auto"/>
              <w:bottom w:val="single" w:sz="4" w:space="0" w:color="auto"/>
              <w:right w:val="single" w:sz="4" w:space="0" w:color="auto"/>
            </w:tcBorders>
            <w:vAlign w:val="center"/>
            <w:hideMark/>
          </w:tcPr>
          <w:p w14:paraId="5872C51D" w14:textId="77777777" w:rsidR="000A02D9" w:rsidRPr="000A02D9" w:rsidRDefault="000A02D9" w:rsidP="000A02D9">
            <w:pPr>
              <w:jc w:val="left"/>
              <w:rPr>
                <w:rFonts w:ascii="Calibri" w:eastAsia="Times New Roman" w:hAnsi="Calibri" w:cs="Calibri"/>
                <w:color w:val="000000"/>
                <w:sz w:val="18"/>
                <w:szCs w:val="18"/>
                <w:lang w:eastAsia="es-CO"/>
              </w:rPr>
            </w:pPr>
          </w:p>
        </w:tc>
        <w:tc>
          <w:tcPr>
            <w:tcW w:w="2126" w:type="dxa"/>
            <w:tcBorders>
              <w:top w:val="nil"/>
              <w:left w:val="nil"/>
              <w:bottom w:val="single" w:sz="4" w:space="0" w:color="auto"/>
              <w:right w:val="single" w:sz="4" w:space="0" w:color="auto"/>
            </w:tcBorders>
            <w:shd w:val="clear" w:color="auto" w:fill="auto"/>
            <w:noWrap/>
            <w:vAlign w:val="center"/>
            <w:hideMark/>
          </w:tcPr>
          <w:p w14:paraId="4600CA7E"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Pastos limpios</w:t>
            </w:r>
          </w:p>
        </w:tc>
        <w:tc>
          <w:tcPr>
            <w:tcW w:w="992" w:type="dxa"/>
            <w:tcBorders>
              <w:top w:val="nil"/>
              <w:left w:val="nil"/>
              <w:bottom w:val="single" w:sz="4" w:space="0" w:color="auto"/>
              <w:right w:val="single" w:sz="4" w:space="0" w:color="auto"/>
            </w:tcBorders>
            <w:shd w:val="clear" w:color="auto" w:fill="auto"/>
            <w:noWrap/>
            <w:vAlign w:val="center"/>
            <w:hideMark/>
          </w:tcPr>
          <w:p w14:paraId="27651F43"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151</w:t>
            </w:r>
          </w:p>
        </w:tc>
        <w:tc>
          <w:tcPr>
            <w:tcW w:w="993" w:type="dxa"/>
            <w:tcBorders>
              <w:top w:val="nil"/>
              <w:left w:val="nil"/>
              <w:bottom w:val="single" w:sz="4" w:space="0" w:color="auto"/>
              <w:right w:val="single" w:sz="4" w:space="0" w:color="auto"/>
            </w:tcBorders>
            <w:shd w:val="clear" w:color="auto" w:fill="auto"/>
            <w:noWrap/>
            <w:vAlign w:val="center"/>
            <w:hideMark/>
          </w:tcPr>
          <w:p w14:paraId="6D6D1EDC"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75,59</w:t>
            </w:r>
          </w:p>
        </w:tc>
        <w:tc>
          <w:tcPr>
            <w:tcW w:w="1275" w:type="dxa"/>
            <w:tcBorders>
              <w:top w:val="nil"/>
              <w:left w:val="nil"/>
              <w:bottom w:val="single" w:sz="4" w:space="0" w:color="auto"/>
              <w:right w:val="single" w:sz="4" w:space="0" w:color="auto"/>
            </w:tcBorders>
            <w:shd w:val="clear" w:color="auto" w:fill="auto"/>
            <w:noWrap/>
            <w:vAlign w:val="center"/>
            <w:hideMark/>
          </w:tcPr>
          <w:p w14:paraId="0E45CFBE"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24,12</w:t>
            </w:r>
          </w:p>
        </w:tc>
        <w:tc>
          <w:tcPr>
            <w:tcW w:w="851" w:type="dxa"/>
            <w:tcBorders>
              <w:top w:val="nil"/>
              <w:left w:val="nil"/>
              <w:bottom w:val="single" w:sz="4" w:space="0" w:color="auto"/>
              <w:right w:val="single" w:sz="4" w:space="0" w:color="auto"/>
            </w:tcBorders>
            <w:shd w:val="clear" w:color="auto" w:fill="auto"/>
            <w:noWrap/>
            <w:vAlign w:val="center"/>
            <w:hideMark/>
          </w:tcPr>
          <w:p w14:paraId="273F5C34"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100,81</w:t>
            </w:r>
          </w:p>
        </w:tc>
        <w:tc>
          <w:tcPr>
            <w:tcW w:w="850" w:type="dxa"/>
            <w:tcBorders>
              <w:top w:val="nil"/>
              <w:left w:val="nil"/>
              <w:bottom w:val="single" w:sz="4" w:space="0" w:color="auto"/>
              <w:right w:val="single" w:sz="4" w:space="0" w:color="auto"/>
            </w:tcBorders>
            <w:shd w:val="clear" w:color="auto" w:fill="auto"/>
            <w:noWrap/>
            <w:vAlign w:val="center"/>
            <w:hideMark/>
          </w:tcPr>
          <w:p w14:paraId="44C108DD"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147,34</w:t>
            </w:r>
          </w:p>
        </w:tc>
      </w:tr>
      <w:tr w:rsidR="000A02D9" w:rsidRPr="000A02D9" w14:paraId="147789F1" w14:textId="77777777" w:rsidTr="005F214D">
        <w:trPr>
          <w:trHeight w:val="60"/>
        </w:trPr>
        <w:tc>
          <w:tcPr>
            <w:tcW w:w="1980" w:type="dxa"/>
            <w:vMerge/>
            <w:tcBorders>
              <w:top w:val="nil"/>
              <w:left w:val="single" w:sz="4" w:space="0" w:color="auto"/>
              <w:bottom w:val="single" w:sz="4" w:space="0" w:color="auto"/>
              <w:right w:val="single" w:sz="4" w:space="0" w:color="auto"/>
            </w:tcBorders>
            <w:vAlign w:val="center"/>
            <w:hideMark/>
          </w:tcPr>
          <w:p w14:paraId="4268502E" w14:textId="77777777" w:rsidR="000A02D9" w:rsidRPr="000A02D9" w:rsidRDefault="000A02D9" w:rsidP="000A02D9">
            <w:pPr>
              <w:jc w:val="left"/>
              <w:rPr>
                <w:rFonts w:ascii="Calibri" w:eastAsia="Times New Roman" w:hAnsi="Calibri" w:cs="Calibri"/>
                <w:color w:val="000000"/>
                <w:sz w:val="18"/>
                <w:szCs w:val="18"/>
                <w:lang w:eastAsia="es-CO"/>
              </w:rPr>
            </w:pPr>
          </w:p>
        </w:tc>
        <w:tc>
          <w:tcPr>
            <w:tcW w:w="2126" w:type="dxa"/>
            <w:tcBorders>
              <w:top w:val="nil"/>
              <w:left w:val="nil"/>
              <w:bottom w:val="single" w:sz="4" w:space="0" w:color="auto"/>
              <w:right w:val="single" w:sz="4" w:space="0" w:color="auto"/>
            </w:tcBorders>
            <w:shd w:val="clear" w:color="auto" w:fill="auto"/>
            <w:noWrap/>
            <w:vAlign w:val="center"/>
            <w:hideMark/>
          </w:tcPr>
          <w:p w14:paraId="36D8C1F7"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Red vial y territorios asociados</w:t>
            </w:r>
          </w:p>
        </w:tc>
        <w:tc>
          <w:tcPr>
            <w:tcW w:w="992" w:type="dxa"/>
            <w:tcBorders>
              <w:top w:val="nil"/>
              <w:left w:val="nil"/>
              <w:bottom w:val="single" w:sz="4" w:space="0" w:color="auto"/>
              <w:right w:val="single" w:sz="4" w:space="0" w:color="auto"/>
            </w:tcBorders>
            <w:shd w:val="clear" w:color="auto" w:fill="auto"/>
            <w:noWrap/>
            <w:vAlign w:val="center"/>
            <w:hideMark/>
          </w:tcPr>
          <w:p w14:paraId="3495DE9F"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12</w:t>
            </w:r>
          </w:p>
        </w:tc>
        <w:tc>
          <w:tcPr>
            <w:tcW w:w="993" w:type="dxa"/>
            <w:tcBorders>
              <w:top w:val="nil"/>
              <w:left w:val="nil"/>
              <w:bottom w:val="single" w:sz="4" w:space="0" w:color="auto"/>
              <w:right w:val="single" w:sz="4" w:space="0" w:color="auto"/>
            </w:tcBorders>
            <w:shd w:val="clear" w:color="auto" w:fill="auto"/>
            <w:noWrap/>
            <w:vAlign w:val="center"/>
            <w:hideMark/>
          </w:tcPr>
          <w:p w14:paraId="748A54F2"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5,23</w:t>
            </w:r>
          </w:p>
        </w:tc>
        <w:tc>
          <w:tcPr>
            <w:tcW w:w="1275" w:type="dxa"/>
            <w:tcBorders>
              <w:top w:val="nil"/>
              <w:left w:val="nil"/>
              <w:bottom w:val="single" w:sz="4" w:space="0" w:color="auto"/>
              <w:right w:val="single" w:sz="4" w:space="0" w:color="auto"/>
            </w:tcBorders>
            <w:shd w:val="clear" w:color="auto" w:fill="auto"/>
            <w:noWrap/>
            <w:vAlign w:val="center"/>
            <w:hideMark/>
          </w:tcPr>
          <w:p w14:paraId="79E9CA49"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1,76</w:t>
            </w:r>
          </w:p>
        </w:tc>
        <w:tc>
          <w:tcPr>
            <w:tcW w:w="851" w:type="dxa"/>
            <w:tcBorders>
              <w:top w:val="nil"/>
              <w:left w:val="nil"/>
              <w:bottom w:val="single" w:sz="4" w:space="0" w:color="auto"/>
              <w:right w:val="single" w:sz="4" w:space="0" w:color="auto"/>
            </w:tcBorders>
            <w:shd w:val="clear" w:color="auto" w:fill="auto"/>
            <w:noWrap/>
            <w:vAlign w:val="center"/>
            <w:hideMark/>
          </w:tcPr>
          <w:p w14:paraId="190254D3"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6,97</w:t>
            </w:r>
          </w:p>
        </w:tc>
        <w:tc>
          <w:tcPr>
            <w:tcW w:w="850" w:type="dxa"/>
            <w:tcBorders>
              <w:top w:val="nil"/>
              <w:left w:val="nil"/>
              <w:bottom w:val="single" w:sz="4" w:space="0" w:color="auto"/>
              <w:right w:val="single" w:sz="4" w:space="0" w:color="auto"/>
            </w:tcBorders>
            <w:shd w:val="clear" w:color="auto" w:fill="auto"/>
            <w:noWrap/>
            <w:vAlign w:val="center"/>
            <w:hideMark/>
          </w:tcPr>
          <w:p w14:paraId="097CD156"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10,89</w:t>
            </w:r>
          </w:p>
        </w:tc>
      </w:tr>
      <w:tr w:rsidR="000A02D9" w:rsidRPr="000A02D9" w14:paraId="1D6E5C5E" w14:textId="77777777" w:rsidTr="005F214D">
        <w:trPr>
          <w:trHeight w:val="60"/>
        </w:trPr>
        <w:tc>
          <w:tcPr>
            <w:tcW w:w="1980" w:type="dxa"/>
            <w:vMerge/>
            <w:tcBorders>
              <w:top w:val="nil"/>
              <w:left w:val="single" w:sz="4" w:space="0" w:color="auto"/>
              <w:bottom w:val="single" w:sz="4" w:space="0" w:color="auto"/>
              <w:right w:val="single" w:sz="4" w:space="0" w:color="auto"/>
            </w:tcBorders>
            <w:vAlign w:val="center"/>
            <w:hideMark/>
          </w:tcPr>
          <w:p w14:paraId="48F390C8" w14:textId="77777777" w:rsidR="000A02D9" w:rsidRPr="000A02D9" w:rsidRDefault="000A02D9" w:rsidP="000A02D9">
            <w:pPr>
              <w:jc w:val="left"/>
              <w:rPr>
                <w:rFonts w:ascii="Calibri" w:eastAsia="Times New Roman" w:hAnsi="Calibri" w:cs="Calibri"/>
                <w:color w:val="000000"/>
                <w:sz w:val="18"/>
                <w:szCs w:val="18"/>
                <w:lang w:eastAsia="es-CO"/>
              </w:rPr>
            </w:pPr>
          </w:p>
        </w:tc>
        <w:tc>
          <w:tcPr>
            <w:tcW w:w="2126" w:type="dxa"/>
            <w:tcBorders>
              <w:top w:val="nil"/>
              <w:left w:val="nil"/>
              <w:bottom w:val="single" w:sz="4" w:space="0" w:color="auto"/>
              <w:right w:val="single" w:sz="4" w:space="0" w:color="auto"/>
            </w:tcBorders>
            <w:shd w:val="clear" w:color="auto" w:fill="auto"/>
            <w:noWrap/>
            <w:vAlign w:val="center"/>
            <w:hideMark/>
          </w:tcPr>
          <w:p w14:paraId="43062545"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Vegetación secundaria alta</w:t>
            </w:r>
          </w:p>
        </w:tc>
        <w:tc>
          <w:tcPr>
            <w:tcW w:w="992" w:type="dxa"/>
            <w:tcBorders>
              <w:top w:val="nil"/>
              <w:left w:val="nil"/>
              <w:bottom w:val="single" w:sz="4" w:space="0" w:color="auto"/>
              <w:right w:val="single" w:sz="4" w:space="0" w:color="auto"/>
            </w:tcBorders>
            <w:shd w:val="clear" w:color="auto" w:fill="auto"/>
            <w:noWrap/>
            <w:vAlign w:val="center"/>
            <w:hideMark/>
          </w:tcPr>
          <w:p w14:paraId="5DD08F06"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75</w:t>
            </w:r>
          </w:p>
        </w:tc>
        <w:tc>
          <w:tcPr>
            <w:tcW w:w="993" w:type="dxa"/>
            <w:tcBorders>
              <w:top w:val="nil"/>
              <w:left w:val="nil"/>
              <w:bottom w:val="single" w:sz="4" w:space="0" w:color="auto"/>
              <w:right w:val="single" w:sz="4" w:space="0" w:color="auto"/>
            </w:tcBorders>
            <w:shd w:val="clear" w:color="auto" w:fill="auto"/>
            <w:noWrap/>
            <w:vAlign w:val="center"/>
            <w:hideMark/>
          </w:tcPr>
          <w:p w14:paraId="250BB38C"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19,74</w:t>
            </w:r>
          </w:p>
        </w:tc>
        <w:tc>
          <w:tcPr>
            <w:tcW w:w="1275" w:type="dxa"/>
            <w:tcBorders>
              <w:top w:val="nil"/>
              <w:left w:val="nil"/>
              <w:bottom w:val="single" w:sz="4" w:space="0" w:color="auto"/>
              <w:right w:val="single" w:sz="4" w:space="0" w:color="auto"/>
            </w:tcBorders>
            <w:shd w:val="clear" w:color="auto" w:fill="auto"/>
            <w:noWrap/>
            <w:vAlign w:val="center"/>
            <w:hideMark/>
          </w:tcPr>
          <w:p w14:paraId="4CF3B795"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5,95</w:t>
            </w:r>
          </w:p>
        </w:tc>
        <w:tc>
          <w:tcPr>
            <w:tcW w:w="851" w:type="dxa"/>
            <w:tcBorders>
              <w:top w:val="nil"/>
              <w:left w:val="nil"/>
              <w:bottom w:val="single" w:sz="4" w:space="0" w:color="auto"/>
              <w:right w:val="single" w:sz="4" w:space="0" w:color="auto"/>
            </w:tcBorders>
            <w:shd w:val="clear" w:color="auto" w:fill="auto"/>
            <w:noWrap/>
            <w:vAlign w:val="center"/>
            <w:hideMark/>
          </w:tcPr>
          <w:p w14:paraId="3CD6B209"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26,32</w:t>
            </w:r>
          </w:p>
        </w:tc>
        <w:tc>
          <w:tcPr>
            <w:tcW w:w="850" w:type="dxa"/>
            <w:tcBorders>
              <w:top w:val="nil"/>
              <w:left w:val="nil"/>
              <w:bottom w:val="single" w:sz="4" w:space="0" w:color="auto"/>
              <w:right w:val="single" w:sz="4" w:space="0" w:color="auto"/>
            </w:tcBorders>
            <w:shd w:val="clear" w:color="auto" w:fill="auto"/>
            <w:noWrap/>
            <w:vAlign w:val="center"/>
            <w:hideMark/>
          </w:tcPr>
          <w:p w14:paraId="1378D41F"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65,57</w:t>
            </w:r>
          </w:p>
        </w:tc>
      </w:tr>
      <w:tr w:rsidR="000A02D9" w:rsidRPr="000A02D9" w14:paraId="3597124D" w14:textId="77777777" w:rsidTr="005F214D">
        <w:trPr>
          <w:trHeight w:val="240"/>
        </w:trPr>
        <w:tc>
          <w:tcPr>
            <w:tcW w:w="1980" w:type="dxa"/>
            <w:vMerge/>
            <w:tcBorders>
              <w:top w:val="nil"/>
              <w:left w:val="single" w:sz="4" w:space="0" w:color="auto"/>
              <w:bottom w:val="single" w:sz="4" w:space="0" w:color="auto"/>
              <w:right w:val="single" w:sz="4" w:space="0" w:color="auto"/>
            </w:tcBorders>
            <w:vAlign w:val="center"/>
            <w:hideMark/>
          </w:tcPr>
          <w:p w14:paraId="2DDA30FB" w14:textId="77777777" w:rsidR="000A02D9" w:rsidRPr="000A02D9" w:rsidRDefault="000A02D9" w:rsidP="000A02D9">
            <w:pPr>
              <w:jc w:val="left"/>
              <w:rPr>
                <w:rFonts w:ascii="Calibri" w:eastAsia="Times New Roman" w:hAnsi="Calibri" w:cs="Calibri"/>
                <w:color w:val="000000"/>
                <w:sz w:val="18"/>
                <w:szCs w:val="18"/>
                <w:lang w:eastAsia="es-CO"/>
              </w:rPr>
            </w:pPr>
          </w:p>
        </w:tc>
        <w:tc>
          <w:tcPr>
            <w:tcW w:w="2126" w:type="dxa"/>
            <w:tcBorders>
              <w:top w:val="nil"/>
              <w:left w:val="nil"/>
              <w:bottom w:val="single" w:sz="4" w:space="0" w:color="auto"/>
              <w:right w:val="single" w:sz="4" w:space="0" w:color="auto"/>
            </w:tcBorders>
            <w:shd w:val="clear" w:color="auto" w:fill="auto"/>
            <w:noWrap/>
            <w:vAlign w:val="center"/>
            <w:hideMark/>
          </w:tcPr>
          <w:p w14:paraId="2695D4D1"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Vegetación secundaria baja</w:t>
            </w:r>
          </w:p>
        </w:tc>
        <w:tc>
          <w:tcPr>
            <w:tcW w:w="992" w:type="dxa"/>
            <w:tcBorders>
              <w:top w:val="nil"/>
              <w:left w:val="nil"/>
              <w:bottom w:val="single" w:sz="4" w:space="0" w:color="auto"/>
              <w:right w:val="single" w:sz="4" w:space="0" w:color="auto"/>
            </w:tcBorders>
            <w:shd w:val="clear" w:color="auto" w:fill="auto"/>
            <w:noWrap/>
            <w:vAlign w:val="center"/>
            <w:hideMark/>
          </w:tcPr>
          <w:p w14:paraId="5D122247"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5</w:t>
            </w:r>
          </w:p>
        </w:tc>
        <w:tc>
          <w:tcPr>
            <w:tcW w:w="993" w:type="dxa"/>
            <w:tcBorders>
              <w:top w:val="nil"/>
              <w:left w:val="nil"/>
              <w:bottom w:val="single" w:sz="4" w:space="0" w:color="auto"/>
              <w:right w:val="single" w:sz="4" w:space="0" w:color="auto"/>
            </w:tcBorders>
            <w:shd w:val="clear" w:color="auto" w:fill="auto"/>
            <w:noWrap/>
            <w:vAlign w:val="center"/>
            <w:hideMark/>
          </w:tcPr>
          <w:p w14:paraId="1BB9DB28"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2,37</w:t>
            </w:r>
          </w:p>
        </w:tc>
        <w:tc>
          <w:tcPr>
            <w:tcW w:w="1275" w:type="dxa"/>
            <w:tcBorders>
              <w:top w:val="nil"/>
              <w:left w:val="nil"/>
              <w:bottom w:val="single" w:sz="4" w:space="0" w:color="auto"/>
              <w:right w:val="single" w:sz="4" w:space="0" w:color="auto"/>
            </w:tcBorders>
            <w:shd w:val="clear" w:color="auto" w:fill="auto"/>
            <w:noWrap/>
            <w:vAlign w:val="center"/>
            <w:hideMark/>
          </w:tcPr>
          <w:p w14:paraId="44194D72"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0,60</w:t>
            </w:r>
          </w:p>
        </w:tc>
        <w:tc>
          <w:tcPr>
            <w:tcW w:w="851" w:type="dxa"/>
            <w:tcBorders>
              <w:top w:val="nil"/>
              <w:left w:val="nil"/>
              <w:bottom w:val="single" w:sz="4" w:space="0" w:color="auto"/>
              <w:right w:val="single" w:sz="4" w:space="0" w:color="auto"/>
            </w:tcBorders>
            <w:shd w:val="clear" w:color="auto" w:fill="auto"/>
            <w:noWrap/>
            <w:vAlign w:val="center"/>
            <w:hideMark/>
          </w:tcPr>
          <w:p w14:paraId="19BCE5EF"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3,16</w:t>
            </w:r>
          </w:p>
        </w:tc>
        <w:tc>
          <w:tcPr>
            <w:tcW w:w="850" w:type="dxa"/>
            <w:tcBorders>
              <w:top w:val="nil"/>
              <w:left w:val="nil"/>
              <w:bottom w:val="single" w:sz="4" w:space="0" w:color="auto"/>
              <w:right w:val="single" w:sz="4" w:space="0" w:color="auto"/>
            </w:tcBorders>
            <w:shd w:val="clear" w:color="auto" w:fill="auto"/>
            <w:noWrap/>
            <w:vAlign w:val="center"/>
            <w:hideMark/>
          </w:tcPr>
          <w:p w14:paraId="7ECDBB4A" w14:textId="77777777" w:rsidR="000A02D9" w:rsidRPr="000A02D9" w:rsidRDefault="000A02D9" w:rsidP="000A02D9">
            <w:pPr>
              <w:jc w:val="center"/>
              <w:rPr>
                <w:rFonts w:ascii="Calibri" w:eastAsia="Times New Roman" w:hAnsi="Calibri" w:cs="Calibri"/>
                <w:color w:val="000000"/>
                <w:sz w:val="18"/>
                <w:szCs w:val="18"/>
                <w:lang w:eastAsia="es-CO"/>
              </w:rPr>
            </w:pPr>
            <w:r w:rsidRPr="000A02D9">
              <w:rPr>
                <w:rFonts w:ascii="Calibri" w:eastAsia="Times New Roman" w:hAnsi="Calibri" w:cs="Calibri"/>
                <w:color w:val="000000"/>
                <w:sz w:val="18"/>
                <w:szCs w:val="18"/>
                <w:lang w:eastAsia="es-CO"/>
              </w:rPr>
              <w:t>4,87</w:t>
            </w:r>
          </w:p>
        </w:tc>
      </w:tr>
      <w:tr w:rsidR="000A02D9" w:rsidRPr="000A02D9" w14:paraId="399AC0B9" w14:textId="77777777" w:rsidTr="005F214D">
        <w:trPr>
          <w:trHeight w:val="240"/>
        </w:trPr>
        <w:tc>
          <w:tcPr>
            <w:tcW w:w="4106" w:type="dxa"/>
            <w:gridSpan w:val="2"/>
            <w:tcBorders>
              <w:top w:val="single" w:sz="4" w:space="0" w:color="auto"/>
              <w:left w:val="single" w:sz="4" w:space="0" w:color="auto"/>
              <w:bottom w:val="single" w:sz="4" w:space="0" w:color="auto"/>
              <w:right w:val="single" w:sz="4" w:space="0" w:color="auto"/>
            </w:tcBorders>
            <w:shd w:val="clear" w:color="000000" w:fill="4472C4"/>
            <w:noWrap/>
            <w:vAlign w:val="center"/>
            <w:hideMark/>
          </w:tcPr>
          <w:p w14:paraId="7FA5D6BB" w14:textId="77777777" w:rsidR="000A02D9" w:rsidRPr="000A02D9" w:rsidRDefault="000A02D9" w:rsidP="000A02D9">
            <w:pPr>
              <w:jc w:val="center"/>
              <w:rPr>
                <w:rFonts w:ascii="Calibri" w:eastAsia="Times New Roman" w:hAnsi="Calibri" w:cs="Calibri"/>
                <w:b/>
                <w:bCs/>
                <w:color w:val="FFFFFF"/>
                <w:sz w:val="18"/>
                <w:szCs w:val="18"/>
                <w:lang w:eastAsia="es-CO"/>
              </w:rPr>
            </w:pPr>
            <w:r w:rsidRPr="000A02D9">
              <w:rPr>
                <w:rFonts w:ascii="Calibri" w:eastAsia="Times New Roman" w:hAnsi="Calibri" w:cs="Calibri"/>
                <w:b/>
                <w:bCs/>
                <w:color w:val="FFFFFF"/>
                <w:sz w:val="18"/>
                <w:szCs w:val="18"/>
                <w:lang w:eastAsia="es-CO"/>
              </w:rPr>
              <w:t>Total</w:t>
            </w:r>
          </w:p>
        </w:tc>
        <w:tc>
          <w:tcPr>
            <w:tcW w:w="992" w:type="dxa"/>
            <w:tcBorders>
              <w:top w:val="nil"/>
              <w:left w:val="nil"/>
              <w:bottom w:val="single" w:sz="4" w:space="0" w:color="auto"/>
              <w:right w:val="single" w:sz="4" w:space="0" w:color="auto"/>
            </w:tcBorders>
            <w:shd w:val="clear" w:color="000000" w:fill="4472C4"/>
            <w:noWrap/>
            <w:vAlign w:val="center"/>
            <w:hideMark/>
          </w:tcPr>
          <w:p w14:paraId="182BBE12" w14:textId="77777777" w:rsidR="000A02D9" w:rsidRPr="000A02D9" w:rsidRDefault="000A02D9" w:rsidP="000A02D9">
            <w:pPr>
              <w:jc w:val="center"/>
              <w:rPr>
                <w:rFonts w:ascii="Calibri" w:eastAsia="Times New Roman" w:hAnsi="Calibri" w:cs="Calibri"/>
                <w:b/>
                <w:bCs/>
                <w:color w:val="FFFFFF"/>
                <w:sz w:val="18"/>
                <w:szCs w:val="18"/>
                <w:lang w:eastAsia="es-CO"/>
              </w:rPr>
            </w:pPr>
            <w:r w:rsidRPr="000A02D9">
              <w:rPr>
                <w:rFonts w:ascii="Calibri" w:eastAsia="Times New Roman" w:hAnsi="Calibri" w:cs="Calibri"/>
                <w:b/>
                <w:bCs/>
                <w:color w:val="FFFFFF"/>
                <w:sz w:val="18"/>
                <w:szCs w:val="18"/>
                <w:lang w:eastAsia="es-CO"/>
              </w:rPr>
              <w:t>886</w:t>
            </w:r>
          </w:p>
        </w:tc>
        <w:tc>
          <w:tcPr>
            <w:tcW w:w="993" w:type="dxa"/>
            <w:tcBorders>
              <w:top w:val="nil"/>
              <w:left w:val="nil"/>
              <w:bottom w:val="single" w:sz="4" w:space="0" w:color="auto"/>
              <w:right w:val="single" w:sz="4" w:space="0" w:color="auto"/>
            </w:tcBorders>
            <w:shd w:val="clear" w:color="000000" w:fill="4472C4"/>
            <w:noWrap/>
            <w:vAlign w:val="center"/>
            <w:hideMark/>
          </w:tcPr>
          <w:p w14:paraId="61276F03" w14:textId="77777777" w:rsidR="000A02D9" w:rsidRPr="000A02D9" w:rsidRDefault="000A02D9" w:rsidP="000A02D9">
            <w:pPr>
              <w:jc w:val="center"/>
              <w:rPr>
                <w:rFonts w:ascii="Calibri" w:eastAsia="Times New Roman" w:hAnsi="Calibri" w:cs="Calibri"/>
                <w:b/>
                <w:bCs/>
                <w:color w:val="FFFFFF"/>
                <w:sz w:val="18"/>
                <w:szCs w:val="18"/>
                <w:lang w:eastAsia="es-CO"/>
              </w:rPr>
            </w:pPr>
            <w:r w:rsidRPr="000A02D9">
              <w:rPr>
                <w:rFonts w:ascii="Calibri" w:eastAsia="Times New Roman" w:hAnsi="Calibri" w:cs="Calibri"/>
                <w:b/>
                <w:bCs/>
                <w:color w:val="FFFFFF"/>
                <w:sz w:val="18"/>
                <w:szCs w:val="18"/>
                <w:lang w:eastAsia="es-CO"/>
              </w:rPr>
              <w:t>479,64</w:t>
            </w:r>
          </w:p>
        </w:tc>
        <w:tc>
          <w:tcPr>
            <w:tcW w:w="1275" w:type="dxa"/>
            <w:tcBorders>
              <w:top w:val="nil"/>
              <w:left w:val="nil"/>
              <w:bottom w:val="single" w:sz="4" w:space="0" w:color="auto"/>
              <w:right w:val="single" w:sz="4" w:space="0" w:color="auto"/>
            </w:tcBorders>
            <w:shd w:val="clear" w:color="000000" w:fill="4472C4"/>
            <w:noWrap/>
            <w:vAlign w:val="center"/>
            <w:hideMark/>
          </w:tcPr>
          <w:p w14:paraId="40DAA1F4" w14:textId="77777777" w:rsidR="000A02D9" w:rsidRPr="000A02D9" w:rsidRDefault="000A02D9" w:rsidP="000A02D9">
            <w:pPr>
              <w:jc w:val="center"/>
              <w:rPr>
                <w:rFonts w:ascii="Calibri" w:eastAsia="Times New Roman" w:hAnsi="Calibri" w:cs="Calibri"/>
                <w:b/>
                <w:bCs/>
                <w:color w:val="FFFFFF"/>
                <w:sz w:val="18"/>
                <w:szCs w:val="18"/>
                <w:lang w:eastAsia="es-CO"/>
              </w:rPr>
            </w:pPr>
            <w:r w:rsidRPr="000A02D9">
              <w:rPr>
                <w:rFonts w:ascii="Calibri" w:eastAsia="Times New Roman" w:hAnsi="Calibri" w:cs="Calibri"/>
                <w:b/>
                <w:bCs/>
                <w:color w:val="FFFFFF"/>
                <w:sz w:val="18"/>
                <w:szCs w:val="18"/>
                <w:lang w:eastAsia="es-CO"/>
              </w:rPr>
              <w:t>145,34</w:t>
            </w:r>
          </w:p>
        </w:tc>
        <w:tc>
          <w:tcPr>
            <w:tcW w:w="851" w:type="dxa"/>
            <w:tcBorders>
              <w:top w:val="nil"/>
              <w:left w:val="nil"/>
              <w:bottom w:val="single" w:sz="4" w:space="0" w:color="auto"/>
              <w:right w:val="single" w:sz="4" w:space="0" w:color="auto"/>
            </w:tcBorders>
            <w:shd w:val="clear" w:color="000000" w:fill="4472C4"/>
            <w:noWrap/>
            <w:vAlign w:val="center"/>
            <w:hideMark/>
          </w:tcPr>
          <w:p w14:paraId="1E83DBA5" w14:textId="77777777" w:rsidR="000A02D9" w:rsidRPr="000A02D9" w:rsidRDefault="000A02D9" w:rsidP="000A02D9">
            <w:pPr>
              <w:jc w:val="center"/>
              <w:rPr>
                <w:rFonts w:ascii="Calibri" w:eastAsia="Times New Roman" w:hAnsi="Calibri" w:cs="Calibri"/>
                <w:b/>
                <w:bCs/>
                <w:color w:val="FFFFFF"/>
                <w:sz w:val="18"/>
                <w:szCs w:val="18"/>
                <w:lang w:eastAsia="es-CO"/>
              </w:rPr>
            </w:pPr>
            <w:r w:rsidRPr="000A02D9">
              <w:rPr>
                <w:rFonts w:ascii="Calibri" w:eastAsia="Times New Roman" w:hAnsi="Calibri" w:cs="Calibri"/>
                <w:b/>
                <w:bCs/>
                <w:color w:val="FFFFFF"/>
                <w:sz w:val="18"/>
                <w:szCs w:val="18"/>
                <w:lang w:eastAsia="es-CO"/>
              </w:rPr>
              <w:t>639,66</w:t>
            </w:r>
          </w:p>
        </w:tc>
        <w:tc>
          <w:tcPr>
            <w:tcW w:w="850" w:type="dxa"/>
            <w:tcBorders>
              <w:top w:val="nil"/>
              <w:left w:val="nil"/>
              <w:bottom w:val="single" w:sz="4" w:space="0" w:color="auto"/>
              <w:right w:val="single" w:sz="4" w:space="0" w:color="auto"/>
            </w:tcBorders>
            <w:shd w:val="clear" w:color="000000" w:fill="4472C4"/>
            <w:noWrap/>
            <w:vAlign w:val="center"/>
            <w:hideMark/>
          </w:tcPr>
          <w:p w14:paraId="438DFFCA" w14:textId="77777777" w:rsidR="000A02D9" w:rsidRPr="000A02D9" w:rsidRDefault="000A02D9" w:rsidP="000A02D9">
            <w:pPr>
              <w:jc w:val="center"/>
              <w:rPr>
                <w:rFonts w:ascii="Calibri" w:eastAsia="Times New Roman" w:hAnsi="Calibri" w:cs="Calibri"/>
                <w:b/>
                <w:bCs/>
                <w:color w:val="FFFFFF"/>
                <w:sz w:val="18"/>
                <w:szCs w:val="18"/>
                <w:lang w:eastAsia="es-CO"/>
              </w:rPr>
            </w:pPr>
            <w:r w:rsidRPr="000A02D9">
              <w:rPr>
                <w:rFonts w:ascii="Calibri" w:eastAsia="Times New Roman" w:hAnsi="Calibri" w:cs="Calibri"/>
                <w:b/>
                <w:bCs/>
                <w:color w:val="FFFFFF"/>
                <w:sz w:val="18"/>
                <w:szCs w:val="18"/>
                <w:lang w:eastAsia="es-CO"/>
              </w:rPr>
              <w:t>877,28</w:t>
            </w:r>
          </w:p>
        </w:tc>
      </w:tr>
    </w:tbl>
    <w:p w14:paraId="71931AA7" w14:textId="7C130919" w:rsidR="006754A9" w:rsidRPr="000A02D9" w:rsidRDefault="000A02D9" w:rsidP="005F214D">
      <w:pPr>
        <w:jc w:val="center"/>
        <w:rPr>
          <w:sz w:val="18"/>
          <w:szCs w:val="18"/>
        </w:rPr>
      </w:pPr>
      <w:r w:rsidRPr="000A02D9">
        <w:rPr>
          <w:sz w:val="18"/>
          <w:szCs w:val="18"/>
        </w:rPr>
        <w:t>Fuente: SGS Colombia S.A.S., 202</w:t>
      </w:r>
      <w:r w:rsidR="0005730C">
        <w:rPr>
          <w:sz w:val="18"/>
          <w:szCs w:val="18"/>
        </w:rPr>
        <w:t>5</w:t>
      </w:r>
      <w:r w:rsidRPr="000A02D9">
        <w:rPr>
          <w:sz w:val="18"/>
          <w:szCs w:val="18"/>
        </w:rPr>
        <w:t>.</w:t>
      </w:r>
    </w:p>
    <w:p w14:paraId="20BAD7D5" w14:textId="77777777" w:rsidR="004E30D7" w:rsidRPr="00D27BFC" w:rsidRDefault="004E30D7" w:rsidP="004E30D7">
      <w:pPr>
        <w:pStyle w:val="Ttulo2"/>
      </w:pPr>
      <w:bookmarkStart w:id="382" w:name="_Toc200284552"/>
      <w:bookmarkStart w:id="383" w:name="_Toc200619689"/>
      <w:r w:rsidRPr="00D27BFC">
        <w:t>Aprovechamiento por tipo de obra</w:t>
      </w:r>
      <w:bookmarkEnd w:id="382"/>
      <w:bookmarkEnd w:id="383"/>
    </w:p>
    <w:p w14:paraId="3AF6BA61" w14:textId="77777777" w:rsidR="004E30D7" w:rsidRPr="00D27BFC" w:rsidRDefault="004E30D7" w:rsidP="004E30D7"/>
    <w:p w14:paraId="060E492C" w14:textId="77777777" w:rsidR="00064A2A" w:rsidRPr="00064A2A" w:rsidRDefault="004E30D7" w:rsidP="00064A2A">
      <w:pPr>
        <w:shd w:val="clear" w:color="auto" w:fill="FFFFFF" w:themeFill="background1"/>
        <w:rPr>
          <w:b/>
          <w:bCs/>
        </w:rPr>
      </w:pPr>
      <w:r w:rsidRPr="00D27BFC">
        <w:t xml:space="preserve">Dentro del área de intervención se presentan el desarrollo de un total de </w:t>
      </w:r>
      <w:r>
        <w:t>8</w:t>
      </w:r>
      <w:r w:rsidRPr="00D27BFC">
        <w:t xml:space="preserve"> obras, en la </w:t>
      </w:r>
      <w:r w:rsidRPr="00D27BFC">
        <w:rPr>
          <w:b/>
          <w:bCs/>
        </w:rPr>
        <w:fldChar w:fldCharType="begin"/>
      </w:r>
      <w:r w:rsidRPr="00D27BFC">
        <w:rPr>
          <w:b/>
          <w:bCs/>
        </w:rPr>
        <w:instrText xml:space="preserve"> REF _Ref163735513 \h  \* MERGEFORMAT </w:instrText>
      </w:r>
      <w:r w:rsidRPr="00D27BFC">
        <w:rPr>
          <w:b/>
          <w:bCs/>
        </w:rPr>
      </w:r>
      <w:r w:rsidRPr="00D27BFC">
        <w:rPr>
          <w:b/>
          <w:bCs/>
        </w:rPr>
        <w:fldChar w:fldCharType="separate"/>
      </w:r>
    </w:p>
    <w:p w14:paraId="2658F754" w14:textId="143F1AF2" w:rsidR="004E30D7" w:rsidRDefault="00064A2A" w:rsidP="004E30D7">
      <w:pPr>
        <w:shd w:val="clear" w:color="auto" w:fill="FFFFFF" w:themeFill="background1"/>
      </w:pPr>
      <w:r w:rsidRPr="00064A2A">
        <w:rPr>
          <w:b/>
          <w:bCs/>
        </w:rPr>
        <w:t>Tabla</w:t>
      </w:r>
      <w:r>
        <w:t xml:space="preserve"> </w:t>
      </w:r>
      <w:r>
        <w:rPr>
          <w:noProof/>
        </w:rPr>
        <w:t>3</w:t>
      </w:r>
      <w:r>
        <w:noBreakHyphen/>
      </w:r>
      <w:r>
        <w:rPr>
          <w:noProof/>
        </w:rPr>
        <w:t>11</w:t>
      </w:r>
      <w:r w:rsidR="004E30D7" w:rsidRPr="00D27BFC">
        <w:rPr>
          <w:b/>
          <w:bCs/>
        </w:rPr>
        <w:fldChar w:fldCharType="end"/>
      </w:r>
      <w:r w:rsidR="004E30D7" w:rsidRPr="00D27BFC">
        <w:t>, se presenta la información concerniente a estas áreas donde se involucra número de individuos, volumen total y comercial, biomasa y carbono.</w:t>
      </w:r>
    </w:p>
    <w:p w14:paraId="6E4143FE" w14:textId="77777777" w:rsidR="004E30D7" w:rsidRDefault="004E30D7" w:rsidP="004E30D7">
      <w:pPr>
        <w:pStyle w:val="Descripcin"/>
      </w:pPr>
      <w:bookmarkStart w:id="384" w:name="_Ref163735513"/>
      <w:bookmarkStart w:id="385" w:name="_Toc164752085"/>
      <w:bookmarkStart w:id="386" w:name="_Toc200284617"/>
    </w:p>
    <w:p w14:paraId="48C9264C" w14:textId="4F0D0215" w:rsidR="004E30D7" w:rsidRPr="009D097A" w:rsidRDefault="004E30D7" w:rsidP="004E30D7">
      <w:pPr>
        <w:pStyle w:val="Descripcin"/>
      </w:pPr>
      <w:bookmarkStart w:id="387" w:name="_Toc200619728"/>
      <w:r>
        <w:t xml:space="preserve">Tabla </w:t>
      </w:r>
      <w:r w:rsidR="008A20F2">
        <w:fldChar w:fldCharType="begin"/>
      </w:r>
      <w:r w:rsidR="008A20F2">
        <w:instrText xml:space="preserve"> STYLEREF 1 \s </w:instrText>
      </w:r>
      <w:r w:rsidR="008A20F2">
        <w:fldChar w:fldCharType="separate"/>
      </w:r>
      <w:r w:rsidR="00064A2A">
        <w:rPr>
          <w:noProof/>
        </w:rPr>
        <w:t>3</w:t>
      </w:r>
      <w:r w:rsidR="008A20F2">
        <w:rPr>
          <w:noProof/>
        </w:rPr>
        <w:fldChar w:fldCharType="end"/>
      </w:r>
      <w:r>
        <w:noBreakHyphen/>
      </w:r>
      <w:r w:rsidR="008A20F2">
        <w:fldChar w:fldCharType="begin"/>
      </w:r>
      <w:r w:rsidR="008A20F2">
        <w:instrText xml:space="preserve"> SEQ Tabla \* ARABIC \s 1 </w:instrText>
      </w:r>
      <w:r w:rsidR="008A20F2">
        <w:fldChar w:fldCharType="separate"/>
      </w:r>
      <w:r w:rsidR="00064A2A">
        <w:rPr>
          <w:noProof/>
        </w:rPr>
        <w:t>11</w:t>
      </w:r>
      <w:r w:rsidR="008A20F2">
        <w:rPr>
          <w:noProof/>
        </w:rPr>
        <w:fldChar w:fldCharType="end"/>
      </w:r>
      <w:bookmarkEnd w:id="384"/>
      <w:r>
        <w:t xml:space="preserve"> Aprovechamiento por tipo de obra</w:t>
      </w:r>
      <w:bookmarkEnd w:id="385"/>
      <w:bookmarkEnd w:id="386"/>
      <w:bookmarkEnd w:id="387"/>
    </w:p>
    <w:tbl>
      <w:tblPr>
        <w:tblW w:w="0" w:type="auto"/>
        <w:tblLayout w:type="fixed"/>
        <w:tblCellMar>
          <w:left w:w="70" w:type="dxa"/>
          <w:right w:w="70" w:type="dxa"/>
        </w:tblCellMar>
        <w:tblLook w:val="04A0" w:firstRow="1" w:lastRow="0" w:firstColumn="1" w:lastColumn="0" w:noHBand="0" w:noVBand="1"/>
      </w:tblPr>
      <w:tblGrid>
        <w:gridCol w:w="2972"/>
        <w:gridCol w:w="1134"/>
        <w:gridCol w:w="1276"/>
        <w:gridCol w:w="1559"/>
        <w:gridCol w:w="851"/>
        <w:gridCol w:w="1036"/>
      </w:tblGrid>
      <w:tr w:rsidR="004E30D7" w:rsidRPr="00D27BFC" w14:paraId="37AFD5C8" w14:textId="77777777" w:rsidTr="00D40628">
        <w:trPr>
          <w:trHeight w:val="288"/>
        </w:trPr>
        <w:tc>
          <w:tcPr>
            <w:tcW w:w="2972" w:type="dxa"/>
            <w:tcBorders>
              <w:top w:val="single" w:sz="4" w:space="0" w:color="auto"/>
              <w:left w:val="single" w:sz="4" w:space="0" w:color="auto"/>
              <w:bottom w:val="single" w:sz="4" w:space="0" w:color="auto"/>
              <w:right w:val="single" w:sz="4" w:space="0" w:color="auto"/>
            </w:tcBorders>
            <w:shd w:val="clear" w:color="000000" w:fill="4472C4"/>
            <w:noWrap/>
            <w:vAlign w:val="center"/>
            <w:hideMark/>
          </w:tcPr>
          <w:p w14:paraId="67CF0B12" w14:textId="77777777" w:rsidR="004E30D7" w:rsidRPr="00D27BFC" w:rsidRDefault="004E30D7" w:rsidP="00D40628">
            <w:pPr>
              <w:jc w:val="center"/>
              <w:rPr>
                <w:rFonts w:eastAsia="Times New Roman" w:cs="Arial"/>
                <w:b/>
                <w:bCs/>
                <w:color w:val="FFFFFF"/>
                <w:sz w:val="16"/>
                <w:szCs w:val="16"/>
                <w:lang w:eastAsia="es-CO"/>
              </w:rPr>
            </w:pPr>
            <w:r w:rsidRPr="00D27BFC">
              <w:rPr>
                <w:rFonts w:eastAsia="Times New Roman" w:cs="Arial"/>
                <w:b/>
                <w:bCs/>
                <w:color w:val="FFFFFF"/>
                <w:sz w:val="16"/>
                <w:szCs w:val="16"/>
                <w:lang w:eastAsia="es-CO"/>
              </w:rPr>
              <w:t>Infraestructura</w:t>
            </w:r>
          </w:p>
        </w:tc>
        <w:tc>
          <w:tcPr>
            <w:tcW w:w="1134" w:type="dxa"/>
            <w:tcBorders>
              <w:top w:val="single" w:sz="4" w:space="0" w:color="auto"/>
              <w:left w:val="nil"/>
              <w:bottom w:val="single" w:sz="4" w:space="0" w:color="auto"/>
              <w:right w:val="single" w:sz="4" w:space="0" w:color="auto"/>
            </w:tcBorders>
            <w:shd w:val="clear" w:color="000000" w:fill="4472C4"/>
            <w:noWrap/>
            <w:vAlign w:val="center"/>
            <w:hideMark/>
          </w:tcPr>
          <w:p w14:paraId="0CE8AD19" w14:textId="77777777" w:rsidR="004E30D7" w:rsidRPr="00D27BFC" w:rsidRDefault="004E30D7" w:rsidP="00D40628">
            <w:pPr>
              <w:jc w:val="center"/>
              <w:rPr>
                <w:rFonts w:eastAsia="Times New Roman" w:cs="Arial"/>
                <w:b/>
                <w:bCs/>
                <w:color w:val="FFFFFF"/>
                <w:sz w:val="16"/>
                <w:szCs w:val="16"/>
                <w:lang w:eastAsia="es-CO"/>
              </w:rPr>
            </w:pPr>
            <w:r w:rsidRPr="00D27BFC">
              <w:rPr>
                <w:rFonts w:eastAsia="Times New Roman" w:cs="Arial"/>
                <w:b/>
                <w:bCs/>
                <w:color w:val="FFFFFF"/>
                <w:sz w:val="16"/>
                <w:szCs w:val="16"/>
                <w:lang w:eastAsia="es-CO"/>
              </w:rPr>
              <w:t># Individuos</w:t>
            </w:r>
          </w:p>
        </w:tc>
        <w:tc>
          <w:tcPr>
            <w:tcW w:w="1276" w:type="dxa"/>
            <w:tcBorders>
              <w:top w:val="single" w:sz="4" w:space="0" w:color="auto"/>
              <w:left w:val="nil"/>
              <w:bottom w:val="single" w:sz="4" w:space="0" w:color="auto"/>
              <w:right w:val="single" w:sz="4" w:space="0" w:color="auto"/>
            </w:tcBorders>
            <w:shd w:val="clear" w:color="000000" w:fill="4472C4"/>
            <w:noWrap/>
            <w:vAlign w:val="center"/>
            <w:hideMark/>
          </w:tcPr>
          <w:p w14:paraId="55455FB6" w14:textId="77777777" w:rsidR="004E30D7" w:rsidRPr="00D27BFC" w:rsidRDefault="004E30D7" w:rsidP="00D40628">
            <w:pPr>
              <w:jc w:val="center"/>
              <w:rPr>
                <w:rFonts w:eastAsia="Times New Roman" w:cs="Arial"/>
                <w:b/>
                <w:bCs/>
                <w:color w:val="FFFFFF"/>
                <w:sz w:val="16"/>
                <w:szCs w:val="16"/>
                <w:lang w:eastAsia="es-CO"/>
              </w:rPr>
            </w:pPr>
            <w:r w:rsidRPr="00D27BFC">
              <w:rPr>
                <w:rFonts w:eastAsia="Times New Roman" w:cs="Arial"/>
                <w:b/>
                <w:bCs/>
                <w:color w:val="FFFFFF"/>
                <w:sz w:val="16"/>
                <w:szCs w:val="16"/>
                <w:lang w:eastAsia="es-CO"/>
              </w:rPr>
              <w:t>V. Total (m</w:t>
            </w:r>
            <w:r w:rsidRPr="00D27BFC">
              <w:rPr>
                <w:rFonts w:eastAsia="Times New Roman" w:cs="Arial"/>
                <w:b/>
                <w:bCs/>
                <w:color w:val="FFFFFF"/>
                <w:sz w:val="16"/>
                <w:szCs w:val="16"/>
                <w:vertAlign w:val="superscript"/>
                <w:lang w:eastAsia="es-CO"/>
              </w:rPr>
              <w:t>3</w:t>
            </w:r>
            <w:r w:rsidRPr="00D27BFC">
              <w:rPr>
                <w:rFonts w:eastAsia="Times New Roman" w:cs="Arial"/>
                <w:b/>
                <w:bCs/>
                <w:color w:val="FFFFFF"/>
                <w:sz w:val="16"/>
                <w:szCs w:val="16"/>
                <w:lang w:eastAsia="es-CO"/>
              </w:rPr>
              <w:t>)</w:t>
            </w:r>
          </w:p>
        </w:tc>
        <w:tc>
          <w:tcPr>
            <w:tcW w:w="1559" w:type="dxa"/>
            <w:tcBorders>
              <w:top w:val="single" w:sz="4" w:space="0" w:color="auto"/>
              <w:left w:val="nil"/>
              <w:bottom w:val="single" w:sz="4" w:space="0" w:color="auto"/>
              <w:right w:val="single" w:sz="4" w:space="0" w:color="auto"/>
            </w:tcBorders>
            <w:shd w:val="clear" w:color="000000" w:fill="4472C4"/>
            <w:noWrap/>
            <w:vAlign w:val="center"/>
            <w:hideMark/>
          </w:tcPr>
          <w:p w14:paraId="6175BBD5" w14:textId="77777777" w:rsidR="004E30D7" w:rsidRPr="00D27BFC" w:rsidRDefault="004E30D7" w:rsidP="00D40628">
            <w:pPr>
              <w:jc w:val="center"/>
              <w:rPr>
                <w:rFonts w:eastAsia="Times New Roman" w:cs="Arial"/>
                <w:b/>
                <w:bCs/>
                <w:color w:val="FFFFFF"/>
                <w:sz w:val="16"/>
                <w:szCs w:val="16"/>
                <w:lang w:eastAsia="es-CO"/>
              </w:rPr>
            </w:pPr>
            <w:r w:rsidRPr="00D27BFC">
              <w:rPr>
                <w:rFonts w:eastAsia="Times New Roman" w:cs="Arial"/>
                <w:b/>
                <w:bCs/>
                <w:color w:val="FFFFFF"/>
                <w:sz w:val="16"/>
                <w:szCs w:val="16"/>
                <w:lang w:eastAsia="es-CO"/>
              </w:rPr>
              <w:t>V. Comercial (m</w:t>
            </w:r>
            <w:r w:rsidRPr="00D27BFC">
              <w:rPr>
                <w:rFonts w:eastAsia="Times New Roman" w:cs="Arial"/>
                <w:b/>
                <w:bCs/>
                <w:color w:val="FFFFFF"/>
                <w:sz w:val="16"/>
                <w:szCs w:val="16"/>
                <w:vertAlign w:val="superscript"/>
                <w:lang w:eastAsia="es-CO"/>
              </w:rPr>
              <w:t>3</w:t>
            </w:r>
            <w:r w:rsidRPr="00D27BFC">
              <w:rPr>
                <w:rFonts w:eastAsia="Times New Roman" w:cs="Arial"/>
                <w:b/>
                <w:bCs/>
                <w:color w:val="FFFFFF"/>
                <w:sz w:val="16"/>
                <w:szCs w:val="16"/>
                <w:lang w:eastAsia="es-CO"/>
              </w:rPr>
              <w:t>)</w:t>
            </w:r>
          </w:p>
        </w:tc>
        <w:tc>
          <w:tcPr>
            <w:tcW w:w="851" w:type="dxa"/>
            <w:tcBorders>
              <w:top w:val="single" w:sz="4" w:space="0" w:color="auto"/>
              <w:left w:val="nil"/>
              <w:bottom w:val="single" w:sz="4" w:space="0" w:color="auto"/>
              <w:right w:val="single" w:sz="4" w:space="0" w:color="auto"/>
            </w:tcBorders>
            <w:shd w:val="clear" w:color="000000" w:fill="4472C4"/>
            <w:noWrap/>
            <w:vAlign w:val="center"/>
            <w:hideMark/>
          </w:tcPr>
          <w:p w14:paraId="7CB3B7BC" w14:textId="77777777" w:rsidR="004E30D7" w:rsidRPr="00D27BFC" w:rsidRDefault="004E30D7" w:rsidP="00D40628">
            <w:pPr>
              <w:jc w:val="center"/>
              <w:rPr>
                <w:rFonts w:eastAsia="Times New Roman" w:cs="Arial"/>
                <w:b/>
                <w:bCs/>
                <w:color w:val="FFFFFF"/>
                <w:sz w:val="16"/>
                <w:szCs w:val="16"/>
                <w:lang w:eastAsia="es-CO"/>
              </w:rPr>
            </w:pPr>
            <w:r w:rsidRPr="00D27BFC">
              <w:rPr>
                <w:rFonts w:eastAsia="Times New Roman" w:cs="Arial"/>
                <w:b/>
                <w:bCs/>
                <w:color w:val="FFFFFF"/>
                <w:sz w:val="16"/>
                <w:szCs w:val="16"/>
                <w:lang w:eastAsia="es-CO"/>
              </w:rPr>
              <w:t>Biomasa</w:t>
            </w:r>
          </w:p>
        </w:tc>
        <w:tc>
          <w:tcPr>
            <w:tcW w:w="1036" w:type="dxa"/>
            <w:tcBorders>
              <w:top w:val="single" w:sz="4" w:space="0" w:color="auto"/>
              <w:left w:val="nil"/>
              <w:bottom w:val="single" w:sz="4" w:space="0" w:color="auto"/>
              <w:right w:val="single" w:sz="4" w:space="0" w:color="auto"/>
            </w:tcBorders>
            <w:shd w:val="clear" w:color="000000" w:fill="4472C4"/>
            <w:noWrap/>
            <w:vAlign w:val="center"/>
            <w:hideMark/>
          </w:tcPr>
          <w:p w14:paraId="159CB3F1" w14:textId="77777777" w:rsidR="004E30D7" w:rsidRPr="00D27BFC" w:rsidRDefault="004E30D7" w:rsidP="00D40628">
            <w:pPr>
              <w:jc w:val="center"/>
              <w:rPr>
                <w:rFonts w:eastAsia="Times New Roman" w:cs="Arial"/>
                <w:b/>
                <w:bCs/>
                <w:color w:val="FFFFFF"/>
                <w:sz w:val="16"/>
                <w:szCs w:val="16"/>
                <w:lang w:eastAsia="es-CO"/>
              </w:rPr>
            </w:pPr>
            <w:r w:rsidRPr="00D27BFC">
              <w:rPr>
                <w:rFonts w:eastAsia="Times New Roman" w:cs="Arial"/>
                <w:b/>
                <w:bCs/>
                <w:color w:val="FFFFFF"/>
                <w:sz w:val="16"/>
                <w:szCs w:val="16"/>
                <w:lang w:eastAsia="es-CO"/>
              </w:rPr>
              <w:t>Carbono</w:t>
            </w:r>
          </w:p>
        </w:tc>
      </w:tr>
      <w:tr w:rsidR="004E30D7" w:rsidRPr="00D27BFC" w14:paraId="0C51A2A9" w14:textId="77777777" w:rsidTr="00D40628">
        <w:trPr>
          <w:trHeight w:val="288"/>
        </w:trPr>
        <w:tc>
          <w:tcPr>
            <w:tcW w:w="2972" w:type="dxa"/>
            <w:tcBorders>
              <w:top w:val="nil"/>
              <w:left w:val="single" w:sz="4" w:space="0" w:color="auto"/>
              <w:bottom w:val="single" w:sz="4" w:space="0" w:color="auto"/>
              <w:right w:val="single" w:sz="4" w:space="0" w:color="auto"/>
            </w:tcBorders>
            <w:shd w:val="clear" w:color="auto" w:fill="auto"/>
            <w:noWrap/>
            <w:vAlign w:val="center"/>
            <w:hideMark/>
          </w:tcPr>
          <w:p w14:paraId="6FA91A18" w14:textId="77777777" w:rsidR="004E30D7" w:rsidRPr="00D27BFC" w:rsidRDefault="004E30D7" w:rsidP="00D40628">
            <w:pPr>
              <w:jc w:val="center"/>
              <w:rPr>
                <w:rFonts w:eastAsia="Times New Roman" w:cs="Arial"/>
                <w:color w:val="000000"/>
                <w:sz w:val="16"/>
                <w:szCs w:val="16"/>
                <w:lang w:eastAsia="es-CO"/>
              </w:rPr>
            </w:pPr>
            <w:r w:rsidRPr="00D27BFC">
              <w:rPr>
                <w:rFonts w:eastAsia="Times New Roman" w:cs="Arial"/>
                <w:color w:val="000000"/>
                <w:sz w:val="16"/>
                <w:szCs w:val="16"/>
                <w:lang w:eastAsia="es-CO"/>
              </w:rPr>
              <w:t>Área disponible para canales, obras de drenaje transversal, canales escalonados</w:t>
            </w:r>
          </w:p>
        </w:tc>
        <w:tc>
          <w:tcPr>
            <w:tcW w:w="1134" w:type="dxa"/>
            <w:tcBorders>
              <w:top w:val="nil"/>
              <w:left w:val="nil"/>
              <w:bottom w:val="single" w:sz="4" w:space="0" w:color="auto"/>
              <w:right w:val="single" w:sz="4" w:space="0" w:color="auto"/>
            </w:tcBorders>
            <w:shd w:val="clear" w:color="auto" w:fill="auto"/>
            <w:noWrap/>
            <w:vAlign w:val="center"/>
            <w:hideMark/>
          </w:tcPr>
          <w:p w14:paraId="455AECA6" w14:textId="77777777" w:rsidR="004E30D7" w:rsidRPr="00D27BFC" w:rsidRDefault="004E30D7" w:rsidP="00D40628">
            <w:pPr>
              <w:jc w:val="center"/>
              <w:rPr>
                <w:rFonts w:eastAsia="Times New Roman" w:cs="Arial"/>
                <w:color w:val="000000"/>
                <w:sz w:val="16"/>
                <w:szCs w:val="16"/>
                <w:lang w:eastAsia="es-CO"/>
              </w:rPr>
            </w:pPr>
            <w:r w:rsidRPr="00D27BFC">
              <w:rPr>
                <w:rFonts w:eastAsia="Times New Roman" w:cs="Arial"/>
                <w:color w:val="000000"/>
                <w:sz w:val="16"/>
                <w:szCs w:val="16"/>
                <w:lang w:eastAsia="es-CO"/>
              </w:rPr>
              <w:t>1</w:t>
            </w:r>
          </w:p>
        </w:tc>
        <w:tc>
          <w:tcPr>
            <w:tcW w:w="1276" w:type="dxa"/>
            <w:tcBorders>
              <w:top w:val="nil"/>
              <w:left w:val="nil"/>
              <w:bottom w:val="single" w:sz="4" w:space="0" w:color="auto"/>
              <w:right w:val="single" w:sz="4" w:space="0" w:color="auto"/>
            </w:tcBorders>
            <w:shd w:val="clear" w:color="auto" w:fill="auto"/>
            <w:noWrap/>
            <w:vAlign w:val="center"/>
            <w:hideMark/>
          </w:tcPr>
          <w:p w14:paraId="4C3585BA" w14:textId="77777777" w:rsidR="004E30D7" w:rsidRPr="00D27BFC" w:rsidRDefault="004E30D7" w:rsidP="00D40628">
            <w:pPr>
              <w:jc w:val="center"/>
              <w:rPr>
                <w:rFonts w:eastAsia="Times New Roman" w:cs="Arial"/>
                <w:color w:val="000000"/>
                <w:sz w:val="16"/>
                <w:szCs w:val="16"/>
                <w:lang w:eastAsia="es-CO"/>
              </w:rPr>
            </w:pPr>
            <w:r w:rsidRPr="00D27BFC">
              <w:rPr>
                <w:rFonts w:eastAsia="Times New Roman" w:cs="Arial"/>
                <w:color w:val="000000"/>
                <w:sz w:val="16"/>
                <w:szCs w:val="16"/>
                <w:lang w:eastAsia="es-CO"/>
              </w:rPr>
              <w:t>0,04</w:t>
            </w:r>
          </w:p>
        </w:tc>
        <w:tc>
          <w:tcPr>
            <w:tcW w:w="1559" w:type="dxa"/>
            <w:tcBorders>
              <w:top w:val="nil"/>
              <w:left w:val="nil"/>
              <w:bottom w:val="single" w:sz="4" w:space="0" w:color="auto"/>
              <w:right w:val="single" w:sz="4" w:space="0" w:color="auto"/>
            </w:tcBorders>
            <w:shd w:val="clear" w:color="auto" w:fill="auto"/>
            <w:noWrap/>
            <w:vAlign w:val="center"/>
            <w:hideMark/>
          </w:tcPr>
          <w:p w14:paraId="3C582037" w14:textId="77777777" w:rsidR="004E30D7" w:rsidRPr="00D27BFC" w:rsidRDefault="004E30D7" w:rsidP="00D40628">
            <w:pPr>
              <w:jc w:val="center"/>
              <w:rPr>
                <w:rFonts w:eastAsia="Times New Roman" w:cs="Arial"/>
                <w:color w:val="000000"/>
                <w:sz w:val="16"/>
                <w:szCs w:val="16"/>
                <w:lang w:eastAsia="es-CO"/>
              </w:rPr>
            </w:pPr>
            <w:r w:rsidRPr="00D27BFC">
              <w:rPr>
                <w:rFonts w:eastAsia="Times New Roman" w:cs="Arial"/>
                <w:color w:val="000000"/>
                <w:sz w:val="16"/>
                <w:szCs w:val="16"/>
                <w:lang w:eastAsia="es-CO"/>
              </w:rPr>
              <w:t>0,02</w:t>
            </w:r>
          </w:p>
        </w:tc>
        <w:tc>
          <w:tcPr>
            <w:tcW w:w="851" w:type="dxa"/>
            <w:tcBorders>
              <w:top w:val="nil"/>
              <w:left w:val="nil"/>
              <w:bottom w:val="single" w:sz="4" w:space="0" w:color="auto"/>
              <w:right w:val="single" w:sz="4" w:space="0" w:color="auto"/>
            </w:tcBorders>
            <w:shd w:val="clear" w:color="auto" w:fill="auto"/>
            <w:noWrap/>
            <w:vAlign w:val="center"/>
            <w:hideMark/>
          </w:tcPr>
          <w:p w14:paraId="1BD8AA2F" w14:textId="77777777" w:rsidR="004E30D7" w:rsidRPr="00D27BFC" w:rsidRDefault="004E30D7" w:rsidP="00D40628">
            <w:pPr>
              <w:jc w:val="center"/>
              <w:rPr>
                <w:rFonts w:eastAsia="Times New Roman" w:cs="Arial"/>
                <w:color w:val="000000"/>
                <w:sz w:val="16"/>
                <w:szCs w:val="16"/>
                <w:lang w:eastAsia="es-CO"/>
              </w:rPr>
            </w:pPr>
            <w:r w:rsidRPr="00D27BFC">
              <w:rPr>
                <w:rFonts w:eastAsia="Times New Roman" w:cs="Arial"/>
                <w:color w:val="000000"/>
                <w:sz w:val="16"/>
                <w:szCs w:val="16"/>
                <w:lang w:eastAsia="es-CO"/>
              </w:rPr>
              <w:t>0,06</w:t>
            </w:r>
          </w:p>
        </w:tc>
        <w:tc>
          <w:tcPr>
            <w:tcW w:w="1036" w:type="dxa"/>
            <w:tcBorders>
              <w:top w:val="nil"/>
              <w:left w:val="nil"/>
              <w:bottom w:val="single" w:sz="4" w:space="0" w:color="auto"/>
              <w:right w:val="single" w:sz="4" w:space="0" w:color="auto"/>
            </w:tcBorders>
            <w:shd w:val="clear" w:color="auto" w:fill="auto"/>
            <w:noWrap/>
            <w:vAlign w:val="center"/>
            <w:hideMark/>
          </w:tcPr>
          <w:p w14:paraId="62059C7F" w14:textId="77777777" w:rsidR="004E30D7" w:rsidRPr="00D27BFC" w:rsidRDefault="004E30D7" w:rsidP="00D40628">
            <w:pPr>
              <w:jc w:val="center"/>
              <w:rPr>
                <w:rFonts w:eastAsia="Times New Roman" w:cs="Arial"/>
                <w:color w:val="000000"/>
                <w:sz w:val="16"/>
                <w:szCs w:val="16"/>
                <w:lang w:eastAsia="es-CO"/>
              </w:rPr>
            </w:pPr>
            <w:r w:rsidRPr="00D27BFC">
              <w:rPr>
                <w:rFonts w:eastAsia="Times New Roman" w:cs="Arial"/>
                <w:color w:val="000000"/>
                <w:sz w:val="16"/>
                <w:szCs w:val="16"/>
                <w:lang w:eastAsia="es-CO"/>
              </w:rPr>
              <w:t>0,85</w:t>
            </w:r>
          </w:p>
        </w:tc>
      </w:tr>
      <w:tr w:rsidR="004E30D7" w:rsidRPr="00D27BFC" w14:paraId="7B5767B0" w14:textId="77777777" w:rsidTr="00D40628">
        <w:trPr>
          <w:trHeight w:val="288"/>
        </w:trPr>
        <w:tc>
          <w:tcPr>
            <w:tcW w:w="2972" w:type="dxa"/>
            <w:tcBorders>
              <w:top w:val="nil"/>
              <w:left w:val="single" w:sz="4" w:space="0" w:color="auto"/>
              <w:bottom w:val="single" w:sz="4" w:space="0" w:color="auto"/>
              <w:right w:val="single" w:sz="4" w:space="0" w:color="auto"/>
            </w:tcBorders>
            <w:shd w:val="clear" w:color="auto" w:fill="auto"/>
            <w:noWrap/>
            <w:vAlign w:val="center"/>
            <w:hideMark/>
          </w:tcPr>
          <w:p w14:paraId="32D9DDCD" w14:textId="77777777" w:rsidR="004E30D7" w:rsidRPr="00D27BFC" w:rsidRDefault="004E30D7" w:rsidP="00D40628">
            <w:pPr>
              <w:jc w:val="center"/>
              <w:rPr>
                <w:rFonts w:eastAsia="Times New Roman" w:cs="Arial"/>
                <w:color w:val="000000"/>
                <w:sz w:val="16"/>
                <w:szCs w:val="16"/>
                <w:lang w:eastAsia="es-CO"/>
              </w:rPr>
            </w:pPr>
            <w:r w:rsidRPr="00D27BFC">
              <w:rPr>
                <w:rFonts w:eastAsia="Times New Roman" w:cs="Arial"/>
                <w:color w:val="000000"/>
                <w:sz w:val="16"/>
                <w:szCs w:val="16"/>
                <w:lang w:eastAsia="es-CO"/>
              </w:rPr>
              <w:t>Área disponible para Paneles Solares TRAF</w:t>
            </w:r>
          </w:p>
        </w:tc>
        <w:tc>
          <w:tcPr>
            <w:tcW w:w="1134" w:type="dxa"/>
            <w:tcBorders>
              <w:top w:val="nil"/>
              <w:left w:val="nil"/>
              <w:bottom w:val="single" w:sz="4" w:space="0" w:color="auto"/>
              <w:right w:val="single" w:sz="4" w:space="0" w:color="auto"/>
            </w:tcBorders>
            <w:shd w:val="clear" w:color="auto" w:fill="auto"/>
            <w:noWrap/>
            <w:vAlign w:val="center"/>
            <w:hideMark/>
          </w:tcPr>
          <w:p w14:paraId="6B1EC1FC" w14:textId="77777777" w:rsidR="004E30D7" w:rsidRPr="00D27BFC" w:rsidRDefault="004E30D7" w:rsidP="00D40628">
            <w:pPr>
              <w:jc w:val="center"/>
              <w:rPr>
                <w:rFonts w:eastAsia="Times New Roman" w:cs="Arial"/>
                <w:color w:val="000000"/>
                <w:sz w:val="16"/>
                <w:szCs w:val="16"/>
                <w:lang w:eastAsia="es-CO"/>
              </w:rPr>
            </w:pPr>
            <w:r w:rsidRPr="00D27BFC">
              <w:rPr>
                <w:rFonts w:eastAsia="Times New Roman" w:cs="Arial"/>
                <w:color w:val="000000"/>
                <w:sz w:val="16"/>
                <w:szCs w:val="16"/>
                <w:lang w:eastAsia="es-CO"/>
              </w:rPr>
              <w:t>269</w:t>
            </w:r>
          </w:p>
        </w:tc>
        <w:tc>
          <w:tcPr>
            <w:tcW w:w="1276" w:type="dxa"/>
            <w:tcBorders>
              <w:top w:val="nil"/>
              <w:left w:val="nil"/>
              <w:bottom w:val="single" w:sz="4" w:space="0" w:color="auto"/>
              <w:right w:val="single" w:sz="4" w:space="0" w:color="auto"/>
            </w:tcBorders>
            <w:shd w:val="clear" w:color="auto" w:fill="auto"/>
            <w:noWrap/>
            <w:vAlign w:val="center"/>
            <w:hideMark/>
          </w:tcPr>
          <w:p w14:paraId="1604C973" w14:textId="77777777" w:rsidR="004E30D7" w:rsidRPr="00D27BFC" w:rsidRDefault="004E30D7" w:rsidP="00D40628">
            <w:pPr>
              <w:jc w:val="center"/>
              <w:rPr>
                <w:rFonts w:eastAsia="Times New Roman" w:cs="Arial"/>
                <w:color w:val="000000"/>
                <w:sz w:val="16"/>
                <w:szCs w:val="16"/>
                <w:lang w:eastAsia="es-CO"/>
              </w:rPr>
            </w:pPr>
            <w:r w:rsidRPr="00D27BFC">
              <w:rPr>
                <w:rFonts w:eastAsia="Times New Roman" w:cs="Arial"/>
                <w:color w:val="000000"/>
                <w:sz w:val="16"/>
                <w:szCs w:val="16"/>
                <w:lang w:eastAsia="es-CO"/>
              </w:rPr>
              <w:t>143,55</w:t>
            </w:r>
          </w:p>
        </w:tc>
        <w:tc>
          <w:tcPr>
            <w:tcW w:w="1559" w:type="dxa"/>
            <w:tcBorders>
              <w:top w:val="nil"/>
              <w:left w:val="nil"/>
              <w:bottom w:val="single" w:sz="4" w:space="0" w:color="auto"/>
              <w:right w:val="single" w:sz="4" w:space="0" w:color="auto"/>
            </w:tcBorders>
            <w:shd w:val="clear" w:color="auto" w:fill="auto"/>
            <w:noWrap/>
            <w:vAlign w:val="center"/>
            <w:hideMark/>
          </w:tcPr>
          <w:p w14:paraId="50B0FFA4" w14:textId="77777777" w:rsidR="004E30D7" w:rsidRPr="00D27BFC" w:rsidRDefault="004E30D7" w:rsidP="00D40628">
            <w:pPr>
              <w:jc w:val="center"/>
              <w:rPr>
                <w:rFonts w:eastAsia="Times New Roman" w:cs="Arial"/>
                <w:color w:val="000000"/>
                <w:sz w:val="16"/>
                <w:szCs w:val="16"/>
                <w:lang w:eastAsia="es-CO"/>
              </w:rPr>
            </w:pPr>
            <w:r w:rsidRPr="00D27BFC">
              <w:rPr>
                <w:rFonts w:eastAsia="Times New Roman" w:cs="Arial"/>
                <w:color w:val="000000"/>
                <w:sz w:val="16"/>
                <w:szCs w:val="16"/>
                <w:lang w:eastAsia="es-CO"/>
              </w:rPr>
              <w:t>39,42</w:t>
            </w:r>
          </w:p>
        </w:tc>
        <w:tc>
          <w:tcPr>
            <w:tcW w:w="851" w:type="dxa"/>
            <w:tcBorders>
              <w:top w:val="nil"/>
              <w:left w:val="nil"/>
              <w:bottom w:val="single" w:sz="4" w:space="0" w:color="auto"/>
              <w:right w:val="single" w:sz="4" w:space="0" w:color="auto"/>
            </w:tcBorders>
            <w:shd w:val="clear" w:color="auto" w:fill="auto"/>
            <w:noWrap/>
            <w:vAlign w:val="center"/>
            <w:hideMark/>
          </w:tcPr>
          <w:p w14:paraId="314C1FA1" w14:textId="77777777" w:rsidR="004E30D7" w:rsidRPr="00D27BFC" w:rsidRDefault="004E30D7" w:rsidP="00D40628">
            <w:pPr>
              <w:jc w:val="center"/>
              <w:rPr>
                <w:rFonts w:eastAsia="Times New Roman" w:cs="Arial"/>
                <w:color w:val="000000"/>
                <w:sz w:val="16"/>
                <w:szCs w:val="16"/>
                <w:lang w:eastAsia="es-CO"/>
              </w:rPr>
            </w:pPr>
            <w:r w:rsidRPr="00D27BFC">
              <w:rPr>
                <w:rFonts w:eastAsia="Times New Roman" w:cs="Arial"/>
                <w:color w:val="000000"/>
                <w:sz w:val="16"/>
                <w:szCs w:val="16"/>
                <w:lang w:eastAsia="es-CO"/>
              </w:rPr>
              <w:t>191,44</w:t>
            </w:r>
          </w:p>
        </w:tc>
        <w:tc>
          <w:tcPr>
            <w:tcW w:w="1036" w:type="dxa"/>
            <w:tcBorders>
              <w:top w:val="nil"/>
              <w:left w:val="nil"/>
              <w:bottom w:val="single" w:sz="4" w:space="0" w:color="auto"/>
              <w:right w:val="single" w:sz="4" w:space="0" w:color="auto"/>
            </w:tcBorders>
            <w:shd w:val="clear" w:color="auto" w:fill="auto"/>
            <w:noWrap/>
            <w:vAlign w:val="center"/>
            <w:hideMark/>
          </w:tcPr>
          <w:p w14:paraId="5066304A" w14:textId="77777777" w:rsidR="004E30D7" w:rsidRPr="00D27BFC" w:rsidRDefault="004E30D7" w:rsidP="00D40628">
            <w:pPr>
              <w:jc w:val="center"/>
              <w:rPr>
                <w:rFonts w:eastAsia="Times New Roman" w:cs="Arial"/>
                <w:color w:val="000000"/>
                <w:sz w:val="16"/>
                <w:szCs w:val="16"/>
                <w:lang w:eastAsia="es-CO"/>
              </w:rPr>
            </w:pPr>
            <w:r w:rsidRPr="00D27BFC">
              <w:rPr>
                <w:rFonts w:eastAsia="Times New Roman" w:cs="Arial"/>
                <w:color w:val="000000"/>
                <w:sz w:val="16"/>
                <w:szCs w:val="16"/>
                <w:lang w:eastAsia="es-CO"/>
              </w:rPr>
              <w:t>265,24</w:t>
            </w:r>
          </w:p>
        </w:tc>
      </w:tr>
      <w:tr w:rsidR="004E30D7" w:rsidRPr="00D27BFC" w14:paraId="798C4855" w14:textId="77777777" w:rsidTr="00D40628">
        <w:trPr>
          <w:trHeight w:val="288"/>
        </w:trPr>
        <w:tc>
          <w:tcPr>
            <w:tcW w:w="2972" w:type="dxa"/>
            <w:tcBorders>
              <w:top w:val="nil"/>
              <w:left w:val="single" w:sz="4" w:space="0" w:color="auto"/>
              <w:bottom w:val="single" w:sz="4" w:space="0" w:color="auto"/>
              <w:right w:val="single" w:sz="4" w:space="0" w:color="auto"/>
            </w:tcBorders>
            <w:shd w:val="clear" w:color="auto" w:fill="auto"/>
            <w:noWrap/>
            <w:vAlign w:val="center"/>
            <w:hideMark/>
          </w:tcPr>
          <w:p w14:paraId="6331BEDA" w14:textId="77777777" w:rsidR="004E30D7" w:rsidRPr="00D27BFC" w:rsidRDefault="004E30D7" w:rsidP="00D40628">
            <w:pPr>
              <w:jc w:val="center"/>
              <w:rPr>
                <w:rFonts w:eastAsia="Times New Roman" w:cs="Arial"/>
                <w:color w:val="000000"/>
                <w:sz w:val="16"/>
                <w:szCs w:val="16"/>
                <w:lang w:eastAsia="es-CO"/>
              </w:rPr>
            </w:pPr>
            <w:r w:rsidRPr="00D27BFC">
              <w:rPr>
                <w:rFonts w:eastAsia="Times New Roman" w:cs="Arial"/>
                <w:color w:val="000000"/>
                <w:sz w:val="16"/>
                <w:szCs w:val="16"/>
                <w:lang w:eastAsia="es-CO"/>
              </w:rPr>
              <w:t>Área disponible para zanjas de baja y media tensión</w:t>
            </w:r>
          </w:p>
        </w:tc>
        <w:tc>
          <w:tcPr>
            <w:tcW w:w="1134" w:type="dxa"/>
            <w:tcBorders>
              <w:top w:val="nil"/>
              <w:left w:val="nil"/>
              <w:bottom w:val="single" w:sz="4" w:space="0" w:color="auto"/>
              <w:right w:val="single" w:sz="4" w:space="0" w:color="auto"/>
            </w:tcBorders>
            <w:shd w:val="clear" w:color="auto" w:fill="auto"/>
            <w:noWrap/>
            <w:vAlign w:val="center"/>
            <w:hideMark/>
          </w:tcPr>
          <w:p w14:paraId="06738B0A" w14:textId="77777777" w:rsidR="004E30D7" w:rsidRPr="00D27BFC" w:rsidRDefault="004E30D7" w:rsidP="00D40628">
            <w:pPr>
              <w:jc w:val="center"/>
              <w:rPr>
                <w:rFonts w:eastAsia="Times New Roman" w:cs="Arial"/>
                <w:color w:val="000000"/>
                <w:sz w:val="16"/>
                <w:szCs w:val="16"/>
                <w:lang w:eastAsia="es-CO"/>
              </w:rPr>
            </w:pPr>
            <w:r w:rsidRPr="00D27BFC">
              <w:rPr>
                <w:rFonts w:eastAsia="Times New Roman" w:cs="Arial"/>
                <w:color w:val="000000"/>
                <w:sz w:val="16"/>
                <w:szCs w:val="16"/>
                <w:lang w:eastAsia="es-CO"/>
              </w:rPr>
              <w:t>10</w:t>
            </w:r>
          </w:p>
        </w:tc>
        <w:tc>
          <w:tcPr>
            <w:tcW w:w="1276" w:type="dxa"/>
            <w:tcBorders>
              <w:top w:val="nil"/>
              <w:left w:val="nil"/>
              <w:bottom w:val="single" w:sz="4" w:space="0" w:color="auto"/>
              <w:right w:val="single" w:sz="4" w:space="0" w:color="auto"/>
            </w:tcBorders>
            <w:shd w:val="clear" w:color="auto" w:fill="auto"/>
            <w:noWrap/>
            <w:vAlign w:val="center"/>
            <w:hideMark/>
          </w:tcPr>
          <w:p w14:paraId="19A9A9F2" w14:textId="77777777" w:rsidR="004E30D7" w:rsidRPr="00D27BFC" w:rsidRDefault="004E30D7" w:rsidP="00D40628">
            <w:pPr>
              <w:jc w:val="center"/>
              <w:rPr>
                <w:rFonts w:eastAsia="Times New Roman" w:cs="Arial"/>
                <w:color w:val="000000"/>
                <w:sz w:val="16"/>
                <w:szCs w:val="16"/>
                <w:lang w:eastAsia="es-CO"/>
              </w:rPr>
            </w:pPr>
            <w:r w:rsidRPr="00D27BFC">
              <w:rPr>
                <w:rFonts w:eastAsia="Times New Roman" w:cs="Arial"/>
                <w:color w:val="000000"/>
                <w:sz w:val="16"/>
                <w:szCs w:val="16"/>
                <w:lang w:eastAsia="es-CO"/>
              </w:rPr>
              <w:t>8,63</w:t>
            </w:r>
          </w:p>
        </w:tc>
        <w:tc>
          <w:tcPr>
            <w:tcW w:w="1559" w:type="dxa"/>
            <w:tcBorders>
              <w:top w:val="nil"/>
              <w:left w:val="nil"/>
              <w:bottom w:val="single" w:sz="4" w:space="0" w:color="auto"/>
              <w:right w:val="single" w:sz="4" w:space="0" w:color="auto"/>
            </w:tcBorders>
            <w:shd w:val="clear" w:color="auto" w:fill="auto"/>
            <w:noWrap/>
            <w:vAlign w:val="center"/>
            <w:hideMark/>
          </w:tcPr>
          <w:p w14:paraId="1CE95BF1" w14:textId="77777777" w:rsidR="004E30D7" w:rsidRPr="00D27BFC" w:rsidRDefault="004E30D7" w:rsidP="00D40628">
            <w:pPr>
              <w:jc w:val="center"/>
              <w:rPr>
                <w:rFonts w:eastAsia="Times New Roman" w:cs="Arial"/>
                <w:color w:val="000000"/>
                <w:sz w:val="16"/>
                <w:szCs w:val="16"/>
                <w:lang w:eastAsia="es-CO"/>
              </w:rPr>
            </w:pPr>
            <w:r w:rsidRPr="00D27BFC">
              <w:rPr>
                <w:rFonts w:eastAsia="Times New Roman" w:cs="Arial"/>
                <w:color w:val="000000"/>
                <w:sz w:val="16"/>
                <w:szCs w:val="16"/>
                <w:lang w:eastAsia="es-CO"/>
              </w:rPr>
              <w:t>1,82</w:t>
            </w:r>
          </w:p>
        </w:tc>
        <w:tc>
          <w:tcPr>
            <w:tcW w:w="851" w:type="dxa"/>
            <w:tcBorders>
              <w:top w:val="nil"/>
              <w:left w:val="nil"/>
              <w:bottom w:val="single" w:sz="4" w:space="0" w:color="auto"/>
              <w:right w:val="single" w:sz="4" w:space="0" w:color="auto"/>
            </w:tcBorders>
            <w:shd w:val="clear" w:color="auto" w:fill="auto"/>
            <w:noWrap/>
            <w:vAlign w:val="center"/>
            <w:hideMark/>
          </w:tcPr>
          <w:p w14:paraId="3F78FAC7" w14:textId="77777777" w:rsidR="004E30D7" w:rsidRPr="00D27BFC" w:rsidRDefault="004E30D7" w:rsidP="00D40628">
            <w:pPr>
              <w:jc w:val="center"/>
              <w:rPr>
                <w:rFonts w:eastAsia="Times New Roman" w:cs="Arial"/>
                <w:color w:val="000000"/>
                <w:sz w:val="16"/>
                <w:szCs w:val="16"/>
                <w:lang w:eastAsia="es-CO"/>
              </w:rPr>
            </w:pPr>
            <w:r w:rsidRPr="00D27BFC">
              <w:rPr>
                <w:rFonts w:eastAsia="Times New Roman" w:cs="Arial"/>
                <w:color w:val="000000"/>
                <w:sz w:val="16"/>
                <w:szCs w:val="16"/>
                <w:lang w:eastAsia="es-CO"/>
              </w:rPr>
              <w:t>11,51</w:t>
            </w:r>
          </w:p>
        </w:tc>
        <w:tc>
          <w:tcPr>
            <w:tcW w:w="1036" w:type="dxa"/>
            <w:tcBorders>
              <w:top w:val="nil"/>
              <w:left w:val="nil"/>
              <w:bottom w:val="single" w:sz="4" w:space="0" w:color="auto"/>
              <w:right w:val="single" w:sz="4" w:space="0" w:color="auto"/>
            </w:tcBorders>
            <w:shd w:val="clear" w:color="auto" w:fill="auto"/>
            <w:noWrap/>
            <w:vAlign w:val="center"/>
            <w:hideMark/>
          </w:tcPr>
          <w:p w14:paraId="1F39700C" w14:textId="77777777" w:rsidR="004E30D7" w:rsidRPr="00D27BFC" w:rsidRDefault="004E30D7" w:rsidP="00D40628">
            <w:pPr>
              <w:jc w:val="center"/>
              <w:rPr>
                <w:rFonts w:eastAsia="Times New Roman" w:cs="Arial"/>
                <w:color w:val="000000"/>
                <w:sz w:val="16"/>
                <w:szCs w:val="16"/>
                <w:lang w:eastAsia="es-CO"/>
              </w:rPr>
            </w:pPr>
            <w:r w:rsidRPr="00D27BFC">
              <w:rPr>
                <w:rFonts w:eastAsia="Times New Roman" w:cs="Arial"/>
                <w:color w:val="000000"/>
                <w:sz w:val="16"/>
                <w:szCs w:val="16"/>
                <w:lang w:eastAsia="es-CO"/>
              </w:rPr>
              <w:t>11,85</w:t>
            </w:r>
          </w:p>
        </w:tc>
      </w:tr>
      <w:tr w:rsidR="004E30D7" w:rsidRPr="00D27BFC" w14:paraId="6F9F48B8" w14:textId="77777777" w:rsidTr="00D40628">
        <w:trPr>
          <w:trHeight w:val="288"/>
        </w:trPr>
        <w:tc>
          <w:tcPr>
            <w:tcW w:w="2972" w:type="dxa"/>
            <w:tcBorders>
              <w:top w:val="nil"/>
              <w:left w:val="single" w:sz="4" w:space="0" w:color="auto"/>
              <w:bottom w:val="single" w:sz="4" w:space="0" w:color="auto"/>
              <w:right w:val="single" w:sz="4" w:space="0" w:color="auto"/>
            </w:tcBorders>
            <w:shd w:val="clear" w:color="auto" w:fill="auto"/>
            <w:noWrap/>
            <w:vAlign w:val="center"/>
            <w:hideMark/>
          </w:tcPr>
          <w:p w14:paraId="15BFEC21" w14:textId="77777777" w:rsidR="004E30D7" w:rsidRPr="00D27BFC" w:rsidRDefault="004E30D7" w:rsidP="00D40628">
            <w:pPr>
              <w:jc w:val="center"/>
              <w:rPr>
                <w:rFonts w:eastAsia="Times New Roman" w:cs="Arial"/>
                <w:color w:val="000000"/>
                <w:sz w:val="16"/>
                <w:szCs w:val="16"/>
                <w:lang w:eastAsia="es-CO"/>
              </w:rPr>
            </w:pPr>
            <w:r w:rsidRPr="00D27BFC">
              <w:rPr>
                <w:rFonts w:eastAsia="Times New Roman" w:cs="Arial"/>
                <w:color w:val="000000"/>
                <w:sz w:val="16"/>
                <w:szCs w:val="16"/>
                <w:lang w:eastAsia="es-CO"/>
              </w:rPr>
              <w:t xml:space="preserve">Cerramiento a toda la infraestructura al interior del parque solar </w:t>
            </w:r>
          </w:p>
        </w:tc>
        <w:tc>
          <w:tcPr>
            <w:tcW w:w="1134" w:type="dxa"/>
            <w:tcBorders>
              <w:top w:val="nil"/>
              <w:left w:val="nil"/>
              <w:bottom w:val="single" w:sz="4" w:space="0" w:color="auto"/>
              <w:right w:val="single" w:sz="4" w:space="0" w:color="auto"/>
            </w:tcBorders>
            <w:shd w:val="clear" w:color="auto" w:fill="auto"/>
            <w:noWrap/>
            <w:vAlign w:val="center"/>
            <w:hideMark/>
          </w:tcPr>
          <w:p w14:paraId="7ED25C37" w14:textId="77777777" w:rsidR="004E30D7" w:rsidRPr="00D27BFC" w:rsidRDefault="004E30D7" w:rsidP="00D40628">
            <w:pPr>
              <w:jc w:val="center"/>
              <w:rPr>
                <w:rFonts w:eastAsia="Times New Roman" w:cs="Arial"/>
                <w:color w:val="000000"/>
                <w:sz w:val="16"/>
                <w:szCs w:val="16"/>
                <w:lang w:eastAsia="es-CO"/>
              </w:rPr>
            </w:pPr>
            <w:r w:rsidRPr="00D27BFC">
              <w:rPr>
                <w:rFonts w:eastAsia="Times New Roman" w:cs="Arial"/>
                <w:color w:val="000000"/>
                <w:sz w:val="16"/>
                <w:szCs w:val="16"/>
                <w:lang w:eastAsia="es-CO"/>
              </w:rPr>
              <w:t>32</w:t>
            </w:r>
          </w:p>
        </w:tc>
        <w:tc>
          <w:tcPr>
            <w:tcW w:w="1276" w:type="dxa"/>
            <w:tcBorders>
              <w:top w:val="nil"/>
              <w:left w:val="nil"/>
              <w:bottom w:val="single" w:sz="4" w:space="0" w:color="auto"/>
              <w:right w:val="single" w:sz="4" w:space="0" w:color="auto"/>
            </w:tcBorders>
            <w:shd w:val="clear" w:color="auto" w:fill="auto"/>
            <w:noWrap/>
            <w:vAlign w:val="center"/>
            <w:hideMark/>
          </w:tcPr>
          <w:p w14:paraId="6728ACF4" w14:textId="77777777" w:rsidR="004E30D7" w:rsidRPr="00D27BFC" w:rsidRDefault="004E30D7" w:rsidP="00D40628">
            <w:pPr>
              <w:jc w:val="center"/>
              <w:rPr>
                <w:rFonts w:eastAsia="Times New Roman" w:cs="Arial"/>
                <w:color w:val="000000"/>
                <w:sz w:val="16"/>
                <w:szCs w:val="16"/>
                <w:lang w:eastAsia="es-CO"/>
              </w:rPr>
            </w:pPr>
            <w:r w:rsidRPr="00D27BFC">
              <w:rPr>
                <w:rFonts w:eastAsia="Times New Roman" w:cs="Arial"/>
                <w:color w:val="000000"/>
                <w:sz w:val="16"/>
                <w:szCs w:val="16"/>
                <w:lang w:eastAsia="es-CO"/>
              </w:rPr>
              <w:t>26,85</w:t>
            </w:r>
          </w:p>
        </w:tc>
        <w:tc>
          <w:tcPr>
            <w:tcW w:w="1559" w:type="dxa"/>
            <w:tcBorders>
              <w:top w:val="nil"/>
              <w:left w:val="nil"/>
              <w:bottom w:val="single" w:sz="4" w:space="0" w:color="auto"/>
              <w:right w:val="single" w:sz="4" w:space="0" w:color="auto"/>
            </w:tcBorders>
            <w:shd w:val="clear" w:color="auto" w:fill="auto"/>
            <w:noWrap/>
            <w:vAlign w:val="center"/>
            <w:hideMark/>
          </w:tcPr>
          <w:p w14:paraId="1E7FF9F7" w14:textId="77777777" w:rsidR="004E30D7" w:rsidRPr="00D27BFC" w:rsidRDefault="004E30D7" w:rsidP="00D40628">
            <w:pPr>
              <w:jc w:val="center"/>
              <w:rPr>
                <w:rFonts w:eastAsia="Times New Roman" w:cs="Arial"/>
                <w:color w:val="000000"/>
                <w:sz w:val="16"/>
                <w:szCs w:val="16"/>
                <w:lang w:eastAsia="es-CO"/>
              </w:rPr>
            </w:pPr>
            <w:r w:rsidRPr="00D27BFC">
              <w:rPr>
                <w:rFonts w:eastAsia="Times New Roman" w:cs="Arial"/>
                <w:color w:val="000000"/>
                <w:sz w:val="16"/>
                <w:szCs w:val="16"/>
                <w:lang w:eastAsia="es-CO"/>
              </w:rPr>
              <w:t>8,13</w:t>
            </w:r>
          </w:p>
        </w:tc>
        <w:tc>
          <w:tcPr>
            <w:tcW w:w="851" w:type="dxa"/>
            <w:tcBorders>
              <w:top w:val="nil"/>
              <w:left w:val="nil"/>
              <w:bottom w:val="single" w:sz="4" w:space="0" w:color="auto"/>
              <w:right w:val="single" w:sz="4" w:space="0" w:color="auto"/>
            </w:tcBorders>
            <w:shd w:val="clear" w:color="auto" w:fill="auto"/>
            <w:noWrap/>
            <w:vAlign w:val="center"/>
            <w:hideMark/>
          </w:tcPr>
          <w:p w14:paraId="2EA52CBB" w14:textId="77777777" w:rsidR="004E30D7" w:rsidRPr="00D27BFC" w:rsidRDefault="004E30D7" w:rsidP="00D40628">
            <w:pPr>
              <w:jc w:val="center"/>
              <w:rPr>
                <w:rFonts w:eastAsia="Times New Roman" w:cs="Arial"/>
                <w:color w:val="000000"/>
                <w:sz w:val="16"/>
                <w:szCs w:val="16"/>
                <w:lang w:eastAsia="es-CO"/>
              </w:rPr>
            </w:pPr>
            <w:r w:rsidRPr="00D27BFC">
              <w:rPr>
                <w:rFonts w:eastAsia="Times New Roman" w:cs="Arial"/>
                <w:color w:val="000000"/>
                <w:sz w:val="16"/>
                <w:szCs w:val="16"/>
                <w:lang w:eastAsia="es-CO"/>
              </w:rPr>
              <w:t>35,81</w:t>
            </w:r>
          </w:p>
        </w:tc>
        <w:tc>
          <w:tcPr>
            <w:tcW w:w="1036" w:type="dxa"/>
            <w:tcBorders>
              <w:top w:val="nil"/>
              <w:left w:val="nil"/>
              <w:bottom w:val="single" w:sz="4" w:space="0" w:color="auto"/>
              <w:right w:val="single" w:sz="4" w:space="0" w:color="auto"/>
            </w:tcBorders>
            <w:shd w:val="clear" w:color="auto" w:fill="auto"/>
            <w:noWrap/>
            <w:vAlign w:val="center"/>
            <w:hideMark/>
          </w:tcPr>
          <w:p w14:paraId="11B1DE06" w14:textId="77777777" w:rsidR="004E30D7" w:rsidRPr="00D27BFC" w:rsidRDefault="004E30D7" w:rsidP="00D40628">
            <w:pPr>
              <w:jc w:val="center"/>
              <w:rPr>
                <w:rFonts w:eastAsia="Times New Roman" w:cs="Arial"/>
                <w:color w:val="000000"/>
                <w:sz w:val="16"/>
                <w:szCs w:val="16"/>
                <w:lang w:eastAsia="es-CO"/>
              </w:rPr>
            </w:pPr>
            <w:r w:rsidRPr="00D27BFC">
              <w:rPr>
                <w:rFonts w:eastAsia="Times New Roman" w:cs="Arial"/>
                <w:color w:val="000000"/>
                <w:sz w:val="16"/>
                <w:szCs w:val="16"/>
                <w:lang w:eastAsia="es-CO"/>
              </w:rPr>
              <w:t>37,01</w:t>
            </w:r>
          </w:p>
        </w:tc>
      </w:tr>
      <w:tr w:rsidR="004E30D7" w:rsidRPr="00D27BFC" w14:paraId="2C129CF0" w14:textId="77777777" w:rsidTr="00D40628">
        <w:trPr>
          <w:trHeight w:val="288"/>
        </w:trPr>
        <w:tc>
          <w:tcPr>
            <w:tcW w:w="2972" w:type="dxa"/>
            <w:tcBorders>
              <w:top w:val="nil"/>
              <w:left w:val="single" w:sz="4" w:space="0" w:color="auto"/>
              <w:bottom w:val="single" w:sz="4" w:space="0" w:color="auto"/>
              <w:right w:val="single" w:sz="4" w:space="0" w:color="auto"/>
            </w:tcBorders>
            <w:shd w:val="clear" w:color="auto" w:fill="auto"/>
            <w:noWrap/>
            <w:vAlign w:val="center"/>
            <w:hideMark/>
          </w:tcPr>
          <w:p w14:paraId="4CB5B20E" w14:textId="77777777" w:rsidR="004E30D7" w:rsidRPr="00D27BFC" w:rsidRDefault="004E30D7" w:rsidP="00D40628">
            <w:pPr>
              <w:jc w:val="center"/>
              <w:rPr>
                <w:rFonts w:eastAsia="Times New Roman" w:cs="Arial"/>
                <w:color w:val="000000"/>
                <w:sz w:val="16"/>
                <w:szCs w:val="16"/>
                <w:lang w:eastAsia="es-CO"/>
              </w:rPr>
            </w:pPr>
            <w:r w:rsidRPr="00D27BFC">
              <w:rPr>
                <w:rFonts w:eastAsia="Times New Roman" w:cs="Arial"/>
                <w:color w:val="000000"/>
                <w:sz w:val="16"/>
                <w:szCs w:val="16"/>
                <w:lang w:eastAsia="es-CO"/>
              </w:rPr>
              <w:t>DDV Línea de transmisión eléctrica a 115 kV: Servidumbre del proyecto</w:t>
            </w:r>
          </w:p>
        </w:tc>
        <w:tc>
          <w:tcPr>
            <w:tcW w:w="1134" w:type="dxa"/>
            <w:tcBorders>
              <w:top w:val="nil"/>
              <w:left w:val="nil"/>
              <w:bottom w:val="single" w:sz="4" w:space="0" w:color="auto"/>
              <w:right w:val="single" w:sz="4" w:space="0" w:color="auto"/>
            </w:tcBorders>
            <w:shd w:val="clear" w:color="auto" w:fill="auto"/>
            <w:noWrap/>
            <w:vAlign w:val="center"/>
            <w:hideMark/>
          </w:tcPr>
          <w:p w14:paraId="717C9C9F" w14:textId="77777777" w:rsidR="004E30D7" w:rsidRPr="00D27BFC" w:rsidRDefault="004E30D7" w:rsidP="00D40628">
            <w:pPr>
              <w:jc w:val="center"/>
              <w:rPr>
                <w:rFonts w:eastAsia="Times New Roman" w:cs="Arial"/>
                <w:color w:val="000000"/>
                <w:sz w:val="16"/>
                <w:szCs w:val="16"/>
                <w:lang w:eastAsia="es-CO"/>
              </w:rPr>
            </w:pPr>
            <w:r w:rsidRPr="00D27BFC">
              <w:rPr>
                <w:rFonts w:eastAsia="Times New Roman" w:cs="Arial"/>
                <w:color w:val="000000"/>
                <w:sz w:val="16"/>
                <w:szCs w:val="16"/>
                <w:lang w:eastAsia="es-CO"/>
              </w:rPr>
              <w:t>32</w:t>
            </w:r>
          </w:p>
        </w:tc>
        <w:tc>
          <w:tcPr>
            <w:tcW w:w="1276" w:type="dxa"/>
            <w:tcBorders>
              <w:top w:val="nil"/>
              <w:left w:val="nil"/>
              <w:bottom w:val="single" w:sz="4" w:space="0" w:color="auto"/>
              <w:right w:val="single" w:sz="4" w:space="0" w:color="auto"/>
            </w:tcBorders>
            <w:shd w:val="clear" w:color="auto" w:fill="auto"/>
            <w:noWrap/>
            <w:vAlign w:val="center"/>
            <w:hideMark/>
          </w:tcPr>
          <w:p w14:paraId="54918249" w14:textId="77777777" w:rsidR="004E30D7" w:rsidRPr="00D27BFC" w:rsidRDefault="004E30D7" w:rsidP="00D40628">
            <w:pPr>
              <w:jc w:val="center"/>
              <w:rPr>
                <w:rFonts w:eastAsia="Times New Roman" w:cs="Arial"/>
                <w:color w:val="000000"/>
                <w:sz w:val="16"/>
                <w:szCs w:val="16"/>
                <w:lang w:eastAsia="es-CO"/>
              </w:rPr>
            </w:pPr>
            <w:r w:rsidRPr="00D27BFC">
              <w:rPr>
                <w:rFonts w:eastAsia="Times New Roman" w:cs="Arial"/>
                <w:color w:val="000000"/>
                <w:sz w:val="16"/>
                <w:szCs w:val="16"/>
                <w:lang w:eastAsia="es-CO"/>
              </w:rPr>
              <w:t>15,04</w:t>
            </w:r>
          </w:p>
        </w:tc>
        <w:tc>
          <w:tcPr>
            <w:tcW w:w="1559" w:type="dxa"/>
            <w:tcBorders>
              <w:top w:val="nil"/>
              <w:left w:val="nil"/>
              <w:bottom w:val="single" w:sz="4" w:space="0" w:color="auto"/>
              <w:right w:val="single" w:sz="4" w:space="0" w:color="auto"/>
            </w:tcBorders>
            <w:shd w:val="clear" w:color="auto" w:fill="auto"/>
            <w:noWrap/>
            <w:vAlign w:val="center"/>
            <w:hideMark/>
          </w:tcPr>
          <w:p w14:paraId="6D40148A" w14:textId="77777777" w:rsidR="004E30D7" w:rsidRPr="00D27BFC" w:rsidRDefault="004E30D7" w:rsidP="00D40628">
            <w:pPr>
              <w:jc w:val="center"/>
              <w:rPr>
                <w:rFonts w:eastAsia="Times New Roman" w:cs="Arial"/>
                <w:color w:val="000000"/>
                <w:sz w:val="16"/>
                <w:szCs w:val="16"/>
                <w:lang w:eastAsia="es-CO"/>
              </w:rPr>
            </w:pPr>
            <w:r w:rsidRPr="00D27BFC">
              <w:rPr>
                <w:rFonts w:eastAsia="Times New Roman" w:cs="Arial"/>
                <w:color w:val="000000"/>
                <w:sz w:val="16"/>
                <w:szCs w:val="16"/>
                <w:lang w:eastAsia="es-CO"/>
              </w:rPr>
              <w:t>8,86</w:t>
            </w:r>
          </w:p>
        </w:tc>
        <w:tc>
          <w:tcPr>
            <w:tcW w:w="851" w:type="dxa"/>
            <w:tcBorders>
              <w:top w:val="nil"/>
              <w:left w:val="nil"/>
              <w:bottom w:val="single" w:sz="4" w:space="0" w:color="auto"/>
              <w:right w:val="single" w:sz="4" w:space="0" w:color="auto"/>
            </w:tcBorders>
            <w:shd w:val="clear" w:color="auto" w:fill="auto"/>
            <w:noWrap/>
            <w:vAlign w:val="center"/>
            <w:hideMark/>
          </w:tcPr>
          <w:p w14:paraId="4E60F329" w14:textId="77777777" w:rsidR="004E30D7" w:rsidRPr="00D27BFC" w:rsidRDefault="004E30D7" w:rsidP="00D40628">
            <w:pPr>
              <w:jc w:val="center"/>
              <w:rPr>
                <w:rFonts w:eastAsia="Times New Roman" w:cs="Arial"/>
                <w:color w:val="000000"/>
                <w:sz w:val="16"/>
                <w:szCs w:val="16"/>
                <w:lang w:eastAsia="es-CO"/>
              </w:rPr>
            </w:pPr>
            <w:r w:rsidRPr="00D27BFC">
              <w:rPr>
                <w:rFonts w:eastAsia="Times New Roman" w:cs="Arial"/>
                <w:color w:val="000000"/>
                <w:sz w:val="16"/>
                <w:szCs w:val="16"/>
                <w:lang w:eastAsia="es-CO"/>
              </w:rPr>
              <w:t>20,05</w:t>
            </w:r>
          </w:p>
        </w:tc>
        <w:tc>
          <w:tcPr>
            <w:tcW w:w="1036" w:type="dxa"/>
            <w:tcBorders>
              <w:top w:val="nil"/>
              <w:left w:val="nil"/>
              <w:bottom w:val="single" w:sz="4" w:space="0" w:color="auto"/>
              <w:right w:val="single" w:sz="4" w:space="0" w:color="auto"/>
            </w:tcBorders>
            <w:shd w:val="clear" w:color="auto" w:fill="auto"/>
            <w:noWrap/>
            <w:vAlign w:val="center"/>
            <w:hideMark/>
          </w:tcPr>
          <w:p w14:paraId="785D3DA3" w14:textId="77777777" w:rsidR="004E30D7" w:rsidRPr="00D27BFC" w:rsidRDefault="004E30D7" w:rsidP="00D40628">
            <w:pPr>
              <w:jc w:val="center"/>
              <w:rPr>
                <w:rFonts w:eastAsia="Times New Roman" w:cs="Arial"/>
                <w:color w:val="000000"/>
                <w:sz w:val="16"/>
                <w:szCs w:val="16"/>
                <w:lang w:eastAsia="es-CO"/>
              </w:rPr>
            </w:pPr>
            <w:r w:rsidRPr="00D27BFC">
              <w:rPr>
                <w:rFonts w:eastAsia="Times New Roman" w:cs="Arial"/>
                <w:color w:val="000000"/>
                <w:sz w:val="16"/>
                <w:szCs w:val="16"/>
                <w:lang w:eastAsia="es-CO"/>
              </w:rPr>
              <w:t>30,91</w:t>
            </w:r>
          </w:p>
        </w:tc>
      </w:tr>
      <w:tr w:rsidR="004E30D7" w:rsidRPr="00D27BFC" w14:paraId="082B1E02" w14:textId="77777777" w:rsidTr="00D40628">
        <w:trPr>
          <w:trHeight w:val="288"/>
        </w:trPr>
        <w:tc>
          <w:tcPr>
            <w:tcW w:w="2972" w:type="dxa"/>
            <w:tcBorders>
              <w:top w:val="nil"/>
              <w:left w:val="single" w:sz="4" w:space="0" w:color="auto"/>
              <w:bottom w:val="single" w:sz="4" w:space="0" w:color="auto"/>
              <w:right w:val="single" w:sz="4" w:space="0" w:color="auto"/>
            </w:tcBorders>
            <w:shd w:val="clear" w:color="auto" w:fill="auto"/>
            <w:noWrap/>
            <w:vAlign w:val="center"/>
            <w:hideMark/>
          </w:tcPr>
          <w:p w14:paraId="611B6D71" w14:textId="77777777" w:rsidR="004E30D7" w:rsidRPr="00D27BFC" w:rsidRDefault="004E30D7" w:rsidP="00D40628">
            <w:pPr>
              <w:jc w:val="center"/>
              <w:rPr>
                <w:rFonts w:eastAsia="Times New Roman" w:cs="Arial"/>
                <w:color w:val="000000"/>
                <w:sz w:val="16"/>
                <w:szCs w:val="16"/>
                <w:lang w:eastAsia="es-CO"/>
              </w:rPr>
            </w:pPr>
            <w:r w:rsidRPr="00D27BFC">
              <w:rPr>
                <w:rFonts w:eastAsia="Times New Roman" w:cs="Arial"/>
                <w:color w:val="000000"/>
                <w:sz w:val="16"/>
                <w:szCs w:val="16"/>
                <w:lang w:eastAsia="es-CO"/>
              </w:rPr>
              <w:t>Infraestructura interna del parque solar</w:t>
            </w:r>
          </w:p>
        </w:tc>
        <w:tc>
          <w:tcPr>
            <w:tcW w:w="1134" w:type="dxa"/>
            <w:tcBorders>
              <w:top w:val="nil"/>
              <w:left w:val="nil"/>
              <w:bottom w:val="single" w:sz="4" w:space="0" w:color="auto"/>
              <w:right w:val="single" w:sz="4" w:space="0" w:color="auto"/>
            </w:tcBorders>
            <w:shd w:val="clear" w:color="auto" w:fill="auto"/>
            <w:noWrap/>
            <w:vAlign w:val="center"/>
            <w:hideMark/>
          </w:tcPr>
          <w:p w14:paraId="7442621D" w14:textId="77777777" w:rsidR="004E30D7" w:rsidRPr="00D27BFC" w:rsidRDefault="004E30D7" w:rsidP="00D40628">
            <w:pPr>
              <w:jc w:val="center"/>
              <w:rPr>
                <w:rFonts w:eastAsia="Times New Roman" w:cs="Arial"/>
                <w:color w:val="000000"/>
                <w:sz w:val="16"/>
                <w:szCs w:val="16"/>
                <w:lang w:eastAsia="es-CO"/>
              </w:rPr>
            </w:pPr>
            <w:r w:rsidRPr="00D27BFC">
              <w:rPr>
                <w:rFonts w:eastAsia="Times New Roman" w:cs="Arial"/>
                <w:color w:val="000000"/>
                <w:sz w:val="16"/>
                <w:szCs w:val="16"/>
                <w:lang w:eastAsia="es-CO"/>
              </w:rPr>
              <w:t>5</w:t>
            </w:r>
          </w:p>
        </w:tc>
        <w:tc>
          <w:tcPr>
            <w:tcW w:w="1276" w:type="dxa"/>
            <w:tcBorders>
              <w:top w:val="nil"/>
              <w:left w:val="nil"/>
              <w:bottom w:val="single" w:sz="4" w:space="0" w:color="auto"/>
              <w:right w:val="single" w:sz="4" w:space="0" w:color="auto"/>
            </w:tcBorders>
            <w:shd w:val="clear" w:color="auto" w:fill="auto"/>
            <w:noWrap/>
            <w:vAlign w:val="center"/>
            <w:hideMark/>
          </w:tcPr>
          <w:p w14:paraId="31BAD91D" w14:textId="77777777" w:rsidR="004E30D7" w:rsidRPr="00D27BFC" w:rsidRDefault="004E30D7" w:rsidP="00D40628">
            <w:pPr>
              <w:jc w:val="center"/>
              <w:rPr>
                <w:rFonts w:eastAsia="Times New Roman" w:cs="Arial"/>
                <w:color w:val="000000"/>
                <w:sz w:val="16"/>
                <w:szCs w:val="16"/>
                <w:lang w:eastAsia="es-CO"/>
              </w:rPr>
            </w:pPr>
            <w:r w:rsidRPr="00D27BFC">
              <w:rPr>
                <w:rFonts w:eastAsia="Times New Roman" w:cs="Arial"/>
                <w:color w:val="000000"/>
                <w:sz w:val="16"/>
                <w:szCs w:val="16"/>
                <w:lang w:eastAsia="es-CO"/>
              </w:rPr>
              <w:t>2,70</w:t>
            </w:r>
          </w:p>
        </w:tc>
        <w:tc>
          <w:tcPr>
            <w:tcW w:w="1559" w:type="dxa"/>
            <w:tcBorders>
              <w:top w:val="nil"/>
              <w:left w:val="nil"/>
              <w:bottom w:val="single" w:sz="4" w:space="0" w:color="auto"/>
              <w:right w:val="single" w:sz="4" w:space="0" w:color="auto"/>
            </w:tcBorders>
            <w:shd w:val="clear" w:color="auto" w:fill="auto"/>
            <w:noWrap/>
            <w:vAlign w:val="center"/>
            <w:hideMark/>
          </w:tcPr>
          <w:p w14:paraId="6827FAA2" w14:textId="77777777" w:rsidR="004E30D7" w:rsidRPr="00D27BFC" w:rsidRDefault="004E30D7" w:rsidP="00D40628">
            <w:pPr>
              <w:jc w:val="center"/>
              <w:rPr>
                <w:rFonts w:eastAsia="Times New Roman" w:cs="Arial"/>
                <w:color w:val="000000"/>
                <w:sz w:val="16"/>
                <w:szCs w:val="16"/>
                <w:lang w:eastAsia="es-CO"/>
              </w:rPr>
            </w:pPr>
            <w:r w:rsidRPr="00D27BFC">
              <w:rPr>
                <w:rFonts w:eastAsia="Times New Roman" w:cs="Arial"/>
                <w:color w:val="000000"/>
                <w:sz w:val="16"/>
                <w:szCs w:val="16"/>
                <w:lang w:eastAsia="es-CO"/>
              </w:rPr>
              <w:t>0,74</w:t>
            </w:r>
          </w:p>
        </w:tc>
        <w:tc>
          <w:tcPr>
            <w:tcW w:w="851" w:type="dxa"/>
            <w:tcBorders>
              <w:top w:val="nil"/>
              <w:left w:val="nil"/>
              <w:bottom w:val="single" w:sz="4" w:space="0" w:color="auto"/>
              <w:right w:val="single" w:sz="4" w:space="0" w:color="auto"/>
            </w:tcBorders>
            <w:shd w:val="clear" w:color="auto" w:fill="auto"/>
            <w:noWrap/>
            <w:vAlign w:val="center"/>
            <w:hideMark/>
          </w:tcPr>
          <w:p w14:paraId="60C71588" w14:textId="77777777" w:rsidR="004E30D7" w:rsidRPr="00D27BFC" w:rsidRDefault="004E30D7" w:rsidP="00D40628">
            <w:pPr>
              <w:jc w:val="center"/>
              <w:rPr>
                <w:rFonts w:eastAsia="Times New Roman" w:cs="Arial"/>
                <w:color w:val="000000"/>
                <w:sz w:val="16"/>
                <w:szCs w:val="16"/>
                <w:lang w:eastAsia="es-CO"/>
              </w:rPr>
            </w:pPr>
            <w:r w:rsidRPr="00D27BFC">
              <w:rPr>
                <w:rFonts w:eastAsia="Times New Roman" w:cs="Arial"/>
                <w:color w:val="000000"/>
                <w:sz w:val="16"/>
                <w:szCs w:val="16"/>
                <w:lang w:eastAsia="es-CO"/>
              </w:rPr>
              <w:t>3,60</w:t>
            </w:r>
          </w:p>
        </w:tc>
        <w:tc>
          <w:tcPr>
            <w:tcW w:w="1036" w:type="dxa"/>
            <w:tcBorders>
              <w:top w:val="nil"/>
              <w:left w:val="nil"/>
              <w:bottom w:val="single" w:sz="4" w:space="0" w:color="auto"/>
              <w:right w:val="single" w:sz="4" w:space="0" w:color="auto"/>
            </w:tcBorders>
            <w:shd w:val="clear" w:color="auto" w:fill="auto"/>
            <w:noWrap/>
            <w:vAlign w:val="center"/>
            <w:hideMark/>
          </w:tcPr>
          <w:p w14:paraId="5091E5D6" w14:textId="77777777" w:rsidR="004E30D7" w:rsidRPr="00D27BFC" w:rsidRDefault="004E30D7" w:rsidP="00D40628">
            <w:pPr>
              <w:jc w:val="center"/>
              <w:rPr>
                <w:rFonts w:eastAsia="Times New Roman" w:cs="Arial"/>
                <w:color w:val="000000"/>
                <w:sz w:val="16"/>
                <w:szCs w:val="16"/>
                <w:lang w:eastAsia="es-CO"/>
              </w:rPr>
            </w:pPr>
            <w:r w:rsidRPr="00D27BFC">
              <w:rPr>
                <w:rFonts w:eastAsia="Times New Roman" w:cs="Arial"/>
                <w:color w:val="000000"/>
                <w:sz w:val="16"/>
                <w:szCs w:val="16"/>
                <w:lang w:eastAsia="es-CO"/>
              </w:rPr>
              <w:t>4,63</w:t>
            </w:r>
          </w:p>
        </w:tc>
      </w:tr>
      <w:tr w:rsidR="004E30D7" w:rsidRPr="00D27BFC" w14:paraId="7E8AF021" w14:textId="77777777" w:rsidTr="00D40628">
        <w:trPr>
          <w:trHeight w:val="288"/>
        </w:trPr>
        <w:tc>
          <w:tcPr>
            <w:tcW w:w="2972" w:type="dxa"/>
            <w:tcBorders>
              <w:top w:val="nil"/>
              <w:left w:val="single" w:sz="4" w:space="0" w:color="auto"/>
              <w:bottom w:val="single" w:sz="4" w:space="0" w:color="auto"/>
              <w:right w:val="single" w:sz="4" w:space="0" w:color="auto"/>
            </w:tcBorders>
            <w:shd w:val="clear" w:color="auto" w:fill="auto"/>
            <w:noWrap/>
            <w:vAlign w:val="center"/>
            <w:hideMark/>
          </w:tcPr>
          <w:p w14:paraId="792AEF57" w14:textId="77777777" w:rsidR="004E30D7" w:rsidRPr="00D27BFC" w:rsidRDefault="004E30D7" w:rsidP="00D40628">
            <w:pPr>
              <w:jc w:val="center"/>
              <w:rPr>
                <w:rFonts w:eastAsia="Times New Roman" w:cs="Arial"/>
                <w:color w:val="000000"/>
                <w:sz w:val="16"/>
                <w:szCs w:val="16"/>
                <w:lang w:eastAsia="es-CO"/>
              </w:rPr>
            </w:pPr>
            <w:r w:rsidRPr="00D27BFC">
              <w:rPr>
                <w:rFonts w:eastAsia="Times New Roman" w:cs="Arial"/>
                <w:color w:val="000000"/>
                <w:sz w:val="16"/>
                <w:szCs w:val="16"/>
                <w:lang w:eastAsia="es-CO"/>
              </w:rPr>
              <w:t>Perímetro de Cerramiento</w:t>
            </w:r>
          </w:p>
        </w:tc>
        <w:tc>
          <w:tcPr>
            <w:tcW w:w="1134" w:type="dxa"/>
            <w:tcBorders>
              <w:top w:val="nil"/>
              <w:left w:val="nil"/>
              <w:bottom w:val="single" w:sz="4" w:space="0" w:color="auto"/>
              <w:right w:val="single" w:sz="4" w:space="0" w:color="auto"/>
            </w:tcBorders>
            <w:shd w:val="clear" w:color="auto" w:fill="auto"/>
            <w:noWrap/>
            <w:vAlign w:val="center"/>
            <w:hideMark/>
          </w:tcPr>
          <w:p w14:paraId="7F2CDAC8" w14:textId="77777777" w:rsidR="004E30D7" w:rsidRPr="00D27BFC" w:rsidRDefault="004E30D7" w:rsidP="00D40628">
            <w:pPr>
              <w:jc w:val="center"/>
              <w:rPr>
                <w:rFonts w:eastAsia="Times New Roman" w:cs="Arial"/>
                <w:color w:val="000000"/>
                <w:sz w:val="16"/>
                <w:szCs w:val="16"/>
                <w:lang w:eastAsia="es-CO"/>
              </w:rPr>
            </w:pPr>
            <w:r w:rsidRPr="00D27BFC">
              <w:rPr>
                <w:rFonts w:eastAsia="Times New Roman" w:cs="Arial"/>
                <w:color w:val="000000"/>
                <w:sz w:val="16"/>
                <w:szCs w:val="16"/>
                <w:lang w:eastAsia="es-CO"/>
              </w:rPr>
              <w:t>509</w:t>
            </w:r>
          </w:p>
        </w:tc>
        <w:tc>
          <w:tcPr>
            <w:tcW w:w="1276" w:type="dxa"/>
            <w:tcBorders>
              <w:top w:val="nil"/>
              <w:left w:val="nil"/>
              <w:bottom w:val="single" w:sz="4" w:space="0" w:color="auto"/>
              <w:right w:val="single" w:sz="4" w:space="0" w:color="auto"/>
            </w:tcBorders>
            <w:shd w:val="clear" w:color="auto" w:fill="auto"/>
            <w:noWrap/>
            <w:vAlign w:val="center"/>
            <w:hideMark/>
          </w:tcPr>
          <w:p w14:paraId="76D2265C" w14:textId="77777777" w:rsidR="004E30D7" w:rsidRPr="00D27BFC" w:rsidRDefault="004E30D7" w:rsidP="00D40628">
            <w:pPr>
              <w:jc w:val="center"/>
              <w:rPr>
                <w:rFonts w:eastAsia="Times New Roman" w:cs="Arial"/>
                <w:color w:val="000000"/>
                <w:sz w:val="16"/>
                <w:szCs w:val="16"/>
                <w:lang w:eastAsia="es-CO"/>
              </w:rPr>
            </w:pPr>
            <w:r w:rsidRPr="00D27BFC">
              <w:rPr>
                <w:rFonts w:eastAsia="Times New Roman" w:cs="Arial"/>
                <w:color w:val="000000"/>
                <w:sz w:val="16"/>
                <w:szCs w:val="16"/>
                <w:lang w:eastAsia="es-CO"/>
              </w:rPr>
              <w:t>267,08</w:t>
            </w:r>
          </w:p>
        </w:tc>
        <w:tc>
          <w:tcPr>
            <w:tcW w:w="1559" w:type="dxa"/>
            <w:tcBorders>
              <w:top w:val="nil"/>
              <w:left w:val="nil"/>
              <w:bottom w:val="single" w:sz="4" w:space="0" w:color="auto"/>
              <w:right w:val="single" w:sz="4" w:space="0" w:color="auto"/>
            </w:tcBorders>
            <w:shd w:val="clear" w:color="auto" w:fill="auto"/>
            <w:noWrap/>
            <w:vAlign w:val="center"/>
            <w:hideMark/>
          </w:tcPr>
          <w:p w14:paraId="7716936D" w14:textId="77777777" w:rsidR="004E30D7" w:rsidRPr="00D27BFC" w:rsidRDefault="004E30D7" w:rsidP="00D40628">
            <w:pPr>
              <w:jc w:val="center"/>
              <w:rPr>
                <w:rFonts w:eastAsia="Times New Roman" w:cs="Arial"/>
                <w:color w:val="000000"/>
                <w:sz w:val="16"/>
                <w:szCs w:val="16"/>
                <w:lang w:eastAsia="es-CO"/>
              </w:rPr>
            </w:pPr>
            <w:r w:rsidRPr="00D27BFC">
              <w:rPr>
                <w:rFonts w:eastAsia="Times New Roman" w:cs="Arial"/>
                <w:color w:val="000000"/>
                <w:sz w:val="16"/>
                <w:szCs w:val="16"/>
                <w:lang w:eastAsia="es-CO"/>
              </w:rPr>
              <w:t>81,21</w:t>
            </w:r>
          </w:p>
        </w:tc>
        <w:tc>
          <w:tcPr>
            <w:tcW w:w="851" w:type="dxa"/>
            <w:tcBorders>
              <w:top w:val="nil"/>
              <w:left w:val="nil"/>
              <w:bottom w:val="single" w:sz="4" w:space="0" w:color="auto"/>
              <w:right w:val="single" w:sz="4" w:space="0" w:color="auto"/>
            </w:tcBorders>
            <w:shd w:val="clear" w:color="auto" w:fill="auto"/>
            <w:noWrap/>
            <w:vAlign w:val="center"/>
            <w:hideMark/>
          </w:tcPr>
          <w:p w14:paraId="3822AE1D" w14:textId="77777777" w:rsidR="004E30D7" w:rsidRPr="00D27BFC" w:rsidRDefault="004E30D7" w:rsidP="00D40628">
            <w:pPr>
              <w:jc w:val="center"/>
              <w:rPr>
                <w:rFonts w:eastAsia="Times New Roman" w:cs="Arial"/>
                <w:color w:val="000000"/>
                <w:sz w:val="16"/>
                <w:szCs w:val="16"/>
                <w:lang w:eastAsia="es-CO"/>
              </w:rPr>
            </w:pPr>
            <w:r w:rsidRPr="00D27BFC">
              <w:rPr>
                <w:rFonts w:eastAsia="Times New Roman" w:cs="Arial"/>
                <w:color w:val="000000"/>
                <w:sz w:val="16"/>
                <w:szCs w:val="16"/>
                <w:lang w:eastAsia="es-CO"/>
              </w:rPr>
              <w:t>356,19</w:t>
            </w:r>
          </w:p>
        </w:tc>
        <w:tc>
          <w:tcPr>
            <w:tcW w:w="1036" w:type="dxa"/>
            <w:tcBorders>
              <w:top w:val="nil"/>
              <w:left w:val="nil"/>
              <w:bottom w:val="single" w:sz="4" w:space="0" w:color="auto"/>
              <w:right w:val="single" w:sz="4" w:space="0" w:color="auto"/>
            </w:tcBorders>
            <w:shd w:val="clear" w:color="auto" w:fill="auto"/>
            <w:noWrap/>
            <w:vAlign w:val="center"/>
            <w:hideMark/>
          </w:tcPr>
          <w:p w14:paraId="257E6F92" w14:textId="77777777" w:rsidR="004E30D7" w:rsidRPr="00D27BFC" w:rsidRDefault="004E30D7" w:rsidP="00D40628">
            <w:pPr>
              <w:jc w:val="center"/>
              <w:rPr>
                <w:rFonts w:eastAsia="Times New Roman" w:cs="Arial"/>
                <w:color w:val="000000"/>
                <w:sz w:val="16"/>
                <w:szCs w:val="16"/>
                <w:lang w:eastAsia="es-CO"/>
              </w:rPr>
            </w:pPr>
            <w:r w:rsidRPr="00D27BFC">
              <w:rPr>
                <w:rFonts w:eastAsia="Times New Roman" w:cs="Arial"/>
                <w:color w:val="000000"/>
                <w:sz w:val="16"/>
                <w:szCs w:val="16"/>
                <w:lang w:eastAsia="es-CO"/>
              </w:rPr>
              <w:t>500,03</w:t>
            </w:r>
          </w:p>
        </w:tc>
      </w:tr>
      <w:tr w:rsidR="004E30D7" w:rsidRPr="00D27BFC" w14:paraId="7F37D85E" w14:textId="77777777" w:rsidTr="00D40628">
        <w:trPr>
          <w:trHeight w:val="288"/>
        </w:trPr>
        <w:tc>
          <w:tcPr>
            <w:tcW w:w="2972" w:type="dxa"/>
            <w:tcBorders>
              <w:top w:val="nil"/>
              <w:left w:val="single" w:sz="4" w:space="0" w:color="auto"/>
              <w:bottom w:val="single" w:sz="4" w:space="0" w:color="auto"/>
              <w:right w:val="single" w:sz="4" w:space="0" w:color="auto"/>
            </w:tcBorders>
            <w:shd w:val="clear" w:color="auto" w:fill="auto"/>
            <w:noWrap/>
            <w:vAlign w:val="center"/>
            <w:hideMark/>
          </w:tcPr>
          <w:p w14:paraId="332B15C1" w14:textId="77777777" w:rsidR="004E30D7" w:rsidRPr="00D27BFC" w:rsidRDefault="004E30D7" w:rsidP="00D40628">
            <w:pPr>
              <w:jc w:val="center"/>
              <w:rPr>
                <w:rFonts w:eastAsia="Times New Roman" w:cs="Arial"/>
                <w:color w:val="000000"/>
                <w:sz w:val="16"/>
                <w:szCs w:val="16"/>
                <w:lang w:eastAsia="es-CO"/>
              </w:rPr>
            </w:pPr>
            <w:r w:rsidRPr="00D27BFC">
              <w:rPr>
                <w:rFonts w:eastAsia="Times New Roman" w:cs="Arial"/>
                <w:color w:val="000000"/>
                <w:sz w:val="16"/>
                <w:szCs w:val="16"/>
                <w:lang w:eastAsia="es-CO"/>
              </w:rPr>
              <w:t>Servidumbre Vía interna</w:t>
            </w:r>
          </w:p>
        </w:tc>
        <w:tc>
          <w:tcPr>
            <w:tcW w:w="1134" w:type="dxa"/>
            <w:tcBorders>
              <w:top w:val="nil"/>
              <w:left w:val="nil"/>
              <w:bottom w:val="single" w:sz="4" w:space="0" w:color="auto"/>
              <w:right w:val="single" w:sz="4" w:space="0" w:color="auto"/>
            </w:tcBorders>
            <w:shd w:val="clear" w:color="auto" w:fill="auto"/>
            <w:noWrap/>
            <w:vAlign w:val="center"/>
            <w:hideMark/>
          </w:tcPr>
          <w:p w14:paraId="16EE5905" w14:textId="77777777" w:rsidR="004E30D7" w:rsidRPr="00D27BFC" w:rsidRDefault="004E30D7" w:rsidP="00D40628">
            <w:pPr>
              <w:jc w:val="center"/>
              <w:rPr>
                <w:rFonts w:eastAsia="Times New Roman" w:cs="Arial"/>
                <w:color w:val="000000"/>
                <w:sz w:val="16"/>
                <w:szCs w:val="16"/>
                <w:lang w:eastAsia="es-CO"/>
              </w:rPr>
            </w:pPr>
            <w:r w:rsidRPr="00D27BFC">
              <w:rPr>
                <w:rFonts w:eastAsia="Times New Roman" w:cs="Arial"/>
                <w:color w:val="000000"/>
                <w:sz w:val="16"/>
                <w:szCs w:val="16"/>
                <w:lang w:eastAsia="es-CO"/>
              </w:rPr>
              <w:t>28</w:t>
            </w:r>
          </w:p>
        </w:tc>
        <w:tc>
          <w:tcPr>
            <w:tcW w:w="1276" w:type="dxa"/>
            <w:tcBorders>
              <w:top w:val="nil"/>
              <w:left w:val="nil"/>
              <w:bottom w:val="single" w:sz="4" w:space="0" w:color="auto"/>
              <w:right w:val="single" w:sz="4" w:space="0" w:color="auto"/>
            </w:tcBorders>
            <w:shd w:val="clear" w:color="auto" w:fill="auto"/>
            <w:noWrap/>
            <w:vAlign w:val="center"/>
            <w:hideMark/>
          </w:tcPr>
          <w:p w14:paraId="50D9C85E" w14:textId="77777777" w:rsidR="004E30D7" w:rsidRPr="00D27BFC" w:rsidRDefault="004E30D7" w:rsidP="00D40628">
            <w:pPr>
              <w:jc w:val="center"/>
              <w:rPr>
                <w:rFonts w:eastAsia="Times New Roman" w:cs="Arial"/>
                <w:color w:val="000000"/>
                <w:sz w:val="16"/>
                <w:szCs w:val="16"/>
                <w:lang w:eastAsia="es-CO"/>
              </w:rPr>
            </w:pPr>
            <w:r w:rsidRPr="00D27BFC">
              <w:rPr>
                <w:rFonts w:eastAsia="Times New Roman" w:cs="Arial"/>
                <w:color w:val="000000"/>
                <w:sz w:val="16"/>
                <w:szCs w:val="16"/>
                <w:lang w:eastAsia="es-CO"/>
              </w:rPr>
              <w:t>15,75</w:t>
            </w:r>
          </w:p>
        </w:tc>
        <w:tc>
          <w:tcPr>
            <w:tcW w:w="1559" w:type="dxa"/>
            <w:tcBorders>
              <w:top w:val="nil"/>
              <w:left w:val="nil"/>
              <w:bottom w:val="single" w:sz="4" w:space="0" w:color="auto"/>
              <w:right w:val="single" w:sz="4" w:space="0" w:color="auto"/>
            </w:tcBorders>
            <w:shd w:val="clear" w:color="auto" w:fill="auto"/>
            <w:noWrap/>
            <w:vAlign w:val="center"/>
            <w:hideMark/>
          </w:tcPr>
          <w:p w14:paraId="4DE896CA" w14:textId="77777777" w:rsidR="004E30D7" w:rsidRPr="00D27BFC" w:rsidRDefault="004E30D7" w:rsidP="00D40628">
            <w:pPr>
              <w:jc w:val="center"/>
              <w:rPr>
                <w:rFonts w:eastAsia="Times New Roman" w:cs="Arial"/>
                <w:color w:val="000000"/>
                <w:sz w:val="16"/>
                <w:szCs w:val="16"/>
                <w:lang w:eastAsia="es-CO"/>
              </w:rPr>
            </w:pPr>
            <w:r w:rsidRPr="00D27BFC">
              <w:rPr>
                <w:rFonts w:eastAsia="Times New Roman" w:cs="Arial"/>
                <w:color w:val="000000"/>
                <w:sz w:val="16"/>
                <w:szCs w:val="16"/>
                <w:lang w:eastAsia="es-CO"/>
              </w:rPr>
              <w:t>5,13</w:t>
            </w:r>
          </w:p>
        </w:tc>
        <w:tc>
          <w:tcPr>
            <w:tcW w:w="851" w:type="dxa"/>
            <w:tcBorders>
              <w:top w:val="nil"/>
              <w:left w:val="nil"/>
              <w:bottom w:val="single" w:sz="4" w:space="0" w:color="auto"/>
              <w:right w:val="single" w:sz="4" w:space="0" w:color="auto"/>
            </w:tcBorders>
            <w:shd w:val="clear" w:color="auto" w:fill="auto"/>
            <w:noWrap/>
            <w:vAlign w:val="center"/>
            <w:hideMark/>
          </w:tcPr>
          <w:p w14:paraId="6EED98A6" w14:textId="77777777" w:rsidR="004E30D7" w:rsidRPr="00D27BFC" w:rsidRDefault="004E30D7" w:rsidP="00D40628">
            <w:pPr>
              <w:jc w:val="center"/>
              <w:rPr>
                <w:rFonts w:eastAsia="Times New Roman" w:cs="Arial"/>
                <w:color w:val="000000"/>
                <w:sz w:val="16"/>
                <w:szCs w:val="16"/>
                <w:lang w:eastAsia="es-CO"/>
              </w:rPr>
            </w:pPr>
            <w:r w:rsidRPr="00D27BFC">
              <w:rPr>
                <w:rFonts w:eastAsia="Times New Roman" w:cs="Arial"/>
                <w:color w:val="000000"/>
                <w:sz w:val="16"/>
                <w:szCs w:val="16"/>
                <w:lang w:eastAsia="es-CO"/>
              </w:rPr>
              <w:t>21,00</w:t>
            </w:r>
          </w:p>
        </w:tc>
        <w:tc>
          <w:tcPr>
            <w:tcW w:w="1036" w:type="dxa"/>
            <w:tcBorders>
              <w:top w:val="nil"/>
              <w:left w:val="nil"/>
              <w:bottom w:val="single" w:sz="4" w:space="0" w:color="auto"/>
              <w:right w:val="single" w:sz="4" w:space="0" w:color="auto"/>
            </w:tcBorders>
            <w:shd w:val="clear" w:color="auto" w:fill="auto"/>
            <w:noWrap/>
            <w:vAlign w:val="center"/>
            <w:hideMark/>
          </w:tcPr>
          <w:p w14:paraId="2C060D45" w14:textId="77777777" w:rsidR="004E30D7" w:rsidRPr="00D27BFC" w:rsidRDefault="004E30D7" w:rsidP="00D40628">
            <w:pPr>
              <w:jc w:val="center"/>
              <w:rPr>
                <w:rFonts w:eastAsia="Times New Roman" w:cs="Arial"/>
                <w:color w:val="000000"/>
                <w:sz w:val="16"/>
                <w:szCs w:val="16"/>
                <w:lang w:eastAsia="es-CO"/>
              </w:rPr>
            </w:pPr>
            <w:r w:rsidRPr="00D27BFC">
              <w:rPr>
                <w:rFonts w:eastAsia="Times New Roman" w:cs="Arial"/>
                <w:color w:val="000000"/>
                <w:sz w:val="16"/>
                <w:szCs w:val="16"/>
                <w:lang w:eastAsia="es-CO"/>
              </w:rPr>
              <w:t>26,77</w:t>
            </w:r>
          </w:p>
        </w:tc>
      </w:tr>
      <w:tr w:rsidR="004E30D7" w:rsidRPr="00D27BFC" w14:paraId="0A60E56F" w14:textId="77777777" w:rsidTr="00D40628">
        <w:trPr>
          <w:trHeight w:val="288"/>
        </w:trPr>
        <w:tc>
          <w:tcPr>
            <w:tcW w:w="2972" w:type="dxa"/>
            <w:tcBorders>
              <w:top w:val="nil"/>
              <w:left w:val="single" w:sz="4" w:space="0" w:color="auto"/>
              <w:bottom w:val="single" w:sz="4" w:space="0" w:color="auto"/>
              <w:right w:val="single" w:sz="4" w:space="0" w:color="auto"/>
            </w:tcBorders>
            <w:shd w:val="clear" w:color="000000" w:fill="4472C4"/>
            <w:noWrap/>
            <w:vAlign w:val="center"/>
            <w:hideMark/>
          </w:tcPr>
          <w:p w14:paraId="1C749938" w14:textId="77777777" w:rsidR="004E30D7" w:rsidRPr="00D27BFC" w:rsidRDefault="004E30D7" w:rsidP="00D40628">
            <w:pPr>
              <w:jc w:val="center"/>
              <w:rPr>
                <w:rFonts w:eastAsia="Times New Roman" w:cs="Arial"/>
                <w:b/>
                <w:bCs/>
                <w:color w:val="FFFFFF"/>
                <w:sz w:val="16"/>
                <w:szCs w:val="16"/>
                <w:lang w:eastAsia="es-CO"/>
              </w:rPr>
            </w:pPr>
            <w:r w:rsidRPr="00D27BFC">
              <w:rPr>
                <w:rFonts w:eastAsia="Times New Roman" w:cs="Arial"/>
                <w:b/>
                <w:bCs/>
                <w:color w:val="FFFFFF"/>
                <w:sz w:val="16"/>
                <w:szCs w:val="16"/>
                <w:lang w:eastAsia="es-CO"/>
              </w:rPr>
              <w:t>Total</w:t>
            </w:r>
          </w:p>
        </w:tc>
        <w:tc>
          <w:tcPr>
            <w:tcW w:w="1134" w:type="dxa"/>
            <w:tcBorders>
              <w:top w:val="nil"/>
              <w:left w:val="nil"/>
              <w:bottom w:val="single" w:sz="4" w:space="0" w:color="auto"/>
              <w:right w:val="single" w:sz="4" w:space="0" w:color="auto"/>
            </w:tcBorders>
            <w:shd w:val="clear" w:color="000000" w:fill="4472C4"/>
            <w:noWrap/>
            <w:vAlign w:val="center"/>
            <w:hideMark/>
          </w:tcPr>
          <w:p w14:paraId="4026B19D" w14:textId="77777777" w:rsidR="004E30D7" w:rsidRPr="00D27BFC" w:rsidRDefault="004E30D7" w:rsidP="00D40628">
            <w:pPr>
              <w:jc w:val="center"/>
              <w:rPr>
                <w:rFonts w:eastAsia="Times New Roman" w:cs="Arial"/>
                <w:b/>
                <w:bCs/>
                <w:color w:val="FFFFFF"/>
                <w:sz w:val="16"/>
                <w:szCs w:val="16"/>
                <w:lang w:eastAsia="es-CO"/>
              </w:rPr>
            </w:pPr>
            <w:r w:rsidRPr="00D27BFC">
              <w:rPr>
                <w:rFonts w:eastAsia="Times New Roman" w:cs="Arial"/>
                <w:b/>
                <w:bCs/>
                <w:color w:val="FFFFFF"/>
                <w:sz w:val="16"/>
                <w:szCs w:val="16"/>
                <w:lang w:eastAsia="es-CO"/>
              </w:rPr>
              <w:t>886</w:t>
            </w:r>
          </w:p>
        </w:tc>
        <w:tc>
          <w:tcPr>
            <w:tcW w:w="1276" w:type="dxa"/>
            <w:tcBorders>
              <w:top w:val="nil"/>
              <w:left w:val="nil"/>
              <w:bottom w:val="single" w:sz="4" w:space="0" w:color="auto"/>
              <w:right w:val="single" w:sz="4" w:space="0" w:color="auto"/>
            </w:tcBorders>
            <w:shd w:val="clear" w:color="000000" w:fill="4472C4"/>
            <w:noWrap/>
            <w:vAlign w:val="center"/>
            <w:hideMark/>
          </w:tcPr>
          <w:p w14:paraId="2778BDB0" w14:textId="77777777" w:rsidR="004E30D7" w:rsidRPr="00D27BFC" w:rsidRDefault="004E30D7" w:rsidP="00D40628">
            <w:pPr>
              <w:jc w:val="center"/>
              <w:rPr>
                <w:rFonts w:eastAsia="Times New Roman" w:cs="Arial"/>
                <w:b/>
                <w:bCs/>
                <w:color w:val="FFFFFF"/>
                <w:sz w:val="16"/>
                <w:szCs w:val="16"/>
                <w:lang w:eastAsia="es-CO"/>
              </w:rPr>
            </w:pPr>
            <w:r w:rsidRPr="00D27BFC">
              <w:rPr>
                <w:rFonts w:eastAsia="Times New Roman" w:cs="Arial"/>
                <w:b/>
                <w:bCs/>
                <w:color w:val="FFFFFF"/>
                <w:sz w:val="16"/>
                <w:szCs w:val="16"/>
                <w:lang w:eastAsia="es-CO"/>
              </w:rPr>
              <w:t>479,64</w:t>
            </w:r>
          </w:p>
        </w:tc>
        <w:tc>
          <w:tcPr>
            <w:tcW w:w="1559" w:type="dxa"/>
            <w:tcBorders>
              <w:top w:val="nil"/>
              <w:left w:val="nil"/>
              <w:bottom w:val="single" w:sz="4" w:space="0" w:color="auto"/>
              <w:right w:val="single" w:sz="4" w:space="0" w:color="auto"/>
            </w:tcBorders>
            <w:shd w:val="clear" w:color="000000" w:fill="4472C4"/>
            <w:noWrap/>
            <w:vAlign w:val="center"/>
            <w:hideMark/>
          </w:tcPr>
          <w:p w14:paraId="5E11C0C2" w14:textId="77777777" w:rsidR="004E30D7" w:rsidRPr="00D27BFC" w:rsidRDefault="004E30D7" w:rsidP="00D40628">
            <w:pPr>
              <w:jc w:val="center"/>
              <w:rPr>
                <w:rFonts w:eastAsia="Times New Roman" w:cs="Arial"/>
                <w:b/>
                <w:bCs/>
                <w:color w:val="FFFFFF"/>
                <w:sz w:val="16"/>
                <w:szCs w:val="16"/>
                <w:lang w:eastAsia="es-CO"/>
              </w:rPr>
            </w:pPr>
            <w:r w:rsidRPr="00D27BFC">
              <w:rPr>
                <w:rFonts w:eastAsia="Times New Roman" w:cs="Arial"/>
                <w:b/>
                <w:bCs/>
                <w:color w:val="FFFFFF"/>
                <w:sz w:val="16"/>
                <w:szCs w:val="16"/>
                <w:lang w:eastAsia="es-CO"/>
              </w:rPr>
              <w:t>145,34</w:t>
            </w:r>
          </w:p>
        </w:tc>
        <w:tc>
          <w:tcPr>
            <w:tcW w:w="851" w:type="dxa"/>
            <w:tcBorders>
              <w:top w:val="nil"/>
              <w:left w:val="nil"/>
              <w:bottom w:val="single" w:sz="4" w:space="0" w:color="auto"/>
              <w:right w:val="single" w:sz="4" w:space="0" w:color="auto"/>
            </w:tcBorders>
            <w:shd w:val="clear" w:color="000000" w:fill="4472C4"/>
            <w:noWrap/>
            <w:vAlign w:val="center"/>
            <w:hideMark/>
          </w:tcPr>
          <w:p w14:paraId="6A1CB8AD" w14:textId="77777777" w:rsidR="004E30D7" w:rsidRPr="00D27BFC" w:rsidRDefault="004E30D7" w:rsidP="00D40628">
            <w:pPr>
              <w:jc w:val="center"/>
              <w:rPr>
                <w:rFonts w:eastAsia="Times New Roman" w:cs="Arial"/>
                <w:b/>
                <w:bCs/>
                <w:color w:val="FFFFFF"/>
                <w:sz w:val="16"/>
                <w:szCs w:val="16"/>
                <w:lang w:eastAsia="es-CO"/>
              </w:rPr>
            </w:pPr>
            <w:r w:rsidRPr="00D27BFC">
              <w:rPr>
                <w:rFonts w:eastAsia="Times New Roman" w:cs="Arial"/>
                <w:b/>
                <w:bCs/>
                <w:color w:val="FFFFFF"/>
                <w:sz w:val="16"/>
                <w:szCs w:val="16"/>
                <w:lang w:eastAsia="es-CO"/>
              </w:rPr>
              <w:t>639,66</w:t>
            </w:r>
          </w:p>
        </w:tc>
        <w:tc>
          <w:tcPr>
            <w:tcW w:w="1036" w:type="dxa"/>
            <w:tcBorders>
              <w:top w:val="nil"/>
              <w:left w:val="nil"/>
              <w:bottom w:val="single" w:sz="4" w:space="0" w:color="auto"/>
              <w:right w:val="single" w:sz="4" w:space="0" w:color="auto"/>
            </w:tcBorders>
            <w:shd w:val="clear" w:color="000000" w:fill="4472C4"/>
            <w:noWrap/>
            <w:vAlign w:val="center"/>
            <w:hideMark/>
          </w:tcPr>
          <w:p w14:paraId="6AE5BBC2" w14:textId="77777777" w:rsidR="004E30D7" w:rsidRPr="00D27BFC" w:rsidRDefault="004E30D7" w:rsidP="00D40628">
            <w:pPr>
              <w:jc w:val="center"/>
              <w:rPr>
                <w:rFonts w:eastAsia="Times New Roman" w:cs="Arial"/>
                <w:b/>
                <w:bCs/>
                <w:color w:val="FFFFFF"/>
                <w:sz w:val="16"/>
                <w:szCs w:val="16"/>
                <w:lang w:eastAsia="es-CO"/>
              </w:rPr>
            </w:pPr>
            <w:r w:rsidRPr="00D27BFC">
              <w:rPr>
                <w:rFonts w:eastAsia="Times New Roman" w:cs="Arial"/>
                <w:b/>
                <w:bCs/>
                <w:color w:val="FFFFFF"/>
                <w:sz w:val="16"/>
                <w:szCs w:val="16"/>
                <w:lang w:eastAsia="es-CO"/>
              </w:rPr>
              <w:t>877,28</w:t>
            </w:r>
          </w:p>
        </w:tc>
      </w:tr>
    </w:tbl>
    <w:p w14:paraId="424E92CA" w14:textId="34FBA900" w:rsidR="004E30D7" w:rsidRPr="008240A7" w:rsidRDefault="004E30D7" w:rsidP="004E30D7">
      <w:pPr>
        <w:jc w:val="center"/>
        <w:rPr>
          <w:sz w:val="12"/>
          <w:szCs w:val="12"/>
        </w:rPr>
      </w:pPr>
      <w:r w:rsidRPr="008240A7">
        <w:rPr>
          <w:sz w:val="18"/>
          <w:szCs w:val="18"/>
        </w:rPr>
        <w:t xml:space="preserve">Fuente: </w:t>
      </w:r>
      <w:r w:rsidR="00D17EB7">
        <w:rPr>
          <w:sz w:val="18"/>
          <w:szCs w:val="18"/>
        </w:rPr>
        <w:t>SGS Colombia S.A.S., 2025</w:t>
      </w:r>
      <w:r w:rsidRPr="008240A7">
        <w:rPr>
          <w:sz w:val="18"/>
          <w:szCs w:val="18"/>
        </w:rPr>
        <w:t>.</w:t>
      </w:r>
    </w:p>
    <w:p w14:paraId="5B622373" w14:textId="77777777" w:rsidR="004E30D7" w:rsidRDefault="004E30D7" w:rsidP="004E30D7"/>
    <w:p w14:paraId="5EF6EB56" w14:textId="2E7ACAEA" w:rsidR="004E30D7" w:rsidRDefault="004E30D7" w:rsidP="004E30D7">
      <w:r w:rsidRPr="00453B65">
        <w:t xml:space="preserve">En la </w:t>
      </w:r>
      <w:r w:rsidRPr="005F0C25">
        <w:rPr>
          <w:b/>
          <w:bCs/>
        </w:rPr>
        <w:fldChar w:fldCharType="begin"/>
      </w:r>
      <w:r w:rsidRPr="005F0C25">
        <w:rPr>
          <w:b/>
          <w:bCs/>
        </w:rPr>
        <w:instrText xml:space="preserve"> REF _Ref163735567 \h  \* MERGEFORMAT </w:instrText>
      </w:r>
      <w:r w:rsidRPr="005F0C25">
        <w:rPr>
          <w:b/>
          <w:bCs/>
        </w:rPr>
      </w:r>
      <w:r w:rsidRPr="005F0C25">
        <w:rPr>
          <w:b/>
          <w:bCs/>
        </w:rPr>
        <w:fldChar w:fldCharType="separate"/>
      </w:r>
      <w:r w:rsidR="00064A2A" w:rsidRPr="00064A2A">
        <w:rPr>
          <w:b/>
          <w:bCs/>
        </w:rPr>
        <w:t xml:space="preserve">Figura </w:t>
      </w:r>
      <w:r w:rsidR="00064A2A" w:rsidRPr="00064A2A">
        <w:rPr>
          <w:b/>
          <w:bCs/>
          <w:noProof/>
        </w:rPr>
        <w:t>3</w:t>
      </w:r>
      <w:r w:rsidR="00064A2A" w:rsidRPr="00064A2A">
        <w:rPr>
          <w:b/>
          <w:bCs/>
          <w:noProof/>
        </w:rPr>
        <w:noBreakHyphen/>
        <w:t>8</w:t>
      </w:r>
      <w:r w:rsidRPr="005F0C25">
        <w:rPr>
          <w:b/>
          <w:bCs/>
        </w:rPr>
        <w:fldChar w:fldCharType="end"/>
      </w:r>
      <w:r w:rsidRPr="00453B65">
        <w:t xml:space="preserve"> se presenta gráficamente los volúmenes totales a solicitar por tipo de obra, siendo </w:t>
      </w:r>
      <w:r>
        <w:t>el área del parque solar</w:t>
      </w:r>
      <w:r w:rsidRPr="00453B65">
        <w:t xml:space="preserve"> la que presenta el mayor volumen total de </w:t>
      </w:r>
      <w:r>
        <w:t>464,60</w:t>
      </w:r>
      <w:r w:rsidRPr="00453B65">
        <w:t xml:space="preserve"> m³</w:t>
      </w:r>
      <w:r>
        <w:t xml:space="preserve"> </w:t>
      </w:r>
      <w:r w:rsidRPr="00453B65">
        <w:t xml:space="preserve">a </w:t>
      </w:r>
      <w:r>
        <w:t>864</w:t>
      </w:r>
      <w:r w:rsidRPr="00453B65">
        <w:t xml:space="preserve"> individuos</w:t>
      </w:r>
      <w:r>
        <w:t xml:space="preserve">, el área del parque incluye las infraestructuras: Área disponible para canales, obras de drenaje transversal, canales escalonados, Área disponible para Paneles Solares TRAF, Área disponible para zanjas de baja y media tensión, Cerramiento a toda la infraestructura al interior del parque solar , Infraestructura interna del parque solar. Perímetro de Cerramiento y Servidumbre Vía interna. </w:t>
      </w:r>
    </w:p>
    <w:p w14:paraId="41AF260C" w14:textId="77777777" w:rsidR="004E30D7" w:rsidRDefault="004E30D7" w:rsidP="004E30D7"/>
    <w:p w14:paraId="77537219" w14:textId="77777777" w:rsidR="004E30D7" w:rsidRDefault="004E30D7" w:rsidP="004E30D7">
      <w:r>
        <w:t>Cabe resaltar que casi el total de individuos que se ubican en el área del parque pertenecen a cercas vivas, las cuales están como linderos de coberturas como cereales y pastos limpios.</w:t>
      </w:r>
    </w:p>
    <w:p w14:paraId="574D1DD2" w14:textId="77777777" w:rsidR="004E30D7" w:rsidRDefault="004E30D7" w:rsidP="004E30D7"/>
    <w:p w14:paraId="447DDB21" w14:textId="77777777" w:rsidR="004E30D7" w:rsidRDefault="004E30D7" w:rsidP="004E30D7">
      <w:pPr>
        <w:spacing w:after="160" w:line="259" w:lineRule="auto"/>
        <w:jc w:val="left"/>
      </w:pPr>
      <w:r>
        <w:br w:type="page"/>
      </w:r>
    </w:p>
    <w:p w14:paraId="2B4C52A9" w14:textId="2502C227" w:rsidR="004E30D7" w:rsidRDefault="004E30D7" w:rsidP="004E30D7">
      <w:pPr>
        <w:pStyle w:val="Descripcin"/>
      </w:pPr>
      <w:bookmarkStart w:id="388" w:name="_Ref163735567"/>
      <w:bookmarkStart w:id="389" w:name="_Toc164752095"/>
      <w:bookmarkStart w:id="390" w:name="_Toc200284677"/>
      <w:bookmarkStart w:id="391" w:name="_Toc200634902"/>
      <w:r>
        <w:lastRenderedPageBreak/>
        <w:t xml:space="preserve">Figura </w:t>
      </w:r>
      <w:r w:rsidR="003665E4">
        <w:fldChar w:fldCharType="begin"/>
      </w:r>
      <w:r w:rsidR="003665E4">
        <w:instrText xml:space="preserve"> STYLEREF 1 \s </w:instrText>
      </w:r>
      <w:r w:rsidR="003665E4">
        <w:fldChar w:fldCharType="separate"/>
      </w:r>
      <w:r w:rsidR="00064A2A">
        <w:rPr>
          <w:noProof/>
        </w:rPr>
        <w:t>3</w:t>
      </w:r>
      <w:r w:rsidR="003665E4">
        <w:fldChar w:fldCharType="end"/>
      </w:r>
      <w:r w:rsidR="003665E4">
        <w:noBreakHyphen/>
      </w:r>
      <w:r w:rsidR="003665E4">
        <w:fldChar w:fldCharType="begin"/>
      </w:r>
      <w:r w:rsidR="003665E4">
        <w:instrText xml:space="preserve"> SEQ Figura \* ARABIC \s 1 </w:instrText>
      </w:r>
      <w:r w:rsidR="003665E4">
        <w:fldChar w:fldCharType="separate"/>
      </w:r>
      <w:r w:rsidR="00064A2A">
        <w:rPr>
          <w:noProof/>
        </w:rPr>
        <w:t>8</w:t>
      </w:r>
      <w:r w:rsidR="003665E4">
        <w:fldChar w:fldCharType="end"/>
      </w:r>
      <w:bookmarkEnd w:id="388"/>
      <w:r>
        <w:t xml:space="preserve"> Volumen total por tipo de obra</w:t>
      </w:r>
      <w:bookmarkEnd w:id="389"/>
      <w:bookmarkEnd w:id="390"/>
      <w:bookmarkEnd w:id="391"/>
    </w:p>
    <w:p w14:paraId="2A0BF6C9" w14:textId="77777777" w:rsidR="004E30D7" w:rsidRDefault="004E30D7" w:rsidP="004E30D7">
      <w:r>
        <w:rPr>
          <w:noProof/>
        </w:rPr>
        <w:drawing>
          <wp:inline distT="0" distB="0" distL="0" distR="0" wp14:anchorId="424D3E78" wp14:editId="2862561D">
            <wp:extent cx="5212080" cy="2941320"/>
            <wp:effectExtent l="0" t="0" r="7620" b="11430"/>
            <wp:docPr id="39" name="Gráfico 39">
              <a:extLst xmlns:a="http://schemas.openxmlformats.org/drawingml/2006/main">
                <a:ext uri="{FF2B5EF4-FFF2-40B4-BE49-F238E27FC236}">
                  <a16:creationId xmlns:a16="http://schemas.microsoft.com/office/drawing/2014/main" id="{D3CEDD68-4BA7-C798-B5E0-35220E5048D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28074B3F" w14:textId="50427825" w:rsidR="004E30D7" w:rsidRDefault="004E30D7" w:rsidP="004E30D7">
      <w:pPr>
        <w:jc w:val="center"/>
        <w:rPr>
          <w:sz w:val="18"/>
          <w:szCs w:val="18"/>
        </w:rPr>
      </w:pPr>
      <w:r w:rsidRPr="008240A7">
        <w:rPr>
          <w:sz w:val="18"/>
          <w:szCs w:val="18"/>
        </w:rPr>
        <w:t xml:space="preserve">Fuente: </w:t>
      </w:r>
      <w:r w:rsidR="00D17EB7">
        <w:rPr>
          <w:sz w:val="18"/>
          <w:szCs w:val="18"/>
        </w:rPr>
        <w:t>SGS Colombia S.A.S., 2025</w:t>
      </w:r>
      <w:r w:rsidRPr="008240A7">
        <w:rPr>
          <w:sz w:val="18"/>
          <w:szCs w:val="18"/>
        </w:rPr>
        <w:t>.</w:t>
      </w:r>
    </w:p>
    <w:p w14:paraId="2E3EFA3D" w14:textId="77777777" w:rsidR="00BA065F" w:rsidRDefault="00BA065F" w:rsidP="004E30D7">
      <w:pPr>
        <w:jc w:val="center"/>
        <w:rPr>
          <w:sz w:val="18"/>
          <w:szCs w:val="18"/>
        </w:rPr>
      </w:pPr>
    </w:p>
    <w:p w14:paraId="043A0E8F" w14:textId="297D2747" w:rsidR="004E30D7" w:rsidRDefault="00BC29D9" w:rsidP="00BC29D9">
      <w:r>
        <w:t xml:space="preserve">En la </w:t>
      </w:r>
      <w:r>
        <w:fldChar w:fldCharType="begin"/>
      </w:r>
      <w:r>
        <w:instrText xml:space="preserve"> REF _Ref200632824 \h </w:instrText>
      </w:r>
      <w:r>
        <w:fldChar w:fldCharType="separate"/>
      </w:r>
      <w:r w:rsidR="00064A2A" w:rsidRPr="004D7EA8">
        <w:t xml:space="preserve">Figura </w:t>
      </w:r>
      <w:r w:rsidR="00064A2A">
        <w:rPr>
          <w:noProof/>
        </w:rPr>
        <w:t>3</w:t>
      </w:r>
      <w:r w:rsidR="00064A2A">
        <w:noBreakHyphen/>
      </w:r>
      <w:r w:rsidR="00064A2A">
        <w:rPr>
          <w:noProof/>
        </w:rPr>
        <w:t>9</w:t>
      </w:r>
      <w:r>
        <w:fldChar w:fldCharType="end"/>
      </w:r>
      <w:r>
        <w:t xml:space="preserve"> se muestra la localización espacial de los 886 inidividuos</w:t>
      </w:r>
      <w:r w:rsidR="0010285B">
        <w:t xml:space="preserve"> objeto de aprovechamiento</w:t>
      </w:r>
      <w:r>
        <w:t xml:space="preserve"> ubicados en el área del </w:t>
      </w:r>
      <w:r w:rsidR="00BA065F">
        <w:t xml:space="preserve">la línea de transmisión eléctrica </w:t>
      </w:r>
      <w:r w:rsidR="00093023">
        <w:t xml:space="preserve">115 Kv </w:t>
      </w:r>
      <w:r w:rsidR="00BA065F">
        <w:t>y el parque solar</w:t>
      </w:r>
      <w:r w:rsidR="00093023">
        <w:t xml:space="preserve"> 60MW.</w:t>
      </w:r>
    </w:p>
    <w:p w14:paraId="29CE98A3" w14:textId="2418E878" w:rsidR="003E48A1" w:rsidRDefault="00622A3D" w:rsidP="003E48A1">
      <w:pPr>
        <w:pStyle w:val="Descripcin"/>
        <w:keepNext/>
        <w:keepLines/>
      </w:pPr>
      <w:bookmarkStart w:id="392" w:name="_Ref200632824"/>
      <w:bookmarkStart w:id="393" w:name="_Toc200634903"/>
      <w:bookmarkEnd w:id="358"/>
      <w:bookmarkEnd w:id="359"/>
      <w:bookmarkEnd w:id="360"/>
      <w:r w:rsidRPr="004D7EA8">
        <w:lastRenderedPageBreak/>
        <w:t xml:space="preserve">Figura </w:t>
      </w:r>
      <w:r w:rsidR="003665E4">
        <w:fldChar w:fldCharType="begin"/>
      </w:r>
      <w:r w:rsidR="003665E4">
        <w:instrText xml:space="preserve"> STYLEREF 1 \s </w:instrText>
      </w:r>
      <w:r w:rsidR="003665E4">
        <w:fldChar w:fldCharType="separate"/>
      </w:r>
      <w:r w:rsidR="00064A2A">
        <w:rPr>
          <w:noProof/>
        </w:rPr>
        <w:t>3</w:t>
      </w:r>
      <w:r w:rsidR="003665E4">
        <w:fldChar w:fldCharType="end"/>
      </w:r>
      <w:r w:rsidR="003665E4">
        <w:noBreakHyphen/>
      </w:r>
      <w:r w:rsidR="003665E4">
        <w:fldChar w:fldCharType="begin"/>
      </w:r>
      <w:r w:rsidR="003665E4">
        <w:instrText xml:space="preserve"> SEQ Figura \* ARABIC \s 1 </w:instrText>
      </w:r>
      <w:r w:rsidR="003665E4">
        <w:fldChar w:fldCharType="separate"/>
      </w:r>
      <w:r w:rsidR="00064A2A">
        <w:rPr>
          <w:noProof/>
        </w:rPr>
        <w:t>9</w:t>
      </w:r>
      <w:r w:rsidR="003665E4">
        <w:fldChar w:fldCharType="end"/>
      </w:r>
      <w:bookmarkEnd w:id="392"/>
      <w:r w:rsidRPr="004D7EA8">
        <w:t xml:space="preserve"> Localización de individuos solicitados para aprovechamiento forestal</w:t>
      </w:r>
      <w:bookmarkEnd w:id="393"/>
    </w:p>
    <w:p w14:paraId="74842573" w14:textId="083D1155" w:rsidR="00622A3D" w:rsidRPr="004D7EA8" w:rsidRDefault="004D7EA8" w:rsidP="003E48A1">
      <w:pPr>
        <w:pStyle w:val="Descripcin"/>
        <w:keepNext/>
        <w:keepLines/>
        <w:spacing w:before="240"/>
      </w:pPr>
      <w:r>
        <w:rPr>
          <w:noProof/>
        </w:rPr>
        <w:drawing>
          <wp:inline distT="0" distB="0" distL="0" distR="0" wp14:anchorId="4E42675C" wp14:editId="69746C58">
            <wp:extent cx="4320000" cy="5400000"/>
            <wp:effectExtent l="0" t="0" r="4445" b="0"/>
            <wp:docPr id="46714330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143308" name="Imagen 467143308"/>
                    <pic:cNvPicPr/>
                  </pic:nvPicPr>
                  <pic:blipFill>
                    <a:blip r:embed="rId58" cstate="print">
                      <a:extLst>
                        <a:ext uri="{28A0092B-C50C-407E-A947-70E740481C1C}">
                          <a14:useLocalDpi xmlns:a14="http://schemas.microsoft.com/office/drawing/2010/main" val="0"/>
                        </a:ext>
                      </a:extLst>
                    </a:blip>
                    <a:stretch>
                      <a:fillRect/>
                    </a:stretch>
                  </pic:blipFill>
                  <pic:spPr>
                    <a:xfrm>
                      <a:off x="0" y="0"/>
                      <a:ext cx="4320000" cy="5400000"/>
                    </a:xfrm>
                    <a:prstGeom prst="rect">
                      <a:avLst/>
                    </a:prstGeom>
                  </pic:spPr>
                </pic:pic>
              </a:graphicData>
            </a:graphic>
          </wp:inline>
        </w:drawing>
      </w:r>
    </w:p>
    <w:p w14:paraId="250F2344" w14:textId="7B46D6B8" w:rsidR="00075FEF" w:rsidRDefault="00622A3D" w:rsidP="004D7EA8">
      <w:pPr>
        <w:keepNext/>
        <w:keepLines/>
        <w:jc w:val="center"/>
        <w:rPr>
          <w:sz w:val="16"/>
          <w:szCs w:val="16"/>
        </w:rPr>
      </w:pPr>
      <w:r w:rsidRPr="0005730C">
        <w:rPr>
          <w:sz w:val="16"/>
          <w:szCs w:val="16"/>
        </w:rPr>
        <w:t>Fuente: SGS Colombia S.A.S.; 202</w:t>
      </w:r>
      <w:r w:rsidR="0005730C">
        <w:rPr>
          <w:sz w:val="16"/>
          <w:szCs w:val="16"/>
        </w:rPr>
        <w:t>5</w:t>
      </w:r>
    </w:p>
    <w:p w14:paraId="00BDA096" w14:textId="77777777" w:rsidR="0005730C" w:rsidRDefault="0005730C" w:rsidP="004E30D7">
      <w:pPr>
        <w:keepNext/>
        <w:keepLines/>
        <w:rPr>
          <w:sz w:val="16"/>
          <w:szCs w:val="16"/>
        </w:rPr>
      </w:pPr>
    </w:p>
    <w:p w14:paraId="2C2F86D7" w14:textId="77777777" w:rsidR="004D7EA8" w:rsidRDefault="004D7EA8" w:rsidP="004E30D7">
      <w:pPr>
        <w:keepNext/>
        <w:keepLines/>
        <w:rPr>
          <w:sz w:val="16"/>
          <w:szCs w:val="16"/>
        </w:rPr>
      </w:pPr>
    </w:p>
    <w:p w14:paraId="6C65B7CF" w14:textId="77777777" w:rsidR="004D7EA8" w:rsidRDefault="004D7EA8" w:rsidP="004E30D7">
      <w:pPr>
        <w:keepNext/>
        <w:keepLines/>
        <w:rPr>
          <w:sz w:val="16"/>
          <w:szCs w:val="16"/>
        </w:rPr>
      </w:pPr>
    </w:p>
    <w:p w14:paraId="4C913802" w14:textId="77777777" w:rsidR="004D7EA8" w:rsidRDefault="004D7EA8" w:rsidP="004E30D7">
      <w:pPr>
        <w:keepNext/>
        <w:keepLines/>
        <w:rPr>
          <w:sz w:val="16"/>
          <w:szCs w:val="16"/>
        </w:rPr>
      </w:pPr>
    </w:p>
    <w:p w14:paraId="5C5C68C1" w14:textId="77777777" w:rsidR="004D7EA8" w:rsidRDefault="004D7EA8" w:rsidP="004E30D7">
      <w:pPr>
        <w:keepNext/>
        <w:keepLines/>
        <w:rPr>
          <w:sz w:val="16"/>
          <w:szCs w:val="16"/>
        </w:rPr>
      </w:pPr>
    </w:p>
    <w:p w14:paraId="089BFA31" w14:textId="77777777" w:rsidR="004D7EA8" w:rsidRDefault="004D7EA8" w:rsidP="004E30D7">
      <w:pPr>
        <w:keepNext/>
        <w:keepLines/>
        <w:rPr>
          <w:sz w:val="16"/>
          <w:szCs w:val="16"/>
        </w:rPr>
      </w:pPr>
    </w:p>
    <w:p w14:paraId="209EA2D6" w14:textId="77777777" w:rsidR="004D7EA8" w:rsidRDefault="004D7EA8" w:rsidP="004E30D7">
      <w:pPr>
        <w:keepNext/>
        <w:keepLines/>
        <w:rPr>
          <w:sz w:val="16"/>
          <w:szCs w:val="16"/>
        </w:rPr>
      </w:pPr>
    </w:p>
    <w:p w14:paraId="47CC6B47" w14:textId="77777777" w:rsidR="004D7EA8" w:rsidRDefault="004D7EA8" w:rsidP="004E30D7">
      <w:pPr>
        <w:keepNext/>
        <w:keepLines/>
        <w:rPr>
          <w:sz w:val="16"/>
          <w:szCs w:val="16"/>
        </w:rPr>
      </w:pPr>
    </w:p>
    <w:p w14:paraId="0A9CD02E" w14:textId="77777777" w:rsidR="004D7EA8" w:rsidRDefault="004D7EA8" w:rsidP="004E30D7">
      <w:pPr>
        <w:keepNext/>
        <w:keepLines/>
        <w:rPr>
          <w:sz w:val="16"/>
          <w:szCs w:val="16"/>
        </w:rPr>
      </w:pPr>
    </w:p>
    <w:p w14:paraId="58C2B1C6" w14:textId="77777777" w:rsidR="004D7EA8" w:rsidRDefault="004D7EA8" w:rsidP="004E30D7">
      <w:pPr>
        <w:keepNext/>
        <w:keepLines/>
        <w:rPr>
          <w:sz w:val="16"/>
          <w:szCs w:val="16"/>
        </w:rPr>
      </w:pPr>
    </w:p>
    <w:p w14:paraId="0A3FBE97" w14:textId="77777777" w:rsidR="004D7EA8" w:rsidRDefault="004D7EA8" w:rsidP="004E30D7">
      <w:pPr>
        <w:keepNext/>
        <w:keepLines/>
        <w:rPr>
          <w:sz w:val="16"/>
          <w:szCs w:val="16"/>
        </w:rPr>
      </w:pPr>
    </w:p>
    <w:p w14:paraId="21093E18" w14:textId="77777777" w:rsidR="004D7EA8" w:rsidRDefault="004D7EA8" w:rsidP="004E30D7">
      <w:pPr>
        <w:keepNext/>
        <w:keepLines/>
        <w:rPr>
          <w:sz w:val="16"/>
          <w:szCs w:val="16"/>
        </w:rPr>
      </w:pPr>
    </w:p>
    <w:p w14:paraId="30045D05" w14:textId="77777777" w:rsidR="004D7EA8" w:rsidRDefault="004D7EA8" w:rsidP="004E30D7">
      <w:pPr>
        <w:keepNext/>
        <w:keepLines/>
        <w:rPr>
          <w:sz w:val="16"/>
          <w:szCs w:val="16"/>
        </w:rPr>
      </w:pPr>
    </w:p>
    <w:p w14:paraId="1D4CB9E8" w14:textId="77777777" w:rsidR="004D7EA8" w:rsidRDefault="004D7EA8" w:rsidP="004E30D7">
      <w:pPr>
        <w:keepNext/>
        <w:keepLines/>
        <w:rPr>
          <w:sz w:val="16"/>
          <w:szCs w:val="16"/>
        </w:rPr>
      </w:pPr>
    </w:p>
    <w:p w14:paraId="6807E667" w14:textId="7C983E07" w:rsidR="00D812ED" w:rsidRPr="0005730C" w:rsidRDefault="0005730C" w:rsidP="0005730C">
      <w:pPr>
        <w:pStyle w:val="Ttulo2"/>
      </w:pPr>
      <w:bookmarkStart w:id="394" w:name="_Toc200619690"/>
      <w:r w:rsidRPr="0005730C">
        <w:lastRenderedPageBreak/>
        <w:t>Individuos arbóreos para tratamiento de poda</w:t>
      </w:r>
      <w:bookmarkEnd w:id="394"/>
    </w:p>
    <w:p w14:paraId="17893468" w14:textId="2FE4F728" w:rsidR="000A02D9" w:rsidRPr="000A02D9" w:rsidRDefault="000A02D9" w:rsidP="000A02D9">
      <w:pPr>
        <w:spacing w:before="100" w:beforeAutospacing="1" w:after="100" w:afterAutospacing="1"/>
        <w:rPr>
          <w:rFonts w:eastAsia="Times New Roman" w:cs="Arial"/>
          <w:lang w:eastAsia="es-CO"/>
        </w:rPr>
      </w:pPr>
      <w:r w:rsidRPr="000A02D9">
        <w:rPr>
          <w:rFonts w:eastAsia="Times New Roman" w:cs="Arial"/>
          <w:lang w:eastAsia="es-CO"/>
        </w:rPr>
        <w:t xml:space="preserve">Como se mencionó en párrafos anteriores, con base en la optimización del </w:t>
      </w:r>
      <w:r w:rsidRPr="006754A9">
        <w:rPr>
          <w:rFonts w:eastAsia="Times New Roman" w:cs="Arial"/>
          <w:lang w:eastAsia="es-CO"/>
        </w:rPr>
        <w:t xml:space="preserve">aprovechamiento forestal, se contempla el manejo de 461 individuos arbóreos mediante tratamiento de poda. La </w:t>
      </w:r>
      <w:r w:rsidRPr="006754A9">
        <w:rPr>
          <w:rFonts w:eastAsia="Times New Roman" w:cs="Arial"/>
          <w:lang w:eastAsia="es-CO"/>
        </w:rPr>
        <w:fldChar w:fldCharType="begin"/>
      </w:r>
      <w:r w:rsidRPr="006754A9">
        <w:rPr>
          <w:rFonts w:eastAsia="Times New Roman" w:cs="Arial"/>
          <w:lang w:eastAsia="es-CO"/>
        </w:rPr>
        <w:instrText xml:space="preserve"> REF _Ref200280315 \h </w:instrText>
      </w:r>
      <w:r w:rsidR="006754A9">
        <w:rPr>
          <w:rFonts w:eastAsia="Times New Roman" w:cs="Arial"/>
          <w:lang w:eastAsia="es-CO"/>
        </w:rPr>
        <w:instrText xml:space="preserve"> \* MERGEFORMAT </w:instrText>
      </w:r>
      <w:r w:rsidRPr="006754A9">
        <w:rPr>
          <w:rFonts w:eastAsia="Times New Roman" w:cs="Arial"/>
          <w:lang w:eastAsia="es-CO"/>
        </w:rPr>
      </w:r>
      <w:r w:rsidRPr="006754A9">
        <w:rPr>
          <w:rFonts w:eastAsia="Times New Roman" w:cs="Arial"/>
          <w:lang w:eastAsia="es-CO"/>
        </w:rPr>
        <w:fldChar w:fldCharType="separate"/>
      </w:r>
      <w:r w:rsidR="00064A2A" w:rsidRPr="00064A2A">
        <w:rPr>
          <w:b/>
          <w:iCs/>
        </w:rPr>
        <w:t xml:space="preserve">Tabla </w:t>
      </w:r>
      <w:r w:rsidR="00064A2A" w:rsidRPr="00064A2A">
        <w:rPr>
          <w:b/>
          <w:iCs/>
          <w:noProof/>
        </w:rPr>
        <w:t>3</w:t>
      </w:r>
      <w:r w:rsidR="00064A2A" w:rsidRPr="00064A2A">
        <w:rPr>
          <w:b/>
          <w:iCs/>
          <w:noProof/>
        </w:rPr>
        <w:noBreakHyphen/>
        <w:t>12</w:t>
      </w:r>
      <w:r w:rsidRPr="006754A9">
        <w:rPr>
          <w:rFonts w:eastAsia="Times New Roman" w:cs="Arial"/>
          <w:lang w:eastAsia="es-CO"/>
        </w:rPr>
        <w:fldChar w:fldCharType="end"/>
      </w:r>
      <w:r w:rsidRPr="006754A9">
        <w:rPr>
          <w:rFonts w:eastAsia="Times New Roman" w:cs="Arial"/>
          <w:lang w:eastAsia="es-CO"/>
        </w:rPr>
        <w:t xml:space="preserve"> presenta las especies incluidas</w:t>
      </w:r>
      <w:r w:rsidRPr="000A02D9">
        <w:rPr>
          <w:rFonts w:eastAsia="Times New Roman" w:cs="Arial"/>
          <w:lang w:eastAsia="es-CO"/>
        </w:rPr>
        <w:t xml:space="preserve"> en esta categoría.</w:t>
      </w:r>
    </w:p>
    <w:p w14:paraId="05AC34AE" w14:textId="3F995076" w:rsidR="000A02D9" w:rsidRPr="000A02D9" w:rsidRDefault="000A02D9" w:rsidP="000A02D9">
      <w:pPr>
        <w:spacing w:after="80"/>
        <w:jc w:val="center"/>
        <w:rPr>
          <w:b/>
          <w:iCs/>
          <w:sz w:val="18"/>
          <w:szCs w:val="18"/>
        </w:rPr>
      </w:pPr>
      <w:bookmarkStart w:id="395" w:name="_Ref200280315"/>
      <w:bookmarkStart w:id="396" w:name="_Toc200284618"/>
      <w:bookmarkStart w:id="397" w:name="_Toc200619729"/>
      <w:r w:rsidRPr="000A02D9">
        <w:rPr>
          <w:b/>
          <w:iCs/>
          <w:sz w:val="18"/>
          <w:szCs w:val="18"/>
        </w:rPr>
        <w:t xml:space="preserve">Tabla </w:t>
      </w:r>
      <w:r w:rsidRPr="000A02D9">
        <w:rPr>
          <w:b/>
          <w:iCs/>
          <w:sz w:val="18"/>
          <w:szCs w:val="18"/>
        </w:rPr>
        <w:fldChar w:fldCharType="begin"/>
      </w:r>
      <w:r w:rsidRPr="000A02D9">
        <w:rPr>
          <w:b/>
          <w:iCs/>
          <w:sz w:val="18"/>
          <w:szCs w:val="18"/>
        </w:rPr>
        <w:instrText xml:space="preserve"> STYLEREF 1 \s </w:instrText>
      </w:r>
      <w:r w:rsidRPr="000A02D9">
        <w:rPr>
          <w:b/>
          <w:iCs/>
          <w:sz w:val="18"/>
          <w:szCs w:val="18"/>
        </w:rPr>
        <w:fldChar w:fldCharType="separate"/>
      </w:r>
      <w:r w:rsidR="00064A2A">
        <w:rPr>
          <w:b/>
          <w:iCs/>
          <w:noProof/>
          <w:sz w:val="18"/>
          <w:szCs w:val="18"/>
        </w:rPr>
        <w:t>3</w:t>
      </w:r>
      <w:r w:rsidRPr="000A02D9">
        <w:rPr>
          <w:b/>
          <w:iCs/>
          <w:noProof/>
          <w:sz w:val="18"/>
          <w:szCs w:val="18"/>
        </w:rPr>
        <w:fldChar w:fldCharType="end"/>
      </w:r>
      <w:r w:rsidRPr="000A02D9">
        <w:rPr>
          <w:b/>
          <w:iCs/>
          <w:sz w:val="18"/>
          <w:szCs w:val="18"/>
        </w:rPr>
        <w:noBreakHyphen/>
      </w:r>
      <w:r w:rsidRPr="000A02D9">
        <w:rPr>
          <w:b/>
          <w:iCs/>
          <w:sz w:val="18"/>
          <w:szCs w:val="18"/>
        </w:rPr>
        <w:fldChar w:fldCharType="begin"/>
      </w:r>
      <w:r w:rsidRPr="000A02D9">
        <w:rPr>
          <w:b/>
          <w:iCs/>
          <w:sz w:val="18"/>
          <w:szCs w:val="18"/>
        </w:rPr>
        <w:instrText xml:space="preserve"> SEQ Tabla \* ARABIC \s 1 </w:instrText>
      </w:r>
      <w:r w:rsidRPr="000A02D9">
        <w:rPr>
          <w:b/>
          <w:iCs/>
          <w:sz w:val="18"/>
          <w:szCs w:val="18"/>
        </w:rPr>
        <w:fldChar w:fldCharType="separate"/>
      </w:r>
      <w:r w:rsidR="00064A2A">
        <w:rPr>
          <w:b/>
          <w:iCs/>
          <w:noProof/>
          <w:sz w:val="18"/>
          <w:szCs w:val="18"/>
        </w:rPr>
        <w:t>12</w:t>
      </w:r>
      <w:r w:rsidRPr="000A02D9">
        <w:rPr>
          <w:b/>
          <w:iCs/>
          <w:noProof/>
          <w:sz w:val="18"/>
          <w:szCs w:val="18"/>
        </w:rPr>
        <w:fldChar w:fldCharType="end"/>
      </w:r>
      <w:bookmarkEnd w:id="395"/>
      <w:r w:rsidRPr="000A02D9">
        <w:rPr>
          <w:b/>
          <w:iCs/>
          <w:sz w:val="18"/>
          <w:szCs w:val="18"/>
        </w:rPr>
        <w:t xml:space="preserve"> Individuos arbóreos para manejo de Poda</w:t>
      </w:r>
      <w:bookmarkEnd w:id="396"/>
      <w:bookmarkEnd w:id="397"/>
    </w:p>
    <w:tbl>
      <w:tblPr>
        <w:tblW w:w="0" w:type="auto"/>
        <w:tblLayout w:type="fixed"/>
        <w:tblCellMar>
          <w:left w:w="70" w:type="dxa"/>
          <w:right w:w="70" w:type="dxa"/>
        </w:tblCellMar>
        <w:tblLook w:val="04A0" w:firstRow="1" w:lastRow="0" w:firstColumn="1" w:lastColumn="0" w:noHBand="0" w:noVBand="1"/>
      </w:tblPr>
      <w:tblGrid>
        <w:gridCol w:w="1346"/>
        <w:gridCol w:w="1598"/>
        <w:gridCol w:w="966"/>
        <w:gridCol w:w="993"/>
        <w:gridCol w:w="904"/>
        <w:gridCol w:w="992"/>
        <w:gridCol w:w="1040"/>
        <w:gridCol w:w="989"/>
      </w:tblGrid>
      <w:tr w:rsidR="000A02D9" w:rsidRPr="000A02D9" w14:paraId="2165B0F8" w14:textId="77777777" w:rsidTr="00D40628">
        <w:trPr>
          <w:trHeight w:val="480"/>
          <w:tblHeader/>
        </w:trPr>
        <w:tc>
          <w:tcPr>
            <w:tcW w:w="1346" w:type="dxa"/>
            <w:tcBorders>
              <w:top w:val="single" w:sz="4" w:space="0" w:color="auto"/>
              <w:left w:val="single" w:sz="4" w:space="0" w:color="auto"/>
              <w:bottom w:val="single" w:sz="4" w:space="0" w:color="auto"/>
              <w:right w:val="single" w:sz="4" w:space="0" w:color="auto"/>
            </w:tcBorders>
            <w:shd w:val="clear" w:color="000000" w:fill="4472C4"/>
            <w:vAlign w:val="center"/>
            <w:hideMark/>
          </w:tcPr>
          <w:p w14:paraId="3A6DA1D9" w14:textId="77777777" w:rsidR="000A02D9" w:rsidRPr="000A02D9" w:rsidRDefault="000A02D9" w:rsidP="000A02D9">
            <w:pPr>
              <w:jc w:val="center"/>
              <w:rPr>
                <w:rFonts w:eastAsia="Times New Roman" w:cs="Arial"/>
                <w:b/>
                <w:bCs/>
                <w:color w:val="FFFFFF"/>
                <w:sz w:val="18"/>
                <w:szCs w:val="18"/>
                <w:lang w:eastAsia="es-CO"/>
              </w:rPr>
            </w:pPr>
            <w:r w:rsidRPr="000A02D9">
              <w:rPr>
                <w:rFonts w:eastAsia="Times New Roman" w:cs="Arial"/>
                <w:b/>
                <w:bCs/>
                <w:color w:val="FFFFFF"/>
                <w:sz w:val="18"/>
                <w:szCs w:val="18"/>
                <w:lang w:eastAsia="es-CO"/>
              </w:rPr>
              <w:t>Familia</w:t>
            </w:r>
          </w:p>
        </w:tc>
        <w:tc>
          <w:tcPr>
            <w:tcW w:w="1598" w:type="dxa"/>
            <w:tcBorders>
              <w:top w:val="single" w:sz="4" w:space="0" w:color="auto"/>
              <w:left w:val="nil"/>
              <w:bottom w:val="single" w:sz="4" w:space="0" w:color="auto"/>
              <w:right w:val="single" w:sz="4" w:space="0" w:color="auto"/>
            </w:tcBorders>
            <w:shd w:val="clear" w:color="000000" w:fill="4472C4"/>
            <w:vAlign w:val="center"/>
            <w:hideMark/>
          </w:tcPr>
          <w:p w14:paraId="1AE6C2DF" w14:textId="77777777" w:rsidR="000A02D9" w:rsidRPr="000A02D9" w:rsidRDefault="000A02D9" w:rsidP="000A02D9">
            <w:pPr>
              <w:jc w:val="center"/>
              <w:rPr>
                <w:rFonts w:eastAsia="Times New Roman" w:cs="Arial"/>
                <w:b/>
                <w:bCs/>
                <w:color w:val="FFFFFF"/>
                <w:sz w:val="18"/>
                <w:szCs w:val="18"/>
                <w:lang w:eastAsia="es-CO"/>
              </w:rPr>
            </w:pPr>
            <w:r w:rsidRPr="000A02D9">
              <w:rPr>
                <w:rFonts w:eastAsia="Times New Roman" w:cs="Arial"/>
                <w:b/>
                <w:bCs/>
                <w:color w:val="FFFFFF"/>
                <w:sz w:val="18"/>
                <w:szCs w:val="18"/>
                <w:lang w:eastAsia="es-CO"/>
              </w:rPr>
              <w:t>Nombre Científico</w:t>
            </w:r>
          </w:p>
        </w:tc>
        <w:tc>
          <w:tcPr>
            <w:tcW w:w="966" w:type="dxa"/>
            <w:tcBorders>
              <w:top w:val="single" w:sz="4" w:space="0" w:color="auto"/>
              <w:left w:val="nil"/>
              <w:bottom w:val="single" w:sz="4" w:space="0" w:color="auto"/>
              <w:right w:val="single" w:sz="4" w:space="0" w:color="auto"/>
            </w:tcBorders>
            <w:shd w:val="clear" w:color="000000" w:fill="4472C4"/>
            <w:vAlign w:val="center"/>
            <w:hideMark/>
          </w:tcPr>
          <w:p w14:paraId="21CEB1F7" w14:textId="77777777" w:rsidR="000A02D9" w:rsidRPr="000A02D9" w:rsidRDefault="000A02D9" w:rsidP="000A02D9">
            <w:pPr>
              <w:jc w:val="center"/>
              <w:rPr>
                <w:rFonts w:eastAsia="Times New Roman" w:cs="Arial"/>
                <w:b/>
                <w:bCs/>
                <w:color w:val="FFFFFF"/>
                <w:sz w:val="18"/>
                <w:szCs w:val="18"/>
                <w:lang w:eastAsia="es-CO"/>
              </w:rPr>
            </w:pPr>
            <w:r w:rsidRPr="000A02D9">
              <w:rPr>
                <w:rFonts w:eastAsia="Times New Roman" w:cs="Arial"/>
                <w:b/>
                <w:bCs/>
                <w:color w:val="FFFFFF"/>
                <w:sz w:val="18"/>
                <w:szCs w:val="18"/>
                <w:lang w:eastAsia="es-CO"/>
              </w:rPr>
              <w:t>Nombre Común</w:t>
            </w:r>
          </w:p>
        </w:tc>
        <w:tc>
          <w:tcPr>
            <w:tcW w:w="993" w:type="dxa"/>
            <w:tcBorders>
              <w:top w:val="single" w:sz="4" w:space="0" w:color="auto"/>
              <w:left w:val="nil"/>
              <w:bottom w:val="single" w:sz="4" w:space="0" w:color="auto"/>
              <w:right w:val="single" w:sz="4" w:space="0" w:color="auto"/>
            </w:tcBorders>
            <w:shd w:val="clear" w:color="000000" w:fill="4472C4"/>
            <w:vAlign w:val="center"/>
            <w:hideMark/>
          </w:tcPr>
          <w:p w14:paraId="118E191D" w14:textId="77777777" w:rsidR="000A02D9" w:rsidRPr="000A02D9" w:rsidRDefault="000A02D9" w:rsidP="000A02D9">
            <w:pPr>
              <w:jc w:val="center"/>
              <w:rPr>
                <w:rFonts w:eastAsia="Times New Roman" w:cs="Arial"/>
                <w:b/>
                <w:bCs/>
                <w:color w:val="FFFFFF"/>
                <w:sz w:val="18"/>
                <w:szCs w:val="18"/>
                <w:lang w:eastAsia="es-CO"/>
              </w:rPr>
            </w:pPr>
            <w:r w:rsidRPr="000A02D9">
              <w:rPr>
                <w:rFonts w:eastAsia="Times New Roman" w:cs="Arial"/>
                <w:b/>
                <w:bCs/>
                <w:color w:val="FFFFFF"/>
                <w:sz w:val="18"/>
                <w:szCs w:val="18"/>
                <w:lang w:eastAsia="es-CO"/>
              </w:rPr>
              <w:t>No Individuos</w:t>
            </w:r>
          </w:p>
        </w:tc>
        <w:tc>
          <w:tcPr>
            <w:tcW w:w="904" w:type="dxa"/>
            <w:tcBorders>
              <w:top w:val="single" w:sz="4" w:space="0" w:color="auto"/>
              <w:left w:val="nil"/>
              <w:bottom w:val="single" w:sz="4" w:space="0" w:color="auto"/>
              <w:right w:val="single" w:sz="4" w:space="0" w:color="auto"/>
            </w:tcBorders>
            <w:shd w:val="clear" w:color="000000" w:fill="4472C4"/>
            <w:vAlign w:val="center"/>
            <w:hideMark/>
          </w:tcPr>
          <w:p w14:paraId="136632D9" w14:textId="77777777" w:rsidR="000A02D9" w:rsidRPr="000A02D9" w:rsidRDefault="000A02D9" w:rsidP="000A02D9">
            <w:pPr>
              <w:jc w:val="center"/>
              <w:rPr>
                <w:rFonts w:eastAsia="Times New Roman" w:cs="Arial"/>
                <w:b/>
                <w:bCs/>
                <w:color w:val="FFFFFF"/>
                <w:sz w:val="18"/>
                <w:szCs w:val="18"/>
                <w:lang w:eastAsia="es-CO"/>
              </w:rPr>
            </w:pPr>
            <w:r w:rsidRPr="000A02D9">
              <w:rPr>
                <w:rFonts w:eastAsia="Times New Roman" w:cs="Arial"/>
                <w:b/>
                <w:bCs/>
                <w:color w:val="FFFFFF"/>
                <w:sz w:val="18"/>
                <w:szCs w:val="18"/>
                <w:lang w:eastAsia="es-CO"/>
              </w:rPr>
              <w:t xml:space="preserve">Volumen Total </w:t>
            </w:r>
            <w:r w:rsidRPr="000A02D9">
              <w:rPr>
                <w:rFonts w:eastAsia="Times New Roman" w:cs="Arial"/>
                <w:b/>
                <w:bCs/>
                <w:color w:val="FFFFFF" w:themeColor="background1"/>
                <w:sz w:val="18"/>
                <w:szCs w:val="18"/>
                <w:lang w:eastAsia="es-CO"/>
              </w:rPr>
              <w:t>(m</w:t>
            </w:r>
            <w:r w:rsidRPr="000A02D9">
              <w:rPr>
                <w:rFonts w:eastAsia="Times New Roman" w:cs="Arial"/>
                <w:b/>
                <w:bCs/>
                <w:color w:val="FFFFFF" w:themeColor="background1"/>
                <w:sz w:val="18"/>
                <w:szCs w:val="18"/>
                <w:vertAlign w:val="superscript"/>
                <w:lang w:eastAsia="es-CO"/>
              </w:rPr>
              <w:t>3</w:t>
            </w:r>
            <w:r w:rsidRPr="000A02D9">
              <w:rPr>
                <w:rFonts w:eastAsia="Times New Roman" w:cs="Arial"/>
                <w:b/>
                <w:bCs/>
                <w:color w:val="FFFFFF" w:themeColor="background1"/>
                <w:sz w:val="18"/>
                <w:szCs w:val="18"/>
                <w:lang w:eastAsia="es-CO"/>
              </w:rPr>
              <w:t>)</w:t>
            </w:r>
          </w:p>
        </w:tc>
        <w:tc>
          <w:tcPr>
            <w:tcW w:w="992" w:type="dxa"/>
            <w:tcBorders>
              <w:top w:val="single" w:sz="4" w:space="0" w:color="auto"/>
              <w:left w:val="nil"/>
              <w:bottom w:val="single" w:sz="4" w:space="0" w:color="auto"/>
              <w:right w:val="single" w:sz="4" w:space="0" w:color="auto"/>
            </w:tcBorders>
            <w:shd w:val="clear" w:color="000000" w:fill="4472C4"/>
            <w:vAlign w:val="center"/>
            <w:hideMark/>
          </w:tcPr>
          <w:p w14:paraId="52B962FB" w14:textId="77777777" w:rsidR="000A02D9" w:rsidRPr="000A02D9" w:rsidRDefault="000A02D9" w:rsidP="000A02D9">
            <w:pPr>
              <w:jc w:val="center"/>
              <w:rPr>
                <w:rFonts w:eastAsia="Times New Roman" w:cs="Arial"/>
                <w:b/>
                <w:bCs/>
                <w:color w:val="FFFFFF"/>
                <w:sz w:val="18"/>
                <w:szCs w:val="18"/>
                <w:lang w:eastAsia="es-CO"/>
              </w:rPr>
            </w:pPr>
            <w:r w:rsidRPr="000A02D9">
              <w:rPr>
                <w:rFonts w:eastAsia="Times New Roman" w:cs="Arial"/>
                <w:b/>
                <w:bCs/>
                <w:color w:val="FFFFFF"/>
                <w:sz w:val="18"/>
                <w:szCs w:val="18"/>
                <w:lang w:eastAsia="es-CO"/>
              </w:rPr>
              <w:t xml:space="preserve"> Volumen Comercial </w:t>
            </w:r>
            <w:r w:rsidRPr="000A02D9">
              <w:rPr>
                <w:rFonts w:eastAsia="Times New Roman" w:cs="Arial"/>
                <w:b/>
                <w:bCs/>
                <w:color w:val="FFFFFF" w:themeColor="background1"/>
                <w:sz w:val="18"/>
                <w:szCs w:val="18"/>
                <w:lang w:eastAsia="es-CO"/>
              </w:rPr>
              <w:t>(m</w:t>
            </w:r>
            <w:r w:rsidRPr="000A02D9">
              <w:rPr>
                <w:rFonts w:eastAsia="Times New Roman" w:cs="Arial"/>
                <w:b/>
                <w:bCs/>
                <w:color w:val="FFFFFF" w:themeColor="background1"/>
                <w:sz w:val="18"/>
                <w:szCs w:val="18"/>
                <w:vertAlign w:val="superscript"/>
                <w:lang w:eastAsia="es-CO"/>
              </w:rPr>
              <w:t>3</w:t>
            </w:r>
            <w:r w:rsidRPr="000A02D9">
              <w:rPr>
                <w:rFonts w:eastAsia="Times New Roman" w:cs="Arial"/>
                <w:b/>
                <w:bCs/>
                <w:color w:val="FFFFFF" w:themeColor="background1"/>
                <w:sz w:val="18"/>
                <w:szCs w:val="18"/>
                <w:lang w:eastAsia="es-CO"/>
              </w:rPr>
              <w:t>)</w:t>
            </w:r>
          </w:p>
        </w:tc>
        <w:tc>
          <w:tcPr>
            <w:tcW w:w="1040" w:type="dxa"/>
            <w:tcBorders>
              <w:top w:val="single" w:sz="4" w:space="0" w:color="auto"/>
              <w:left w:val="nil"/>
              <w:bottom w:val="single" w:sz="4" w:space="0" w:color="auto"/>
              <w:right w:val="single" w:sz="4" w:space="0" w:color="auto"/>
            </w:tcBorders>
            <w:shd w:val="clear" w:color="000000" w:fill="4472C4"/>
            <w:vAlign w:val="center"/>
            <w:hideMark/>
          </w:tcPr>
          <w:p w14:paraId="2D172135" w14:textId="77777777" w:rsidR="000A02D9" w:rsidRPr="000A02D9" w:rsidRDefault="000A02D9" w:rsidP="000A02D9">
            <w:pPr>
              <w:jc w:val="center"/>
              <w:rPr>
                <w:rFonts w:eastAsia="Times New Roman" w:cs="Arial"/>
                <w:b/>
                <w:bCs/>
                <w:color w:val="FFFFFF"/>
                <w:sz w:val="18"/>
                <w:szCs w:val="18"/>
                <w:lang w:eastAsia="es-CO"/>
              </w:rPr>
            </w:pPr>
            <w:r w:rsidRPr="000A02D9">
              <w:rPr>
                <w:rFonts w:eastAsia="Times New Roman" w:cs="Arial"/>
                <w:b/>
                <w:bCs/>
                <w:color w:val="FFFFFF"/>
                <w:sz w:val="18"/>
                <w:szCs w:val="18"/>
                <w:lang w:eastAsia="es-CO"/>
              </w:rPr>
              <w:t>Biomasa</w:t>
            </w:r>
          </w:p>
        </w:tc>
        <w:tc>
          <w:tcPr>
            <w:tcW w:w="989" w:type="dxa"/>
            <w:tcBorders>
              <w:top w:val="single" w:sz="4" w:space="0" w:color="auto"/>
              <w:left w:val="nil"/>
              <w:bottom w:val="single" w:sz="4" w:space="0" w:color="auto"/>
              <w:right w:val="single" w:sz="4" w:space="0" w:color="auto"/>
            </w:tcBorders>
            <w:shd w:val="clear" w:color="000000" w:fill="4472C4"/>
            <w:vAlign w:val="center"/>
            <w:hideMark/>
          </w:tcPr>
          <w:p w14:paraId="6B61C8EA" w14:textId="77777777" w:rsidR="000A02D9" w:rsidRPr="000A02D9" w:rsidRDefault="000A02D9" w:rsidP="000A02D9">
            <w:pPr>
              <w:jc w:val="center"/>
              <w:rPr>
                <w:rFonts w:eastAsia="Times New Roman" w:cs="Arial"/>
                <w:b/>
                <w:bCs/>
                <w:color w:val="FFFFFF"/>
                <w:sz w:val="18"/>
                <w:szCs w:val="18"/>
                <w:lang w:eastAsia="es-CO"/>
              </w:rPr>
            </w:pPr>
            <w:r w:rsidRPr="000A02D9">
              <w:rPr>
                <w:rFonts w:eastAsia="Times New Roman" w:cs="Arial"/>
                <w:b/>
                <w:bCs/>
                <w:color w:val="FFFFFF"/>
                <w:sz w:val="18"/>
                <w:szCs w:val="18"/>
                <w:lang w:eastAsia="es-CO"/>
              </w:rPr>
              <w:t>Carbono</w:t>
            </w:r>
          </w:p>
        </w:tc>
      </w:tr>
      <w:tr w:rsidR="000A02D9" w:rsidRPr="000A02D9" w14:paraId="767EDDB1" w14:textId="77777777" w:rsidTr="00D40628">
        <w:trPr>
          <w:trHeight w:val="228"/>
        </w:trPr>
        <w:tc>
          <w:tcPr>
            <w:tcW w:w="134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542EC97"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Anacardiaceae</w:t>
            </w:r>
          </w:p>
        </w:tc>
        <w:tc>
          <w:tcPr>
            <w:tcW w:w="1598" w:type="dxa"/>
            <w:tcBorders>
              <w:top w:val="nil"/>
              <w:left w:val="nil"/>
              <w:bottom w:val="single" w:sz="4" w:space="0" w:color="auto"/>
              <w:right w:val="single" w:sz="4" w:space="0" w:color="auto"/>
            </w:tcBorders>
            <w:shd w:val="clear" w:color="auto" w:fill="auto"/>
            <w:noWrap/>
            <w:vAlign w:val="center"/>
            <w:hideMark/>
          </w:tcPr>
          <w:p w14:paraId="037B362D" w14:textId="77777777" w:rsidR="000A02D9" w:rsidRPr="00E55F72" w:rsidRDefault="000A02D9" w:rsidP="000A02D9">
            <w:pPr>
              <w:jc w:val="center"/>
              <w:rPr>
                <w:rFonts w:eastAsia="Times New Roman" w:cs="Arial"/>
                <w:i/>
                <w:iCs/>
                <w:color w:val="000000"/>
                <w:sz w:val="16"/>
                <w:szCs w:val="16"/>
                <w:lang w:val="en-US" w:eastAsia="es-CO"/>
              </w:rPr>
            </w:pPr>
            <w:r w:rsidRPr="00E55F72">
              <w:rPr>
                <w:rFonts w:eastAsia="Times New Roman" w:cs="Arial"/>
                <w:i/>
                <w:iCs/>
                <w:color w:val="000000"/>
                <w:sz w:val="16"/>
                <w:szCs w:val="16"/>
                <w:lang w:val="en-US" w:eastAsia="es-CO"/>
              </w:rPr>
              <w:t>Anacardium excelsum (Bertero &amp; Balb.) Skeels</w:t>
            </w:r>
          </w:p>
        </w:tc>
        <w:tc>
          <w:tcPr>
            <w:tcW w:w="966" w:type="dxa"/>
            <w:tcBorders>
              <w:top w:val="nil"/>
              <w:left w:val="nil"/>
              <w:bottom w:val="single" w:sz="4" w:space="0" w:color="auto"/>
              <w:right w:val="single" w:sz="4" w:space="0" w:color="auto"/>
            </w:tcBorders>
            <w:shd w:val="clear" w:color="auto" w:fill="auto"/>
            <w:noWrap/>
            <w:vAlign w:val="center"/>
            <w:hideMark/>
          </w:tcPr>
          <w:p w14:paraId="28D9FD3E"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Caracolí</w:t>
            </w:r>
          </w:p>
        </w:tc>
        <w:tc>
          <w:tcPr>
            <w:tcW w:w="993" w:type="dxa"/>
            <w:tcBorders>
              <w:top w:val="nil"/>
              <w:left w:val="nil"/>
              <w:bottom w:val="single" w:sz="4" w:space="0" w:color="auto"/>
              <w:right w:val="single" w:sz="4" w:space="0" w:color="auto"/>
            </w:tcBorders>
            <w:shd w:val="clear" w:color="auto" w:fill="auto"/>
            <w:noWrap/>
            <w:vAlign w:val="center"/>
            <w:hideMark/>
          </w:tcPr>
          <w:p w14:paraId="4DD50365"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43</w:t>
            </w:r>
          </w:p>
        </w:tc>
        <w:tc>
          <w:tcPr>
            <w:tcW w:w="904" w:type="dxa"/>
            <w:tcBorders>
              <w:top w:val="nil"/>
              <w:left w:val="nil"/>
              <w:bottom w:val="single" w:sz="4" w:space="0" w:color="auto"/>
              <w:right w:val="single" w:sz="4" w:space="0" w:color="auto"/>
            </w:tcBorders>
            <w:shd w:val="clear" w:color="auto" w:fill="auto"/>
            <w:noWrap/>
            <w:vAlign w:val="center"/>
            <w:hideMark/>
          </w:tcPr>
          <w:p w14:paraId="7FF02BA7"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181,19</w:t>
            </w:r>
          </w:p>
        </w:tc>
        <w:tc>
          <w:tcPr>
            <w:tcW w:w="992" w:type="dxa"/>
            <w:tcBorders>
              <w:top w:val="nil"/>
              <w:left w:val="nil"/>
              <w:bottom w:val="single" w:sz="4" w:space="0" w:color="auto"/>
              <w:right w:val="single" w:sz="4" w:space="0" w:color="auto"/>
            </w:tcBorders>
            <w:shd w:val="clear" w:color="auto" w:fill="auto"/>
            <w:noWrap/>
            <w:vAlign w:val="center"/>
            <w:hideMark/>
          </w:tcPr>
          <w:p w14:paraId="3BC7B070"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71,15</w:t>
            </w:r>
          </w:p>
        </w:tc>
        <w:tc>
          <w:tcPr>
            <w:tcW w:w="1040" w:type="dxa"/>
            <w:tcBorders>
              <w:top w:val="nil"/>
              <w:left w:val="nil"/>
              <w:bottom w:val="single" w:sz="4" w:space="0" w:color="auto"/>
              <w:right w:val="single" w:sz="4" w:space="0" w:color="auto"/>
            </w:tcBorders>
            <w:shd w:val="clear" w:color="auto" w:fill="auto"/>
            <w:noWrap/>
            <w:vAlign w:val="center"/>
            <w:hideMark/>
          </w:tcPr>
          <w:p w14:paraId="76C87B72"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241,64</w:t>
            </w:r>
          </w:p>
        </w:tc>
        <w:tc>
          <w:tcPr>
            <w:tcW w:w="989" w:type="dxa"/>
            <w:tcBorders>
              <w:top w:val="nil"/>
              <w:left w:val="nil"/>
              <w:bottom w:val="single" w:sz="4" w:space="0" w:color="auto"/>
              <w:right w:val="single" w:sz="4" w:space="0" w:color="auto"/>
            </w:tcBorders>
            <w:shd w:val="clear" w:color="auto" w:fill="auto"/>
            <w:noWrap/>
            <w:vAlign w:val="center"/>
            <w:hideMark/>
          </w:tcPr>
          <w:p w14:paraId="0434BE8D"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142,09</w:t>
            </w:r>
          </w:p>
        </w:tc>
      </w:tr>
      <w:tr w:rsidR="000A02D9" w:rsidRPr="000A02D9" w14:paraId="1D6D8D60" w14:textId="77777777" w:rsidTr="00D40628">
        <w:trPr>
          <w:trHeight w:val="228"/>
        </w:trPr>
        <w:tc>
          <w:tcPr>
            <w:tcW w:w="1346" w:type="dxa"/>
            <w:vMerge/>
            <w:tcBorders>
              <w:top w:val="nil"/>
              <w:left w:val="single" w:sz="4" w:space="0" w:color="auto"/>
              <w:bottom w:val="single" w:sz="4" w:space="0" w:color="auto"/>
              <w:right w:val="single" w:sz="4" w:space="0" w:color="auto"/>
            </w:tcBorders>
            <w:vAlign w:val="center"/>
            <w:hideMark/>
          </w:tcPr>
          <w:p w14:paraId="7C0BD186" w14:textId="77777777" w:rsidR="000A02D9" w:rsidRPr="000A02D9" w:rsidRDefault="000A02D9" w:rsidP="000A02D9">
            <w:pPr>
              <w:jc w:val="left"/>
              <w:rPr>
                <w:rFonts w:eastAsia="Times New Roman" w:cs="Arial"/>
                <w:color w:val="000000"/>
                <w:sz w:val="16"/>
                <w:szCs w:val="16"/>
                <w:lang w:eastAsia="es-CO"/>
              </w:rPr>
            </w:pPr>
          </w:p>
        </w:tc>
        <w:tc>
          <w:tcPr>
            <w:tcW w:w="1598" w:type="dxa"/>
            <w:tcBorders>
              <w:top w:val="nil"/>
              <w:left w:val="nil"/>
              <w:bottom w:val="single" w:sz="4" w:space="0" w:color="auto"/>
              <w:right w:val="single" w:sz="4" w:space="0" w:color="auto"/>
            </w:tcBorders>
            <w:shd w:val="clear" w:color="auto" w:fill="auto"/>
            <w:noWrap/>
            <w:vAlign w:val="center"/>
            <w:hideMark/>
          </w:tcPr>
          <w:p w14:paraId="6C71F631" w14:textId="77777777" w:rsidR="000A02D9" w:rsidRPr="000A02D9" w:rsidRDefault="000A02D9" w:rsidP="000A02D9">
            <w:pPr>
              <w:jc w:val="center"/>
              <w:rPr>
                <w:rFonts w:eastAsia="Times New Roman" w:cs="Arial"/>
                <w:i/>
                <w:iCs/>
                <w:color w:val="000000"/>
                <w:sz w:val="16"/>
                <w:szCs w:val="16"/>
                <w:lang w:eastAsia="es-CO"/>
              </w:rPr>
            </w:pPr>
            <w:r w:rsidRPr="000A02D9">
              <w:rPr>
                <w:rFonts w:eastAsia="Times New Roman" w:cs="Arial"/>
                <w:i/>
                <w:iCs/>
                <w:color w:val="000000"/>
                <w:sz w:val="16"/>
                <w:szCs w:val="16"/>
                <w:lang w:eastAsia="es-CO"/>
              </w:rPr>
              <w:t>Astronium graveolens Jacq.</w:t>
            </w:r>
          </w:p>
        </w:tc>
        <w:tc>
          <w:tcPr>
            <w:tcW w:w="966" w:type="dxa"/>
            <w:tcBorders>
              <w:top w:val="nil"/>
              <w:left w:val="nil"/>
              <w:bottom w:val="single" w:sz="4" w:space="0" w:color="auto"/>
              <w:right w:val="single" w:sz="4" w:space="0" w:color="auto"/>
            </w:tcBorders>
            <w:shd w:val="clear" w:color="auto" w:fill="auto"/>
            <w:noWrap/>
            <w:vAlign w:val="center"/>
            <w:hideMark/>
          </w:tcPr>
          <w:p w14:paraId="6AFEA105"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Gusanero</w:t>
            </w:r>
          </w:p>
        </w:tc>
        <w:tc>
          <w:tcPr>
            <w:tcW w:w="993" w:type="dxa"/>
            <w:tcBorders>
              <w:top w:val="nil"/>
              <w:left w:val="nil"/>
              <w:bottom w:val="single" w:sz="4" w:space="0" w:color="auto"/>
              <w:right w:val="single" w:sz="4" w:space="0" w:color="auto"/>
            </w:tcBorders>
            <w:shd w:val="clear" w:color="auto" w:fill="auto"/>
            <w:noWrap/>
            <w:vAlign w:val="center"/>
            <w:hideMark/>
          </w:tcPr>
          <w:p w14:paraId="45743A52"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2</w:t>
            </w:r>
          </w:p>
        </w:tc>
        <w:tc>
          <w:tcPr>
            <w:tcW w:w="904" w:type="dxa"/>
            <w:tcBorders>
              <w:top w:val="nil"/>
              <w:left w:val="nil"/>
              <w:bottom w:val="single" w:sz="4" w:space="0" w:color="auto"/>
              <w:right w:val="single" w:sz="4" w:space="0" w:color="auto"/>
            </w:tcBorders>
            <w:shd w:val="clear" w:color="auto" w:fill="auto"/>
            <w:noWrap/>
            <w:vAlign w:val="center"/>
            <w:hideMark/>
          </w:tcPr>
          <w:p w14:paraId="16EE3F39"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0,13</w:t>
            </w:r>
          </w:p>
        </w:tc>
        <w:tc>
          <w:tcPr>
            <w:tcW w:w="992" w:type="dxa"/>
            <w:tcBorders>
              <w:top w:val="nil"/>
              <w:left w:val="nil"/>
              <w:bottom w:val="single" w:sz="4" w:space="0" w:color="auto"/>
              <w:right w:val="single" w:sz="4" w:space="0" w:color="auto"/>
            </w:tcBorders>
            <w:shd w:val="clear" w:color="auto" w:fill="auto"/>
            <w:noWrap/>
            <w:vAlign w:val="center"/>
            <w:hideMark/>
          </w:tcPr>
          <w:p w14:paraId="4CFC229B"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0,04</w:t>
            </w:r>
          </w:p>
        </w:tc>
        <w:tc>
          <w:tcPr>
            <w:tcW w:w="1040" w:type="dxa"/>
            <w:tcBorders>
              <w:top w:val="nil"/>
              <w:left w:val="nil"/>
              <w:bottom w:val="single" w:sz="4" w:space="0" w:color="auto"/>
              <w:right w:val="single" w:sz="4" w:space="0" w:color="auto"/>
            </w:tcBorders>
            <w:shd w:val="clear" w:color="auto" w:fill="auto"/>
            <w:noWrap/>
            <w:vAlign w:val="center"/>
            <w:hideMark/>
          </w:tcPr>
          <w:p w14:paraId="7FC87749"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0,18</w:t>
            </w:r>
          </w:p>
        </w:tc>
        <w:tc>
          <w:tcPr>
            <w:tcW w:w="989" w:type="dxa"/>
            <w:tcBorders>
              <w:top w:val="nil"/>
              <w:left w:val="nil"/>
              <w:bottom w:val="single" w:sz="4" w:space="0" w:color="auto"/>
              <w:right w:val="single" w:sz="4" w:space="0" w:color="auto"/>
            </w:tcBorders>
            <w:shd w:val="clear" w:color="auto" w:fill="auto"/>
            <w:noWrap/>
            <w:vAlign w:val="center"/>
            <w:hideMark/>
          </w:tcPr>
          <w:p w14:paraId="489529B3"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1,62</w:t>
            </w:r>
          </w:p>
        </w:tc>
      </w:tr>
      <w:tr w:rsidR="000A02D9" w:rsidRPr="000A02D9" w14:paraId="4CC071A0" w14:textId="77777777" w:rsidTr="00D40628">
        <w:trPr>
          <w:trHeight w:val="228"/>
        </w:trPr>
        <w:tc>
          <w:tcPr>
            <w:tcW w:w="1346" w:type="dxa"/>
            <w:vMerge/>
            <w:tcBorders>
              <w:top w:val="nil"/>
              <w:left w:val="single" w:sz="4" w:space="0" w:color="auto"/>
              <w:bottom w:val="single" w:sz="4" w:space="0" w:color="auto"/>
              <w:right w:val="single" w:sz="4" w:space="0" w:color="auto"/>
            </w:tcBorders>
            <w:vAlign w:val="center"/>
            <w:hideMark/>
          </w:tcPr>
          <w:p w14:paraId="0ED54B15" w14:textId="77777777" w:rsidR="000A02D9" w:rsidRPr="000A02D9" w:rsidRDefault="000A02D9" w:rsidP="000A02D9">
            <w:pPr>
              <w:jc w:val="left"/>
              <w:rPr>
                <w:rFonts w:eastAsia="Times New Roman" w:cs="Arial"/>
                <w:color w:val="000000"/>
                <w:sz w:val="16"/>
                <w:szCs w:val="16"/>
                <w:lang w:eastAsia="es-CO"/>
              </w:rPr>
            </w:pPr>
          </w:p>
        </w:tc>
        <w:tc>
          <w:tcPr>
            <w:tcW w:w="1598" w:type="dxa"/>
            <w:tcBorders>
              <w:top w:val="nil"/>
              <w:left w:val="nil"/>
              <w:bottom w:val="single" w:sz="4" w:space="0" w:color="auto"/>
              <w:right w:val="single" w:sz="4" w:space="0" w:color="auto"/>
            </w:tcBorders>
            <w:shd w:val="clear" w:color="auto" w:fill="auto"/>
            <w:noWrap/>
            <w:vAlign w:val="center"/>
            <w:hideMark/>
          </w:tcPr>
          <w:p w14:paraId="27AE28BE" w14:textId="77777777" w:rsidR="000A02D9" w:rsidRPr="000A02D9" w:rsidRDefault="000A02D9" w:rsidP="000A02D9">
            <w:pPr>
              <w:jc w:val="center"/>
              <w:rPr>
                <w:rFonts w:eastAsia="Times New Roman" w:cs="Arial"/>
                <w:i/>
                <w:iCs/>
                <w:color w:val="000000"/>
                <w:sz w:val="16"/>
                <w:szCs w:val="16"/>
                <w:lang w:eastAsia="es-CO"/>
              </w:rPr>
            </w:pPr>
            <w:r w:rsidRPr="000A02D9">
              <w:rPr>
                <w:rFonts w:eastAsia="Times New Roman" w:cs="Arial"/>
                <w:i/>
                <w:iCs/>
                <w:color w:val="000000"/>
                <w:sz w:val="16"/>
                <w:szCs w:val="16"/>
                <w:lang w:eastAsia="es-CO"/>
              </w:rPr>
              <w:t>Mangifera indica Thwaites, 1858</w:t>
            </w:r>
          </w:p>
        </w:tc>
        <w:tc>
          <w:tcPr>
            <w:tcW w:w="966" w:type="dxa"/>
            <w:tcBorders>
              <w:top w:val="nil"/>
              <w:left w:val="nil"/>
              <w:bottom w:val="single" w:sz="4" w:space="0" w:color="auto"/>
              <w:right w:val="single" w:sz="4" w:space="0" w:color="auto"/>
            </w:tcBorders>
            <w:shd w:val="clear" w:color="auto" w:fill="auto"/>
            <w:noWrap/>
            <w:vAlign w:val="center"/>
            <w:hideMark/>
          </w:tcPr>
          <w:p w14:paraId="5F5DB8C5"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Mango</w:t>
            </w:r>
          </w:p>
        </w:tc>
        <w:tc>
          <w:tcPr>
            <w:tcW w:w="993" w:type="dxa"/>
            <w:tcBorders>
              <w:top w:val="nil"/>
              <w:left w:val="nil"/>
              <w:bottom w:val="single" w:sz="4" w:space="0" w:color="auto"/>
              <w:right w:val="single" w:sz="4" w:space="0" w:color="auto"/>
            </w:tcBorders>
            <w:shd w:val="clear" w:color="auto" w:fill="auto"/>
            <w:noWrap/>
            <w:vAlign w:val="center"/>
            <w:hideMark/>
          </w:tcPr>
          <w:p w14:paraId="29863CCD"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1</w:t>
            </w:r>
          </w:p>
        </w:tc>
        <w:tc>
          <w:tcPr>
            <w:tcW w:w="904" w:type="dxa"/>
            <w:tcBorders>
              <w:top w:val="nil"/>
              <w:left w:val="nil"/>
              <w:bottom w:val="single" w:sz="4" w:space="0" w:color="auto"/>
              <w:right w:val="single" w:sz="4" w:space="0" w:color="auto"/>
            </w:tcBorders>
            <w:shd w:val="clear" w:color="auto" w:fill="auto"/>
            <w:noWrap/>
            <w:vAlign w:val="center"/>
            <w:hideMark/>
          </w:tcPr>
          <w:p w14:paraId="1DD75925"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2,27</w:t>
            </w:r>
          </w:p>
        </w:tc>
        <w:tc>
          <w:tcPr>
            <w:tcW w:w="992" w:type="dxa"/>
            <w:tcBorders>
              <w:top w:val="nil"/>
              <w:left w:val="nil"/>
              <w:bottom w:val="single" w:sz="4" w:space="0" w:color="auto"/>
              <w:right w:val="single" w:sz="4" w:space="0" w:color="auto"/>
            </w:tcBorders>
            <w:shd w:val="clear" w:color="auto" w:fill="auto"/>
            <w:noWrap/>
            <w:vAlign w:val="center"/>
            <w:hideMark/>
          </w:tcPr>
          <w:p w14:paraId="69839DA8"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0,58</w:t>
            </w:r>
          </w:p>
        </w:tc>
        <w:tc>
          <w:tcPr>
            <w:tcW w:w="1040" w:type="dxa"/>
            <w:tcBorders>
              <w:top w:val="nil"/>
              <w:left w:val="nil"/>
              <w:bottom w:val="single" w:sz="4" w:space="0" w:color="auto"/>
              <w:right w:val="single" w:sz="4" w:space="0" w:color="auto"/>
            </w:tcBorders>
            <w:shd w:val="clear" w:color="auto" w:fill="auto"/>
            <w:noWrap/>
            <w:vAlign w:val="center"/>
            <w:hideMark/>
          </w:tcPr>
          <w:p w14:paraId="79441F3A"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3,03</w:t>
            </w:r>
          </w:p>
        </w:tc>
        <w:tc>
          <w:tcPr>
            <w:tcW w:w="989" w:type="dxa"/>
            <w:tcBorders>
              <w:top w:val="nil"/>
              <w:left w:val="nil"/>
              <w:bottom w:val="single" w:sz="4" w:space="0" w:color="auto"/>
              <w:right w:val="single" w:sz="4" w:space="0" w:color="auto"/>
            </w:tcBorders>
            <w:shd w:val="clear" w:color="auto" w:fill="auto"/>
            <w:noWrap/>
            <w:vAlign w:val="center"/>
            <w:hideMark/>
          </w:tcPr>
          <w:p w14:paraId="456EF52C"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1,93</w:t>
            </w:r>
          </w:p>
        </w:tc>
      </w:tr>
      <w:tr w:rsidR="000A02D9" w:rsidRPr="000A02D9" w14:paraId="2B5C1459" w14:textId="77777777" w:rsidTr="00D40628">
        <w:trPr>
          <w:trHeight w:val="228"/>
        </w:trPr>
        <w:tc>
          <w:tcPr>
            <w:tcW w:w="1346" w:type="dxa"/>
            <w:vMerge/>
            <w:tcBorders>
              <w:top w:val="nil"/>
              <w:left w:val="single" w:sz="4" w:space="0" w:color="auto"/>
              <w:bottom w:val="single" w:sz="4" w:space="0" w:color="auto"/>
              <w:right w:val="single" w:sz="4" w:space="0" w:color="auto"/>
            </w:tcBorders>
            <w:vAlign w:val="center"/>
            <w:hideMark/>
          </w:tcPr>
          <w:p w14:paraId="0DD3DC66" w14:textId="77777777" w:rsidR="000A02D9" w:rsidRPr="000A02D9" w:rsidRDefault="000A02D9" w:rsidP="000A02D9">
            <w:pPr>
              <w:jc w:val="left"/>
              <w:rPr>
                <w:rFonts w:eastAsia="Times New Roman" w:cs="Arial"/>
                <w:color w:val="000000"/>
                <w:sz w:val="16"/>
                <w:szCs w:val="16"/>
                <w:lang w:eastAsia="es-CO"/>
              </w:rPr>
            </w:pPr>
          </w:p>
        </w:tc>
        <w:tc>
          <w:tcPr>
            <w:tcW w:w="1598" w:type="dxa"/>
            <w:tcBorders>
              <w:top w:val="nil"/>
              <w:left w:val="nil"/>
              <w:bottom w:val="single" w:sz="4" w:space="0" w:color="auto"/>
              <w:right w:val="single" w:sz="4" w:space="0" w:color="auto"/>
            </w:tcBorders>
            <w:shd w:val="clear" w:color="auto" w:fill="auto"/>
            <w:noWrap/>
            <w:vAlign w:val="center"/>
            <w:hideMark/>
          </w:tcPr>
          <w:p w14:paraId="13BADD4B" w14:textId="77777777" w:rsidR="000A02D9" w:rsidRPr="000A02D9" w:rsidRDefault="000A02D9" w:rsidP="000A02D9">
            <w:pPr>
              <w:jc w:val="center"/>
              <w:rPr>
                <w:rFonts w:eastAsia="Times New Roman" w:cs="Arial"/>
                <w:i/>
                <w:iCs/>
                <w:color w:val="000000"/>
                <w:sz w:val="16"/>
                <w:szCs w:val="16"/>
                <w:lang w:eastAsia="es-CO"/>
              </w:rPr>
            </w:pPr>
            <w:r w:rsidRPr="000A02D9">
              <w:rPr>
                <w:rFonts w:eastAsia="Times New Roman" w:cs="Arial"/>
                <w:i/>
                <w:iCs/>
                <w:color w:val="000000"/>
                <w:sz w:val="16"/>
                <w:szCs w:val="16"/>
                <w:lang w:eastAsia="es-CO"/>
              </w:rPr>
              <w:t>Spondias mombin L.</w:t>
            </w:r>
          </w:p>
        </w:tc>
        <w:tc>
          <w:tcPr>
            <w:tcW w:w="966" w:type="dxa"/>
            <w:tcBorders>
              <w:top w:val="nil"/>
              <w:left w:val="nil"/>
              <w:bottom w:val="single" w:sz="4" w:space="0" w:color="auto"/>
              <w:right w:val="single" w:sz="4" w:space="0" w:color="auto"/>
            </w:tcBorders>
            <w:shd w:val="clear" w:color="auto" w:fill="auto"/>
            <w:noWrap/>
            <w:vAlign w:val="center"/>
            <w:hideMark/>
          </w:tcPr>
          <w:p w14:paraId="02C84E7B"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Hobo</w:t>
            </w:r>
          </w:p>
        </w:tc>
        <w:tc>
          <w:tcPr>
            <w:tcW w:w="993" w:type="dxa"/>
            <w:tcBorders>
              <w:top w:val="nil"/>
              <w:left w:val="nil"/>
              <w:bottom w:val="single" w:sz="4" w:space="0" w:color="auto"/>
              <w:right w:val="single" w:sz="4" w:space="0" w:color="auto"/>
            </w:tcBorders>
            <w:shd w:val="clear" w:color="auto" w:fill="auto"/>
            <w:noWrap/>
            <w:vAlign w:val="center"/>
            <w:hideMark/>
          </w:tcPr>
          <w:p w14:paraId="59777C0E"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7</w:t>
            </w:r>
          </w:p>
        </w:tc>
        <w:tc>
          <w:tcPr>
            <w:tcW w:w="904" w:type="dxa"/>
            <w:tcBorders>
              <w:top w:val="nil"/>
              <w:left w:val="nil"/>
              <w:bottom w:val="single" w:sz="4" w:space="0" w:color="auto"/>
              <w:right w:val="single" w:sz="4" w:space="0" w:color="auto"/>
            </w:tcBorders>
            <w:shd w:val="clear" w:color="auto" w:fill="auto"/>
            <w:noWrap/>
            <w:vAlign w:val="center"/>
            <w:hideMark/>
          </w:tcPr>
          <w:p w14:paraId="57DF07D8"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7,85</w:t>
            </w:r>
          </w:p>
        </w:tc>
        <w:tc>
          <w:tcPr>
            <w:tcW w:w="992" w:type="dxa"/>
            <w:tcBorders>
              <w:top w:val="nil"/>
              <w:left w:val="nil"/>
              <w:bottom w:val="single" w:sz="4" w:space="0" w:color="auto"/>
              <w:right w:val="single" w:sz="4" w:space="0" w:color="auto"/>
            </w:tcBorders>
            <w:shd w:val="clear" w:color="auto" w:fill="auto"/>
            <w:noWrap/>
            <w:vAlign w:val="center"/>
            <w:hideMark/>
          </w:tcPr>
          <w:p w14:paraId="223CC363"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2,68</w:t>
            </w:r>
          </w:p>
        </w:tc>
        <w:tc>
          <w:tcPr>
            <w:tcW w:w="1040" w:type="dxa"/>
            <w:tcBorders>
              <w:top w:val="nil"/>
              <w:left w:val="nil"/>
              <w:bottom w:val="single" w:sz="4" w:space="0" w:color="auto"/>
              <w:right w:val="single" w:sz="4" w:space="0" w:color="auto"/>
            </w:tcBorders>
            <w:shd w:val="clear" w:color="auto" w:fill="auto"/>
            <w:noWrap/>
            <w:vAlign w:val="center"/>
            <w:hideMark/>
          </w:tcPr>
          <w:p w14:paraId="10205F3F"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10,46</w:t>
            </w:r>
          </w:p>
        </w:tc>
        <w:tc>
          <w:tcPr>
            <w:tcW w:w="989" w:type="dxa"/>
            <w:tcBorders>
              <w:top w:val="nil"/>
              <w:left w:val="nil"/>
              <w:bottom w:val="single" w:sz="4" w:space="0" w:color="auto"/>
              <w:right w:val="single" w:sz="4" w:space="0" w:color="auto"/>
            </w:tcBorders>
            <w:shd w:val="clear" w:color="auto" w:fill="auto"/>
            <w:noWrap/>
            <w:vAlign w:val="center"/>
            <w:hideMark/>
          </w:tcPr>
          <w:p w14:paraId="44F2A2CB"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9,16</w:t>
            </w:r>
          </w:p>
        </w:tc>
      </w:tr>
      <w:tr w:rsidR="000A02D9" w:rsidRPr="000A02D9" w14:paraId="3A73FE0A" w14:textId="77777777" w:rsidTr="00D40628">
        <w:trPr>
          <w:trHeight w:val="228"/>
        </w:trPr>
        <w:tc>
          <w:tcPr>
            <w:tcW w:w="1346" w:type="dxa"/>
            <w:vMerge/>
            <w:tcBorders>
              <w:top w:val="nil"/>
              <w:left w:val="single" w:sz="4" w:space="0" w:color="auto"/>
              <w:bottom w:val="single" w:sz="4" w:space="0" w:color="auto"/>
              <w:right w:val="single" w:sz="4" w:space="0" w:color="auto"/>
            </w:tcBorders>
            <w:vAlign w:val="center"/>
            <w:hideMark/>
          </w:tcPr>
          <w:p w14:paraId="06856291" w14:textId="77777777" w:rsidR="000A02D9" w:rsidRPr="000A02D9" w:rsidRDefault="000A02D9" w:rsidP="000A02D9">
            <w:pPr>
              <w:jc w:val="left"/>
              <w:rPr>
                <w:rFonts w:eastAsia="Times New Roman" w:cs="Arial"/>
                <w:color w:val="000000"/>
                <w:sz w:val="16"/>
                <w:szCs w:val="16"/>
                <w:lang w:eastAsia="es-CO"/>
              </w:rPr>
            </w:pPr>
          </w:p>
        </w:tc>
        <w:tc>
          <w:tcPr>
            <w:tcW w:w="1598" w:type="dxa"/>
            <w:tcBorders>
              <w:top w:val="nil"/>
              <w:left w:val="nil"/>
              <w:bottom w:val="single" w:sz="4" w:space="0" w:color="auto"/>
              <w:right w:val="single" w:sz="4" w:space="0" w:color="auto"/>
            </w:tcBorders>
            <w:shd w:val="clear" w:color="auto" w:fill="auto"/>
            <w:noWrap/>
            <w:vAlign w:val="center"/>
            <w:hideMark/>
          </w:tcPr>
          <w:p w14:paraId="46230C0C" w14:textId="77777777" w:rsidR="000A02D9" w:rsidRPr="000A02D9" w:rsidRDefault="000A02D9" w:rsidP="000A02D9">
            <w:pPr>
              <w:jc w:val="center"/>
              <w:rPr>
                <w:rFonts w:eastAsia="Times New Roman" w:cs="Arial"/>
                <w:i/>
                <w:iCs/>
                <w:color w:val="000000"/>
                <w:sz w:val="16"/>
                <w:szCs w:val="16"/>
                <w:lang w:eastAsia="es-CO"/>
              </w:rPr>
            </w:pPr>
            <w:r w:rsidRPr="000A02D9">
              <w:rPr>
                <w:rFonts w:eastAsia="Times New Roman" w:cs="Arial"/>
                <w:i/>
                <w:iCs/>
                <w:color w:val="000000"/>
                <w:sz w:val="16"/>
                <w:szCs w:val="16"/>
                <w:lang w:eastAsia="es-CO"/>
              </w:rPr>
              <w:t>Tapirira guianensis Aubl.</w:t>
            </w:r>
          </w:p>
        </w:tc>
        <w:tc>
          <w:tcPr>
            <w:tcW w:w="966" w:type="dxa"/>
            <w:tcBorders>
              <w:top w:val="nil"/>
              <w:left w:val="nil"/>
              <w:bottom w:val="single" w:sz="4" w:space="0" w:color="auto"/>
              <w:right w:val="single" w:sz="4" w:space="0" w:color="auto"/>
            </w:tcBorders>
            <w:shd w:val="clear" w:color="auto" w:fill="auto"/>
            <w:noWrap/>
            <w:vAlign w:val="center"/>
            <w:hideMark/>
          </w:tcPr>
          <w:p w14:paraId="49920B1D"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Cedrillo</w:t>
            </w:r>
          </w:p>
        </w:tc>
        <w:tc>
          <w:tcPr>
            <w:tcW w:w="993" w:type="dxa"/>
            <w:tcBorders>
              <w:top w:val="nil"/>
              <w:left w:val="nil"/>
              <w:bottom w:val="single" w:sz="4" w:space="0" w:color="auto"/>
              <w:right w:val="single" w:sz="4" w:space="0" w:color="auto"/>
            </w:tcBorders>
            <w:shd w:val="clear" w:color="auto" w:fill="auto"/>
            <w:noWrap/>
            <w:vAlign w:val="center"/>
            <w:hideMark/>
          </w:tcPr>
          <w:p w14:paraId="02C140D0"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2</w:t>
            </w:r>
          </w:p>
        </w:tc>
        <w:tc>
          <w:tcPr>
            <w:tcW w:w="904" w:type="dxa"/>
            <w:tcBorders>
              <w:top w:val="nil"/>
              <w:left w:val="nil"/>
              <w:bottom w:val="single" w:sz="4" w:space="0" w:color="auto"/>
              <w:right w:val="single" w:sz="4" w:space="0" w:color="auto"/>
            </w:tcBorders>
            <w:shd w:val="clear" w:color="auto" w:fill="auto"/>
            <w:noWrap/>
            <w:vAlign w:val="center"/>
            <w:hideMark/>
          </w:tcPr>
          <w:p w14:paraId="4AE026E8"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2,62</w:t>
            </w:r>
          </w:p>
        </w:tc>
        <w:tc>
          <w:tcPr>
            <w:tcW w:w="992" w:type="dxa"/>
            <w:tcBorders>
              <w:top w:val="nil"/>
              <w:left w:val="nil"/>
              <w:bottom w:val="single" w:sz="4" w:space="0" w:color="auto"/>
              <w:right w:val="single" w:sz="4" w:space="0" w:color="auto"/>
            </w:tcBorders>
            <w:shd w:val="clear" w:color="auto" w:fill="auto"/>
            <w:noWrap/>
            <w:vAlign w:val="center"/>
            <w:hideMark/>
          </w:tcPr>
          <w:p w14:paraId="144166BB"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0,57</w:t>
            </w:r>
          </w:p>
        </w:tc>
        <w:tc>
          <w:tcPr>
            <w:tcW w:w="1040" w:type="dxa"/>
            <w:tcBorders>
              <w:top w:val="nil"/>
              <w:left w:val="nil"/>
              <w:bottom w:val="single" w:sz="4" w:space="0" w:color="auto"/>
              <w:right w:val="single" w:sz="4" w:space="0" w:color="auto"/>
            </w:tcBorders>
            <w:shd w:val="clear" w:color="auto" w:fill="auto"/>
            <w:noWrap/>
            <w:vAlign w:val="center"/>
            <w:hideMark/>
          </w:tcPr>
          <w:p w14:paraId="2C0ED340"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3,49</w:t>
            </w:r>
          </w:p>
        </w:tc>
        <w:tc>
          <w:tcPr>
            <w:tcW w:w="989" w:type="dxa"/>
            <w:tcBorders>
              <w:top w:val="nil"/>
              <w:left w:val="nil"/>
              <w:bottom w:val="single" w:sz="4" w:space="0" w:color="auto"/>
              <w:right w:val="single" w:sz="4" w:space="0" w:color="auto"/>
            </w:tcBorders>
            <w:shd w:val="clear" w:color="auto" w:fill="auto"/>
            <w:noWrap/>
            <w:vAlign w:val="center"/>
            <w:hideMark/>
          </w:tcPr>
          <w:p w14:paraId="4FCB0462"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2,69</w:t>
            </w:r>
          </w:p>
        </w:tc>
      </w:tr>
      <w:tr w:rsidR="000A02D9" w:rsidRPr="000A02D9" w14:paraId="57B590A7" w14:textId="77777777" w:rsidTr="00D40628">
        <w:trPr>
          <w:trHeight w:val="228"/>
        </w:trPr>
        <w:tc>
          <w:tcPr>
            <w:tcW w:w="134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EE5A8B1"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Annonaceae</w:t>
            </w:r>
          </w:p>
        </w:tc>
        <w:tc>
          <w:tcPr>
            <w:tcW w:w="1598" w:type="dxa"/>
            <w:tcBorders>
              <w:top w:val="nil"/>
              <w:left w:val="nil"/>
              <w:bottom w:val="single" w:sz="4" w:space="0" w:color="auto"/>
              <w:right w:val="single" w:sz="4" w:space="0" w:color="auto"/>
            </w:tcBorders>
            <w:shd w:val="clear" w:color="auto" w:fill="auto"/>
            <w:noWrap/>
            <w:vAlign w:val="center"/>
            <w:hideMark/>
          </w:tcPr>
          <w:p w14:paraId="1B8546B9" w14:textId="77777777" w:rsidR="000A02D9" w:rsidRPr="000A02D9" w:rsidRDefault="000A02D9" w:rsidP="000A02D9">
            <w:pPr>
              <w:jc w:val="center"/>
              <w:rPr>
                <w:rFonts w:eastAsia="Times New Roman" w:cs="Arial"/>
                <w:i/>
                <w:iCs/>
                <w:color w:val="000000"/>
                <w:sz w:val="16"/>
                <w:szCs w:val="16"/>
                <w:lang w:eastAsia="es-CO"/>
              </w:rPr>
            </w:pPr>
            <w:r w:rsidRPr="000A02D9">
              <w:rPr>
                <w:rFonts w:eastAsia="Times New Roman" w:cs="Arial"/>
                <w:i/>
                <w:iCs/>
                <w:color w:val="000000"/>
                <w:sz w:val="16"/>
                <w:szCs w:val="16"/>
                <w:lang w:eastAsia="es-CO"/>
              </w:rPr>
              <w:t>Annona muricata L.</w:t>
            </w:r>
          </w:p>
        </w:tc>
        <w:tc>
          <w:tcPr>
            <w:tcW w:w="966" w:type="dxa"/>
            <w:tcBorders>
              <w:top w:val="nil"/>
              <w:left w:val="nil"/>
              <w:bottom w:val="single" w:sz="4" w:space="0" w:color="auto"/>
              <w:right w:val="single" w:sz="4" w:space="0" w:color="auto"/>
            </w:tcBorders>
            <w:shd w:val="clear" w:color="auto" w:fill="auto"/>
            <w:noWrap/>
            <w:vAlign w:val="center"/>
            <w:hideMark/>
          </w:tcPr>
          <w:p w14:paraId="62F6F86D"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Guanabano</w:t>
            </w:r>
          </w:p>
        </w:tc>
        <w:tc>
          <w:tcPr>
            <w:tcW w:w="993" w:type="dxa"/>
            <w:tcBorders>
              <w:top w:val="nil"/>
              <w:left w:val="nil"/>
              <w:bottom w:val="single" w:sz="4" w:space="0" w:color="auto"/>
              <w:right w:val="single" w:sz="4" w:space="0" w:color="auto"/>
            </w:tcBorders>
            <w:shd w:val="clear" w:color="auto" w:fill="auto"/>
            <w:noWrap/>
            <w:vAlign w:val="center"/>
            <w:hideMark/>
          </w:tcPr>
          <w:p w14:paraId="37A569E8"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2</w:t>
            </w:r>
          </w:p>
        </w:tc>
        <w:tc>
          <w:tcPr>
            <w:tcW w:w="904" w:type="dxa"/>
            <w:tcBorders>
              <w:top w:val="nil"/>
              <w:left w:val="nil"/>
              <w:bottom w:val="single" w:sz="4" w:space="0" w:color="auto"/>
              <w:right w:val="single" w:sz="4" w:space="0" w:color="auto"/>
            </w:tcBorders>
            <w:shd w:val="clear" w:color="auto" w:fill="auto"/>
            <w:noWrap/>
            <w:vAlign w:val="center"/>
            <w:hideMark/>
          </w:tcPr>
          <w:p w14:paraId="5FDCA9DE"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0,23</w:t>
            </w:r>
          </w:p>
        </w:tc>
        <w:tc>
          <w:tcPr>
            <w:tcW w:w="992" w:type="dxa"/>
            <w:tcBorders>
              <w:top w:val="nil"/>
              <w:left w:val="nil"/>
              <w:bottom w:val="single" w:sz="4" w:space="0" w:color="auto"/>
              <w:right w:val="single" w:sz="4" w:space="0" w:color="auto"/>
            </w:tcBorders>
            <w:shd w:val="clear" w:color="auto" w:fill="auto"/>
            <w:noWrap/>
            <w:vAlign w:val="center"/>
            <w:hideMark/>
          </w:tcPr>
          <w:p w14:paraId="2F6D9985"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0,06</w:t>
            </w:r>
          </w:p>
        </w:tc>
        <w:tc>
          <w:tcPr>
            <w:tcW w:w="1040" w:type="dxa"/>
            <w:tcBorders>
              <w:top w:val="nil"/>
              <w:left w:val="nil"/>
              <w:bottom w:val="single" w:sz="4" w:space="0" w:color="auto"/>
              <w:right w:val="single" w:sz="4" w:space="0" w:color="auto"/>
            </w:tcBorders>
            <w:shd w:val="clear" w:color="auto" w:fill="auto"/>
            <w:noWrap/>
            <w:vAlign w:val="center"/>
            <w:hideMark/>
          </w:tcPr>
          <w:p w14:paraId="1AA73E10"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0,31</w:t>
            </w:r>
          </w:p>
        </w:tc>
        <w:tc>
          <w:tcPr>
            <w:tcW w:w="989" w:type="dxa"/>
            <w:tcBorders>
              <w:top w:val="nil"/>
              <w:left w:val="nil"/>
              <w:bottom w:val="single" w:sz="4" w:space="0" w:color="auto"/>
              <w:right w:val="single" w:sz="4" w:space="0" w:color="auto"/>
            </w:tcBorders>
            <w:shd w:val="clear" w:color="auto" w:fill="auto"/>
            <w:noWrap/>
            <w:vAlign w:val="center"/>
            <w:hideMark/>
          </w:tcPr>
          <w:p w14:paraId="1D04AEE0"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1,54</w:t>
            </w:r>
          </w:p>
        </w:tc>
      </w:tr>
      <w:tr w:rsidR="000A02D9" w:rsidRPr="000A02D9" w14:paraId="076C8F6E" w14:textId="77777777" w:rsidTr="00D40628">
        <w:trPr>
          <w:trHeight w:val="228"/>
        </w:trPr>
        <w:tc>
          <w:tcPr>
            <w:tcW w:w="1346" w:type="dxa"/>
            <w:vMerge/>
            <w:tcBorders>
              <w:top w:val="nil"/>
              <w:left w:val="single" w:sz="4" w:space="0" w:color="auto"/>
              <w:bottom w:val="single" w:sz="4" w:space="0" w:color="auto"/>
              <w:right w:val="single" w:sz="4" w:space="0" w:color="auto"/>
            </w:tcBorders>
            <w:vAlign w:val="center"/>
            <w:hideMark/>
          </w:tcPr>
          <w:p w14:paraId="6B7B493B" w14:textId="77777777" w:rsidR="000A02D9" w:rsidRPr="000A02D9" w:rsidRDefault="000A02D9" w:rsidP="000A02D9">
            <w:pPr>
              <w:jc w:val="left"/>
              <w:rPr>
                <w:rFonts w:eastAsia="Times New Roman" w:cs="Arial"/>
                <w:color w:val="000000"/>
                <w:sz w:val="16"/>
                <w:szCs w:val="16"/>
                <w:lang w:eastAsia="es-CO"/>
              </w:rPr>
            </w:pPr>
          </w:p>
        </w:tc>
        <w:tc>
          <w:tcPr>
            <w:tcW w:w="1598" w:type="dxa"/>
            <w:tcBorders>
              <w:top w:val="nil"/>
              <w:left w:val="nil"/>
              <w:bottom w:val="single" w:sz="4" w:space="0" w:color="auto"/>
              <w:right w:val="single" w:sz="4" w:space="0" w:color="auto"/>
            </w:tcBorders>
            <w:shd w:val="clear" w:color="auto" w:fill="auto"/>
            <w:noWrap/>
            <w:vAlign w:val="center"/>
            <w:hideMark/>
          </w:tcPr>
          <w:p w14:paraId="73B55238" w14:textId="77777777" w:rsidR="000A02D9" w:rsidRPr="000A02D9" w:rsidRDefault="000A02D9" w:rsidP="000A02D9">
            <w:pPr>
              <w:jc w:val="center"/>
              <w:rPr>
                <w:rFonts w:eastAsia="Times New Roman" w:cs="Arial"/>
                <w:i/>
                <w:iCs/>
                <w:color w:val="000000"/>
                <w:sz w:val="16"/>
                <w:szCs w:val="16"/>
                <w:lang w:eastAsia="es-CO"/>
              </w:rPr>
            </w:pPr>
            <w:r w:rsidRPr="000A02D9">
              <w:rPr>
                <w:rFonts w:eastAsia="Times New Roman" w:cs="Arial"/>
                <w:i/>
                <w:iCs/>
                <w:color w:val="000000"/>
                <w:sz w:val="16"/>
                <w:szCs w:val="16"/>
                <w:lang w:eastAsia="es-CO"/>
              </w:rPr>
              <w:t>Annona rensoniana (Standl.) H.Rainer</w:t>
            </w:r>
          </w:p>
        </w:tc>
        <w:tc>
          <w:tcPr>
            <w:tcW w:w="966" w:type="dxa"/>
            <w:tcBorders>
              <w:top w:val="nil"/>
              <w:left w:val="nil"/>
              <w:bottom w:val="single" w:sz="4" w:space="0" w:color="auto"/>
              <w:right w:val="single" w:sz="4" w:space="0" w:color="auto"/>
            </w:tcBorders>
            <w:shd w:val="clear" w:color="auto" w:fill="auto"/>
            <w:noWrap/>
            <w:vAlign w:val="center"/>
            <w:hideMark/>
          </w:tcPr>
          <w:p w14:paraId="0E201CDE"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Aniba</w:t>
            </w:r>
          </w:p>
        </w:tc>
        <w:tc>
          <w:tcPr>
            <w:tcW w:w="993" w:type="dxa"/>
            <w:tcBorders>
              <w:top w:val="nil"/>
              <w:left w:val="nil"/>
              <w:bottom w:val="single" w:sz="4" w:space="0" w:color="auto"/>
              <w:right w:val="single" w:sz="4" w:space="0" w:color="auto"/>
            </w:tcBorders>
            <w:shd w:val="clear" w:color="auto" w:fill="auto"/>
            <w:noWrap/>
            <w:vAlign w:val="center"/>
            <w:hideMark/>
          </w:tcPr>
          <w:p w14:paraId="01002122"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1</w:t>
            </w:r>
          </w:p>
        </w:tc>
        <w:tc>
          <w:tcPr>
            <w:tcW w:w="904" w:type="dxa"/>
            <w:tcBorders>
              <w:top w:val="nil"/>
              <w:left w:val="nil"/>
              <w:bottom w:val="single" w:sz="4" w:space="0" w:color="auto"/>
              <w:right w:val="single" w:sz="4" w:space="0" w:color="auto"/>
            </w:tcBorders>
            <w:shd w:val="clear" w:color="auto" w:fill="auto"/>
            <w:noWrap/>
            <w:vAlign w:val="center"/>
            <w:hideMark/>
          </w:tcPr>
          <w:p w14:paraId="7D03B677"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0,07</w:t>
            </w:r>
          </w:p>
        </w:tc>
        <w:tc>
          <w:tcPr>
            <w:tcW w:w="992" w:type="dxa"/>
            <w:tcBorders>
              <w:top w:val="nil"/>
              <w:left w:val="nil"/>
              <w:bottom w:val="single" w:sz="4" w:space="0" w:color="auto"/>
              <w:right w:val="single" w:sz="4" w:space="0" w:color="auto"/>
            </w:tcBorders>
            <w:shd w:val="clear" w:color="auto" w:fill="auto"/>
            <w:noWrap/>
            <w:vAlign w:val="center"/>
            <w:hideMark/>
          </w:tcPr>
          <w:p w14:paraId="127BFE60"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0,03</w:t>
            </w:r>
          </w:p>
        </w:tc>
        <w:tc>
          <w:tcPr>
            <w:tcW w:w="1040" w:type="dxa"/>
            <w:tcBorders>
              <w:top w:val="nil"/>
              <w:left w:val="nil"/>
              <w:bottom w:val="single" w:sz="4" w:space="0" w:color="auto"/>
              <w:right w:val="single" w:sz="4" w:space="0" w:color="auto"/>
            </w:tcBorders>
            <w:shd w:val="clear" w:color="auto" w:fill="auto"/>
            <w:noWrap/>
            <w:vAlign w:val="center"/>
            <w:hideMark/>
          </w:tcPr>
          <w:p w14:paraId="39DA73BB"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0,10</w:t>
            </w:r>
          </w:p>
        </w:tc>
        <w:tc>
          <w:tcPr>
            <w:tcW w:w="989" w:type="dxa"/>
            <w:tcBorders>
              <w:top w:val="nil"/>
              <w:left w:val="nil"/>
              <w:bottom w:val="single" w:sz="4" w:space="0" w:color="auto"/>
              <w:right w:val="single" w:sz="4" w:space="0" w:color="auto"/>
            </w:tcBorders>
            <w:shd w:val="clear" w:color="auto" w:fill="auto"/>
            <w:noWrap/>
            <w:vAlign w:val="center"/>
            <w:hideMark/>
          </w:tcPr>
          <w:p w14:paraId="0C969205"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0,80</w:t>
            </w:r>
          </w:p>
        </w:tc>
      </w:tr>
      <w:tr w:rsidR="000A02D9" w:rsidRPr="000A02D9" w14:paraId="641662B4" w14:textId="77777777" w:rsidTr="00D40628">
        <w:trPr>
          <w:trHeight w:val="228"/>
        </w:trPr>
        <w:tc>
          <w:tcPr>
            <w:tcW w:w="1346" w:type="dxa"/>
            <w:vMerge/>
            <w:tcBorders>
              <w:top w:val="nil"/>
              <w:left w:val="single" w:sz="4" w:space="0" w:color="auto"/>
              <w:bottom w:val="single" w:sz="4" w:space="0" w:color="auto"/>
              <w:right w:val="single" w:sz="4" w:space="0" w:color="auto"/>
            </w:tcBorders>
            <w:vAlign w:val="center"/>
            <w:hideMark/>
          </w:tcPr>
          <w:p w14:paraId="6AC7189E" w14:textId="77777777" w:rsidR="000A02D9" w:rsidRPr="000A02D9" w:rsidRDefault="000A02D9" w:rsidP="000A02D9">
            <w:pPr>
              <w:jc w:val="left"/>
              <w:rPr>
                <w:rFonts w:eastAsia="Times New Roman" w:cs="Arial"/>
                <w:color w:val="000000"/>
                <w:sz w:val="16"/>
                <w:szCs w:val="16"/>
                <w:lang w:eastAsia="es-CO"/>
              </w:rPr>
            </w:pPr>
          </w:p>
        </w:tc>
        <w:tc>
          <w:tcPr>
            <w:tcW w:w="1598" w:type="dxa"/>
            <w:tcBorders>
              <w:top w:val="nil"/>
              <w:left w:val="nil"/>
              <w:bottom w:val="single" w:sz="4" w:space="0" w:color="auto"/>
              <w:right w:val="single" w:sz="4" w:space="0" w:color="auto"/>
            </w:tcBorders>
            <w:shd w:val="clear" w:color="auto" w:fill="auto"/>
            <w:noWrap/>
            <w:vAlign w:val="center"/>
            <w:hideMark/>
          </w:tcPr>
          <w:p w14:paraId="7308654C" w14:textId="77777777" w:rsidR="000A02D9" w:rsidRPr="00B15072" w:rsidRDefault="000A02D9" w:rsidP="000A02D9">
            <w:pPr>
              <w:jc w:val="center"/>
              <w:rPr>
                <w:rFonts w:eastAsia="Times New Roman" w:cs="Arial"/>
                <w:i/>
                <w:iCs/>
                <w:color w:val="000000"/>
                <w:sz w:val="16"/>
                <w:szCs w:val="16"/>
                <w:lang w:val="en-US" w:eastAsia="es-CO"/>
              </w:rPr>
            </w:pPr>
            <w:r w:rsidRPr="00B15072">
              <w:rPr>
                <w:rFonts w:eastAsia="Times New Roman" w:cs="Arial"/>
                <w:i/>
                <w:iCs/>
                <w:color w:val="000000"/>
                <w:sz w:val="16"/>
                <w:szCs w:val="16"/>
                <w:lang w:val="en-US" w:eastAsia="es-CO"/>
              </w:rPr>
              <w:t>Annona rufinervis (Triana &amp; Planch.) H.Rainer</w:t>
            </w:r>
          </w:p>
        </w:tc>
        <w:tc>
          <w:tcPr>
            <w:tcW w:w="966" w:type="dxa"/>
            <w:tcBorders>
              <w:top w:val="nil"/>
              <w:left w:val="nil"/>
              <w:bottom w:val="single" w:sz="4" w:space="0" w:color="auto"/>
              <w:right w:val="single" w:sz="4" w:space="0" w:color="auto"/>
            </w:tcBorders>
            <w:shd w:val="clear" w:color="auto" w:fill="auto"/>
            <w:noWrap/>
            <w:vAlign w:val="center"/>
            <w:hideMark/>
          </w:tcPr>
          <w:p w14:paraId="24231736"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Espadón</w:t>
            </w:r>
          </w:p>
        </w:tc>
        <w:tc>
          <w:tcPr>
            <w:tcW w:w="993" w:type="dxa"/>
            <w:tcBorders>
              <w:top w:val="nil"/>
              <w:left w:val="nil"/>
              <w:bottom w:val="single" w:sz="4" w:space="0" w:color="auto"/>
              <w:right w:val="single" w:sz="4" w:space="0" w:color="auto"/>
            </w:tcBorders>
            <w:shd w:val="clear" w:color="auto" w:fill="auto"/>
            <w:noWrap/>
            <w:vAlign w:val="center"/>
            <w:hideMark/>
          </w:tcPr>
          <w:p w14:paraId="713E3D2B"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6</w:t>
            </w:r>
          </w:p>
        </w:tc>
        <w:tc>
          <w:tcPr>
            <w:tcW w:w="904" w:type="dxa"/>
            <w:tcBorders>
              <w:top w:val="nil"/>
              <w:left w:val="nil"/>
              <w:bottom w:val="single" w:sz="4" w:space="0" w:color="auto"/>
              <w:right w:val="single" w:sz="4" w:space="0" w:color="auto"/>
            </w:tcBorders>
            <w:shd w:val="clear" w:color="auto" w:fill="auto"/>
            <w:noWrap/>
            <w:vAlign w:val="center"/>
            <w:hideMark/>
          </w:tcPr>
          <w:p w14:paraId="7BBD908E"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1,13</w:t>
            </w:r>
          </w:p>
        </w:tc>
        <w:tc>
          <w:tcPr>
            <w:tcW w:w="992" w:type="dxa"/>
            <w:tcBorders>
              <w:top w:val="nil"/>
              <w:left w:val="nil"/>
              <w:bottom w:val="single" w:sz="4" w:space="0" w:color="auto"/>
              <w:right w:val="single" w:sz="4" w:space="0" w:color="auto"/>
            </w:tcBorders>
            <w:shd w:val="clear" w:color="auto" w:fill="auto"/>
            <w:noWrap/>
            <w:vAlign w:val="center"/>
            <w:hideMark/>
          </w:tcPr>
          <w:p w14:paraId="325F9431"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0,44</w:t>
            </w:r>
          </w:p>
        </w:tc>
        <w:tc>
          <w:tcPr>
            <w:tcW w:w="1040" w:type="dxa"/>
            <w:tcBorders>
              <w:top w:val="nil"/>
              <w:left w:val="nil"/>
              <w:bottom w:val="single" w:sz="4" w:space="0" w:color="auto"/>
              <w:right w:val="single" w:sz="4" w:space="0" w:color="auto"/>
            </w:tcBorders>
            <w:shd w:val="clear" w:color="auto" w:fill="auto"/>
            <w:noWrap/>
            <w:vAlign w:val="center"/>
            <w:hideMark/>
          </w:tcPr>
          <w:p w14:paraId="17C4F857"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1,50</w:t>
            </w:r>
          </w:p>
        </w:tc>
        <w:tc>
          <w:tcPr>
            <w:tcW w:w="989" w:type="dxa"/>
            <w:tcBorders>
              <w:top w:val="nil"/>
              <w:left w:val="nil"/>
              <w:bottom w:val="single" w:sz="4" w:space="0" w:color="auto"/>
              <w:right w:val="single" w:sz="4" w:space="0" w:color="auto"/>
            </w:tcBorders>
            <w:shd w:val="clear" w:color="auto" w:fill="auto"/>
            <w:noWrap/>
            <w:vAlign w:val="center"/>
            <w:hideMark/>
          </w:tcPr>
          <w:p w14:paraId="7A77E197"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4,78</w:t>
            </w:r>
          </w:p>
        </w:tc>
      </w:tr>
      <w:tr w:rsidR="000A02D9" w:rsidRPr="000A02D9" w14:paraId="09609547" w14:textId="77777777" w:rsidTr="00D40628">
        <w:trPr>
          <w:trHeight w:val="228"/>
        </w:trPr>
        <w:tc>
          <w:tcPr>
            <w:tcW w:w="1346" w:type="dxa"/>
            <w:vMerge/>
            <w:tcBorders>
              <w:top w:val="nil"/>
              <w:left w:val="single" w:sz="4" w:space="0" w:color="auto"/>
              <w:bottom w:val="single" w:sz="4" w:space="0" w:color="auto"/>
              <w:right w:val="single" w:sz="4" w:space="0" w:color="auto"/>
            </w:tcBorders>
            <w:vAlign w:val="center"/>
            <w:hideMark/>
          </w:tcPr>
          <w:p w14:paraId="49D56F2D" w14:textId="77777777" w:rsidR="000A02D9" w:rsidRPr="000A02D9" w:rsidRDefault="000A02D9" w:rsidP="000A02D9">
            <w:pPr>
              <w:jc w:val="left"/>
              <w:rPr>
                <w:rFonts w:eastAsia="Times New Roman" w:cs="Arial"/>
                <w:color w:val="000000"/>
                <w:sz w:val="16"/>
                <w:szCs w:val="16"/>
                <w:lang w:eastAsia="es-CO"/>
              </w:rPr>
            </w:pPr>
          </w:p>
        </w:tc>
        <w:tc>
          <w:tcPr>
            <w:tcW w:w="1598" w:type="dxa"/>
            <w:tcBorders>
              <w:top w:val="nil"/>
              <w:left w:val="nil"/>
              <w:bottom w:val="single" w:sz="4" w:space="0" w:color="auto"/>
              <w:right w:val="single" w:sz="4" w:space="0" w:color="auto"/>
            </w:tcBorders>
            <w:shd w:val="clear" w:color="auto" w:fill="auto"/>
            <w:noWrap/>
            <w:vAlign w:val="center"/>
            <w:hideMark/>
          </w:tcPr>
          <w:p w14:paraId="1C16FEBF" w14:textId="77777777" w:rsidR="000A02D9" w:rsidRPr="000A02D9" w:rsidRDefault="000A02D9" w:rsidP="000A02D9">
            <w:pPr>
              <w:jc w:val="center"/>
              <w:rPr>
                <w:rFonts w:eastAsia="Times New Roman" w:cs="Arial"/>
                <w:i/>
                <w:iCs/>
                <w:color w:val="000000"/>
                <w:sz w:val="16"/>
                <w:szCs w:val="16"/>
                <w:lang w:eastAsia="es-CO"/>
              </w:rPr>
            </w:pPr>
            <w:r w:rsidRPr="000A02D9">
              <w:rPr>
                <w:rFonts w:eastAsia="Times New Roman" w:cs="Arial"/>
                <w:i/>
                <w:iCs/>
                <w:color w:val="000000"/>
                <w:sz w:val="16"/>
                <w:szCs w:val="16"/>
                <w:lang w:eastAsia="es-CO"/>
              </w:rPr>
              <w:t>Annona sp.</w:t>
            </w:r>
          </w:p>
        </w:tc>
        <w:tc>
          <w:tcPr>
            <w:tcW w:w="966" w:type="dxa"/>
            <w:tcBorders>
              <w:top w:val="nil"/>
              <w:left w:val="nil"/>
              <w:bottom w:val="single" w:sz="4" w:space="0" w:color="auto"/>
              <w:right w:val="single" w:sz="4" w:space="0" w:color="auto"/>
            </w:tcBorders>
            <w:shd w:val="clear" w:color="auto" w:fill="auto"/>
            <w:noWrap/>
            <w:vAlign w:val="center"/>
            <w:hideMark/>
          </w:tcPr>
          <w:p w14:paraId="3937A05B"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Ocaso</w:t>
            </w:r>
          </w:p>
        </w:tc>
        <w:tc>
          <w:tcPr>
            <w:tcW w:w="993" w:type="dxa"/>
            <w:tcBorders>
              <w:top w:val="nil"/>
              <w:left w:val="nil"/>
              <w:bottom w:val="single" w:sz="4" w:space="0" w:color="auto"/>
              <w:right w:val="single" w:sz="4" w:space="0" w:color="auto"/>
            </w:tcBorders>
            <w:shd w:val="clear" w:color="auto" w:fill="auto"/>
            <w:noWrap/>
            <w:vAlign w:val="center"/>
            <w:hideMark/>
          </w:tcPr>
          <w:p w14:paraId="260F9B07"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3</w:t>
            </w:r>
          </w:p>
        </w:tc>
        <w:tc>
          <w:tcPr>
            <w:tcW w:w="904" w:type="dxa"/>
            <w:tcBorders>
              <w:top w:val="nil"/>
              <w:left w:val="nil"/>
              <w:bottom w:val="single" w:sz="4" w:space="0" w:color="auto"/>
              <w:right w:val="single" w:sz="4" w:space="0" w:color="auto"/>
            </w:tcBorders>
            <w:shd w:val="clear" w:color="auto" w:fill="auto"/>
            <w:noWrap/>
            <w:vAlign w:val="center"/>
            <w:hideMark/>
          </w:tcPr>
          <w:p w14:paraId="3FBB1876"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0,22</w:t>
            </w:r>
          </w:p>
        </w:tc>
        <w:tc>
          <w:tcPr>
            <w:tcW w:w="992" w:type="dxa"/>
            <w:tcBorders>
              <w:top w:val="nil"/>
              <w:left w:val="nil"/>
              <w:bottom w:val="single" w:sz="4" w:space="0" w:color="auto"/>
              <w:right w:val="single" w:sz="4" w:space="0" w:color="auto"/>
            </w:tcBorders>
            <w:shd w:val="clear" w:color="auto" w:fill="auto"/>
            <w:noWrap/>
            <w:vAlign w:val="center"/>
            <w:hideMark/>
          </w:tcPr>
          <w:p w14:paraId="07A63432"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0,06</w:t>
            </w:r>
          </w:p>
        </w:tc>
        <w:tc>
          <w:tcPr>
            <w:tcW w:w="1040" w:type="dxa"/>
            <w:tcBorders>
              <w:top w:val="nil"/>
              <w:left w:val="nil"/>
              <w:bottom w:val="single" w:sz="4" w:space="0" w:color="auto"/>
              <w:right w:val="single" w:sz="4" w:space="0" w:color="auto"/>
            </w:tcBorders>
            <w:shd w:val="clear" w:color="auto" w:fill="auto"/>
            <w:noWrap/>
            <w:vAlign w:val="center"/>
            <w:hideMark/>
          </w:tcPr>
          <w:p w14:paraId="0E2D2707"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0,30</w:t>
            </w:r>
          </w:p>
        </w:tc>
        <w:tc>
          <w:tcPr>
            <w:tcW w:w="989" w:type="dxa"/>
            <w:tcBorders>
              <w:top w:val="nil"/>
              <w:left w:val="nil"/>
              <w:bottom w:val="single" w:sz="4" w:space="0" w:color="auto"/>
              <w:right w:val="single" w:sz="4" w:space="0" w:color="auto"/>
            </w:tcBorders>
            <w:shd w:val="clear" w:color="auto" w:fill="auto"/>
            <w:noWrap/>
            <w:vAlign w:val="center"/>
            <w:hideMark/>
          </w:tcPr>
          <w:p w14:paraId="753EE83E"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2,41</w:t>
            </w:r>
          </w:p>
        </w:tc>
      </w:tr>
      <w:tr w:rsidR="000A02D9" w:rsidRPr="000A02D9" w14:paraId="45B22632" w14:textId="77777777" w:rsidTr="00D40628">
        <w:trPr>
          <w:trHeight w:val="228"/>
        </w:trPr>
        <w:tc>
          <w:tcPr>
            <w:tcW w:w="134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94B76EB"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Arecaceae</w:t>
            </w:r>
          </w:p>
        </w:tc>
        <w:tc>
          <w:tcPr>
            <w:tcW w:w="1598" w:type="dxa"/>
            <w:tcBorders>
              <w:top w:val="nil"/>
              <w:left w:val="nil"/>
              <w:bottom w:val="single" w:sz="4" w:space="0" w:color="auto"/>
              <w:right w:val="single" w:sz="4" w:space="0" w:color="auto"/>
            </w:tcBorders>
            <w:shd w:val="clear" w:color="auto" w:fill="auto"/>
            <w:noWrap/>
            <w:vAlign w:val="center"/>
            <w:hideMark/>
          </w:tcPr>
          <w:p w14:paraId="3F1E0311" w14:textId="77777777" w:rsidR="000A02D9" w:rsidRPr="000A02D9" w:rsidRDefault="000A02D9" w:rsidP="000A02D9">
            <w:pPr>
              <w:jc w:val="center"/>
              <w:rPr>
                <w:rFonts w:eastAsia="Times New Roman" w:cs="Arial"/>
                <w:i/>
                <w:iCs/>
                <w:color w:val="000000"/>
                <w:sz w:val="16"/>
                <w:szCs w:val="16"/>
                <w:lang w:eastAsia="es-CO"/>
              </w:rPr>
            </w:pPr>
            <w:r w:rsidRPr="000A02D9">
              <w:rPr>
                <w:rFonts w:eastAsia="Times New Roman" w:cs="Arial"/>
                <w:i/>
                <w:iCs/>
                <w:color w:val="000000"/>
                <w:sz w:val="16"/>
                <w:szCs w:val="16"/>
                <w:lang w:eastAsia="es-CO"/>
              </w:rPr>
              <w:t>Attalea maripa (Aubl.) Mart.</w:t>
            </w:r>
          </w:p>
        </w:tc>
        <w:tc>
          <w:tcPr>
            <w:tcW w:w="966" w:type="dxa"/>
            <w:tcBorders>
              <w:top w:val="nil"/>
              <w:left w:val="nil"/>
              <w:bottom w:val="single" w:sz="4" w:space="0" w:color="auto"/>
              <w:right w:val="single" w:sz="4" w:space="0" w:color="auto"/>
            </w:tcBorders>
            <w:shd w:val="clear" w:color="auto" w:fill="auto"/>
            <w:noWrap/>
            <w:vAlign w:val="center"/>
            <w:hideMark/>
          </w:tcPr>
          <w:p w14:paraId="7D687A04"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Palma</w:t>
            </w:r>
          </w:p>
        </w:tc>
        <w:tc>
          <w:tcPr>
            <w:tcW w:w="993" w:type="dxa"/>
            <w:tcBorders>
              <w:top w:val="nil"/>
              <w:left w:val="nil"/>
              <w:bottom w:val="single" w:sz="4" w:space="0" w:color="auto"/>
              <w:right w:val="single" w:sz="4" w:space="0" w:color="auto"/>
            </w:tcBorders>
            <w:shd w:val="clear" w:color="auto" w:fill="auto"/>
            <w:noWrap/>
            <w:vAlign w:val="center"/>
            <w:hideMark/>
          </w:tcPr>
          <w:p w14:paraId="2C1DD94D"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1</w:t>
            </w:r>
          </w:p>
        </w:tc>
        <w:tc>
          <w:tcPr>
            <w:tcW w:w="904" w:type="dxa"/>
            <w:tcBorders>
              <w:top w:val="nil"/>
              <w:left w:val="nil"/>
              <w:bottom w:val="single" w:sz="4" w:space="0" w:color="auto"/>
              <w:right w:val="single" w:sz="4" w:space="0" w:color="auto"/>
            </w:tcBorders>
            <w:shd w:val="clear" w:color="auto" w:fill="auto"/>
            <w:noWrap/>
            <w:vAlign w:val="center"/>
            <w:hideMark/>
          </w:tcPr>
          <w:p w14:paraId="10261D8B"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2,96</w:t>
            </w:r>
          </w:p>
        </w:tc>
        <w:tc>
          <w:tcPr>
            <w:tcW w:w="992" w:type="dxa"/>
            <w:tcBorders>
              <w:top w:val="nil"/>
              <w:left w:val="nil"/>
              <w:bottom w:val="single" w:sz="4" w:space="0" w:color="auto"/>
              <w:right w:val="single" w:sz="4" w:space="0" w:color="auto"/>
            </w:tcBorders>
            <w:shd w:val="clear" w:color="auto" w:fill="auto"/>
            <w:noWrap/>
            <w:vAlign w:val="center"/>
            <w:hideMark/>
          </w:tcPr>
          <w:p w14:paraId="21480450"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0,31</w:t>
            </w:r>
          </w:p>
        </w:tc>
        <w:tc>
          <w:tcPr>
            <w:tcW w:w="1040" w:type="dxa"/>
            <w:tcBorders>
              <w:top w:val="nil"/>
              <w:left w:val="nil"/>
              <w:bottom w:val="single" w:sz="4" w:space="0" w:color="auto"/>
              <w:right w:val="single" w:sz="4" w:space="0" w:color="auto"/>
            </w:tcBorders>
            <w:shd w:val="clear" w:color="auto" w:fill="auto"/>
            <w:noWrap/>
            <w:vAlign w:val="center"/>
            <w:hideMark/>
          </w:tcPr>
          <w:p w14:paraId="62DA27FC"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3,95</w:t>
            </w:r>
          </w:p>
        </w:tc>
        <w:tc>
          <w:tcPr>
            <w:tcW w:w="989" w:type="dxa"/>
            <w:tcBorders>
              <w:top w:val="nil"/>
              <w:left w:val="nil"/>
              <w:bottom w:val="single" w:sz="4" w:space="0" w:color="auto"/>
              <w:right w:val="single" w:sz="4" w:space="0" w:color="auto"/>
            </w:tcBorders>
            <w:shd w:val="clear" w:color="auto" w:fill="auto"/>
            <w:noWrap/>
            <w:vAlign w:val="center"/>
            <w:hideMark/>
          </w:tcPr>
          <w:p w14:paraId="663CCDDB"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2,37</w:t>
            </w:r>
          </w:p>
        </w:tc>
      </w:tr>
      <w:tr w:rsidR="000A02D9" w:rsidRPr="000A02D9" w14:paraId="71D78D21" w14:textId="77777777" w:rsidTr="00D40628">
        <w:trPr>
          <w:trHeight w:val="228"/>
        </w:trPr>
        <w:tc>
          <w:tcPr>
            <w:tcW w:w="1346" w:type="dxa"/>
            <w:vMerge/>
            <w:tcBorders>
              <w:top w:val="nil"/>
              <w:left w:val="single" w:sz="4" w:space="0" w:color="auto"/>
              <w:bottom w:val="single" w:sz="4" w:space="0" w:color="auto"/>
              <w:right w:val="single" w:sz="4" w:space="0" w:color="auto"/>
            </w:tcBorders>
            <w:vAlign w:val="center"/>
            <w:hideMark/>
          </w:tcPr>
          <w:p w14:paraId="5E702B9F" w14:textId="77777777" w:rsidR="000A02D9" w:rsidRPr="000A02D9" w:rsidRDefault="000A02D9" w:rsidP="000A02D9">
            <w:pPr>
              <w:jc w:val="left"/>
              <w:rPr>
                <w:rFonts w:eastAsia="Times New Roman" w:cs="Arial"/>
                <w:color w:val="000000"/>
                <w:sz w:val="16"/>
                <w:szCs w:val="16"/>
                <w:lang w:eastAsia="es-CO"/>
              </w:rPr>
            </w:pPr>
          </w:p>
        </w:tc>
        <w:tc>
          <w:tcPr>
            <w:tcW w:w="1598" w:type="dxa"/>
            <w:tcBorders>
              <w:top w:val="nil"/>
              <w:left w:val="nil"/>
              <w:bottom w:val="single" w:sz="4" w:space="0" w:color="auto"/>
              <w:right w:val="single" w:sz="4" w:space="0" w:color="auto"/>
            </w:tcBorders>
            <w:shd w:val="clear" w:color="auto" w:fill="auto"/>
            <w:noWrap/>
            <w:vAlign w:val="center"/>
            <w:hideMark/>
          </w:tcPr>
          <w:p w14:paraId="10465C57" w14:textId="77777777" w:rsidR="000A02D9" w:rsidRPr="000A02D9" w:rsidRDefault="000A02D9" w:rsidP="000A02D9">
            <w:pPr>
              <w:jc w:val="center"/>
              <w:rPr>
                <w:rFonts w:eastAsia="Times New Roman" w:cs="Arial"/>
                <w:i/>
                <w:iCs/>
                <w:color w:val="000000"/>
                <w:sz w:val="16"/>
                <w:szCs w:val="16"/>
                <w:lang w:eastAsia="es-CO"/>
              </w:rPr>
            </w:pPr>
            <w:r w:rsidRPr="000A02D9">
              <w:rPr>
                <w:rFonts w:eastAsia="Times New Roman" w:cs="Arial"/>
                <w:i/>
                <w:iCs/>
                <w:color w:val="000000"/>
                <w:sz w:val="16"/>
                <w:szCs w:val="16"/>
                <w:lang w:eastAsia="es-CO"/>
              </w:rPr>
              <w:t>Elaeis oleifera (Kunth) Cortés</w:t>
            </w:r>
          </w:p>
        </w:tc>
        <w:tc>
          <w:tcPr>
            <w:tcW w:w="966" w:type="dxa"/>
            <w:tcBorders>
              <w:top w:val="nil"/>
              <w:left w:val="nil"/>
              <w:bottom w:val="single" w:sz="4" w:space="0" w:color="auto"/>
              <w:right w:val="single" w:sz="4" w:space="0" w:color="auto"/>
            </w:tcBorders>
            <w:shd w:val="clear" w:color="auto" w:fill="auto"/>
            <w:noWrap/>
            <w:vAlign w:val="center"/>
            <w:hideMark/>
          </w:tcPr>
          <w:p w14:paraId="76512675"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Palma Aceite</w:t>
            </w:r>
          </w:p>
        </w:tc>
        <w:tc>
          <w:tcPr>
            <w:tcW w:w="993" w:type="dxa"/>
            <w:tcBorders>
              <w:top w:val="nil"/>
              <w:left w:val="nil"/>
              <w:bottom w:val="single" w:sz="4" w:space="0" w:color="auto"/>
              <w:right w:val="single" w:sz="4" w:space="0" w:color="auto"/>
            </w:tcBorders>
            <w:shd w:val="clear" w:color="auto" w:fill="auto"/>
            <w:noWrap/>
            <w:vAlign w:val="center"/>
            <w:hideMark/>
          </w:tcPr>
          <w:p w14:paraId="223D40D4"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3</w:t>
            </w:r>
          </w:p>
        </w:tc>
        <w:tc>
          <w:tcPr>
            <w:tcW w:w="904" w:type="dxa"/>
            <w:tcBorders>
              <w:top w:val="nil"/>
              <w:left w:val="nil"/>
              <w:bottom w:val="single" w:sz="4" w:space="0" w:color="auto"/>
              <w:right w:val="single" w:sz="4" w:space="0" w:color="auto"/>
            </w:tcBorders>
            <w:shd w:val="clear" w:color="auto" w:fill="auto"/>
            <w:noWrap/>
            <w:vAlign w:val="center"/>
            <w:hideMark/>
          </w:tcPr>
          <w:p w14:paraId="22ECD544"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1,81</w:t>
            </w:r>
          </w:p>
        </w:tc>
        <w:tc>
          <w:tcPr>
            <w:tcW w:w="992" w:type="dxa"/>
            <w:tcBorders>
              <w:top w:val="nil"/>
              <w:left w:val="nil"/>
              <w:bottom w:val="single" w:sz="4" w:space="0" w:color="auto"/>
              <w:right w:val="single" w:sz="4" w:space="0" w:color="auto"/>
            </w:tcBorders>
            <w:shd w:val="clear" w:color="auto" w:fill="auto"/>
            <w:noWrap/>
            <w:vAlign w:val="center"/>
            <w:hideMark/>
          </w:tcPr>
          <w:p w14:paraId="72BE59C8"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1,20</w:t>
            </w:r>
          </w:p>
        </w:tc>
        <w:tc>
          <w:tcPr>
            <w:tcW w:w="1040" w:type="dxa"/>
            <w:tcBorders>
              <w:top w:val="nil"/>
              <w:left w:val="nil"/>
              <w:bottom w:val="single" w:sz="4" w:space="0" w:color="auto"/>
              <w:right w:val="single" w:sz="4" w:space="0" w:color="auto"/>
            </w:tcBorders>
            <w:shd w:val="clear" w:color="auto" w:fill="auto"/>
            <w:noWrap/>
            <w:vAlign w:val="center"/>
            <w:hideMark/>
          </w:tcPr>
          <w:p w14:paraId="0B8743D2"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2,41</w:t>
            </w:r>
          </w:p>
        </w:tc>
        <w:tc>
          <w:tcPr>
            <w:tcW w:w="989" w:type="dxa"/>
            <w:tcBorders>
              <w:top w:val="nil"/>
              <w:left w:val="nil"/>
              <w:bottom w:val="single" w:sz="4" w:space="0" w:color="auto"/>
              <w:right w:val="single" w:sz="4" w:space="0" w:color="auto"/>
            </w:tcBorders>
            <w:shd w:val="clear" w:color="auto" w:fill="auto"/>
            <w:noWrap/>
            <w:vAlign w:val="center"/>
            <w:hideMark/>
          </w:tcPr>
          <w:p w14:paraId="5F4193FF"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2,77</w:t>
            </w:r>
          </w:p>
        </w:tc>
      </w:tr>
      <w:tr w:rsidR="000A02D9" w:rsidRPr="000A02D9" w14:paraId="5C485DB8" w14:textId="77777777" w:rsidTr="00D40628">
        <w:trPr>
          <w:trHeight w:val="228"/>
        </w:trPr>
        <w:tc>
          <w:tcPr>
            <w:tcW w:w="1346" w:type="dxa"/>
            <w:tcBorders>
              <w:top w:val="nil"/>
              <w:left w:val="single" w:sz="4" w:space="0" w:color="auto"/>
              <w:bottom w:val="single" w:sz="4" w:space="0" w:color="auto"/>
              <w:right w:val="single" w:sz="4" w:space="0" w:color="auto"/>
            </w:tcBorders>
            <w:shd w:val="clear" w:color="auto" w:fill="auto"/>
            <w:noWrap/>
            <w:vAlign w:val="center"/>
            <w:hideMark/>
          </w:tcPr>
          <w:p w14:paraId="754E0F9D"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Asteraceae</w:t>
            </w:r>
          </w:p>
        </w:tc>
        <w:tc>
          <w:tcPr>
            <w:tcW w:w="1598" w:type="dxa"/>
            <w:tcBorders>
              <w:top w:val="nil"/>
              <w:left w:val="nil"/>
              <w:bottom w:val="single" w:sz="4" w:space="0" w:color="auto"/>
              <w:right w:val="single" w:sz="4" w:space="0" w:color="auto"/>
            </w:tcBorders>
            <w:shd w:val="clear" w:color="auto" w:fill="auto"/>
            <w:noWrap/>
            <w:vAlign w:val="center"/>
            <w:hideMark/>
          </w:tcPr>
          <w:p w14:paraId="4EB9F824" w14:textId="77777777" w:rsidR="000A02D9" w:rsidRPr="000A02D9" w:rsidRDefault="000A02D9" w:rsidP="000A02D9">
            <w:pPr>
              <w:jc w:val="center"/>
              <w:rPr>
                <w:rFonts w:eastAsia="Times New Roman" w:cs="Arial"/>
                <w:i/>
                <w:iCs/>
                <w:color w:val="000000"/>
                <w:sz w:val="16"/>
                <w:szCs w:val="16"/>
                <w:lang w:eastAsia="es-CO"/>
              </w:rPr>
            </w:pPr>
            <w:r w:rsidRPr="000A02D9">
              <w:rPr>
                <w:rFonts w:eastAsia="Times New Roman" w:cs="Arial"/>
                <w:i/>
                <w:iCs/>
                <w:color w:val="000000"/>
                <w:sz w:val="16"/>
                <w:szCs w:val="16"/>
                <w:lang w:eastAsia="es-CO"/>
              </w:rPr>
              <w:t>Piptocoma discolor (Kunth) Pruski</w:t>
            </w:r>
          </w:p>
        </w:tc>
        <w:tc>
          <w:tcPr>
            <w:tcW w:w="966" w:type="dxa"/>
            <w:tcBorders>
              <w:top w:val="nil"/>
              <w:left w:val="nil"/>
              <w:bottom w:val="single" w:sz="4" w:space="0" w:color="auto"/>
              <w:right w:val="single" w:sz="4" w:space="0" w:color="auto"/>
            </w:tcBorders>
            <w:shd w:val="clear" w:color="auto" w:fill="auto"/>
            <w:noWrap/>
            <w:vAlign w:val="center"/>
            <w:hideMark/>
          </w:tcPr>
          <w:p w14:paraId="4F714B87"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Crotón</w:t>
            </w:r>
          </w:p>
        </w:tc>
        <w:tc>
          <w:tcPr>
            <w:tcW w:w="993" w:type="dxa"/>
            <w:tcBorders>
              <w:top w:val="nil"/>
              <w:left w:val="nil"/>
              <w:bottom w:val="single" w:sz="4" w:space="0" w:color="auto"/>
              <w:right w:val="single" w:sz="4" w:space="0" w:color="auto"/>
            </w:tcBorders>
            <w:shd w:val="clear" w:color="auto" w:fill="auto"/>
            <w:noWrap/>
            <w:vAlign w:val="center"/>
            <w:hideMark/>
          </w:tcPr>
          <w:p w14:paraId="486B5AB3"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6</w:t>
            </w:r>
          </w:p>
        </w:tc>
        <w:tc>
          <w:tcPr>
            <w:tcW w:w="904" w:type="dxa"/>
            <w:tcBorders>
              <w:top w:val="nil"/>
              <w:left w:val="nil"/>
              <w:bottom w:val="single" w:sz="4" w:space="0" w:color="auto"/>
              <w:right w:val="single" w:sz="4" w:space="0" w:color="auto"/>
            </w:tcBorders>
            <w:shd w:val="clear" w:color="auto" w:fill="auto"/>
            <w:noWrap/>
            <w:vAlign w:val="center"/>
            <w:hideMark/>
          </w:tcPr>
          <w:p w14:paraId="59836B01"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2,47</w:t>
            </w:r>
          </w:p>
        </w:tc>
        <w:tc>
          <w:tcPr>
            <w:tcW w:w="992" w:type="dxa"/>
            <w:tcBorders>
              <w:top w:val="nil"/>
              <w:left w:val="nil"/>
              <w:bottom w:val="single" w:sz="4" w:space="0" w:color="auto"/>
              <w:right w:val="single" w:sz="4" w:space="0" w:color="auto"/>
            </w:tcBorders>
            <w:shd w:val="clear" w:color="auto" w:fill="auto"/>
            <w:noWrap/>
            <w:vAlign w:val="center"/>
            <w:hideMark/>
          </w:tcPr>
          <w:p w14:paraId="21ACE75F"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0,76</w:t>
            </w:r>
          </w:p>
        </w:tc>
        <w:tc>
          <w:tcPr>
            <w:tcW w:w="1040" w:type="dxa"/>
            <w:tcBorders>
              <w:top w:val="nil"/>
              <w:left w:val="nil"/>
              <w:bottom w:val="single" w:sz="4" w:space="0" w:color="auto"/>
              <w:right w:val="single" w:sz="4" w:space="0" w:color="auto"/>
            </w:tcBorders>
            <w:shd w:val="clear" w:color="auto" w:fill="auto"/>
            <w:noWrap/>
            <w:vAlign w:val="center"/>
            <w:hideMark/>
          </w:tcPr>
          <w:p w14:paraId="0134F178"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3,30</w:t>
            </w:r>
          </w:p>
        </w:tc>
        <w:tc>
          <w:tcPr>
            <w:tcW w:w="989" w:type="dxa"/>
            <w:tcBorders>
              <w:top w:val="nil"/>
              <w:left w:val="nil"/>
              <w:bottom w:val="single" w:sz="4" w:space="0" w:color="auto"/>
              <w:right w:val="single" w:sz="4" w:space="0" w:color="auto"/>
            </w:tcBorders>
            <w:shd w:val="clear" w:color="auto" w:fill="auto"/>
            <w:noWrap/>
            <w:vAlign w:val="center"/>
            <w:hideMark/>
          </w:tcPr>
          <w:p w14:paraId="672046C8"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5,46</w:t>
            </w:r>
          </w:p>
        </w:tc>
      </w:tr>
      <w:tr w:rsidR="000A02D9" w:rsidRPr="000A02D9" w14:paraId="3FC5132A" w14:textId="77777777" w:rsidTr="00D40628">
        <w:trPr>
          <w:trHeight w:val="228"/>
        </w:trPr>
        <w:tc>
          <w:tcPr>
            <w:tcW w:w="134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F4032D5"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Bignoniaceae</w:t>
            </w:r>
          </w:p>
        </w:tc>
        <w:tc>
          <w:tcPr>
            <w:tcW w:w="1598" w:type="dxa"/>
            <w:tcBorders>
              <w:top w:val="nil"/>
              <w:left w:val="nil"/>
              <w:bottom w:val="single" w:sz="4" w:space="0" w:color="auto"/>
              <w:right w:val="single" w:sz="4" w:space="0" w:color="auto"/>
            </w:tcBorders>
            <w:shd w:val="clear" w:color="auto" w:fill="auto"/>
            <w:noWrap/>
            <w:vAlign w:val="center"/>
            <w:hideMark/>
          </w:tcPr>
          <w:p w14:paraId="3CEB1129" w14:textId="77777777" w:rsidR="000A02D9" w:rsidRPr="000A02D9" w:rsidRDefault="000A02D9" w:rsidP="000A02D9">
            <w:pPr>
              <w:jc w:val="center"/>
              <w:rPr>
                <w:rFonts w:eastAsia="Times New Roman" w:cs="Arial"/>
                <w:i/>
                <w:iCs/>
                <w:color w:val="000000"/>
                <w:sz w:val="16"/>
                <w:szCs w:val="16"/>
                <w:lang w:eastAsia="es-CO"/>
              </w:rPr>
            </w:pPr>
            <w:r w:rsidRPr="000A02D9">
              <w:rPr>
                <w:rFonts w:eastAsia="Times New Roman" w:cs="Arial"/>
                <w:i/>
                <w:iCs/>
                <w:color w:val="000000"/>
                <w:sz w:val="16"/>
                <w:szCs w:val="16"/>
                <w:lang w:eastAsia="es-CO"/>
              </w:rPr>
              <w:t>Jacaranda caucana Pittier</w:t>
            </w:r>
          </w:p>
        </w:tc>
        <w:tc>
          <w:tcPr>
            <w:tcW w:w="966" w:type="dxa"/>
            <w:tcBorders>
              <w:top w:val="nil"/>
              <w:left w:val="nil"/>
              <w:bottom w:val="single" w:sz="4" w:space="0" w:color="auto"/>
              <w:right w:val="single" w:sz="4" w:space="0" w:color="auto"/>
            </w:tcBorders>
            <w:shd w:val="clear" w:color="auto" w:fill="auto"/>
            <w:noWrap/>
            <w:vAlign w:val="center"/>
            <w:hideMark/>
          </w:tcPr>
          <w:p w14:paraId="20FE2E6F"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Mimosa</w:t>
            </w:r>
          </w:p>
        </w:tc>
        <w:tc>
          <w:tcPr>
            <w:tcW w:w="993" w:type="dxa"/>
            <w:tcBorders>
              <w:top w:val="nil"/>
              <w:left w:val="nil"/>
              <w:bottom w:val="single" w:sz="4" w:space="0" w:color="auto"/>
              <w:right w:val="single" w:sz="4" w:space="0" w:color="auto"/>
            </w:tcBorders>
            <w:shd w:val="clear" w:color="auto" w:fill="auto"/>
            <w:noWrap/>
            <w:vAlign w:val="center"/>
            <w:hideMark/>
          </w:tcPr>
          <w:p w14:paraId="52481850"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2</w:t>
            </w:r>
          </w:p>
        </w:tc>
        <w:tc>
          <w:tcPr>
            <w:tcW w:w="904" w:type="dxa"/>
            <w:tcBorders>
              <w:top w:val="nil"/>
              <w:left w:val="nil"/>
              <w:bottom w:val="single" w:sz="4" w:space="0" w:color="auto"/>
              <w:right w:val="single" w:sz="4" w:space="0" w:color="auto"/>
            </w:tcBorders>
            <w:shd w:val="clear" w:color="auto" w:fill="auto"/>
            <w:noWrap/>
            <w:vAlign w:val="center"/>
            <w:hideMark/>
          </w:tcPr>
          <w:p w14:paraId="32D9938C"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0,22</w:t>
            </w:r>
          </w:p>
        </w:tc>
        <w:tc>
          <w:tcPr>
            <w:tcW w:w="992" w:type="dxa"/>
            <w:tcBorders>
              <w:top w:val="nil"/>
              <w:left w:val="nil"/>
              <w:bottom w:val="single" w:sz="4" w:space="0" w:color="auto"/>
              <w:right w:val="single" w:sz="4" w:space="0" w:color="auto"/>
            </w:tcBorders>
            <w:shd w:val="clear" w:color="auto" w:fill="auto"/>
            <w:noWrap/>
            <w:vAlign w:val="center"/>
            <w:hideMark/>
          </w:tcPr>
          <w:p w14:paraId="5FFE3D92"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0,03</w:t>
            </w:r>
          </w:p>
        </w:tc>
        <w:tc>
          <w:tcPr>
            <w:tcW w:w="1040" w:type="dxa"/>
            <w:tcBorders>
              <w:top w:val="nil"/>
              <w:left w:val="nil"/>
              <w:bottom w:val="single" w:sz="4" w:space="0" w:color="auto"/>
              <w:right w:val="single" w:sz="4" w:space="0" w:color="auto"/>
            </w:tcBorders>
            <w:shd w:val="clear" w:color="auto" w:fill="auto"/>
            <w:noWrap/>
            <w:vAlign w:val="center"/>
            <w:hideMark/>
          </w:tcPr>
          <w:p w14:paraId="378CF078"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0,29</w:t>
            </w:r>
          </w:p>
        </w:tc>
        <w:tc>
          <w:tcPr>
            <w:tcW w:w="989" w:type="dxa"/>
            <w:tcBorders>
              <w:top w:val="nil"/>
              <w:left w:val="nil"/>
              <w:bottom w:val="single" w:sz="4" w:space="0" w:color="auto"/>
              <w:right w:val="single" w:sz="4" w:space="0" w:color="auto"/>
            </w:tcBorders>
            <w:shd w:val="clear" w:color="auto" w:fill="auto"/>
            <w:noWrap/>
            <w:vAlign w:val="center"/>
            <w:hideMark/>
          </w:tcPr>
          <w:p w14:paraId="34F1EAAF"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1,56</w:t>
            </w:r>
          </w:p>
        </w:tc>
      </w:tr>
      <w:tr w:rsidR="000A02D9" w:rsidRPr="000A02D9" w14:paraId="375CC32C" w14:textId="77777777" w:rsidTr="00D40628">
        <w:trPr>
          <w:trHeight w:val="228"/>
        </w:trPr>
        <w:tc>
          <w:tcPr>
            <w:tcW w:w="1346" w:type="dxa"/>
            <w:vMerge/>
            <w:tcBorders>
              <w:top w:val="nil"/>
              <w:left w:val="single" w:sz="4" w:space="0" w:color="auto"/>
              <w:bottom w:val="single" w:sz="4" w:space="0" w:color="auto"/>
              <w:right w:val="single" w:sz="4" w:space="0" w:color="auto"/>
            </w:tcBorders>
            <w:vAlign w:val="center"/>
            <w:hideMark/>
          </w:tcPr>
          <w:p w14:paraId="067D1910" w14:textId="77777777" w:rsidR="000A02D9" w:rsidRPr="000A02D9" w:rsidRDefault="000A02D9" w:rsidP="000A02D9">
            <w:pPr>
              <w:jc w:val="left"/>
              <w:rPr>
                <w:rFonts w:eastAsia="Times New Roman" w:cs="Arial"/>
                <w:color w:val="000000"/>
                <w:sz w:val="16"/>
                <w:szCs w:val="16"/>
                <w:lang w:eastAsia="es-CO"/>
              </w:rPr>
            </w:pPr>
          </w:p>
        </w:tc>
        <w:tc>
          <w:tcPr>
            <w:tcW w:w="1598" w:type="dxa"/>
            <w:tcBorders>
              <w:top w:val="nil"/>
              <w:left w:val="nil"/>
              <w:bottom w:val="single" w:sz="4" w:space="0" w:color="auto"/>
              <w:right w:val="single" w:sz="4" w:space="0" w:color="auto"/>
            </w:tcBorders>
            <w:shd w:val="clear" w:color="auto" w:fill="auto"/>
            <w:noWrap/>
            <w:vAlign w:val="center"/>
            <w:hideMark/>
          </w:tcPr>
          <w:p w14:paraId="08373662" w14:textId="77777777" w:rsidR="000A02D9" w:rsidRPr="000A02D9" w:rsidRDefault="000A02D9" w:rsidP="000A02D9">
            <w:pPr>
              <w:jc w:val="center"/>
              <w:rPr>
                <w:rFonts w:eastAsia="Times New Roman" w:cs="Arial"/>
                <w:i/>
                <w:iCs/>
                <w:color w:val="000000"/>
                <w:sz w:val="16"/>
                <w:szCs w:val="16"/>
                <w:lang w:eastAsia="es-CO"/>
              </w:rPr>
            </w:pPr>
            <w:r w:rsidRPr="000A02D9">
              <w:rPr>
                <w:rFonts w:eastAsia="Times New Roman" w:cs="Arial"/>
                <w:i/>
                <w:iCs/>
                <w:color w:val="000000"/>
                <w:sz w:val="16"/>
                <w:szCs w:val="16"/>
                <w:lang w:eastAsia="es-CO"/>
              </w:rPr>
              <w:t>Jacaranda hesperia Dugand</w:t>
            </w:r>
          </w:p>
        </w:tc>
        <w:tc>
          <w:tcPr>
            <w:tcW w:w="966" w:type="dxa"/>
            <w:tcBorders>
              <w:top w:val="nil"/>
              <w:left w:val="nil"/>
              <w:bottom w:val="single" w:sz="4" w:space="0" w:color="auto"/>
              <w:right w:val="single" w:sz="4" w:space="0" w:color="auto"/>
            </w:tcBorders>
            <w:shd w:val="clear" w:color="auto" w:fill="auto"/>
            <w:noWrap/>
            <w:vAlign w:val="center"/>
            <w:hideMark/>
          </w:tcPr>
          <w:p w14:paraId="492E1096"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Ciruelo</w:t>
            </w:r>
          </w:p>
        </w:tc>
        <w:tc>
          <w:tcPr>
            <w:tcW w:w="993" w:type="dxa"/>
            <w:tcBorders>
              <w:top w:val="nil"/>
              <w:left w:val="nil"/>
              <w:bottom w:val="single" w:sz="4" w:space="0" w:color="auto"/>
              <w:right w:val="single" w:sz="4" w:space="0" w:color="auto"/>
            </w:tcBorders>
            <w:shd w:val="clear" w:color="auto" w:fill="auto"/>
            <w:noWrap/>
            <w:vAlign w:val="center"/>
            <w:hideMark/>
          </w:tcPr>
          <w:p w14:paraId="073F332C"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1</w:t>
            </w:r>
          </w:p>
        </w:tc>
        <w:tc>
          <w:tcPr>
            <w:tcW w:w="904" w:type="dxa"/>
            <w:tcBorders>
              <w:top w:val="nil"/>
              <w:left w:val="nil"/>
              <w:bottom w:val="single" w:sz="4" w:space="0" w:color="auto"/>
              <w:right w:val="single" w:sz="4" w:space="0" w:color="auto"/>
            </w:tcBorders>
            <w:shd w:val="clear" w:color="auto" w:fill="auto"/>
            <w:noWrap/>
            <w:vAlign w:val="center"/>
            <w:hideMark/>
          </w:tcPr>
          <w:p w14:paraId="1E9AC8F2"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0,11</w:t>
            </w:r>
          </w:p>
        </w:tc>
        <w:tc>
          <w:tcPr>
            <w:tcW w:w="992" w:type="dxa"/>
            <w:tcBorders>
              <w:top w:val="nil"/>
              <w:left w:val="nil"/>
              <w:bottom w:val="single" w:sz="4" w:space="0" w:color="auto"/>
              <w:right w:val="single" w:sz="4" w:space="0" w:color="auto"/>
            </w:tcBorders>
            <w:shd w:val="clear" w:color="auto" w:fill="auto"/>
            <w:noWrap/>
            <w:vAlign w:val="center"/>
            <w:hideMark/>
          </w:tcPr>
          <w:p w14:paraId="331BBAF7"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0,03</w:t>
            </w:r>
          </w:p>
        </w:tc>
        <w:tc>
          <w:tcPr>
            <w:tcW w:w="1040" w:type="dxa"/>
            <w:tcBorders>
              <w:top w:val="nil"/>
              <w:left w:val="nil"/>
              <w:bottom w:val="single" w:sz="4" w:space="0" w:color="auto"/>
              <w:right w:val="single" w:sz="4" w:space="0" w:color="auto"/>
            </w:tcBorders>
            <w:shd w:val="clear" w:color="auto" w:fill="auto"/>
            <w:noWrap/>
            <w:vAlign w:val="center"/>
            <w:hideMark/>
          </w:tcPr>
          <w:p w14:paraId="49E06168"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0,15</w:t>
            </w:r>
          </w:p>
        </w:tc>
        <w:tc>
          <w:tcPr>
            <w:tcW w:w="989" w:type="dxa"/>
            <w:tcBorders>
              <w:top w:val="nil"/>
              <w:left w:val="nil"/>
              <w:bottom w:val="single" w:sz="4" w:space="0" w:color="auto"/>
              <w:right w:val="single" w:sz="4" w:space="0" w:color="auto"/>
            </w:tcBorders>
            <w:shd w:val="clear" w:color="auto" w:fill="auto"/>
            <w:noWrap/>
            <w:vAlign w:val="center"/>
            <w:hideMark/>
          </w:tcPr>
          <w:p w14:paraId="4005BE27"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0,77</w:t>
            </w:r>
          </w:p>
        </w:tc>
      </w:tr>
      <w:tr w:rsidR="000A02D9" w:rsidRPr="000A02D9" w14:paraId="7452E0CB" w14:textId="77777777" w:rsidTr="00D40628">
        <w:trPr>
          <w:trHeight w:val="228"/>
        </w:trPr>
        <w:tc>
          <w:tcPr>
            <w:tcW w:w="1346" w:type="dxa"/>
            <w:vMerge/>
            <w:tcBorders>
              <w:top w:val="nil"/>
              <w:left w:val="single" w:sz="4" w:space="0" w:color="auto"/>
              <w:bottom w:val="single" w:sz="4" w:space="0" w:color="auto"/>
              <w:right w:val="single" w:sz="4" w:space="0" w:color="auto"/>
            </w:tcBorders>
            <w:vAlign w:val="center"/>
            <w:hideMark/>
          </w:tcPr>
          <w:p w14:paraId="7CB84320" w14:textId="77777777" w:rsidR="000A02D9" w:rsidRPr="000A02D9" w:rsidRDefault="000A02D9" w:rsidP="000A02D9">
            <w:pPr>
              <w:jc w:val="left"/>
              <w:rPr>
                <w:rFonts w:eastAsia="Times New Roman" w:cs="Arial"/>
                <w:color w:val="000000"/>
                <w:sz w:val="16"/>
                <w:szCs w:val="16"/>
                <w:lang w:eastAsia="es-CO"/>
              </w:rPr>
            </w:pPr>
          </w:p>
        </w:tc>
        <w:tc>
          <w:tcPr>
            <w:tcW w:w="1598" w:type="dxa"/>
            <w:tcBorders>
              <w:top w:val="nil"/>
              <w:left w:val="nil"/>
              <w:bottom w:val="single" w:sz="4" w:space="0" w:color="auto"/>
              <w:right w:val="single" w:sz="4" w:space="0" w:color="auto"/>
            </w:tcBorders>
            <w:shd w:val="clear" w:color="auto" w:fill="auto"/>
            <w:noWrap/>
            <w:vAlign w:val="center"/>
            <w:hideMark/>
          </w:tcPr>
          <w:p w14:paraId="43F42227" w14:textId="77777777" w:rsidR="000A02D9" w:rsidRPr="000A02D9" w:rsidRDefault="000A02D9" w:rsidP="000A02D9">
            <w:pPr>
              <w:jc w:val="center"/>
              <w:rPr>
                <w:rFonts w:eastAsia="Times New Roman" w:cs="Arial"/>
                <w:i/>
                <w:iCs/>
                <w:color w:val="000000"/>
                <w:sz w:val="16"/>
                <w:szCs w:val="16"/>
                <w:lang w:eastAsia="es-CO"/>
              </w:rPr>
            </w:pPr>
            <w:r w:rsidRPr="000A02D9">
              <w:rPr>
                <w:rFonts w:eastAsia="Times New Roman" w:cs="Arial"/>
                <w:i/>
                <w:iCs/>
                <w:color w:val="000000"/>
                <w:sz w:val="16"/>
                <w:szCs w:val="16"/>
                <w:lang w:eastAsia="es-CO"/>
              </w:rPr>
              <w:t>Handroanthus ochraceus (Cham.) Mattos</w:t>
            </w:r>
          </w:p>
        </w:tc>
        <w:tc>
          <w:tcPr>
            <w:tcW w:w="966" w:type="dxa"/>
            <w:tcBorders>
              <w:top w:val="nil"/>
              <w:left w:val="nil"/>
              <w:bottom w:val="single" w:sz="4" w:space="0" w:color="auto"/>
              <w:right w:val="single" w:sz="4" w:space="0" w:color="auto"/>
            </w:tcBorders>
            <w:shd w:val="clear" w:color="auto" w:fill="auto"/>
            <w:noWrap/>
            <w:vAlign w:val="center"/>
            <w:hideMark/>
          </w:tcPr>
          <w:p w14:paraId="07CF1201"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Guayacán</w:t>
            </w:r>
          </w:p>
        </w:tc>
        <w:tc>
          <w:tcPr>
            <w:tcW w:w="993" w:type="dxa"/>
            <w:tcBorders>
              <w:top w:val="nil"/>
              <w:left w:val="nil"/>
              <w:bottom w:val="single" w:sz="4" w:space="0" w:color="auto"/>
              <w:right w:val="single" w:sz="4" w:space="0" w:color="auto"/>
            </w:tcBorders>
            <w:shd w:val="clear" w:color="auto" w:fill="auto"/>
            <w:noWrap/>
            <w:vAlign w:val="center"/>
            <w:hideMark/>
          </w:tcPr>
          <w:p w14:paraId="2DF2700E"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2</w:t>
            </w:r>
          </w:p>
        </w:tc>
        <w:tc>
          <w:tcPr>
            <w:tcW w:w="904" w:type="dxa"/>
            <w:tcBorders>
              <w:top w:val="nil"/>
              <w:left w:val="nil"/>
              <w:bottom w:val="single" w:sz="4" w:space="0" w:color="auto"/>
              <w:right w:val="single" w:sz="4" w:space="0" w:color="auto"/>
            </w:tcBorders>
            <w:shd w:val="clear" w:color="auto" w:fill="auto"/>
            <w:noWrap/>
            <w:vAlign w:val="center"/>
            <w:hideMark/>
          </w:tcPr>
          <w:p w14:paraId="48C18BB2"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0,44</w:t>
            </w:r>
          </w:p>
        </w:tc>
        <w:tc>
          <w:tcPr>
            <w:tcW w:w="992" w:type="dxa"/>
            <w:tcBorders>
              <w:top w:val="nil"/>
              <w:left w:val="nil"/>
              <w:bottom w:val="single" w:sz="4" w:space="0" w:color="auto"/>
              <w:right w:val="single" w:sz="4" w:space="0" w:color="auto"/>
            </w:tcBorders>
            <w:shd w:val="clear" w:color="auto" w:fill="auto"/>
            <w:noWrap/>
            <w:vAlign w:val="center"/>
            <w:hideMark/>
          </w:tcPr>
          <w:p w14:paraId="441917DC"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0,77</w:t>
            </w:r>
          </w:p>
        </w:tc>
        <w:tc>
          <w:tcPr>
            <w:tcW w:w="1040" w:type="dxa"/>
            <w:tcBorders>
              <w:top w:val="nil"/>
              <w:left w:val="nil"/>
              <w:bottom w:val="single" w:sz="4" w:space="0" w:color="auto"/>
              <w:right w:val="single" w:sz="4" w:space="0" w:color="auto"/>
            </w:tcBorders>
            <w:shd w:val="clear" w:color="auto" w:fill="auto"/>
            <w:noWrap/>
            <w:vAlign w:val="center"/>
            <w:hideMark/>
          </w:tcPr>
          <w:p w14:paraId="11B537DA"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0,59</w:t>
            </w:r>
          </w:p>
        </w:tc>
        <w:tc>
          <w:tcPr>
            <w:tcW w:w="989" w:type="dxa"/>
            <w:tcBorders>
              <w:top w:val="nil"/>
              <w:left w:val="nil"/>
              <w:bottom w:val="single" w:sz="4" w:space="0" w:color="auto"/>
              <w:right w:val="single" w:sz="4" w:space="0" w:color="auto"/>
            </w:tcBorders>
            <w:shd w:val="clear" w:color="auto" w:fill="auto"/>
            <w:noWrap/>
            <w:vAlign w:val="center"/>
            <w:hideMark/>
          </w:tcPr>
          <w:p w14:paraId="702C735E"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1,55</w:t>
            </w:r>
          </w:p>
        </w:tc>
      </w:tr>
      <w:tr w:rsidR="000A02D9" w:rsidRPr="000A02D9" w14:paraId="134B389A" w14:textId="77777777" w:rsidTr="00D40628">
        <w:trPr>
          <w:trHeight w:val="228"/>
        </w:trPr>
        <w:tc>
          <w:tcPr>
            <w:tcW w:w="1346" w:type="dxa"/>
            <w:tcBorders>
              <w:top w:val="nil"/>
              <w:left w:val="single" w:sz="4" w:space="0" w:color="auto"/>
              <w:bottom w:val="single" w:sz="4" w:space="0" w:color="auto"/>
              <w:right w:val="single" w:sz="4" w:space="0" w:color="auto"/>
            </w:tcBorders>
            <w:shd w:val="clear" w:color="auto" w:fill="auto"/>
            <w:noWrap/>
            <w:vAlign w:val="center"/>
            <w:hideMark/>
          </w:tcPr>
          <w:p w14:paraId="2A86D17F"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Calophyllaceae</w:t>
            </w:r>
          </w:p>
        </w:tc>
        <w:tc>
          <w:tcPr>
            <w:tcW w:w="1598" w:type="dxa"/>
            <w:tcBorders>
              <w:top w:val="nil"/>
              <w:left w:val="nil"/>
              <w:bottom w:val="single" w:sz="4" w:space="0" w:color="auto"/>
              <w:right w:val="single" w:sz="4" w:space="0" w:color="auto"/>
            </w:tcBorders>
            <w:shd w:val="clear" w:color="auto" w:fill="auto"/>
            <w:noWrap/>
            <w:vAlign w:val="center"/>
            <w:hideMark/>
          </w:tcPr>
          <w:p w14:paraId="111FB175" w14:textId="77777777" w:rsidR="000A02D9" w:rsidRPr="000A02D9" w:rsidRDefault="000A02D9" w:rsidP="000A02D9">
            <w:pPr>
              <w:jc w:val="center"/>
              <w:rPr>
                <w:rFonts w:eastAsia="Times New Roman" w:cs="Arial"/>
                <w:i/>
                <w:iCs/>
                <w:color w:val="000000"/>
                <w:sz w:val="16"/>
                <w:szCs w:val="16"/>
                <w:lang w:eastAsia="es-CO"/>
              </w:rPr>
            </w:pPr>
            <w:r w:rsidRPr="000A02D9">
              <w:rPr>
                <w:rFonts w:eastAsia="Times New Roman" w:cs="Arial"/>
                <w:i/>
                <w:iCs/>
                <w:color w:val="000000"/>
                <w:sz w:val="16"/>
                <w:szCs w:val="16"/>
                <w:lang w:eastAsia="es-CO"/>
              </w:rPr>
              <w:t>Mammea americana L.</w:t>
            </w:r>
          </w:p>
        </w:tc>
        <w:tc>
          <w:tcPr>
            <w:tcW w:w="966" w:type="dxa"/>
            <w:tcBorders>
              <w:top w:val="nil"/>
              <w:left w:val="nil"/>
              <w:bottom w:val="single" w:sz="4" w:space="0" w:color="auto"/>
              <w:right w:val="single" w:sz="4" w:space="0" w:color="auto"/>
            </w:tcBorders>
            <w:shd w:val="clear" w:color="auto" w:fill="auto"/>
            <w:noWrap/>
            <w:vAlign w:val="center"/>
            <w:hideMark/>
          </w:tcPr>
          <w:p w14:paraId="07E79173"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Mamey Clusia</w:t>
            </w:r>
          </w:p>
        </w:tc>
        <w:tc>
          <w:tcPr>
            <w:tcW w:w="993" w:type="dxa"/>
            <w:tcBorders>
              <w:top w:val="nil"/>
              <w:left w:val="nil"/>
              <w:bottom w:val="single" w:sz="4" w:space="0" w:color="auto"/>
              <w:right w:val="single" w:sz="4" w:space="0" w:color="auto"/>
            </w:tcBorders>
            <w:shd w:val="clear" w:color="auto" w:fill="auto"/>
            <w:noWrap/>
            <w:vAlign w:val="center"/>
            <w:hideMark/>
          </w:tcPr>
          <w:p w14:paraId="59C3A83E"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1</w:t>
            </w:r>
          </w:p>
        </w:tc>
        <w:tc>
          <w:tcPr>
            <w:tcW w:w="904" w:type="dxa"/>
            <w:tcBorders>
              <w:top w:val="nil"/>
              <w:left w:val="nil"/>
              <w:bottom w:val="single" w:sz="4" w:space="0" w:color="auto"/>
              <w:right w:val="single" w:sz="4" w:space="0" w:color="auto"/>
            </w:tcBorders>
            <w:shd w:val="clear" w:color="auto" w:fill="auto"/>
            <w:noWrap/>
            <w:vAlign w:val="center"/>
            <w:hideMark/>
          </w:tcPr>
          <w:p w14:paraId="421A2698"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0,33</w:t>
            </w:r>
          </w:p>
        </w:tc>
        <w:tc>
          <w:tcPr>
            <w:tcW w:w="992" w:type="dxa"/>
            <w:tcBorders>
              <w:top w:val="nil"/>
              <w:left w:val="nil"/>
              <w:bottom w:val="single" w:sz="4" w:space="0" w:color="auto"/>
              <w:right w:val="single" w:sz="4" w:space="0" w:color="auto"/>
            </w:tcBorders>
            <w:shd w:val="clear" w:color="auto" w:fill="auto"/>
            <w:noWrap/>
            <w:vAlign w:val="center"/>
            <w:hideMark/>
          </w:tcPr>
          <w:p w14:paraId="0047676B"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0,15</w:t>
            </w:r>
          </w:p>
        </w:tc>
        <w:tc>
          <w:tcPr>
            <w:tcW w:w="1040" w:type="dxa"/>
            <w:tcBorders>
              <w:top w:val="nil"/>
              <w:left w:val="nil"/>
              <w:bottom w:val="single" w:sz="4" w:space="0" w:color="auto"/>
              <w:right w:val="single" w:sz="4" w:space="0" w:color="auto"/>
            </w:tcBorders>
            <w:shd w:val="clear" w:color="auto" w:fill="auto"/>
            <w:noWrap/>
            <w:vAlign w:val="center"/>
            <w:hideMark/>
          </w:tcPr>
          <w:p w14:paraId="4E573150"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0,44</w:t>
            </w:r>
          </w:p>
        </w:tc>
        <w:tc>
          <w:tcPr>
            <w:tcW w:w="989" w:type="dxa"/>
            <w:tcBorders>
              <w:top w:val="nil"/>
              <w:left w:val="nil"/>
              <w:bottom w:val="single" w:sz="4" w:space="0" w:color="auto"/>
              <w:right w:val="single" w:sz="4" w:space="0" w:color="auto"/>
            </w:tcBorders>
            <w:shd w:val="clear" w:color="auto" w:fill="auto"/>
            <w:noWrap/>
            <w:vAlign w:val="center"/>
            <w:hideMark/>
          </w:tcPr>
          <w:p w14:paraId="020BA1CF"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0,80</w:t>
            </w:r>
          </w:p>
        </w:tc>
      </w:tr>
      <w:tr w:rsidR="000A02D9" w:rsidRPr="000A02D9" w14:paraId="512DC828" w14:textId="77777777" w:rsidTr="00D40628">
        <w:trPr>
          <w:trHeight w:val="228"/>
        </w:trPr>
        <w:tc>
          <w:tcPr>
            <w:tcW w:w="1346" w:type="dxa"/>
            <w:tcBorders>
              <w:top w:val="nil"/>
              <w:left w:val="single" w:sz="4" w:space="0" w:color="auto"/>
              <w:bottom w:val="single" w:sz="4" w:space="0" w:color="auto"/>
              <w:right w:val="single" w:sz="4" w:space="0" w:color="auto"/>
            </w:tcBorders>
            <w:shd w:val="clear" w:color="auto" w:fill="auto"/>
            <w:noWrap/>
            <w:vAlign w:val="center"/>
            <w:hideMark/>
          </w:tcPr>
          <w:p w14:paraId="47C71A7A"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Cannabaceae</w:t>
            </w:r>
          </w:p>
        </w:tc>
        <w:tc>
          <w:tcPr>
            <w:tcW w:w="1598" w:type="dxa"/>
            <w:tcBorders>
              <w:top w:val="nil"/>
              <w:left w:val="nil"/>
              <w:bottom w:val="single" w:sz="4" w:space="0" w:color="auto"/>
              <w:right w:val="single" w:sz="4" w:space="0" w:color="auto"/>
            </w:tcBorders>
            <w:shd w:val="clear" w:color="auto" w:fill="auto"/>
            <w:noWrap/>
            <w:vAlign w:val="center"/>
            <w:hideMark/>
          </w:tcPr>
          <w:p w14:paraId="3C4FA372" w14:textId="77777777" w:rsidR="000A02D9" w:rsidRPr="000A02D9" w:rsidRDefault="000A02D9" w:rsidP="000A02D9">
            <w:pPr>
              <w:jc w:val="center"/>
              <w:rPr>
                <w:rFonts w:eastAsia="Times New Roman" w:cs="Arial"/>
                <w:i/>
                <w:iCs/>
                <w:color w:val="000000"/>
                <w:sz w:val="16"/>
                <w:szCs w:val="16"/>
                <w:lang w:eastAsia="es-CO"/>
              </w:rPr>
            </w:pPr>
            <w:r w:rsidRPr="000A02D9">
              <w:rPr>
                <w:rFonts w:eastAsia="Times New Roman" w:cs="Arial"/>
                <w:i/>
                <w:iCs/>
                <w:color w:val="000000"/>
                <w:sz w:val="16"/>
                <w:szCs w:val="16"/>
                <w:lang w:eastAsia="es-CO"/>
              </w:rPr>
              <w:t>Ampelocera macphersonii Todzia</w:t>
            </w:r>
          </w:p>
        </w:tc>
        <w:tc>
          <w:tcPr>
            <w:tcW w:w="966" w:type="dxa"/>
            <w:tcBorders>
              <w:top w:val="nil"/>
              <w:left w:val="nil"/>
              <w:bottom w:val="single" w:sz="4" w:space="0" w:color="auto"/>
              <w:right w:val="single" w:sz="4" w:space="0" w:color="auto"/>
            </w:tcBorders>
            <w:shd w:val="clear" w:color="auto" w:fill="auto"/>
            <w:noWrap/>
            <w:vAlign w:val="center"/>
            <w:hideMark/>
          </w:tcPr>
          <w:p w14:paraId="563E202F"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Vara de Agua</w:t>
            </w:r>
          </w:p>
        </w:tc>
        <w:tc>
          <w:tcPr>
            <w:tcW w:w="993" w:type="dxa"/>
            <w:tcBorders>
              <w:top w:val="nil"/>
              <w:left w:val="nil"/>
              <w:bottom w:val="single" w:sz="4" w:space="0" w:color="auto"/>
              <w:right w:val="single" w:sz="4" w:space="0" w:color="auto"/>
            </w:tcBorders>
            <w:shd w:val="clear" w:color="auto" w:fill="auto"/>
            <w:noWrap/>
            <w:vAlign w:val="center"/>
            <w:hideMark/>
          </w:tcPr>
          <w:p w14:paraId="286587C3"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1</w:t>
            </w:r>
          </w:p>
        </w:tc>
        <w:tc>
          <w:tcPr>
            <w:tcW w:w="904" w:type="dxa"/>
            <w:tcBorders>
              <w:top w:val="nil"/>
              <w:left w:val="nil"/>
              <w:bottom w:val="single" w:sz="4" w:space="0" w:color="auto"/>
              <w:right w:val="single" w:sz="4" w:space="0" w:color="auto"/>
            </w:tcBorders>
            <w:shd w:val="clear" w:color="auto" w:fill="auto"/>
            <w:noWrap/>
            <w:vAlign w:val="center"/>
            <w:hideMark/>
          </w:tcPr>
          <w:p w14:paraId="5A1611C4"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0,08</w:t>
            </w:r>
          </w:p>
        </w:tc>
        <w:tc>
          <w:tcPr>
            <w:tcW w:w="992" w:type="dxa"/>
            <w:tcBorders>
              <w:top w:val="nil"/>
              <w:left w:val="nil"/>
              <w:bottom w:val="single" w:sz="4" w:space="0" w:color="auto"/>
              <w:right w:val="single" w:sz="4" w:space="0" w:color="auto"/>
            </w:tcBorders>
            <w:shd w:val="clear" w:color="auto" w:fill="auto"/>
            <w:noWrap/>
            <w:vAlign w:val="center"/>
            <w:hideMark/>
          </w:tcPr>
          <w:p w14:paraId="1BB46273"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0,08</w:t>
            </w:r>
          </w:p>
        </w:tc>
        <w:tc>
          <w:tcPr>
            <w:tcW w:w="1040" w:type="dxa"/>
            <w:tcBorders>
              <w:top w:val="nil"/>
              <w:left w:val="nil"/>
              <w:bottom w:val="single" w:sz="4" w:space="0" w:color="auto"/>
              <w:right w:val="single" w:sz="4" w:space="0" w:color="auto"/>
            </w:tcBorders>
            <w:shd w:val="clear" w:color="auto" w:fill="auto"/>
            <w:noWrap/>
            <w:vAlign w:val="center"/>
            <w:hideMark/>
          </w:tcPr>
          <w:p w14:paraId="72318BDF"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0,11</w:t>
            </w:r>
          </w:p>
        </w:tc>
        <w:tc>
          <w:tcPr>
            <w:tcW w:w="989" w:type="dxa"/>
            <w:tcBorders>
              <w:top w:val="nil"/>
              <w:left w:val="nil"/>
              <w:bottom w:val="single" w:sz="4" w:space="0" w:color="auto"/>
              <w:right w:val="single" w:sz="4" w:space="0" w:color="auto"/>
            </w:tcBorders>
            <w:shd w:val="clear" w:color="auto" w:fill="auto"/>
            <w:noWrap/>
            <w:vAlign w:val="center"/>
            <w:hideMark/>
          </w:tcPr>
          <w:p w14:paraId="71CFEFC2"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0,79</w:t>
            </w:r>
          </w:p>
        </w:tc>
      </w:tr>
      <w:tr w:rsidR="000A02D9" w:rsidRPr="000A02D9" w14:paraId="215B4008" w14:textId="77777777" w:rsidTr="00D40628">
        <w:trPr>
          <w:trHeight w:val="228"/>
        </w:trPr>
        <w:tc>
          <w:tcPr>
            <w:tcW w:w="1346" w:type="dxa"/>
            <w:tcBorders>
              <w:top w:val="nil"/>
              <w:left w:val="single" w:sz="4" w:space="0" w:color="auto"/>
              <w:bottom w:val="single" w:sz="4" w:space="0" w:color="auto"/>
              <w:right w:val="single" w:sz="4" w:space="0" w:color="auto"/>
            </w:tcBorders>
            <w:shd w:val="clear" w:color="auto" w:fill="auto"/>
            <w:noWrap/>
            <w:vAlign w:val="center"/>
            <w:hideMark/>
          </w:tcPr>
          <w:p w14:paraId="646488E9"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cardiopteridaceae</w:t>
            </w:r>
          </w:p>
        </w:tc>
        <w:tc>
          <w:tcPr>
            <w:tcW w:w="1598" w:type="dxa"/>
            <w:tcBorders>
              <w:top w:val="nil"/>
              <w:left w:val="nil"/>
              <w:bottom w:val="single" w:sz="4" w:space="0" w:color="auto"/>
              <w:right w:val="single" w:sz="4" w:space="0" w:color="auto"/>
            </w:tcBorders>
            <w:shd w:val="clear" w:color="auto" w:fill="auto"/>
            <w:noWrap/>
            <w:vAlign w:val="center"/>
            <w:hideMark/>
          </w:tcPr>
          <w:p w14:paraId="7FE53F70" w14:textId="77777777" w:rsidR="000A02D9" w:rsidRPr="000A02D9" w:rsidRDefault="000A02D9" w:rsidP="000A02D9">
            <w:pPr>
              <w:jc w:val="center"/>
              <w:rPr>
                <w:rFonts w:eastAsia="Times New Roman" w:cs="Arial"/>
                <w:i/>
                <w:iCs/>
                <w:color w:val="000000"/>
                <w:sz w:val="16"/>
                <w:szCs w:val="16"/>
                <w:lang w:eastAsia="es-CO"/>
              </w:rPr>
            </w:pPr>
            <w:r w:rsidRPr="000A02D9">
              <w:rPr>
                <w:rFonts w:eastAsia="Times New Roman" w:cs="Arial"/>
                <w:i/>
                <w:iCs/>
                <w:color w:val="000000"/>
                <w:sz w:val="16"/>
                <w:szCs w:val="16"/>
                <w:lang w:eastAsia="es-CO"/>
              </w:rPr>
              <w:t>Citronella incarum (J.F.Macbr.) R.A.Howard</w:t>
            </w:r>
          </w:p>
        </w:tc>
        <w:tc>
          <w:tcPr>
            <w:tcW w:w="966" w:type="dxa"/>
            <w:tcBorders>
              <w:top w:val="nil"/>
              <w:left w:val="nil"/>
              <w:bottom w:val="single" w:sz="4" w:space="0" w:color="auto"/>
              <w:right w:val="single" w:sz="4" w:space="0" w:color="auto"/>
            </w:tcBorders>
            <w:shd w:val="clear" w:color="auto" w:fill="auto"/>
            <w:noWrap/>
            <w:vAlign w:val="center"/>
            <w:hideMark/>
          </w:tcPr>
          <w:p w14:paraId="18BFA201"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Cuadrado</w:t>
            </w:r>
          </w:p>
        </w:tc>
        <w:tc>
          <w:tcPr>
            <w:tcW w:w="993" w:type="dxa"/>
            <w:tcBorders>
              <w:top w:val="nil"/>
              <w:left w:val="nil"/>
              <w:bottom w:val="single" w:sz="4" w:space="0" w:color="auto"/>
              <w:right w:val="single" w:sz="4" w:space="0" w:color="auto"/>
            </w:tcBorders>
            <w:shd w:val="clear" w:color="auto" w:fill="auto"/>
            <w:noWrap/>
            <w:vAlign w:val="center"/>
            <w:hideMark/>
          </w:tcPr>
          <w:p w14:paraId="0AB6ACA6"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1</w:t>
            </w:r>
          </w:p>
        </w:tc>
        <w:tc>
          <w:tcPr>
            <w:tcW w:w="904" w:type="dxa"/>
            <w:tcBorders>
              <w:top w:val="nil"/>
              <w:left w:val="nil"/>
              <w:bottom w:val="single" w:sz="4" w:space="0" w:color="auto"/>
              <w:right w:val="single" w:sz="4" w:space="0" w:color="auto"/>
            </w:tcBorders>
            <w:shd w:val="clear" w:color="auto" w:fill="auto"/>
            <w:noWrap/>
            <w:vAlign w:val="center"/>
            <w:hideMark/>
          </w:tcPr>
          <w:p w14:paraId="1D0A1D32"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2,09</w:t>
            </w:r>
          </w:p>
        </w:tc>
        <w:tc>
          <w:tcPr>
            <w:tcW w:w="992" w:type="dxa"/>
            <w:tcBorders>
              <w:top w:val="nil"/>
              <w:left w:val="nil"/>
              <w:bottom w:val="single" w:sz="4" w:space="0" w:color="auto"/>
              <w:right w:val="single" w:sz="4" w:space="0" w:color="auto"/>
            </w:tcBorders>
            <w:shd w:val="clear" w:color="auto" w:fill="auto"/>
            <w:noWrap/>
            <w:vAlign w:val="center"/>
            <w:hideMark/>
          </w:tcPr>
          <w:p w14:paraId="280EC62E"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0,38</w:t>
            </w:r>
          </w:p>
        </w:tc>
        <w:tc>
          <w:tcPr>
            <w:tcW w:w="1040" w:type="dxa"/>
            <w:tcBorders>
              <w:top w:val="nil"/>
              <w:left w:val="nil"/>
              <w:bottom w:val="single" w:sz="4" w:space="0" w:color="auto"/>
              <w:right w:val="single" w:sz="4" w:space="0" w:color="auto"/>
            </w:tcBorders>
            <w:shd w:val="clear" w:color="auto" w:fill="auto"/>
            <w:noWrap/>
            <w:vAlign w:val="center"/>
            <w:hideMark/>
          </w:tcPr>
          <w:p w14:paraId="59D5A355"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2,79</w:t>
            </w:r>
          </w:p>
        </w:tc>
        <w:tc>
          <w:tcPr>
            <w:tcW w:w="989" w:type="dxa"/>
            <w:tcBorders>
              <w:top w:val="nil"/>
              <w:left w:val="nil"/>
              <w:bottom w:val="single" w:sz="4" w:space="0" w:color="auto"/>
              <w:right w:val="single" w:sz="4" w:space="0" w:color="auto"/>
            </w:tcBorders>
            <w:shd w:val="clear" w:color="auto" w:fill="auto"/>
            <w:noWrap/>
            <w:vAlign w:val="center"/>
            <w:hideMark/>
          </w:tcPr>
          <w:p w14:paraId="73E7DECC"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1,81</w:t>
            </w:r>
          </w:p>
        </w:tc>
      </w:tr>
      <w:tr w:rsidR="000A02D9" w:rsidRPr="000A02D9" w14:paraId="3BB6F0B1" w14:textId="77777777" w:rsidTr="00D40628">
        <w:trPr>
          <w:trHeight w:val="228"/>
        </w:trPr>
        <w:tc>
          <w:tcPr>
            <w:tcW w:w="1346" w:type="dxa"/>
            <w:tcBorders>
              <w:top w:val="nil"/>
              <w:left w:val="single" w:sz="4" w:space="0" w:color="auto"/>
              <w:bottom w:val="single" w:sz="4" w:space="0" w:color="auto"/>
              <w:right w:val="single" w:sz="4" w:space="0" w:color="auto"/>
            </w:tcBorders>
            <w:shd w:val="clear" w:color="auto" w:fill="auto"/>
            <w:noWrap/>
            <w:vAlign w:val="center"/>
            <w:hideMark/>
          </w:tcPr>
          <w:p w14:paraId="44B43990"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Caricaceae</w:t>
            </w:r>
          </w:p>
        </w:tc>
        <w:tc>
          <w:tcPr>
            <w:tcW w:w="1598" w:type="dxa"/>
            <w:tcBorders>
              <w:top w:val="nil"/>
              <w:left w:val="nil"/>
              <w:bottom w:val="single" w:sz="4" w:space="0" w:color="auto"/>
              <w:right w:val="single" w:sz="4" w:space="0" w:color="auto"/>
            </w:tcBorders>
            <w:shd w:val="clear" w:color="auto" w:fill="auto"/>
            <w:noWrap/>
            <w:vAlign w:val="center"/>
            <w:hideMark/>
          </w:tcPr>
          <w:p w14:paraId="51112E2A" w14:textId="77777777" w:rsidR="000A02D9" w:rsidRPr="000A02D9" w:rsidRDefault="000A02D9" w:rsidP="000A02D9">
            <w:pPr>
              <w:jc w:val="center"/>
              <w:rPr>
                <w:rFonts w:eastAsia="Times New Roman" w:cs="Arial"/>
                <w:i/>
                <w:iCs/>
                <w:color w:val="000000"/>
                <w:sz w:val="16"/>
                <w:szCs w:val="16"/>
                <w:lang w:eastAsia="es-CO"/>
              </w:rPr>
            </w:pPr>
            <w:r w:rsidRPr="000A02D9">
              <w:rPr>
                <w:rFonts w:eastAsia="Times New Roman" w:cs="Arial"/>
                <w:i/>
                <w:iCs/>
                <w:color w:val="000000"/>
                <w:sz w:val="16"/>
                <w:szCs w:val="16"/>
                <w:lang w:eastAsia="es-CO"/>
              </w:rPr>
              <w:t>Carica papaya L.</w:t>
            </w:r>
          </w:p>
        </w:tc>
        <w:tc>
          <w:tcPr>
            <w:tcW w:w="966" w:type="dxa"/>
            <w:tcBorders>
              <w:top w:val="nil"/>
              <w:left w:val="nil"/>
              <w:bottom w:val="single" w:sz="4" w:space="0" w:color="auto"/>
              <w:right w:val="single" w:sz="4" w:space="0" w:color="auto"/>
            </w:tcBorders>
            <w:shd w:val="clear" w:color="auto" w:fill="auto"/>
            <w:noWrap/>
            <w:vAlign w:val="center"/>
            <w:hideMark/>
          </w:tcPr>
          <w:p w14:paraId="1B24EDD5"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Papaya</w:t>
            </w:r>
          </w:p>
        </w:tc>
        <w:tc>
          <w:tcPr>
            <w:tcW w:w="993" w:type="dxa"/>
            <w:tcBorders>
              <w:top w:val="nil"/>
              <w:left w:val="nil"/>
              <w:bottom w:val="single" w:sz="4" w:space="0" w:color="auto"/>
              <w:right w:val="single" w:sz="4" w:space="0" w:color="auto"/>
            </w:tcBorders>
            <w:shd w:val="clear" w:color="auto" w:fill="auto"/>
            <w:noWrap/>
            <w:vAlign w:val="center"/>
            <w:hideMark/>
          </w:tcPr>
          <w:p w14:paraId="72C4BF6B"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3</w:t>
            </w:r>
          </w:p>
        </w:tc>
        <w:tc>
          <w:tcPr>
            <w:tcW w:w="904" w:type="dxa"/>
            <w:tcBorders>
              <w:top w:val="nil"/>
              <w:left w:val="nil"/>
              <w:bottom w:val="single" w:sz="4" w:space="0" w:color="auto"/>
              <w:right w:val="single" w:sz="4" w:space="0" w:color="auto"/>
            </w:tcBorders>
            <w:shd w:val="clear" w:color="auto" w:fill="auto"/>
            <w:noWrap/>
            <w:vAlign w:val="center"/>
            <w:hideMark/>
          </w:tcPr>
          <w:p w14:paraId="00F0712C"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0,34</w:t>
            </w:r>
          </w:p>
        </w:tc>
        <w:tc>
          <w:tcPr>
            <w:tcW w:w="992" w:type="dxa"/>
            <w:tcBorders>
              <w:top w:val="nil"/>
              <w:left w:val="nil"/>
              <w:bottom w:val="single" w:sz="4" w:space="0" w:color="auto"/>
              <w:right w:val="single" w:sz="4" w:space="0" w:color="auto"/>
            </w:tcBorders>
            <w:shd w:val="clear" w:color="auto" w:fill="auto"/>
            <w:noWrap/>
            <w:vAlign w:val="center"/>
            <w:hideMark/>
          </w:tcPr>
          <w:p w14:paraId="23325DDB"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0,08</w:t>
            </w:r>
          </w:p>
        </w:tc>
        <w:tc>
          <w:tcPr>
            <w:tcW w:w="1040" w:type="dxa"/>
            <w:tcBorders>
              <w:top w:val="nil"/>
              <w:left w:val="nil"/>
              <w:bottom w:val="single" w:sz="4" w:space="0" w:color="auto"/>
              <w:right w:val="single" w:sz="4" w:space="0" w:color="auto"/>
            </w:tcBorders>
            <w:shd w:val="clear" w:color="auto" w:fill="auto"/>
            <w:noWrap/>
            <w:vAlign w:val="center"/>
            <w:hideMark/>
          </w:tcPr>
          <w:p w14:paraId="5E476F3A"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0,46</w:t>
            </w:r>
          </w:p>
        </w:tc>
        <w:tc>
          <w:tcPr>
            <w:tcW w:w="989" w:type="dxa"/>
            <w:tcBorders>
              <w:top w:val="nil"/>
              <w:left w:val="nil"/>
              <w:bottom w:val="single" w:sz="4" w:space="0" w:color="auto"/>
              <w:right w:val="single" w:sz="4" w:space="0" w:color="auto"/>
            </w:tcBorders>
            <w:shd w:val="clear" w:color="auto" w:fill="auto"/>
            <w:noWrap/>
            <w:vAlign w:val="center"/>
            <w:hideMark/>
          </w:tcPr>
          <w:p w14:paraId="7582F326"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2,44</w:t>
            </w:r>
          </w:p>
        </w:tc>
      </w:tr>
      <w:tr w:rsidR="000A02D9" w:rsidRPr="000A02D9" w14:paraId="4E0D4265" w14:textId="77777777" w:rsidTr="00D40628">
        <w:trPr>
          <w:trHeight w:val="228"/>
        </w:trPr>
        <w:tc>
          <w:tcPr>
            <w:tcW w:w="134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43C81C0"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Cordiaceae</w:t>
            </w:r>
          </w:p>
        </w:tc>
        <w:tc>
          <w:tcPr>
            <w:tcW w:w="1598" w:type="dxa"/>
            <w:tcBorders>
              <w:top w:val="nil"/>
              <w:left w:val="nil"/>
              <w:bottom w:val="single" w:sz="4" w:space="0" w:color="auto"/>
              <w:right w:val="single" w:sz="4" w:space="0" w:color="auto"/>
            </w:tcBorders>
            <w:shd w:val="clear" w:color="auto" w:fill="auto"/>
            <w:noWrap/>
            <w:vAlign w:val="center"/>
            <w:hideMark/>
          </w:tcPr>
          <w:p w14:paraId="504A9F94" w14:textId="77777777" w:rsidR="000A02D9" w:rsidRPr="000A02D9" w:rsidRDefault="000A02D9" w:rsidP="000A02D9">
            <w:pPr>
              <w:jc w:val="center"/>
              <w:rPr>
                <w:rFonts w:eastAsia="Times New Roman" w:cs="Arial"/>
                <w:i/>
                <w:iCs/>
                <w:color w:val="000000"/>
                <w:sz w:val="16"/>
                <w:szCs w:val="16"/>
                <w:lang w:eastAsia="es-CO"/>
              </w:rPr>
            </w:pPr>
            <w:r w:rsidRPr="000A02D9">
              <w:rPr>
                <w:rFonts w:eastAsia="Times New Roman" w:cs="Arial"/>
                <w:i/>
                <w:iCs/>
                <w:color w:val="000000"/>
                <w:sz w:val="16"/>
                <w:szCs w:val="16"/>
                <w:lang w:eastAsia="es-CO"/>
              </w:rPr>
              <w:t>Cordia alliodora (Ruiz &amp; Pav.) Oken</w:t>
            </w:r>
          </w:p>
        </w:tc>
        <w:tc>
          <w:tcPr>
            <w:tcW w:w="966" w:type="dxa"/>
            <w:tcBorders>
              <w:top w:val="nil"/>
              <w:left w:val="nil"/>
              <w:bottom w:val="single" w:sz="4" w:space="0" w:color="auto"/>
              <w:right w:val="single" w:sz="4" w:space="0" w:color="auto"/>
            </w:tcBorders>
            <w:shd w:val="clear" w:color="auto" w:fill="auto"/>
            <w:noWrap/>
            <w:vAlign w:val="center"/>
            <w:hideMark/>
          </w:tcPr>
          <w:p w14:paraId="59D8E248"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Nogal Cafetero</w:t>
            </w:r>
          </w:p>
        </w:tc>
        <w:tc>
          <w:tcPr>
            <w:tcW w:w="993" w:type="dxa"/>
            <w:tcBorders>
              <w:top w:val="nil"/>
              <w:left w:val="nil"/>
              <w:bottom w:val="single" w:sz="4" w:space="0" w:color="auto"/>
              <w:right w:val="single" w:sz="4" w:space="0" w:color="auto"/>
            </w:tcBorders>
            <w:shd w:val="clear" w:color="auto" w:fill="auto"/>
            <w:noWrap/>
            <w:vAlign w:val="center"/>
            <w:hideMark/>
          </w:tcPr>
          <w:p w14:paraId="706DC51C"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14</w:t>
            </w:r>
          </w:p>
        </w:tc>
        <w:tc>
          <w:tcPr>
            <w:tcW w:w="904" w:type="dxa"/>
            <w:tcBorders>
              <w:top w:val="nil"/>
              <w:left w:val="nil"/>
              <w:bottom w:val="single" w:sz="4" w:space="0" w:color="auto"/>
              <w:right w:val="single" w:sz="4" w:space="0" w:color="auto"/>
            </w:tcBorders>
            <w:shd w:val="clear" w:color="auto" w:fill="auto"/>
            <w:noWrap/>
            <w:vAlign w:val="center"/>
            <w:hideMark/>
          </w:tcPr>
          <w:p w14:paraId="3E2FC506"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1,82</w:t>
            </w:r>
          </w:p>
        </w:tc>
        <w:tc>
          <w:tcPr>
            <w:tcW w:w="992" w:type="dxa"/>
            <w:tcBorders>
              <w:top w:val="nil"/>
              <w:left w:val="nil"/>
              <w:bottom w:val="single" w:sz="4" w:space="0" w:color="auto"/>
              <w:right w:val="single" w:sz="4" w:space="0" w:color="auto"/>
            </w:tcBorders>
            <w:shd w:val="clear" w:color="auto" w:fill="auto"/>
            <w:noWrap/>
            <w:vAlign w:val="center"/>
            <w:hideMark/>
          </w:tcPr>
          <w:p w14:paraId="49A648C7"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0,81</w:t>
            </w:r>
          </w:p>
        </w:tc>
        <w:tc>
          <w:tcPr>
            <w:tcW w:w="1040" w:type="dxa"/>
            <w:tcBorders>
              <w:top w:val="nil"/>
              <w:left w:val="nil"/>
              <w:bottom w:val="single" w:sz="4" w:space="0" w:color="auto"/>
              <w:right w:val="single" w:sz="4" w:space="0" w:color="auto"/>
            </w:tcBorders>
            <w:shd w:val="clear" w:color="auto" w:fill="auto"/>
            <w:noWrap/>
            <w:vAlign w:val="center"/>
            <w:hideMark/>
          </w:tcPr>
          <w:p w14:paraId="0B42CCB8"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2,42</w:t>
            </w:r>
          </w:p>
        </w:tc>
        <w:tc>
          <w:tcPr>
            <w:tcW w:w="989" w:type="dxa"/>
            <w:tcBorders>
              <w:top w:val="nil"/>
              <w:left w:val="nil"/>
              <w:bottom w:val="single" w:sz="4" w:space="0" w:color="auto"/>
              <w:right w:val="single" w:sz="4" w:space="0" w:color="auto"/>
            </w:tcBorders>
            <w:shd w:val="clear" w:color="auto" w:fill="auto"/>
            <w:noWrap/>
            <w:vAlign w:val="center"/>
            <w:hideMark/>
          </w:tcPr>
          <w:p w14:paraId="1CB45AD4"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11,30</w:t>
            </w:r>
          </w:p>
        </w:tc>
      </w:tr>
      <w:tr w:rsidR="000A02D9" w:rsidRPr="000A02D9" w14:paraId="0A94AFDC" w14:textId="77777777" w:rsidTr="00D40628">
        <w:trPr>
          <w:trHeight w:val="228"/>
        </w:trPr>
        <w:tc>
          <w:tcPr>
            <w:tcW w:w="1346" w:type="dxa"/>
            <w:vMerge/>
            <w:tcBorders>
              <w:top w:val="nil"/>
              <w:left w:val="single" w:sz="4" w:space="0" w:color="auto"/>
              <w:bottom w:val="single" w:sz="4" w:space="0" w:color="auto"/>
              <w:right w:val="single" w:sz="4" w:space="0" w:color="auto"/>
            </w:tcBorders>
            <w:vAlign w:val="center"/>
            <w:hideMark/>
          </w:tcPr>
          <w:p w14:paraId="6DB8EC30" w14:textId="77777777" w:rsidR="000A02D9" w:rsidRPr="000A02D9" w:rsidRDefault="000A02D9" w:rsidP="000A02D9">
            <w:pPr>
              <w:jc w:val="left"/>
              <w:rPr>
                <w:rFonts w:eastAsia="Times New Roman" w:cs="Arial"/>
                <w:color w:val="000000"/>
                <w:sz w:val="16"/>
                <w:szCs w:val="16"/>
                <w:lang w:eastAsia="es-CO"/>
              </w:rPr>
            </w:pPr>
          </w:p>
        </w:tc>
        <w:tc>
          <w:tcPr>
            <w:tcW w:w="1598" w:type="dxa"/>
            <w:tcBorders>
              <w:top w:val="nil"/>
              <w:left w:val="nil"/>
              <w:bottom w:val="single" w:sz="4" w:space="0" w:color="auto"/>
              <w:right w:val="single" w:sz="4" w:space="0" w:color="auto"/>
            </w:tcBorders>
            <w:shd w:val="clear" w:color="auto" w:fill="auto"/>
            <w:noWrap/>
            <w:vAlign w:val="center"/>
            <w:hideMark/>
          </w:tcPr>
          <w:p w14:paraId="6A49E2EC" w14:textId="77777777" w:rsidR="000A02D9" w:rsidRPr="000A02D9" w:rsidRDefault="000A02D9" w:rsidP="000A02D9">
            <w:pPr>
              <w:jc w:val="center"/>
              <w:rPr>
                <w:rFonts w:eastAsia="Times New Roman" w:cs="Arial"/>
                <w:i/>
                <w:iCs/>
                <w:color w:val="000000"/>
                <w:sz w:val="16"/>
                <w:szCs w:val="16"/>
                <w:lang w:eastAsia="es-CO"/>
              </w:rPr>
            </w:pPr>
            <w:r w:rsidRPr="000A02D9">
              <w:rPr>
                <w:rFonts w:eastAsia="Times New Roman" w:cs="Arial"/>
                <w:i/>
                <w:iCs/>
                <w:color w:val="000000"/>
                <w:sz w:val="16"/>
                <w:szCs w:val="16"/>
                <w:lang w:eastAsia="es-CO"/>
              </w:rPr>
              <w:t>Cordia dentata Poir.</w:t>
            </w:r>
          </w:p>
        </w:tc>
        <w:tc>
          <w:tcPr>
            <w:tcW w:w="966" w:type="dxa"/>
            <w:tcBorders>
              <w:top w:val="nil"/>
              <w:left w:val="nil"/>
              <w:bottom w:val="single" w:sz="4" w:space="0" w:color="auto"/>
              <w:right w:val="single" w:sz="4" w:space="0" w:color="auto"/>
            </w:tcBorders>
            <w:shd w:val="clear" w:color="auto" w:fill="auto"/>
            <w:noWrap/>
            <w:vAlign w:val="center"/>
            <w:hideMark/>
          </w:tcPr>
          <w:p w14:paraId="2F9370BF"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Cadillo</w:t>
            </w:r>
          </w:p>
        </w:tc>
        <w:tc>
          <w:tcPr>
            <w:tcW w:w="993" w:type="dxa"/>
            <w:tcBorders>
              <w:top w:val="nil"/>
              <w:left w:val="nil"/>
              <w:bottom w:val="single" w:sz="4" w:space="0" w:color="auto"/>
              <w:right w:val="single" w:sz="4" w:space="0" w:color="auto"/>
            </w:tcBorders>
            <w:shd w:val="clear" w:color="auto" w:fill="auto"/>
            <w:noWrap/>
            <w:vAlign w:val="center"/>
            <w:hideMark/>
          </w:tcPr>
          <w:p w14:paraId="46591046"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5</w:t>
            </w:r>
          </w:p>
        </w:tc>
        <w:tc>
          <w:tcPr>
            <w:tcW w:w="904" w:type="dxa"/>
            <w:tcBorders>
              <w:top w:val="nil"/>
              <w:left w:val="nil"/>
              <w:bottom w:val="single" w:sz="4" w:space="0" w:color="auto"/>
              <w:right w:val="single" w:sz="4" w:space="0" w:color="auto"/>
            </w:tcBorders>
            <w:shd w:val="clear" w:color="auto" w:fill="auto"/>
            <w:noWrap/>
            <w:vAlign w:val="center"/>
            <w:hideMark/>
          </w:tcPr>
          <w:p w14:paraId="61D232CE"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1,59</w:t>
            </w:r>
          </w:p>
        </w:tc>
        <w:tc>
          <w:tcPr>
            <w:tcW w:w="992" w:type="dxa"/>
            <w:tcBorders>
              <w:top w:val="nil"/>
              <w:left w:val="nil"/>
              <w:bottom w:val="single" w:sz="4" w:space="0" w:color="auto"/>
              <w:right w:val="single" w:sz="4" w:space="0" w:color="auto"/>
            </w:tcBorders>
            <w:shd w:val="clear" w:color="auto" w:fill="auto"/>
            <w:noWrap/>
            <w:vAlign w:val="center"/>
            <w:hideMark/>
          </w:tcPr>
          <w:p w14:paraId="57F3FFD2"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0,33</w:t>
            </w:r>
          </w:p>
        </w:tc>
        <w:tc>
          <w:tcPr>
            <w:tcW w:w="1040" w:type="dxa"/>
            <w:tcBorders>
              <w:top w:val="nil"/>
              <w:left w:val="nil"/>
              <w:bottom w:val="single" w:sz="4" w:space="0" w:color="auto"/>
              <w:right w:val="single" w:sz="4" w:space="0" w:color="auto"/>
            </w:tcBorders>
            <w:shd w:val="clear" w:color="auto" w:fill="auto"/>
            <w:noWrap/>
            <w:vAlign w:val="center"/>
            <w:hideMark/>
          </w:tcPr>
          <w:p w14:paraId="46AA0636"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2,12</w:t>
            </w:r>
          </w:p>
        </w:tc>
        <w:tc>
          <w:tcPr>
            <w:tcW w:w="989" w:type="dxa"/>
            <w:tcBorders>
              <w:top w:val="nil"/>
              <w:left w:val="nil"/>
              <w:bottom w:val="single" w:sz="4" w:space="0" w:color="auto"/>
              <w:right w:val="single" w:sz="4" w:space="0" w:color="auto"/>
            </w:tcBorders>
            <w:shd w:val="clear" w:color="auto" w:fill="auto"/>
            <w:noWrap/>
            <w:vAlign w:val="center"/>
            <w:hideMark/>
          </w:tcPr>
          <w:p w14:paraId="03BD272E"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4,06</w:t>
            </w:r>
          </w:p>
        </w:tc>
      </w:tr>
      <w:tr w:rsidR="000A02D9" w:rsidRPr="000A02D9" w14:paraId="00321076" w14:textId="77777777" w:rsidTr="00D40628">
        <w:trPr>
          <w:trHeight w:val="228"/>
        </w:trPr>
        <w:tc>
          <w:tcPr>
            <w:tcW w:w="1346" w:type="dxa"/>
            <w:tcBorders>
              <w:top w:val="nil"/>
              <w:left w:val="single" w:sz="4" w:space="0" w:color="auto"/>
              <w:bottom w:val="single" w:sz="4" w:space="0" w:color="auto"/>
              <w:right w:val="single" w:sz="4" w:space="0" w:color="auto"/>
            </w:tcBorders>
            <w:shd w:val="clear" w:color="auto" w:fill="auto"/>
            <w:noWrap/>
            <w:vAlign w:val="center"/>
            <w:hideMark/>
          </w:tcPr>
          <w:p w14:paraId="052B3B7B"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lastRenderedPageBreak/>
              <w:t>Dilleniaceae</w:t>
            </w:r>
          </w:p>
        </w:tc>
        <w:tc>
          <w:tcPr>
            <w:tcW w:w="1598" w:type="dxa"/>
            <w:tcBorders>
              <w:top w:val="nil"/>
              <w:left w:val="nil"/>
              <w:bottom w:val="single" w:sz="4" w:space="0" w:color="auto"/>
              <w:right w:val="single" w:sz="4" w:space="0" w:color="auto"/>
            </w:tcBorders>
            <w:shd w:val="clear" w:color="auto" w:fill="auto"/>
            <w:noWrap/>
            <w:vAlign w:val="center"/>
            <w:hideMark/>
          </w:tcPr>
          <w:p w14:paraId="669585C5" w14:textId="77777777" w:rsidR="000A02D9" w:rsidRPr="000A02D9" w:rsidRDefault="000A02D9" w:rsidP="000A02D9">
            <w:pPr>
              <w:jc w:val="center"/>
              <w:rPr>
                <w:rFonts w:eastAsia="Times New Roman" w:cs="Arial"/>
                <w:i/>
                <w:iCs/>
                <w:color w:val="000000"/>
                <w:sz w:val="16"/>
                <w:szCs w:val="16"/>
                <w:lang w:eastAsia="es-CO"/>
              </w:rPr>
            </w:pPr>
            <w:r w:rsidRPr="000A02D9">
              <w:rPr>
                <w:rFonts w:eastAsia="Times New Roman" w:cs="Arial"/>
                <w:i/>
                <w:iCs/>
                <w:color w:val="000000"/>
                <w:sz w:val="16"/>
                <w:szCs w:val="16"/>
                <w:lang w:eastAsia="es-CO"/>
              </w:rPr>
              <w:t>Curatella americana L.</w:t>
            </w:r>
          </w:p>
        </w:tc>
        <w:tc>
          <w:tcPr>
            <w:tcW w:w="966" w:type="dxa"/>
            <w:tcBorders>
              <w:top w:val="nil"/>
              <w:left w:val="nil"/>
              <w:bottom w:val="single" w:sz="4" w:space="0" w:color="auto"/>
              <w:right w:val="single" w:sz="4" w:space="0" w:color="auto"/>
            </w:tcBorders>
            <w:shd w:val="clear" w:color="auto" w:fill="auto"/>
            <w:noWrap/>
            <w:vAlign w:val="center"/>
            <w:hideMark/>
          </w:tcPr>
          <w:p w14:paraId="1139B73A"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Chaparro</w:t>
            </w:r>
          </w:p>
        </w:tc>
        <w:tc>
          <w:tcPr>
            <w:tcW w:w="993" w:type="dxa"/>
            <w:tcBorders>
              <w:top w:val="nil"/>
              <w:left w:val="nil"/>
              <w:bottom w:val="single" w:sz="4" w:space="0" w:color="auto"/>
              <w:right w:val="single" w:sz="4" w:space="0" w:color="auto"/>
            </w:tcBorders>
            <w:shd w:val="clear" w:color="auto" w:fill="auto"/>
            <w:noWrap/>
            <w:vAlign w:val="center"/>
            <w:hideMark/>
          </w:tcPr>
          <w:p w14:paraId="6E36EBAF"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3</w:t>
            </w:r>
          </w:p>
        </w:tc>
        <w:tc>
          <w:tcPr>
            <w:tcW w:w="904" w:type="dxa"/>
            <w:tcBorders>
              <w:top w:val="nil"/>
              <w:left w:val="nil"/>
              <w:bottom w:val="single" w:sz="4" w:space="0" w:color="auto"/>
              <w:right w:val="single" w:sz="4" w:space="0" w:color="auto"/>
            </w:tcBorders>
            <w:shd w:val="clear" w:color="auto" w:fill="auto"/>
            <w:noWrap/>
            <w:vAlign w:val="center"/>
            <w:hideMark/>
          </w:tcPr>
          <w:p w14:paraId="4BFC7A94"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0,63</w:t>
            </w:r>
          </w:p>
        </w:tc>
        <w:tc>
          <w:tcPr>
            <w:tcW w:w="992" w:type="dxa"/>
            <w:tcBorders>
              <w:top w:val="nil"/>
              <w:left w:val="nil"/>
              <w:bottom w:val="single" w:sz="4" w:space="0" w:color="auto"/>
              <w:right w:val="single" w:sz="4" w:space="0" w:color="auto"/>
            </w:tcBorders>
            <w:shd w:val="clear" w:color="auto" w:fill="auto"/>
            <w:noWrap/>
            <w:vAlign w:val="center"/>
            <w:hideMark/>
          </w:tcPr>
          <w:p w14:paraId="2FF77016"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0,21</w:t>
            </w:r>
          </w:p>
        </w:tc>
        <w:tc>
          <w:tcPr>
            <w:tcW w:w="1040" w:type="dxa"/>
            <w:tcBorders>
              <w:top w:val="nil"/>
              <w:left w:val="nil"/>
              <w:bottom w:val="single" w:sz="4" w:space="0" w:color="auto"/>
              <w:right w:val="single" w:sz="4" w:space="0" w:color="auto"/>
            </w:tcBorders>
            <w:shd w:val="clear" w:color="auto" w:fill="auto"/>
            <w:noWrap/>
            <w:vAlign w:val="center"/>
            <w:hideMark/>
          </w:tcPr>
          <w:p w14:paraId="4293BA2F"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0,84</w:t>
            </w:r>
          </w:p>
        </w:tc>
        <w:tc>
          <w:tcPr>
            <w:tcW w:w="989" w:type="dxa"/>
            <w:tcBorders>
              <w:top w:val="nil"/>
              <w:left w:val="nil"/>
              <w:bottom w:val="single" w:sz="4" w:space="0" w:color="auto"/>
              <w:right w:val="single" w:sz="4" w:space="0" w:color="auto"/>
            </w:tcBorders>
            <w:shd w:val="clear" w:color="auto" w:fill="auto"/>
            <w:noWrap/>
            <w:vAlign w:val="center"/>
            <w:hideMark/>
          </w:tcPr>
          <w:p w14:paraId="385A6DC6"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2,34</w:t>
            </w:r>
          </w:p>
        </w:tc>
      </w:tr>
      <w:tr w:rsidR="000A02D9" w:rsidRPr="000A02D9" w14:paraId="3732B580" w14:textId="77777777" w:rsidTr="00D40628">
        <w:trPr>
          <w:trHeight w:val="228"/>
        </w:trPr>
        <w:tc>
          <w:tcPr>
            <w:tcW w:w="134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BAE35F1"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Fabaceae</w:t>
            </w:r>
          </w:p>
        </w:tc>
        <w:tc>
          <w:tcPr>
            <w:tcW w:w="1598" w:type="dxa"/>
            <w:tcBorders>
              <w:top w:val="nil"/>
              <w:left w:val="nil"/>
              <w:bottom w:val="single" w:sz="4" w:space="0" w:color="auto"/>
              <w:right w:val="single" w:sz="4" w:space="0" w:color="auto"/>
            </w:tcBorders>
            <w:shd w:val="clear" w:color="auto" w:fill="auto"/>
            <w:noWrap/>
            <w:vAlign w:val="center"/>
            <w:hideMark/>
          </w:tcPr>
          <w:p w14:paraId="05582570" w14:textId="77777777" w:rsidR="000A02D9" w:rsidRPr="000A02D9" w:rsidRDefault="000A02D9" w:rsidP="000A02D9">
            <w:pPr>
              <w:jc w:val="center"/>
              <w:rPr>
                <w:rFonts w:eastAsia="Times New Roman" w:cs="Arial"/>
                <w:i/>
                <w:iCs/>
                <w:color w:val="000000"/>
                <w:sz w:val="16"/>
                <w:szCs w:val="16"/>
                <w:lang w:eastAsia="es-CO"/>
              </w:rPr>
            </w:pPr>
            <w:r w:rsidRPr="000A02D9">
              <w:rPr>
                <w:rFonts w:eastAsia="Times New Roman" w:cs="Arial"/>
                <w:i/>
                <w:iCs/>
                <w:color w:val="000000"/>
                <w:sz w:val="16"/>
                <w:szCs w:val="16"/>
                <w:lang w:eastAsia="es-CO"/>
              </w:rPr>
              <w:t>Albizia carbonaria Britton</w:t>
            </w:r>
          </w:p>
        </w:tc>
        <w:tc>
          <w:tcPr>
            <w:tcW w:w="966" w:type="dxa"/>
            <w:tcBorders>
              <w:top w:val="nil"/>
              <w:left w:val="nil"/>
              <w:bottom w:val="single" w:sz="4" w:space="0" w:color="auto"/>
              <w:right w:val="single" w:sz="4" w:space="0" w:color="auto"/>
            </w:tcBorders>
            <w:shd w:val="clear" w:color="auto" w:fill="auto"/>
            <w:noWrap/>
            <w:vAlign w:val="center"/>
            <w:hideMark/>
          </w:tcPr>
          <w:p w14:paraId="21A0F51C"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Carbonaria</w:t>
            </w:r>
          </w:p>
        </w:tc>
        <w:tc>
          <w:tcPr>
            <w:tcW w:w="993" w:type="dxa"/>
            <w:tcBorders>
              <w:top w:val="nil"/>
              <w:left w:val="nil"/>
              <w:bottom w:val="single" w:sz="4" w:space="0" w:color="auto"/>
              <w:right w:val="single" w:sz="4" w:space="0" w:color="auto"/>
            </w:tcBorders>
            <w:shd w:val="clear" w:color="auto" w:fill="auto"/>
            <w:noWrap/>
            <w:vAlign w:val="center"/>
            <w:hideMark/>
          </w:tcPr>
          <w:p w14:paraId="36E7E839"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11</w:t>
            </w:r>
          </w:p>
        </w:tc>
        <w:tc>
          <w:tcPr>
            <w:tcW w:w="904" w:type="dxa"/>
            <w:tcBorders>
              <w:top w:val="nil"/>
              <w:left w:val="nil"/>
              <w:bottom w:val="single" w:sz="4" w:space="0" w:color="auto"/>
              <w:right w:val="single" w:sz="4" w:space="0" w:color="auto"/>
            </w:tcBorders>
            <w:shd w:val="clear" w:color="auto" w:fill="auto"/>
            <w:noWrap/>
            <w:vAlign w:val="center"/>
            <w:hideMark/>
          </w:tcPr>
          <w:p w14:paraId="79C49D42"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12,06</w:t>
            </w:r>
          </w:p>
        </w:tc>
        <w:tc>
          <w:tcPr>
            <w:tcW w:w="992" w:type="dxa"/>
            <w:tcBorders>
              <w:top w:val="nil"/>
              <w:left w:val="nil"/>
              <w:bottom w:val="single" w:sz="4" w:space="0" w:color="auto"/>
              <w:right w:val="single" w:sz="4" w:space="0" w:color="auto"/>
            </w:tcBorders>
            <w:shd w:val="clear" w:color="auto" w:fill="auto"/>
            <w:noWrap/>
            <w:vAlign w:val="center"/>
            <w:hideMark/>
          </w:tcPr>
          <w:p w14:paraId="06D1E2EB"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4,06</w:t>
            </w:r>
          </w:p>
        </w:tc>
        <w:tc>
          <w:tcPr>
            <w:tcW w:w="1040" w:type="dxa"/>
            <w:tcBorders>
              <w:top w:val="nil"/>
              <w:left w:val="nil"/>
              <w:bottom w:val="single" w:sz="4" w:space="0" w:color="auto"/>
              <w:right w:val="single" w:sz="4" w:space="0" w:color="auto"/>
            </w:tcBorders>
            <w:shd w:val="clear" w:color="auto" w:fill="auto"/>
            <w:noWrap/>
            <w:vAlign w:val="center"/>
            <w:hideMark/>
          </w:tcPr>
          <w:p w14:paraId="3CFB0140"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16,09</w:t>
            </w:r>
          </w:p>
        </w:tc>
        <w:tc>
          <w:tcPr>
            <w:tcW w:w="989" w:type="dxa"/>
            <w:tcBorders>
              <w:top w:val="nil"/>
              <w:left w:val="nil"/>
              <w:bottom w:val="single" w:sz="4" w:space="0" w:color="auto"/>
              <w:right w:val="single" w:sz="4" w:space="0" w:color="auto"/>
            </w:tcBorders>
            <w:shd w:val="clear" w:color="auto" w:fill="auto"/>
            <w:noWrap/>
            <w:vAlign w:val="center"/>
            <w:hideMark/>
          </w:tcPr>
          <w:p w14:paraId="046BD0B7"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13,58</w:t>
            </w:r>
          </w:p>
        </w:tc>
      </w:tr>
      <w:tr w:rsidR="000A02D9" w:rsidRPr="000A02D9" w14:paraId="245E43D2" w14:textId="77777777" w:rsidTr="00D40628">
        <w:trPr>
          <w:trHeight w:val="228"/>
        </w:trPr>
        <w:tc>
          <w:tcPr>
            <w:tcW w:w="1346" w:type="dxa"/>
            <w:vMerge/>
            <w:tcBorders>
              <w:top w:val="nil"/>
              <w:left w:val="single" w:sz="4" w:space="0" w:color="auto"/>
              <w:bottom w:val="single" w:sz="4" w:space="0" w:color="auto"/>
              <w:right w:val="single" w:sz="4" w:space="0" w:color="auto"/>
            </w:tcBorders>
            <w:vAlign w:val="center"/>
            <w:hideMark/>
          </w:tcPr>
          <w:p w14:paraId="2F69D21B" w14:textId="77777777" w:rsidR="000A02D9" w:rsidRPr="000A02D9" w:rsidRDefault="000A02D9" w:rsidP="000A02D9">
            <w:pPr>
              <w:jc w:val="left"/>
              <w:rPr>
                <w:rFonts w:eastAsia="Times New Roman" w:cs="Arial"/>
                <w:color w:val="000000"/>
                <w:sz w:val="16"/>
                <w:szCs w:val="16"/>
                <w:lang w:eastAsia="es-CO"/>
              </w:rPr>
            </w:pPr>
          </w:p>
        </w:tc>
        <w:tc>
          <w:tcPr>
            <w:tcW w:w="1598" w:type="dxa"/>
            <w:tcBorders>
              <w:top w:val="nil"/>
              <w:left w:val="nil"/>
              <w:bottom w:val="single" w:sz="4" w:space="0" w:color="auto"/>
              <w:right w:val="single" w:sz="4" w:space="0" w:color="auto"/>
            </w:tcBorders>
            <w:shd w:val="clear" w:color="auto" w:fill="auto"/>
            <w:noWrap/>
            <w:vAlign w:val="center"/>
            <w:hideMark/>
          </w:tcPr>
          <w:p w14:paraId="09AE3126" w14:textId="77777777" w:rsidR="000A02D9" w:rsidRPr="000A02D9" w:rsidRDefault="000A02D9" w:rsidP="000A02D9">
            <w:pPr>
              <w:jc w:val="center"/>
              <w:rPr>
                <w:rFonts w:eastAsia="Times New Roman" w:cs="Arial"/>
                <w:i/>
                <w:iCs/>
                <w:color w:val="000000"/>
                <w:sz w:val="16"/>
                <w:szCs w:val="16"/>
                <w:lang w:eastAsia="es-CO"/>
              </w:rPr>
            </w:pPr>
            <w:r w:rsidRPr="000A02D9">
              <w:rPr>
                <w:rFonts w:eastAsia="Times New Roman" w:cs="Arial"/>
                <w:i/>
                <w:iCs/>
                <w:color w:val="000000"/>
                <w:sz w:val="16"/>
                <w:szCs w:val="16"/>
                <w:lang w:eastAsia="es-CO"/>
              </w:rPr>
              <w:t>Albizia guachapele (Kunth) Dugand</w:t>
            </w:r>
          </w:p>
        </w:tc>
        <w:tc>
          <w:tcPr>
            <w:tcW w:w="966" w:type="dxa"/>
            <w:tcBorders>
              <w:top w:val="nil"/>
              <w:left w:val="nil"/>
              <w:bottom w:val="single" w:sz="4" w:space="0" w:color="auto"/>
              <w:right w:val="single" w:sz="4" w:space="0" w:color="auto"/>
            </w:tcBorders>
            <w:shd w:val="clear" w:color="auto" w:fill="auto"/>
            <w:noWrap/>
            <w:vAlign w:val="center"/>
            <w:hideMark/>
          </w:tcPr>
          <w:p w14:paraId="7AA04263"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Igua</w:t>
            </w:r>
          </w:p>
        </w:tc>
        <w:tc>
          <w:tcPr>
            <w:tcW w:w="993" w:type="dxa"/>
            <w:tcBorders>
              <w:top w:val="nil"/>
              <w:left w:val="nil"/>
              <w:bottom w:val="single" w:sz="4" w:space="0" w:color="auto"/>
              <w:right w:val="single" w:sz="4" w:space="0" w:color="auto"/>
            </w:tcBorders>
            <w:shd w:val="clear" w:color="auto" w:fill="auto"/>
            <w:noWrap/>
            <w:vAlign w:val="center"/>
            <w:hideMark/>
          </w:tcPr>
          <w:p w14:paraId="711FCA05"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22</w:t>
            </w:r>
          </w:p>
        </w:tc>
        <w:tc>
          <w:tcPr>
            <w:tcW w:w="904" w:type="dxa"/>
            <w:tcBorders>
              <w:top w:val="nil"/>
              <w:left w:val="nil"/>
              <w:bottom w:val="single" w:sz="4" w:space="0" w:color="auto"/>
              <w:right w:val="single" w:sz="4" w:space="0" w:color="auto"/>
            </w:tcBorders>
            <w:shd w:val="clear" w:color="auto" w:fill="auto"/>
            <w:noWrap/>
            <w:vAlign w:val="center"/>
            <w:hideMark/>
          </w:tcPr>
          <w:p w14:paraId="6B961DF8"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21,59</w:t>
            </w:r>
          </w:p>
        </w:tc>
        <w:tc>
          <w:tcPr>
            <w:tcW w:w="992" w:type="dxa"/>
            <w:tcBorders>
              <w:top w:val="nil"/>
              <w:left w:val="nil"/>
              <w:bottom w:val="single" w:sz="4" w:space="0" w:color="auto"/>
              <w:right w:val="single" w:sz="4" w:space="0" w:color="auto"/>
            </w:tcBorders>
            <w:shd w:val="clear" w:color="auto" w:fill="auto"/>
            <w:noWrap/>
            <w:vAlign w:val="center"/>
            <w:hideMark/>
          </w:tcPr>
          <w:p w14:paraId="7908B28B"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5,55</w:t>
            </w:r>
          </w:p>
        </w:tc>
        <w:tc>
          <w:tcPr>
            <w:tcW w:w="1040" w:type="dxa"/>
            <w:tcBorders>
              <w:top w:val="nil"/>
              <w:left w:val="nil"/>
              <w:bottom w:val="single" w:sz="4" w:space="0" w:color="auto"/>
              <w:right w:val="single" w:sz="4" w:space="0" w:color="auto"/>
            </w:tcBorders>
            <w:shd w:val="clear" w:color="auto" w:fill="auto"/>
            <w:noWrap/>
            <w:vAlign w:val="center"/>
            <w:hideMark/>
          </w:tcPr>
          <w:p w14:paraId="5DB67DA6"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28,80</w:t>
            </w:r>
          </w:p>
        </w:tc>
        <w:tc>
          <w:tcPr>
            <w:tcW w:w="989" w:type="dxa"/>
            <w:tcBorders>
              <w:top w:val="nil"/>
              <w:left w:val="nil"/>
              <w:bottom w:val="single" w:sz="4" w:space="0" w:color="auto"/>
              <w:right w:val="single" w:sz="4" w:space="0" w:color="auto"/>
            </w:tcBorders>
            <w:shd w:val="clear" w:color="auto" w:fill="auto"/>
            <w:noWrap/>
            <w:vAlign w:val="center"/>
            <w:hideMark/>
          </w:tcPr>
          <w:p w14:paraId="3CFF2C96"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27,32</w:t>
            </w:r>
          </w:p>
        </w:tc>
      </w:tr>
      <w:tr w:rsidR="000A02D9" w:rsidRPr="000A02D9" w14:paraId="2BE2A2CA" w14:textId="77777777" w:rsidTr="00D40628">
        <w:trPr>
          <w:trHeight w:val="228"/>
        </w:trPr>
        <w:tc>
          <w:tcPr>
            <w:tcW w:w="1346" w:type="dxa"/>
            <w:vMerge/>
            <w:tcBorders>
              <w:top w:val="nil"/>
              <w:left w:val="single" w:sz="4" w:space="0" w:color="auto"/>
              <w:bottom w:val="single" w:sz="4" w:space="0" w:color="auto"/>
              <w:right w:val="single" w:sz="4" w:space="0" w:color="auto"/>
            </w:tcBorders>
            <w:vAlign w:val="center"/>
            <w:hideMark/>
          </w:tcPr>
          <w:p w14:paraId="4F5C9426" w14:textId="77777777" w:rsidR="000A02D9" w:rsidRPr="000A02D9" w:rsidRDefault="000A02D9" w:rsidP="000A02D9">
            <w:pPr>
              <w:jc w:val="left"/>
              <w:rPr>
                <w:rFonts w:eastAsia="Times New Roman" w:cs="Arial"/>
                <w:color w:val="000000"/>
                <w:sz w:val="16"/>
                <w:szCs w:val="16"/>
                <w:lang w:eastAsia="es-CO"/>
              </w:rPr>
            </w:pPr>
          </w:p>
        </w:tc>
        <w:tc>
          <w:tcPr>
            <w:tcW w:w="1598" w:type="dxa"/>
            <w:tcBorders>
              <w:top w:val="nil"/>
              <w:left w:val="nil"/>
              <w:bottom w:val="single" w:sz="4" w:space="0" w:color="auto"/>
              <w:right w:val="single" w:sz="4" w:space="0" w:color="auto"/>
            </w:tcBorders>
            <w:shd w:val="clear" w:color="auto" w:fill="auto"/>
            <w:noWrap/>
            <w:vAlign w:val="center"/>
            <w:hideMark/>
          </w:tcPr>
          <w:p w14:paraId="2DAC4CDF" w14:textId="77777777" w:rsidR="000A02D9" w:rsidRPr="000A02D9" w:rsidRDefault="000A02D9" w:rsidP="000A02D9">
            <w:pPr>
              <w:jc w:val="center"/>
              <w:rPr>
                <w:rFonts w:eastAsia="Times New Roman" w:cs="Arial"/>
                <w:i/>
                <w:iCs/>
                <w:color w:val="000000"/>
                <w:sz w:val="16"/>
                <w:szCs w:val="16"/>
                <w:lang w:eastAsia="es-CO"/>
              </w:rPr>
            </w:pPr>
            <w:r w:rsidRPr="000A02D9">
              <w:rPr>
                <w:rFonts w:eastAsia="Times New Roman" w:cs="Arial"/>
                <w:i/>
                <w:iCs/>
                <w:color w:val="000000"/>
                <w:sz w:val="16"/>
                <w:szCs w:val="16"/>
                <w:lang w:eastAsia="es-CO"/>
              </w:rPr>
              <w:t>Albizia subdimidiata (Splitg.) Barneby &amp; J.W.Grimes</w:t>
            </w:r>
          </w:p>
        </w:tc>
        <w:tc>
          <w:tcPr>
            <w:tcW w:w="966" w:type="dxa"/>
            <w:tcBorders>
              <w:top w:val="nil"/>
              <w:left w:val="nil"/>
              <w:bottom w:val="single" w:sz="4" w:space="0" w:color="auto"/>
              <w:right w:val="single" w:sz="4" w:space="0" w:color="auto"/>
            </w:tcBorders>
            <w:shd w:val="clear" w:color="auto" w:fill="auto"/>
            <w:noWrap/>
            <w:vAlign w:val="center"/>
            <w:hideMark/>
          </w:tcPr>
          <w:p w14:paraId="460DE366"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Dormido</w:t>
            </w:r>
          </w:p>
        </w:tc>
        <w:tc>
          <w:tcPr>
            <w:tcW w:w="993" w:type="dxa"/>
            <w:tcBorders>
              <w:top w:val="nil"/>
              <w:left w:val="nil"/>
              <w:bottom w:val="single" w:sz="4" w:space="0" w:color="auto"/>
              <w:right w:val="single" w:sz="4" w:space="0" w:color="auto"/>
            </w:tcBorders>
            <w:shd w:val="clear" w:color="auto" w:fill="auto"/>
            <w:noWrap/>
            <w:vAlign w:val="center"/>
            <w:hideMark/>
          </w:tcPr>
          <w:p w14:paraId="1DD99879"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2</w:t>
            </w:r>
          </w:p>
        </w:tc>
        <w:tc>
          <w:tcPr>
            <w:tcW w:w="904" w:type="dxa"/>
            <w:tcBorders>
              <w:top w:val="nil"/>
              <w:left w:val="nil"/>
              <w:bottom w:val="single" w:sz="4" w:space="0" w:color="auto"/>
              <w:right w:val="single" w:sz="4" w:space="0" w:color="auto"/>
            </w:tcBorders>
            <w:shd w:val="clear" w:color="auto" w:fill="auto"/>
            <w:noWrap/>
            <w:vAlign w:val="center"/>
            <w:hideMark/>
          </w:tcPr>
          <w:p w14:paraId="3FBB1A52"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0,29</w:t>
            </w:r>
          </w:p>
        </w:tc>
        <w:tc>
          <w:tcPr>
            <w:tcW w:w="992" w:type="dxa"/>
            <w:tcBorders>
              <w:top w:val="nil"/>
              <w:left w:val="nil"/>
              <w:bottom w:val="single" w:sz="4" w:space="0" w:color="auto"/>
              <w:right w:val="single" w:sz="4" w:space="0" w:color="auto"/>
            </w:tcBorders>
            <w:shd w:val="clear" w:color="auto" w:fill="auto"/>
            <w:noWrap/>
            <w:vAlign w:val="center"/>
            <w:hideMark/>
          </w:tcPr>
          <w:p w14:paraId="07ED96C1"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0,11</w:t>
            </w:r>
          </w:p>
        </w:tc>
        <w:tc>
          <w:tcPr>
            <w:tcW w:w="1040" w:type="dxa"/>
            <w:tcBorders>
              <w:top w:val="nil"/>
              <w:left w:val="nil"/>
              <w:bottom w:val="single" w:sz="4" w:space="0" w:color="auto"/>
              <w:right w:val="single" w:sz="4" w:space="0" w:color="auto"/>
            </w:tcBorders>
            <w:shd w:val="clear" w:color="auto" w:fill="auto"/>
            <w:noWrap/>
            <w:vAlign w:val="center"/>
            <w:hideMark/>
          </w:tcPr>
          <w:p w14:paraId="40BD3138"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0,38</w:t>
            </w:r>
          </w:p>
        </w:tc>
        <w:tc>
          <w:tcPr>
            <w:tcW w:w="989" w:type="dxa"/>
            <w:tcBorders>
              <w:top w:val="nil"/>
              <w:left w:val="nil"/>
              <w:bottom w:val="single" w:sz="4" w:space="0" w:color="auto"/>
              <w:right w:val="single" w:sz="4" w:space="0" w:color="auto"/>
            </w:tcBorders>
            <w:shd w:val="clear" w:color="auto" w:fill="auto"/>
            <w:noWrap/>
            <w:vAlign w:val="center"/>
            <w:hideMark/>
          </w:tcPr>
          <w:p w14:paraId="351619A5"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1,66</w:t>
            </w:r>
          </w:p>
        </w:tc>
      </w:tr>
      <w:tr w:rsidR="000A02D9" w:rsidRPr="000A02D9" w14:paraId="500A4FC1" w14:textId="77777777" w:rsidTr="00D40628">
        <w:trPr>
          <w:trHeight w:val="228"/>
        </w:trPr>
        <w:tc>
          <w:tcPr>
            <w:tcW w:w="1346" w:type="dxa"/>
            <w:vMerge/>
            <w:tcBorders>
              <w:top w:val="nil"/>
              <w:left w:val="single" w:sz="4" w:space="0" w:color="auto"/>
              <w:bottom w:val="single" w:sz="4" w:space="0" w:color="auto"/>
              <w:right w:val="single" w:sz="4" w:space="0" w:color="auto"/>
            </w:tcBorders>
            <w:vAlign w:val="center"/>
            <w:hideMark/>
          </w:tcPr>
          <w:p w14:paraId="308BDCAD" w14:textId="77777777" w:rsidR="000A02D9" w:rsidRPr="000A02D9" w:rsidRDefault="000A02D9" w:rsidP="000A02D9">
            <w:pPr>
              <w:jc w:val="left"/>
              <w:rPr>
                <w:rFonts w:eastAsia="Times New Roman" w:cs="Arial"/>
                <w:color w:val="000000"/>
                <w:sz w:val="16"/>
                <w:szCs w:val="16"/>
                <w:lang w:eastAsia="es-CO"/>
              </w:rPr>
            </w:pPr>
          </w:p>
        </w:tc>
        <w:tc>
          <w:tcPr>
            <w:tcW w:w="1598" w:type="dxa"/>
            <w:tcBorders>
              <w:top w:val="nil"/>
              <w:left w:val="nil"/>
              <w:bottom w:val="single" w:sz="4" w:space="0" w:color="auto"/>
              <w:right w:val="single" w:sz="4" w:space="0" w:color="auto"/>
            </w:tcBorders>
            <w:shd w:val="clear" w:color="auto" w:fill="auto"/>
            <w:noWrap/>
            <w:vAlign w:val="center"/>
            <w:hideMark/>
          </w:tcPr>
          <w:p w14:paraId="009DA2A8" w14:textId="77777777" w:rsidR="000A02D9" w:rsidRPr="000A02D9" w:rsidRDefault="000A02D9" w:rsidP="000A02D9">
            <w:pPr>
              <w:jc w:val="center"/>
              <w:rPr>
                <w:rFonts w:eastAsia="Times New Roman" w:cs="Arial"/>
                <w:i/>
                <w:iCs/>
                <w:color w:val="000000"/>
                <w:sz w:val="16"/>
                <w:szCs w:val="16"/>
                <w:lang w:eastAsia="es-CO"/>
              </w:rPr>
            </w:pPr>
            <w:r w:rsidRPr="000A02D9">
              <w:rPr>
                <w:rFonts w:eastAsia="Times New Roman" w:cs="Arial"/>
                <w:i/>
                <w:iCs/>
                <w:color w:val="000000"/>
                <w:sz w:val="16"/>
                <w:szCs w:val="16"/>
                <w:lang w:eastAsia="es-CO"/>
              </w:rPr>
              <w:t>Calliandra riparia Pittier</w:t>
            </w:r>
          </w:p>
        </w:tc>
        <w:tc>
          <w:tcPr>
            <w:tcW w:w="966" w:type="dxa"/>
            <w:tcBorders>
              <w:top w:val="nil"/>
              <w:left w:val="nil"/>
              <w:bottom w:val="single" w:sz="4" w:space="0" w:color="auto"/>
              <w:right w:val="single" w:sz="4" w:space="0" w:color="auto"/>
            </w:tcBorders>
            <w:shd w:val="clear" w:color="auto" w:fill="auto"/>
            <w:noWrap/>
            <w:vAlign w:val="center"/>
            <w:hideMark/>
          </w:tcPr>
          <w:p w14:paraId="3A75B749"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Trompeto</w:t>
            </w:r>
          </w:p>
        </w:tc>
        <w:tc>
          <w:tcPr>
            <w:tcW w:w="993" w:type="dxa"/>
            <w:tcBorders>
              <w:top w:val="nil"/>
              <w:left w:val="nil"/>
              <w:bottom w:val="single" w:sz="4" w:space="0" w:color="auto"/>
              <w:right w:val="single" w:sz="4" w:space="0" w:color="auto"/>
            </w:tcBorders>
            <w:shd w:val="clear" w:color="auto" w:fill="auto"/>
            <w:noWrap/>
            <w:vAlign w:val="center"/>
            <w:hideMark/>
          </w:tcPr>
          <w:p w14:paraId="51054476"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2</w:t>
            </w:r>
          </w:p>
        </w:tc>
        <w:tc>
          <w:tcPr>
            <w:tcW w:w="904" w:type="dxa"/>
            <w:tcBorders>
              <w:top w:val="nil"/>
              <w:left w:val="nil"/>
              <w:bottom w:val="single" w:sz="4" w:space="0" w:color="auto"/>
              <w:right w:val="single" w:sz="4" w:space="0" w:color="auto"/>
            </w:tcBorders>
            <w:shd w:val="clear" w:color="auto" w:fill="auto"/>
            <w:noWrap/>
            <w:vAlign w:val="center"/>
            <w:hideMark/>
          </w:tcPr>
          <w:p w14:paraId="5220391C"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0,30</w:t>
            </w:r>
          </w:p>
        </w:tc>
        <w:tc>
          <w:tcPr>
            <w:tcW w:w="992" w:type="dxa"/>
            <w:tcBorders>
              <w:top w:val="nil"/>
              <w:left w:val="nil"/>
              <w:bottom w:val="single" w:sz="4" w:space="0" w:color="auto"/>
              <w:right w:val="single" w:sz="4" w:space="0" w:color="auto"/>
            </w:tcBorders>
            <w:shd w:val="clear" w:color="auto" w:fill="auto"/>
            <w:noWrap/>
            <w:vAlign w:val="center"/>
            <w:hideMark/>
          </w:tcPr>
          <w:p w14:paraId="393BC3A2"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0,06</w:t>
            </w:r>
          </w:p>
        </w:tc>
        <w:tc>
          <w:tcPr>
            <w:tcW w:w="1040" w:type="dxa"/>
            <w:tcBorders>
              <w:top w:val="nil"/>
              <w:left w:val="nil"/>
              <w:bottom w:val="single" w:sz="4" w:space="0" w:color="auto"/>
              <w:right w:val="single" w:sz="4" w:space="0" w:color="auto"/>
            </w:tcBorders>
            <w:shd w:val="clear" w:color="auto" w:fill="auto"/>
            <w:noWrap/>
            <w:vAlign w:val="center"/>
            <w:hideMark/>
          </w:tcPr>
          <w:p w14:paraId="44CCFD3C"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0,39</w:t>
            </w:r>
          </w:p>
        </w:tc>
        <w:tc>
          <w:tcPr>
            <w:tcW w:w="989" w:type="dxa"/>
            <w:tcBorders>
              <w:top w:val="nil"/>
              <w:left w:val="nil"/>
              <w:bottom w:val="single" w:sz="4" w:space="0" w:color="auto"/>
              <w:right w:val="single" w:sz="4" w:space="0" w:color="auto"/>
            </w:tcBorders>
            <w:shd w:val="clear" w:color="auto" w:fill="auto"/>
            <w:noWrap/>
            <w:vAlign w:val="center"/>
            <w:hideMark/>
          </w:tcPr>
          <w:p w14:paraId="071BC968"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1,53</w:t>
            </w:r>
          </w:p>
        </w:tc>
      </w:tr>
      <w:tr w:rsidR="000A02D9" w:rsidRPr="000A02D9" w14:paraId="6F1FB468" w14:textId="77777777" w:rsidTr="00D40628">
        <w:trPr>
          <w:trHeight w:val="228"/>
        </w:trPr>
        <w:tc>
          <w:tcPr>
            <w:tcW w:w="1346" w:type="dxa"/>
            <w:vMerge/>
            <w:tcBorders>
              <w:top w:val="nil"/>
              <w:left w:val="single" w:sz="4" w:space="0" w:color="auto"/>
              <w:bottom w:val="single" w:sz="4" w:space="0" w:color="auto"/>
              <w:right w:val="single" w:sz="4" w:space="0" w:color="auto"/>
            </w:tcBorders>
            <w:vAlign w:val="center"/>
            <w:hideMark/>
          </w:tcPr>
          <w:p w14:paraId="36A28910" w14:textId="77777777" w:rsidR="000A02D9" w:rsidRPr="000A02D9" w:rsidRDefault="000A02D9" w:rsidP="000A02D9">
            <w:pPr>
              <w:jc w:val="left"/>
              <w:rPr>
                <w:rFonts w:eastAsia="Times New Roman" w:cs="Arial"/>
                <w:color w:val="000000"/>
                <w:sz w:val="16"/>
                <w:szCs w:val="16"/>
                <w:lang w:eastAsia="es-CO"/>
              </w:rPr>
            </w:pPr>
          </w:p>
        </w:tc>
        <w:tc>
          <w:tcPr>
            <w:tcW w:w="1598" w:type="dxa"/>
            <w:tcBorders>
              <w:top w:val="nil"/>
              <w:left w:val="nil"/>
              <w:bottom w:val="single" w:sz="4" w:space="0" w:color="auto"/>
              <w:right w:val="single" w:sz="4" w:space="0" w:color="auto"/>
            </w:tcBorders>
            <w:shd w:val="clear" w:color="auto" w:fill="auto"/>
            <w:noWrap/>
            <w:vAlign w:val="center"/>
            <w:hideMark/>
          </w:tcPr>
          <w:p w14:paraId="1470FE83" w14:textId="77777777" w:rsidR="000A02D9" w:rsidRPr="000A02D9" w:rsidRDefault="000A02D9" w:rsidP="000A02D9">
            <w:pPr>
              <w:jc w:val="center"/>
              <w:rPr>
                <w:rFonts w:eastAsia="Times New Roman" w:cs="Arial"/>
                <w:i/>
                <w:iCs/>
                <w:color w:val="000000"/>
                <w:sz w:val="16"/>
                <w:szCs w:val="16"/>
                <w:lang w:eastAsia="es-CO"/>
              </w:rPr>
            </w:pPr>
            <w:r w:rsidRPr="000A02D9">
              <w:rPr>
                <w:rFonts w:eastAsia="Times New Roman" w:cs="Arial"/>
                <w:i/>
                <w:iCs/>
                <w:color w:val="000000"/>
                <w:sz w:val="16"/>
                <w:szCs w:val="16"/>
                <w:lang w:eastAsia="es-CO"/>
              </w:rPr>
              <w:t>Enterolobium cyclocarpum (Jacq.) Griseb.</w:t>
            </w:r>
          </w:p>
        </w:tc>
        <w:tc>
          <w:tcPr>
            <w:tcW w:w="966" w:type="dxa"/>
            <w:tcBorders>
              <w:top w:val="nil"/>
              <w:left w:val="nil"/>
              <w:bottom w:val="single" w:sz="4" w:space="0" w:color="auto"/>
              <w:right w:val="single" w:sz="4" w:space="0" w:color="auto"/>
            </w:tcBorders>
            <w:shd w:val="clear" w:color="auto" w:fill="auto"/>
            <w:noWrap/>
            <w:vAlign w:val="center"/>
            <w:hideMark/>
          </w:tcPr>
          <w:p w14:paraId="4DE096F2"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Orejero</w:t>
            </w:r>
          </w:p>
        </w:tc>
        <w:tc>
          <w:tcPr>
            <w:tcW w:w="993" w:type="dxa"/>
            <w:tcBorders>
              <w:top w:val="nil"/>
              <w:left w:val="nil"/>
              <w:bottom w:val="single" w:sz="4" w:space="0" w:color="auto"/>
              <w:right w:val="single" w:sz="4" w:space="0" w:color="auto"/>
            </w:tcBorders>
            <w:shd w:val="clear" w:color="auto" w:fill="auto"/>
            <w:noWrap/>
            <w:vAlign w:val="center"/>
            <w:hideMark/>
          </w:tcPr>
          <w:p w14:paraId="3C0B93F6"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4</w:t>
            </w:r>
          </w:p>
        </w:tc>
        <w:tc>
          <w:tcPr>
            <w:tcW w:w="904" w:type="dxa"/>
            <w:tcBorders>
              <w:top w:val="nil"/>
              <w:left w:val="nil"/>
              <w:bottom w:val="single" w:sz="4" w:space="0" w:color="auto"/>
              <w:right w:val="single" w:sz="4" w:space="0" w:color="auto"/>
            </w:tcBorders>
            <w:shd w:val="clear" w:color="auto" w:fill="auto"/>
            <w:noWrap/>
            <w:vAlign w:val="center"/>
            <w:hideMark/>
          </w:tcPr>
          <w:p w14:paraId="23381A3D"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30,51</w:t>
            </w:r>
          </w:p>
        </w:tc>
        <w:tc>
          <w:tcPr>
            <w:tcW w:w="992" w:type="dxa"/>
            <w:tcBorders>
              <w:top w:val="nil"/>
              <w:left w:val="nil"/>
              <w:bottom w:val="single" w:sz="4" w:space="0" w:color="auto"/>
              <w:right w:val="single" w:sz="4" w:space="0" w:color="auto"/>
            </w:tcBorders>
            <w:shd w:val="clear" w:color="auto" w:fill="auto"/>
            <w:noWrap/>
            <w:vAlign w:val="center"/>
            <w:hideMark/>
          </w:tcPr>
          <w:p w14:paraId="3A534FC8"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10,63</w:t>
            </w:r>
          </w:p>
        </w:tc>
        <w:tc>
          <w:tcPr>
            <w:tcW w:w="1040" w:type="dxa"/>
            <w:tcBorders>
              <w:top w:val="nil"/>
              <w:left w:val="nil"/>
              <w:bottom w:val="single" w:sz="4" w:space="0" w:color="auto"/>
              <w:right w:val="single" w:sz="4" w:space="0" w:color="auto"/>
            </w:tcBorders>
            <w:shd w:val="clear" w:color="auto" w:fill="auto"/>
            <w:noWrap/>
            <w:vAlign w:val="center"/>
            <w:hideMark/>
          </w:tcPr>
          <w:p w14:paraId="29287949"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40,69</w:t>
            </w:r>
          </w:p>
        </w:tc>
        <w:tc>
          <w:tcPr>
            <w:tcW w:w="989" w:type="dxa"/>
            <w:tcBorders>
              <w:top w:val="nil"/>
              <w:left w:val="nil"/>
              <w:bottom w:val="single" w:sz="4" w:space="0" w:color="auto"/>
              <w:right w:val="single" w:sz="4" w:space="0" w:color="auto"/>
            </w:tcBorders>
            <w:shd w:val="clear" w:color="auto" w:fill="auto"/>
            <w:noWrap/>
            <w:vAlign w:val="center"/>
            <w:hideMark/>
          </w:tcPr>
          <w:p w14:paraId="10C19FE4"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21,79</w:t>
            </w:r>
          </w:p>
        </w:tc>
      </w:tr>
      <w:tr w:rsidR="000A02D9" w:rsidRPr="000A02D9" w14:paraId="0230C1FE" w14:textId="77777777" w:rsidTr="00D40628">
        <w:trPr>
          <w:trHeight w:val="228"/>
        </w:trPr>
        <w:tc>
          <w:tcPr>
            <w:tcW w:w="1346" w:type="dxa"/>
            <w:vMerge/>
            <w:tcBorders>
              <w:top w:val="nil"/>
              <w:left w:val="single" w:sz="4" w:space="0" w:color="auto"/>
              <w:bottom w:val="single" w:sz="4" w:space="0" w:color="auto"/>
              <w:right w:val="single" w:sz="4" w:space="0" w:color="auto"/>
            </w:tcBorders>
            <w:vAlign w:val="center"/>
            <w:hideMark/>
          </w:tcPr>
          <w:p w14:paraId="2E58FE08" w14:textId="77777777" w:rsidR="000A02D9" w:rsidRPr="000A02D9" w:rsidRDefault="000A02D9" w:rsidP="000A02D9">
            <w:pPr>
              <w:jc w:val="left"/>
              <w:rPr>
                <w:rFonts w:eastAsia="Times New Roman" w:cs="Arial"/>
                <w:color w:val="000000"/>
                <w:sz w:val="16"/>
                <w:szCs w:val="16"/>
                <w:lang w:eastAsia="es-CO"/>
              </w:rPr>
            </w:pPr>
          </w:p>
        </w:tc>
        <w:tc>
          <w:tcPr>
            <w:tcW w:w="1598" w:type="dxa"/>
            <w:tcBorders>
              <w:top w:val="nil"/>
              <w:left w:val="nil"/>
              <w:bottom w:val="single" w:sz="4" w:space="0" w:color="auto"/>
              <w:right w:val="single" w:sz="4" w:space="0" w:color="auto"/>
            </w:tcBorders>
            <w:shd w:val="clear" w:color="auto" w:fill="auto"/>
            <w:noWrap/>
            <w:vAlign w:val="center"/>
            <w:hideMark/>
          </w:tcPr>
          <w:p w14:paraId="27164350" w14:textId="77777777" w:rsidR="000A02D9" w:rsidRPr="000A02D9" w:rsidRDefault="000A02D9" w:rsidP="000A02D9">
            <w:pPr>
              <w:jc w:val="center"/>
              <w:rPr>
                <w:rFonts w:eastAsia="Times New Roman" w:cs="Arial"/>
                <w:i/>
                <w:iCs/>
                <w:color w:val="000000"/>
                <w:sz w:val="16"/>
                <w:szCs w:val="16"/>
                <w:lang w:eastAsia="es-CO"/>
              </w:rPr>
            </w:pPr>
            <w:r w:rsidRPr="000A02D9">
              <w:rPr>
                <w:rFonts w:eastAsia="Times New Roman" w:cs="Arial"/>
                <w:i/>
                <w:iCs/>
                <w:color w:val="000000"/>
                <w:sz w:val="16"/>
                <w:szCs w:val="16"/>
                <w:lang w:eastAsia="es-CO"/>
              </w:rPr>
              <w:t>Gliricidia sepium (Jacq.) Kunth</w:t>
            </w:r>
          </w:p>
        </w:tc>
        <w:tc>
          <w:tcPr>
            <w:tcW w:w="966" w:type="dxa"/>
            <w:tcBorders>
              <w:top w:val="nil"/>
              <w:left w:val="nil"/>
              <w:bottom w:val="single" w:sz="4" w:space="0" w:color="auto"/>
              <w:right w:val="single" w:sz="4" w:space="0" w:color="auto"/>
            </w:tcBorders>
            <w:shd w:val="clear" w:color="auto" w:fill="auto"/>
            <w:noWrap/>
            <w:vAlign w:val="center"/>
            <w:hideMark/>
          </w:tcPr>
          <w:p w14:paraId="1C2115B4"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Matarratón</w:t>
            </w:r>
          </w:p>
        </w:tc>
        <w:tc>
          <w:tcPr>
            <w:tcW w:w="993" w:type="dxa"/>
            <w:tcBorders>
              <w:top w:val="nil"/>
              <w:left w:val="nil"/>
              <w:bottom w:val="single" w:sz="4" w:space="0" w:color="auto"/>
              <w:right w:val="single" w:sz="4" w:space="0" w:color="auto"/>
            </w:tcBorders>
            <w:shd w:val="clear" w:color="auto" w:fill="auto"/>
            <w:noWrap/>
            <w:vAlign w:val="center"/>
            <w:hideMark/>
          </w:tcPr>
          <w:p w14:paraId="3C4A525D"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38</w:t>
            </w:r>
          </w:p>
        </w:tc>
        <w:tc>
          <w:tcPr>
            <w:tcW w:w="904" w:type="dxa"/>
            <w:tcBorders>
              <w:top w:val="nil"/>
              <w:left w:val="nil"/>
              <w:bottom w:val="single" w:sz="4" w:space="0" w:color="auto"/>
              <w:right w:val="single" w:sz="4" w:space="0" w:color="auto"/>
            </w:tcBorders>
            <w:shd w:val="clear" w:color="auto" w:fill="auto"/>
            <w:noWrap/>
            <w:vAlign w:val="center"/>
            <w:hideMark/>
          </w:tcPr>
          <w:p w14:paraId="0A468790"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6,44</w:t>
            </w:r>
          </w:p>
        </w:tc>
        <w:tc>
          <w:tcPr>
            <w:tcW w:w="992" w:type="dxa"/>
            <w:tcBorders>
              <w:top w:val="nil"/>
              <w:left w:val="nil"/>
              <w:bottom w:val="single" w:sz="4" w:space="0" w:color="auto"/>
              <w:right w:val="single" w:sz="4" w:space="0" w:color="auto"/>
            </w:tcBorders>
            <w:shd w:val="clear" w:color="auto" w:fill="auto"/>
            <w:noWrap/>
            <w:vAlign w:val="center"/>
            <w:hideMark/>
          </w:tcPr>
          <w:p w14:paraId="4ECB679E"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1,85</w:t>
            </w:r>
          </w:p>
        </w:tc>
        <w:tc>
          <w:tcPr>
            <w:tcW w:w="1040" w:type="dxa"/>
            <w:tcBorders>
              <w:top w:val="nil"/>
              <w:left w:val="nil"/>
              <w:bottom w:val="single" w:sz="4" w:space="0" w:color="auto"/>
              <w:right w:val="single" w:sz="4" w:space="0" w:color="auto"/>
            </w:tcBorders>
            <w:shd w:val="clear" w:color="auto" w:fill="auto"/>
            <w:noWrap/>
            <w:vAlign w:val="center"/>
            <w:hideMark/>
          </w:tcPr>
          <w:p w14:paraId="6C52FD1A"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8,58</w:t>
            </w:r>
          </w:p>
        </w:tc>
        <w:tc>
          <w:tcPr>
            <w:tcW w:w="989" w:type="dxa"/>
            <w:tcBorders>
              <w:top w:val="nil"/>
              <w:left w:val="nil"/>
              <w:bottom w:val="single" w:sz="4" w:space="0" w:color="auto"/>
              <w:right w:val="single" w:sz="4" w:space="0" w:color="auto"/>
            </w:tcBorders>
            <w:shd w:val="clear" w:color="auto" w:fill="auto"/>
            <w:noWrap/>
            <w:vAlign w:val="center"/>
            <w:hideMark/>
          </w:tcPr>
          <w:p w14:paraId="46C4AD14"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33,13</w:t>
            </w:r>
          </w:p>
        </w:tc>
      </w:tr>
      <w:tr w:rsidR="000A02D9" w:rsidRPr="000A02D9" w14:paraId="33F61811" w14:textId="77777777" w:rsidTr="00D40628">
        <w:trPr>
          <w:trHeight w:val="228"/>
        </w:trPr>
        <w:tc>
          <w:tcPr>
            <w:tcW w:w="1346" w:type="dxa"/>
            <w:vMerge/>
            <w:tcBorders>
              <w:top w:val="nil"/>
              <w:left w:val="single" w:sz="4" w:space="0" w:color="auto"/>
              <w:bottom w:val="single" w:sz="4" w:space="0" w:color="auto"/>
              <w:right w:val="single" w:sz="4" w:space="0" w:color="auto"/>
            </w:tcBorders>
            <w:vAlign w:val="center"/>
            <w:hideMark/>
          </w:tcPr>
          <w:p w14:paraId="238EEC11" w14:textId="77777777" w:rsidR="000A02D9" w:rsidRPr="000A02D9" w:rsidRDefault="000A02D9" w:rsidP="000A02D9">
            <w:pPr>
              <w:jc w:val="left"/>
              <w:rPr>
                <w:rFonts w:eastAsia="Times New Roman" w:cs="Arial"/>
                <w:color w:val="000000"/>
                <w:sz w:val="16"/>
                <w:szCs w:val="16"/>
                <w:lang w:eastAsia="es-CO"/>
              </w:rPr>
            </w:pPr>
          </w:p>
        </w:tc>
        <w:tc>
          <w:tcPr>
            <w:tcW w:w="1598" w:type="dxa"/>
            <w:tcBorders>
              <w:top w:val="nil"/>
              <w:left w:val="nil"/>
              <w:bottom w:val="single" w:sz="4" w:space="0" w:color="auto"/>
              <w:right w:val="single" w:sz="4" w:space="0" w:color="auto"/>
            </w:tcBorders>
            <w:shd w:val="clear" w:color="auto" w:fill="auto"/>
            <w:noWrap/>
            <w:vAlign w:val="center"/>
            <w:hideMark/>
          </w:tcPr>
          <w:p w14:paraId="3D0303E5" w14:textId="77777777" w:rsidR="000A02D9" w:rsidRPr="000A02D9" w:rsidRDefault="000A02D9" w:rsidP="000A02D9">
            <w:pPr>
              <w:jc w:val="center"/>
              <w:rPr>
                <w:rFonts w:eastAsia="Times New Roman" w:cs="Arial"/>
                <w:i/>
                <w:iCs/>
                <w:color w:val="000000"/>
                <w:sz w:val="16"/>
                <w:szCs w:val="16"/>
                <w:lang w:eastAsia="es-CO"/>
              </w:rPr>
            </w:pPr>
            <w:r w:rsidRPr="000A02D9">
              <w:rPr>
                <w:rFonts w:eastAsia="Times New Roman" w:cs="Arial"/>
                <w:i/>
                <w:iCs/>
                <w:color w:val="000000"/>
                <w:sz w:val="16"/>
                <w:szCs w:val="16"/>
                <w:lang w:eastAsia="es-CO"/>
              </w:rPr>
              <w:t>Inga alba (Sw.) Willd.</w:t>
            </w:r>
          </w:p>
        </w:tc>
        <w:tc>
          <w:tcPr>
            <w:tcW w:w="966" w:type="dxa"/>
            <w:tcBorders>
              <w:top w:val="nil"/>
              <w:left w:val="nil"/>
              <w:bottom w:val="single" w:sz="4" w:space="0" w:color="auto"/>
              <w:right w:val="single" w:sz="4" w:space="0" w:color="auto"/>
            </w:tcBorders>
            <w:shd w:val="clear" w:color="auto" w:fill="auto"/>
            <w:noWrap/>
            <w:vAlign w:val="center"/>
            <w:hideMark/>
          </w:tcPr>
          <w:p w14:paraId="37B9501E"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Inga</w:t>
            </w:r>
          </w:p>
        </w:tc>
        <w:tc>
          <w:tcPr>
            <w:tcW w:w="993" w:type="dxa"/>
            <w:tcBorders>
              <w:top w:val="nil"/>
              <w:left w:val="nil"/>
              <w:bottom w:val="single" w:sz="4" w:space="0" w:color="auto"/>
              <w:right w:val="single" w:sz="4" w:space="0" w:color="auto"/>
            </w:tcBorders>
            <w:shd w:val="clear" w:color="auto" w:fill="auto"/>
            <w:noWrap/>
            <w:vAlign w:val="center"/>
            <w:hideMark/>
          </w:tcPr>
          <w:p w14:paraId="5B436643"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1</w:t>
            </w:r>
          </w:p>
        </w:tc>
        <w:tc>
          <w:tcPr>
            <w:tcW w:w="904" w:type="dxa"/>
            <w:tcBorders>
              <w:top w:val="nil"/>
              <w:left w:val="nil"/>
              <w:bottom w:val="single" w:sz="4" w:space="0" w:color="auto"/>
              <w:right w:val="single" w:sz="4" w:space="0" w:color="auto"/>
            </w:tcBorders>
            <w:shd w:val="clear" w:color="auto" w:fill="auto"/>
            <w:noWrap/>
            <w:vAlign w:val="center"/>
            <w:hideMark/>
          </w:tcPr>
          <w:p w14:paraId="43B7109A"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0,03</w:t>
            </w:r>
          </w:p>
        </w:tc>
        <w:tc>
          <w:tcPr>
            <w:tcW w:w="992" w:type="dxa"/>
            <w:tcBorders>
              <w:top w:val="nil"/>
              <w:left w:val="nil"/>
              <w:bottom w:val="single" w:sz="4" w:space="0" w:color="auto"/>
              <w:right w:val="single" w:sz="4" w:space="0" w:color="auto"/>
            </w:tcBorders>
            <w:shd w:val="clear" w:color="auto" w:fill="auto"/>
            <w:noWrap/>
            <w:vAlign w:val="center"/>
            <w:hideMark/>
          </w:tcPr>
          <w:p w14:paraId="6104ABE0"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0,03</w:t>
            </w:r>
          </w:p>
        </w:tc>
        <w:tc>
          <w:tcPr>
            <w:tcW w:w="1040" w:type="dxa"/>
            <w:tcBorders>
              <w:top w:val="nil"/>
              <w:left w:val="nil"/>
              <w:bottom w:val="single" w:sz="4" w:space="0" w:color="auto"/>
              <w:right w:val="single" w:sz="4" w:space="0" w:color="auto"/>
            </w:tcBorders>
            <w:shd w:val="clear" w:color="auto" w:fill="auto"/>
            <w:noWrap/>
            <w:vAlign w:val="center"/>
            <w:hideMark/>
          </w:tcPr>
          <w:p w14:paraId="0B42989B"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0,04</w:t>
            </w:r>
          </w:p>
        </w:tc>
        <w:tc>
          <w:tcPr>
            <w:tcW w:w="989" w:type="dxa"/>
            <w:tcBorders>
              <w:top w:val="nil"/>
              <w:left w:val="nil"/>
              <w:bottom w:val="single" w:sz="4" w:space="0" w:color="auto"/>
              <w:right w:val="single" w:sz="4" w:space="0" w:color="auto"/>
            </w:tcBorders>
            <w:shd w:val="clear" w:color="auto" w:fill="auto"/>
            <w:noWrap/>
            <w:vAlign w:val="center"/>
            <w:hideMark/>
          </w:tcPr>
          <w:p w14:paraId="14E518D3"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0,89</w:t>
            </w:r>
          </w:p>
        </w:tc>
      </w:tr>
      <w:tr w:rsidR="000A02D9" w:rsidRPr="000A02D9" w14:paraId="64C4AB7E" w14:textId="77777777" w:rsidTr="00D40628">
        <w:trPr>
          <w:trHeight w:val="228"/>
        </w:trPr>
        <w:tc>
          <w:tcPr>
            <w:tcW w:w="1346" w:type="dxa"/>
            <w:vMerge/>
            <w:tcBorders>
              <w:top w:val="nil"/>
              <w:left w:val="single" w:sz="4" w:space="0" w:color="auto"/>
              <w:bottom w:val="single" w:sz="4" w:space="0" w:color="auto"/>
              <w:right w:val="single" w:sz="4" w:space="0" w:color="auto"/>
            </w:tcBorders>
            <w:vAlign w:val="center"/>
            <w:hideMark/>
          </w:tcPr>
          <w:p w14:paraId="03060D9C" w14:textId="77777777" w:rsidR="000A02D9" w:rsidRPr="000A02D9" w:rsidRDefault="000A02D9" w:rsidP="000A02D9">
            <w:pPr>
              <w:jc w:val="left"/>
              <w:rPr>
                <w:rFonts w:eastAsia="Times New Roman" w:cs="Arial"/>
                <w:color w:val="000000"/>
                <w:sz w:val="16"/>
                <w:szCs w:val="16"/>
                <w:lang w:eastAsia="es-CO"/>
              </w:rPr>
            </w:pPr>
          </w:p>
        </w:tc>
        <w:tc>
          <w:tcPr>
            <w:tcW w:w="1598" w:type="dxa"/>
            <w:tcBorders>
              <w:top w:val="nil"/>
              <w:left w:val="nil"/>
              <w:bottom w:val="single" w:sz="4" w:space="0" w:color="auto"/>
              <w:right w:val="single" w:sz="4" w:space="0" w:color="auto"/>
            </w:tcBorders>
            <w:shd w:val="clear" w:color="auto" w:fill="auto"/>
            <w:noWrap/>
            <w:vAlign w:val="center"/>
            <w:hideMark/>
          </w:tcPr>
          <w:p w14:paraId="1A44CD73" w14:textId="77777777" w:rsidR="000A02D9" w:rsidRPr="000A02D9" w:rsidRDefault="000A02D9" w:rsidP="000A02D9">
            <w:pPr>
              <w:jc w:val="center"/>
              <w:rPr>
                <w:rFonts w:eastAsia="Times New Roman" w:cs="Arial"/>
                <w:i/>
                <w:iCs/>
                <w:color w:val="000000"/>
                <w:sz w:val="16"/>
                <w:szCs w:val="16"/>
                <w:lang w:eastAsia="es-CO"/>
              </w:rPr>
            </w:pPr>
            <w:r w:rsidRPr="000A02D9">
              <w:rPr>
                <w:rFonts w:eastAsia="Times New Roman" w:cs="Arial"/>
                <w:i/>
                <w:iCs/>
                <w:color w:val="000000"/>
                <w:sz w:val="16"/>
                <w:szCs w:val="16"/>
                <w:lang w:eastAsia="es-CO"/>
              </w:rPr>
              <w:t>Inga punctata Willd.</w:t>
            </w:r>
          </w:p>
        </w:tc>
        <w:tc>
          <w:tcPr>
            <w:tcW w:w="966" w:type="dxa"/>
            <w:tcBorders>
              <w:top w:val="nil"/>
              <w:left w:val="nil"/>
              <w:bottom w:val="single" w:sz="4" w:space="0" w:color="auto"/>
              <w:right w:val="single" w:sz="4" w:space="0" w:color="auto"/>
            </w:tcBorders>
            <w:shd w:val="clear" w:color="auto" w:fill="auto"/>
            <w:noWrap/>
            <w:vAlign w:val="center"/>
            <w:hideMark/>
          </w:tcPr>
          <w:p w14:paraId="5C8A7BF6"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Pegajoso</w:t>
            </w:r>
          </w:p>
        </w:tc>
        <w:tc>
          <w:tcPr>
            <w:tcW w:w="993" w:type="dxa"/>
            <w:tcBorders>
              <w:top w:val="nil"/>
              <w:left w:val="nil"/>
              <w:bottom w:val="single" w:sz="4" w:space="0" w:color="auto"/>
              <w:right w:val="single" w:sz="4" w:space="0" w:color="auto"/>
            </w:tcBorders>
            <w:shd w:val="clear" w:color="auto" w:fill="auto"/>
            <w:noWrap/>
            <w:vAlign w:val="center"/>
            <w:hideMark/>
          </w:tcPr>
          <w:p w14:paraId="47C26C46"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2</w:t>
            </w:r>
          </w:p>
        </w:tc>
        <w:tc>
          <w:tcPr>
            <w:tcW w:w="904" w:type="dxa"/>
            <w:tcBorders>
              <w:top w:val="nil"/>
              <w:left w:val="nil"/>
              <w:bottom w:val="single" w:sz="4" w:space="0" w:color="auto"/>
              <w:right w:val="single" w:sz="4" w:space="0" w:color="auto"/>
            </w:tcBorders>
            <w:shd w:val="clear" w:color="auto" w:fill="auto"/>
            <w:noWrap/>
            <w:vAlign w:val="center"/>
            <w:hideMark/>
          </w:tcPr>
          <w:p w14:paraId="08C0A674"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0,35</w:t>
            </w:r>
          </w:p>
        </w:tc>
        <w:tc>
          <w:tcPr>
            <w:tcW w:w="992" w:type="dxa"/>
            <w:tcBorders>
              <w:top w:val="nil"/>
              <w:left w:val="nil"/>
              <w:bottom w:val="single" w:sz="4" w:space="0" w:color="auto"/>
              <w:right w:val="single" w:sz="4" w:space="0" w:color="auto"/>
            </w:tcBorders>
            <w:shd w:val="clear" w:color="auto" w:fill="auto"/>
            <w:noWrap/>
            <w:vAlign w:val="center"/>
            <w:hideMark/>
          </w:tcPr>
          <w:p w14:paraId="61BE6EA1"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0,13</w:t>
            </w:r>
          </w:p>
        </w:tc>
        <w:tc>
          <w:tcPr>
            <w:tcW w:w="1040" w:type="dxa"/>
            <w:tcBorders>
              <w:top w:val="nil"/>
              <w:left w:val="nil"/>
              <w:bottom w:val="single" w:sz="4" w:space="0" w:color="auto"/>
              <w:right w:val="single" w:sz="4" w:space="0" w:color="auto"/>
            </w:tcBorders>
            <w:shd w:val="clear" w:color="auto" w:fill="auto"/>
            <w:noWrap/>
            <w:vAlign w:val="center"/>
            <w:hideMark/>
          </w:tcPr>
          <w:p w14:paraId="61A7030F"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0,47</w:t>
            </w:r>
          </w:p>
        </w:tc>
        <w:tc>
          <w:tcPr>
            <w:tcW w:w="989" w:type="dxa"/>
            <w:tcBorders>
              <w:top w:val="nil"/>
              <w:left w:val="nil"/>
              <w:bottom w:val="single" w:sz="4" w:space="0" w:color="auto"/>
              <w:right w:val="single" w:sz="4" w:space="0" w:color="auto"/>
            </w:tcBorders>
            <w:shd w:val="clear" w:color="auto" w:fill="auto"/>
            <w:noWrap/>
            <w:vAlign w:val="center"/>
            <w:hideMark/>
          </w:tcPr>
          <w:p w14:paraId="5F2D37DB"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1,60</w:t>
            </w:r>
          </w:p>
        </w:tc>
      </w:tr>
      <w:tr w:rsidR="000A02D9" w:rsidRPr="000A02D9" w14:paraId="543474CF" w14:textId="77777777" w:rsidTr="00D40628">
        <w:trPr>
          <w:trHeight w:val="228"/>
        </w:trPr>
        <w:tc>
          <w:tcPr>
            <w:tcW w:w="1346" w:type="dxa"/>
            <w:vMerge/>
            <w:tcBorders>
              <w:top w:val="nil"/>
              <w:left w:val="single" w:sz="4" w:space="0" w:color="auto"/>
              <w:bottom w:val="single" w:sz="4" w:space="0" w:color="auto"/>
              <w:right w:val="single" w:sz="4" w:space="0" w:color="auto"/>
            </w:tcBorders>
            <w:vAlign w:val="center"/>
            <w:hideMark/>
          </w:tcPr>
          <w:p w14:paraId="67F3DFEE" w14:textId="77777777" w:rsidR="000A02D9" w:rsidRPr="000A02D9" w:rsidRDefault="000A02D9" w:rsidP="000A02D9">
            <w:pPr>
              <w:jc w:val="left"/>
              <w:rPr>
                <w:rFonts w:eastAsia="Times New Roman" w:cs="Arial"/>
                <w:color w:val="000000"/>
                <w:sz w:val="16"/>
                <w:szCs w:val="16"/>
                <w:lang w:eastAsia="es-CO"/>
              </w:rPr>
            </w:pPr>
          </w:p>
        </w:tc>
        <w:tc>
          <w:tcPr>
            <w:tcW w:w="1598" w:type="dxa"/>
            <w:tcBorders>
              <w:top w:val="nil"/>
              <w:left w:val="nil"/>
              <w:bottom w:val="single" w:sz="4" w:space="0" w:color="auto"/>
              <w:right w:val="single" w:sz="4" w:space="0" w:color="auto"/>
            </w:tcBorders>
            <w:shd w:val="clear" w:color="auto" w:fill="auto"/>
            <w:noWrap/>
            <w:vAlign w:val="center"/>
            <w:hideMark/>
          </w:tcPr>
          <w:p w14:paraId="11E2A187" w14:textId="77777777" w:rsidR="000A02D9" w:rsidRPr="000A02D9" w:rsidRDefault="000A02D9" w:rsidP="000A02D9">
            <w:pPr>
              <w:jc w:val="center"/>
              <w:rPr>
                <w:rFonts w:eastAsia="Times New Roman" w:cs="Arial"/>
                <w:i/>
                <w:iCs/>
                <w:color w:val="000000"/>
                <w:sz w:val="16"/>
                <w:szCs w:val="16"/>
                <w:lang w:eastAsia="es-CO"/>
              </w:rPr>
            </w:pPr>
            <w:r w:rsidRPr="000A02D9">
              <w:rPr>
                <w:rFonts w:eastAsia="Times New Roman" w:cs="Arial"/>
                <w:i/>
                <w:iCs/>
                <w:color w:val="000000"/>
                <w:sz w:val="16"/>
                <w:szCs w:val="16"/>
                <w:lang w:eastAsia="es-CO"/>
              </w:rPr>
              <w:t>Inga Vera Willd.</w:t>
            </w:r>
          </w:p>
        </w:tc>
        <w:tc>
          <w:tcPr>
            <w:tcW w:w="966" w:type="dxa"/>
            <w:tcBorders>
              <w:top w:val="nil"/>
              <w:left w:val="nil"/>
              <w:bottom w:val="single" w:sz="4" w:space="0" w:color="auto"/>
              <w:right w:val="single" w:sz="4" w:space="0" w:color="auto"/>
            </w:tcBorders>
            <w:shd w:val="clear" w:color="auto" w:fill="auto"/>
            <w:noWrap/>
            <w:vAlign w:val="center"/>
            <w:hideMark/>
          </w:tcPr>
          <w:p w14:paraId="3E5B7962"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Guamo</w:t>
            </w:r>
          </w:p>
        </w:tc>
        <w:tc>
          <w:tcPr>
            <w:tcW w:w="993" w:type="dxa"/>
            <w:tcBorders>
              <w:top w:val="nil"/>
              <w:left w:val="nil"/>
              <w:bottom w:val="single" w:sz="4" w:space="0" w:color="auto"/>
              <w:right w:val="single" w:sz="4" w:space="0" w:color="auto"/>
            </w:tcBorders>
            <w:shd w:val="clear" w:color="auto" w:fill="auto"/>
            <w:noWrap/>
            <w:vAlign w:val="center"/>
            <w:hideMark/>
          </w:tcPr>
          <w:p w14:paraId="564C6710"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2</w:t>
            </w:r>
          </w:p>
        </w:tc>
        <w:tc>
          <w:tcPr>
            <w:tcW w:w="904" w:type="dxa"/>
            <w:tcBorders>
              <w:top w:val="nil"/>
              <w:left w:val="nil"/>
              <w:bottom w:val="single" w:sz="4" w:space="0" w:color="auto"/>
              <w:right w:val="single" w:sz="4" w:space="0" w:color="auto"/>
            </w:tcBorders>
            <w:shd w:val="clear" w:color="auto" w:fill="auto"/>
            <w:noWrap/>
            <w:vAlign w:val="center"/>
            <w:hideMark/>
          </w:tcPr>
          <w:p w14:paraId="4C1AAF12"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0,20</w:t>
            </w:r>
          </w:p>
        </w:tc>
        <w:tc>
          <w:tcPr>
            <w:tcW w:w="992" w:type="dxa"/>
            <w:tcBorders>
              <w:top w:val="nil"/>
              <w:left w:val="nil"/>
              <w:bottom w:val="single" w:sz="4" w:space="0" w:color="auto"/>
              <w:right w:val="single" w:sz="4" w:space="0" w:color="auto"/>
            </w:tcBorders>
            <w:shd w:val="clear" w:color="auto" w:fill="auto"/>
            <w:noWrap/>
            <w:vAlign w:val="center"/>
            <w:hideMark/>
          </w:tcPr>
          <w:p w14:paraId="36BB32B6"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0,07</w:t>
            </w:r>
          </w:p>
        </w:tc>
        <w:tc>
          <w:tcPr>
            <w:tcW w:w="1040" w:type="dxa"/>
            <w:tcBorders>
              <w:top w:val="nil"/>
              <w:left w:val="nil"/>
              <w:bottom w:val="single" w:sz="4" w:space="0" w:color="auto"/>
              <w:right w:val="single" w:sz="4" w:space="0" w:color="auto"/>
            </w:tcBorders>
            <w:shd w:val="clear" w:color="auto" w:fill="auto"/>
            <w:noWrap/>
            <w:vAlign w:val="center"/>
            <w:hideMark/>
          </w:tcPr>
          <w:p w14:paraId="46953C8B"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0,27</w:t>
            </w:r>
          </w:p>
        </w:tc>
        <w:tc>
          <w:tcPr>
            <w:tcW w:w="989" w:type="dxa"/>
            <w:tcBorders>
              <w:top w:val="nil"/>
              <w:left w:val="nil"/>
              <w:bottom w:val="single" w:sz="4" w:space="0" w:color="auto"/>
              <w:right w:val="single" w:sz="4" w:space="0" w:color="auto"/>
            </w:tcBorders>
            <w:shd w:val="clear" w:color="auto" w:fill="auto"/>
            <w:noWrap/>
            <w:vAlign w:val="center"/>
            <w:hideMark/>
          </w:tcPr>
          <w:p w14:paraId="664084D3"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1,59</w:t>
            </w:r>
          </w:p>
        </w:tc>
      </w:tr>
      <w:tr w:rsidR="000A02D9" w:rsidRPr="000A02D9" w14:paraId="7FEC810F" w14:textId="77777777" w:rsidTr="00D40628">
        <w:trPr>
          <w:trHeight w:val="228"/>
        </w:trPr>
        <w:tc>
          <w:tcPr>
            <w:tcW w:w="1346" w:type="dxa"/>
            <w:vMerge/>
            <w:tcBorders>
              <w:top w:val="nil"/>
              <w:left w:val="single" w:sz="4" w:space="0" w:color="auto"/>
              <w:bottom w:val="single" w:sz="4" w:space="0" w:color="auto"/>
              <w:right w:val="single" w:sz="4" w:space="0" w:color="auto"/>
            </w:tcBorders>
            <w:vAlign w:val="center"/>
            <w:hideMark/>
          </w:tcPr>
          <w:p w14:paraId="7B720116" w14:textId="77777777" w:rsidR="000A02D9" w:rsidRPr="000A02D9" w:rsidRDefault="000A02D9" w:rsidP="000A02D9">
            <w:pPr>
              <w:jc w:val="left"/>
              <w:rPr>
                <w:rFonts w:eastAsia="Times New Roman" w:cs="Arial"/>
                <w:color w:val="000000"/>
                <w:sz w:val="16"/>
                <w:szCs w:val="16"/>
                <w:lang w:eastAsia="es-CO"/>
              </w:rPr>
            </w:pPr>
          </w:p>
        </w:tc>
        <w:tc>
          <w:tcPr>
            <w:tcW w:w="1598" w:type="dxa"/>
            <w:tcBorders>
              <w:top w:val="nil"/>
              <w:left w:val="nil"/>
              <w:bottom w:val="single" w:sz="4" w:space="0" w:color="auto"/>
              <w:right w:val="single" w:sz="4" w:space="0" w:color="auto"/>
            </w:tcBorders>
            <w:shd w:val="clear" w:color="auto" w:fill="auto"/>
            <w:noWrap/>
            <w:vAlign w:val="center"/>
            <w:hideMark/>
          </w:tcPr>
          <w:p w14:paraId="5FA0ABAA" w14:textId="77777777" w:rsidR="000A02D9" w:rsidRPr="000A02D9" w:rsidRDefault="000A02D9" w:rsidP="000A02D9">
            <w:pPr>
              <w:jc w:val="center"/>
              <w:rPr>
                <w:rFonts w:eastAsia="Times New Roman" w:cs="Arial"/>
                <w:i/>
                <w:iCs/>
                <w:color w:val="000000"/>
                <w:sz w:val="16"/>
                <w:szCs w:val="16"/>
                <w:lang w:eastAsia="es-CO"/>
              </w:rPr>
            </w:pPr>
            <w:r w:rsidRPr="000A02D9">
              <w:rPr>
                <w:rFonts w:eastAsia="Times New Roman" w:cs="Arial"/>
                <w:i/>
                <w:iCs/>
                <w:color w:val="000000"/>
                <w:sz w:val="16"/>
                <w:szCs w:val="16"/>
                <w:lang w:eastAsia="es-CO"/>
              </w:rPr>
              <w:t>Machaerium capote Triana ex Dugand</w:t>
            </w:r>
          </w:p>
        </w:tc>
        <w:tc>
          <w:tcPr>
            <w:tcW w:w="966" w:type="dxa"/>
            <w:tcBorders>
              <w:top w:val="nil"/>
              <w:left w:val="nil"/>
              <w:bottom w:val="single" w:sz="4" w:space="0" w:color="auto"/>
              <w:right w:val="single" w:sz="4" w:space="0" w:color="auto"/>
            </w:tcBorders>
            <w:shd w:val="clear" w:color="auto" w:fill="auto"/>
            <w:noWrap/>
            <w:vAlign w:val="center"/>
            <w:hideMark/>
          </w:tcPr>
          <w:p w14:paraId="31E69092"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Capote</w:t>
            </w:r>
          </w:p>
        </w:tc>
        <w:tc>
          <w:tcPr>
            <w:tcW w:w="993" w:type="dxa"/>
            <w:tcBorders>
              <w:top w:val="nil"/>
              <w:left w:val="nil"/>
              <w:bottom w:val="single" w:sz="4" w:space="0" w:color="auto"/>
              <w:right w:val="single" w:sz="4" w:space="0" w:color="auto"/>
            </w:tcBorders>
            <w:shd w:val="clear" w:color="auto" w:fill="auto"/>
            <w:noWrap/>
            <w:vAlign w:val="center"/>
            <w:hideMark/>
          </w:tcPr>
          <w:p w14:paraId="7544F585"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2</w:t>
            </w:r>
          </w:p>
        </w:tc>
        <w:tc>
          <w:tcPr>
            <w:tcW w:w="904" w:type="dxa"/>
            <w:tcBorders>
              <w:top w:val="nil"/>
              <w:left w:val="nil"/>
              <w:bottom w:val="single" w:sz="4" w:space="0" w:color="auto"/>
              <w:right w:val="single" w:sz="4" w:space="0" w:color="auto"/>
            </w:tcBorders>
            <w:shd w:val="clear" w:color="auto" w:fill="auto"/>
            <w:noWrap/>
            <w:vAlign w:val="center"/>
            <w:hideMark/>
          </w:tcPr>
          <w:p w14:paraId="718BF044"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3,94</w:t>
            </w:r>
          </w:p>
        </w:tc>
        <w:tc>
          <w:tcPr>
            <w:tcW w:w="992" w:type="dxa"/>
            <w:tcBorders>
              <w:top w:val="nil"/>
              <w:left w:val="nil"/>
              <w:bottom w:val="single" w:sz="4" w:space="0" w:color="auto"/>
              <w:right w:val="single" w:sz="4" w:space="0" w:color="auto"/>
            </w:tcBorders>
            <w:shd w:val="clear" w:color="auto" w:fill="auto"/>
            <w:noWrap/>
            <w:vAlign w:val="center"/>
            <w:hideMark/>
          </w:tcPr>
          <w:p w14:paraId="208D51C6"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1,94</w:t>
            </w:r>
          </w:p>
        </w:tc>
        <w:tc>
          <w:tcPr>
            <w:tcW w:w="1040" w:type="dxa"/>
            <w:tcBorders>
              <w:top w:val="nil"/>
              <w:left w:val="nil"/>
              <w:bottom w:val="single" w:sz="4" w:space="0" w:color="auto"/>
              <w:right w:val="single" w:sz="4" w:space="0" w:color="auto"/>
            </w:tcBorders>
            <w:shd w:val="clear" w:color="auto" w:fill="auto"/>
            <w:noWrap/>
            <w:vAlign w:val="center"/>
            <w:hideMark/>
          </w:tcPr>
          <w:p w14:paraId="6886D026"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5,26</w:t>
            </w:r>
          </w:p>
        </w:tc>
        <w:tc>
          <w:tcPr>
            <w:tcW w:w="989" w:type="dxa"/>
            <w:tcBorders>
              <w:top w:val="nil"/>
              <w:left w:val="nil"/>
              <w:bottom w:val="single" w:sz="4" w:space="0" w:color="auto"/>
              <w:right w:val="single" w:sz="4" w:space="0" w:color="auto"/>
            </w:tcBorders>
            <w:shd w:val="clear" w:color="auto" w:fill="auto"/>
            <w:noWrap/>
            <w:vAlign w:val="center"/>
            <w:hideMark/>
          </w:tcPr>
          <w:p w14:paraId="16EC3CFD"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3,51</w:t>
            </w:r>
          </w:p>
        </w:tc>
      </w:tr>
      <w:tr w:rsidR="000A02D9" w:rsidRPr="000A02D9" w14:paraId="09DDD7E8" w14:textId="77777777" w:rsidTr="00D40628">
        <w:trPr>
          <w:trHeight w:val="228"/>
        </w:trPr>
        <w:tc>
          <w:tcPr>
            <w:tcW w:w="1346" w:type="dxa"/>
            <w:vMerge/>
            <w:tcBorders>
              <w:top w:val="nil"/>
              <w:left w:val="single" w:sz="4" w:space="0" w:color="auto"/>
              <w:bottom w:val="single" w:sz="4" w:space="0" w:color="auto"/>
              <w:right w:val="single" w:sz="4" w:space="0" w:color="auto"/>
            </w:tcBorders>
            <w:vAlign w:val="center"/>
            <w:hideMark/>
          </w:tcPr>
          <w:p w14:paraId="2F2023C5" w14:textId="77777777" w:rsidR="000A02D9" w:rsidRPr="000A02D9" w:rsidRDefault="000A02D9" w:rsidP="000A02D9">
            <w:pPr>
              <w:jc w:val="left"/>
              <w:rPr>
                <w:rFonts w:eastAsia="Times New Roman" w:cs="Arial"/>
                <w:color w:val="000000"/>
                <w:sz w:val="16"/>
                <w:szCs w:val="16"/>
                <w:lang w:eastAsia="es-CO"/>
              </w:rPr>
            </w:pPr>
          </w:p>
        </w:tc>
        <w:tc>
          <w:tcPr>
            <w:tcW w:w="1598" w:type="dxa"/>
            <w:tcBorders>
              <w:top w:val="nil"/>
              <w:left w:val="nil"/>
              <w:bottom w:val="single" w:sz="4" w:space="0" w:color="auto"/>
              <w:right w:val="single" w:sz="4" w:space="0" w:color="auto"/>
            </w:tcBorders>
            <w:shd w:val="clear" w:color="auto" w:fill="auto"/>
            <w:noWrap/>
            <w:vAlign w:val="center"/>
            <w:hideMark/>
          </w:tcPr>
          <w:p w14:paraId="7F091833" w14:textId="77777777" w:rsidR="000A02D9" w:rsidRPr="000A02D9" w:rsidRDefault="000A02D9" w:rsidP="000A02D9">
            <w:pPr>
              <w:jc w:val="center"/>
              <w:rPr>
                <w:rFonts w:eastAsia="Times New Roman" w:cs="Arial"/>
                <w:i/>
                <w:iCs/>
                <w:color w:val="000000"/>
                <w:sz w:val="16"/>
                <w:szCs w:val="16"/>
                <w:lang w:eastAsia="es-CO"/>
              </w:rPr>
            </w:pPr>
            <w:r w:rsidRPr="000A02D9">
              <w:rPr>
                <w:rFonts w:eastAsia="Times New Roman" w:cs="Arial"/>
                <w:i/>
                <w:iCs/>
                <w:color w:val="000000"/>
                <w:sz w:val="16"/>
                <w:szCs w:val="16"/>
                <w:lang w:eastAsia="es-CO"/>
              </w:rPr>
              <w:t>Ormosia macrocalyx Ducke</w:t>
            </w:r>
          </w:p>
        </w:tc>
        <w:tc>
          <w:tcPr>
            <w:tcW w:w="966" w:type="dxa"/>
            <w:tcBorders>
              <w:top w:val="nil"/>
              <w:left w:val="nil"/>
              <w:bottom w:val="single" w:sz="4" w:space="0" w:color="auto"/>
              <w:right w:val="single" w:sz="4" w:space="0" w:color="auto"/>
            </w:tcBorders>
            <w:shd w:val="clear" w:color="auto" w:fill="auto"/>
            <w:noWrap/>
            <w:vAlign w:val="center"/>
            <w:hideMark/>
          </w:tcPr>
          <w:p w14:paraId="1AF2625A"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Guaba</w:t>
            </w:r>
          </w:p>
        </w:tc>
        <w:tc>
          <w:tcPr>
            <w:tcW w:w="993" w:type="dxa"/>
            <w:tcBorders>
              <w:top w:val="nil"/>
              <w:left w:val="nil"/>
              <w:bottom w:val="single" w:sz="4" w:space="0" w:color="auto"/>
              <w:right w:val="single" w:sz="4" w:space="0" w:color="auto"/>
            </w:tcBorders>
            <w:shd w:val="clear" w:color="auto" w:fill="auto"/>
            <w:noWrap/>
            <w:vAlign w:val="center"/>
            <w:hideMark/>
          </w:tcPr>
          <w:p w14:paraId="5FB3DA0E"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2</w:t>
            </w:r>
          </w:p>
        </w:tc>
        <w:tc>
          <w:tcPr>
            <w:tcW w:w="904" w:type="dxa"/>
            <w:tcBorders>
              <w:top w:val="nil"/>
              <w:left w:val="nil"/>
              <w:bottom w:val="single" w:sz="4" w:space="0" w:color="auto"/>
              <w:right w:val="single" w:sz="4" w:space="0" w:color="auto"/>
            </w:tcBorders>
            <w:shd w:val="clear" w:color="auto" w:fill="auto"/>
            <w:noWrap/>
            <w:vAlign w:val="center"/>
            <w:hideMark/>
          </w:tcPr>
          <w:p w14:paraId="11C1303E"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0,56</w:t>
            </w:r>
          </w:p>
        </w:tc>
        <w:tc>
          <w:tcPr>
            <w:tcW w:w="992" w:type="dxa"/>
            <w:tcBorders>
              <w:top w:val="nil"/>
              <w:left w:val="nil"/>
              <w:bottom w:val="single" w:sz="4" w:space="0" w:color="auto"/>
              <w:right w:val="single" w:sz="4" w:space="0" w:color="auto"/>
            </w:tcBorders>
            <w:shd w:val="clear" w:color="auto" w:fill="auto"/>
            <w:noWrap/>
            <w:vAlign w:val="center"/>
            <w:hideMark/>
          </w:tcPr>
          <w:p w14:paraId="3B64763E"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0,16</w:t>
            </w:r>
          </w:p>
        </w:tc>
        <w:tc>
          <w:tcPr>
            <w:tcW w:w="1040" w:type="dxa"/>
            <w:tcBorders>
              <w:top w:val="nil"/>
              <w:left w:val="nil"/>
              <w:bottom w:val="single" w:sz="4" w:space="0" w:color="auto"/>
              <w:right w:val="single" w:sz="4" w:space="0" w:color="auto"/>
            </w:tcBorders>
            <w:shd w:val="clear" w:color="auto" w:fill="auto"/>
            <w:noWrap/>
            <w:vAlign w:val="center"/>
            <w:hideMark/>
          </w:tcPr>
          <w:p w14:paraId="1818F973"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0,75</w:t>
            </w:r>
          </w:p>
        </w:tc>
        <w:tc>
          <w:tcPr>
            <w:tcW w:w="989" w:type="dxa"/>
            <w:tcBorders>
              <w:top w:val="nil"/>
              <w:left w:val="nil"/>
              <w:bottom w:val="single" w:sz="4" w:space="0" w:color="auto"/>
              <w:right w:val="single" w:sz="4" w:space="0" w:color="auto"/>
            </w:tcBorders>
            <w:shd w:val="clear" w:color="auto" w:fill="auto"/>
            <w:noWrap/>
            <w:vAlign w:val="center"/>
            <w:hideMark/>
          </w:tcPr>
          <w:p w14:paraId="11266ADA"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1,62</w:t>
            </w:r>
          </w:p>
        </w:tc>
      </w:tr>
      <w:tr w:rsidR="000A02D9" w:rsidRPr="000A02D9" w14:paraId="1CC9985A" w14:textId="77777777" w:rsidTr="00D40628">
        <w:trPr>
          <w:trHeight w:val="228"/>
        </w:trPr>
        <w:tc>
          <w:tcPr>
            <w:tcW w:w="1346" w:type="dxa"/>
            <w:vMerge/>
            <w:tcBorders>
              <w:top w:val="nil"/>
              <w:left w:val="single" w:sz="4" w:space="0" w:color="auto"/>
              <w:bottom w:val="single" w:sz="4" w:space="0" w:color="auto"/>
              <w:right w:val="single" w:sz="4" w:space="0" w:color="auto"/>
            </w:tcBorders>
            <w:vAlign w:val="center"/>
            <w:hideMark/>
          </w:tcPr>
          <w:p w14:paraId="1EB0A74A" w14:textId="77777777" w:rsidR="000A02D9" w:rsidRPr="000A02D9" w:rsidRDefault="000A02D9" w:rsidP="000A02D9">
            <w:pPr>
              <w:jc w:val="left"/>
              <w:rPr>
                <w:rFonts w:eastAsia="Times New Roman" w:cs="Arial"/>
                <w:color w:val="000000"/>
                <w:sz w:val="16"/>
                <w:szCs w:val="16"/>
                <w:lang w:eastAsia="es-CO"/>
              </w:rPr>
            </w:pPr>
          </w:p>
        </w:tc>
        <w:tc>
          <w:tcPr>
            <w:tcW w:w="1598" w:type="dxa"/>
            <w:tcBorders>
              <w:top w:val="nil"/>
              <w:left w:val="nil"/>
              <w:bottom w:val="single" w:sz="4" w:space="0" w:color="auto"/>
              <w:right w:val="single" w:sz="4" w:space="0" w:color="auto"/>
            </w:tcBorders>
            <w:shd w:val="clear" w:color="auto" w:fill="auto"/>
            <w:noWrap/>
            <w:vAlign w:val="center"/>
            <w:hideMark/>
          </w:tcPr>
          <w:p w14:paraId="7A0E8AB6" w14:textId="77777777" w:rsidR="000A02D9" w:rsidRPr="000A02D9" w:rsidRDefault="000A02D9" w:rsidP="000A02D9">
            <w:pPr>
              <w:jc w:val="center"/>
              <w:rPr>
                <w:rFonts w:eastAsia="Times New Roman" w:cs="Arial"/>
                <w:i/>
                <w:iCs/>
                <w:color w:val="000000"/>
                <w:sz w:val="16"/>
                <w:szCs w:val="16"/>
                <w:lang w:eastAsia="es-CO"/>
              </w:rPr>
            </w:pPr>
            <w:r w:rsidRPr="000A02D9">
              <w:rPr>
                <w:rFonts w:eastAsia="Times New Roman" w:cs="Arial"/>
                <w:i/>
                <w:iCs/>
                <w:color w:val="000000"/>
                <w:sz w:val="16"/>
                <w:szCs w:val="16"/>
                <w:lang w:eastAsia="es-CO"/>
              </w:rPr>
              <w:t>Senegalia polyphylla (DC.) Britton</w:t>
            </w:r>
          </w:p>
        </w:tc>
        <w:tc>
          <w:tcPr>
            <w:tcW w:w="966" w:type="dxa"/>
            <w:tcBorders>
              <w:top w:val="nil"/>
              <w:left w:val="nil"/>
              <w:bottom w:val="single" w:sz="4" w:space="0" w:color="auto"/>
              <w:right w:val="single" w:sz="4" w:space="0" w:color="auto"/>
            </w:tcBorders>
            <w:shd w:val="clear" w:color="auto" w:fill="auto"/>
            <w:noWrap/>
            <w:vAlign w:val="center"/>
            <w:hideMark/>
          </w:tcPr>
          <w:p w14:paraId="1AEC573D"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Espino Colorado</w:t>
            </w:r>
          </w:p>
        </w:tc>
        <w:tc>
          <w:tcPr>
            <w:tcW w:w="993" w:type="dxa"/>
            <w:tcBorders>
              <w:top w:val="nil"/>
              <w:left w:val="nil"/>
              <w:bottom w:val="single" w:sz="4" w:space="0" w:color="auto"/>
              <w:right w:val="single" w:sz="4" w:space="0" w:color="auto"/>
            </w:tcBorders>
            <w:shd w:val="clear" w:color="auto" w:fill="auto"/>
            <w:noWrap/>
            <w:vAlign w:val="center"/>
            <w:hideMark/>
          </w:tcPr>
          <w:p w14:paraId="77DB8105"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4</w:t>
            </w:r>
          </w:p>
        </w:tc>
        <w:tc>
          <w:tcPr>
            <w:tcW w:w="904" w:type="dxa"/>
            <w:tcBorders>
              <w:top w:val="nil"/>
              <w:left w:val="nil"/>
              <w:bottom w:val="single" w:sz="4" w:space="0" w:color="auto"/>
              <w:right w:val="single" w:sz="4" w:space="0" w:color="auto"/>
            </w:tcBorders>
            <w:shd w:val="clear" w:color="auto" w:fill="auto"/>
            <w:noWrap/>
            <w:vAlign w:val="center"/>
            <w:hideMark/>
          </w:tcPr>
          <w:p w14:paraId="3AF1900F"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3,04</w:t>
            </w:r>
          </w:p>
        </w:tc>
        <w:tc>
          <w:tcPr>
            <w:tcW w:w="992" w:type="dxa"/>
            <w:tcBorders>
              <w:top w:val="nil"/>
              <w:left w:val="nil"/>
              <w:bottom w:val="single" w:sz="4" w:space="0" w:color="auto"/>
              <w:right w:val="single" w:sz="4" w:space="0" w:color="auto"/>
            </w:tcBorders>
            <w:shd w:val="clear" w:color="auto" w:fill="auto"/>
            <w:noWrap/>
            <w:vAlign w:val="center"/>
            <w:hideMark/>
          </w:tcPr>
          <w:p w14:paraId="60305103"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1,47</w:t>
            </w:r>
          </w:p>
        </w:tc>
        <w:tc>
          <w:tcPr>
            <w:tcW w:w="1040" w:type="dxa"/>
            <w:tcBorders>
              <w:top w:val="nil"/>
              <w:left w:val="nil"/>
              <w:bottom w:val="single" w:sz="4" w:space="0" w:color="auto"/>
              <w:right w:val="single" w:sz="4" w:space="0" w:color="auto"/>
            </w:tcBorders>
            <w:shd w:val="clear" w:color="auto" w:fill="auto"/>
            <w:noWrap/>
            <w:vAlign w:val="center"/>
            <w:hideMark/>
          </w:tcPr>
          <w:p w14:paraId="38A0B775"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4,05</w:t>
            </w:r>
          </w:p>
        </w:tc>
        <w:tc>
          <w:tcPr>
            <w:tcW w:w="989" w:type="dxa"/>
            <w:tcBorders>
              <w:top w:val="nil"/>
              <w:left w:val="nil"/>
              <w:bottom w:val="single" w:sz="4" w:space="0" w:color="auto"/>
              <w:right w:val="single" w:sz="4" w:space="0" w:color="auto"/>
            </w:tcBorders>
            <w:shd w:val="clear" w:color="auto" w:fill="auto"/>
            <w:noWrap/>
            <w:vAlign w:val="center"/>
            <w:hideMark/>
          </w:tcPr>
          <w:p w14:paraId="08AAD567"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4,26</w:t>
            </w:r>
          </w:p>
        </w:tc>
      </w:tr>
      <w:tr w:rsidR="000A02D9" w:rsidRPr="000A02D9" w14:paraId="29F94FFA" w14:textId="77777777" w:rsidTr="00D40628">
        <w:trPr>
          <w:trHeight w:val="228"/>
        </w:trPr>
        <w:tc>
          <w:tcPr>
            <w:tcW w:w="1346" w:type="dxa"/>
            <w:vMerge/>
            <w:tcBorders>
              <w:top w:val="nil"/>
              <w:left w:val="single" w:sz="4" w:space="0" w:color="auto"/>
              <w:bottom w:val="single" w:sz="4" w:space="0" w:color="auto"/>
              <w:right w:val="single" w:sz="4" w:space="0" w:color="auto"/>
            </w:tcBorders>
            <w:vAlign w:val="center"/>
            <w:hideMark/>
          </w:tcPr>
          <w:p w14:paraId="7CE6768E" w14:textId="77777777" w:rsidR="000A02D9" w:rsidRPr="000A02D9" w:rsidRDefault="000A02D9" w:rsidP="000A02D9">
            <w:pPr>
              <w:jc w:val="left"/>
              <w:rPr>
                <w:rFonts w:eastAsia="Times New Roman" w:cs="Arial"/>
                <w:color w:val="000000"/>
                <w:sz w:val="16"/>
                <w:szCs w:val="16"/>
                <w:lang w:eastAsia="es-CO"/>
              </w:rPr>
            </w:pPr>
          </w:p>
        </w:tc>
        <w:tc>
          <w:tcPr>
            <w:tcW w:w="1598" w:type="dxa"/>
            <w:tcBorders>
              <w:top w:val="nil"/>
              <w:left w:val="nil"/>
              <w:bottom w:val="single" w:sz="4" w:space="0" w:color="auto"/>
              <w:right w:val="single" w:sz="4" w:space="0" w:color="auto"/>
            </w:tcBorders>
            <w:shd w:val="clear" w:color="auto" w:fill="auto"/>
            <w:noWrap/>
            <w:vAlign w:val="center"/>
            <w:hideMark/>
          </w:tcPr>
          <w:p w14:paraId="305F18D4" w14:textId="77777777" w:rsidR="000A02D9" w:rsidRPr="000A02D9" w:rsidRDefault="000A02D9" w:rsidP="000A02D9">
            <w:pPr>
              <w:jc w:val="center"/>
              <w:rPr>
                <w:rFonts w:eastAsia="Times New Roman" w:cs="Arial"/>
                <w:i/>
                <w:iCs/>
                <w:color w:val="000000"/>
                <w:sz w:val="16"/>
                <w:szCs w:val="16"/>
                <w:lang w:eastAsia="es-CO"/>
              </w:rPr>
            </w:pPr>
            <w:r w:rsidRPr="000A02D9">
              <w:rPr>
                <w:rFonts w:eastAsia="Times New Roman" w:cs="Arial"/>
                <w:i/>
                <w:iCs/>
                <w:color w:val="000000"/>
                <w:sz w:val="16"/>
                <w:szCs w:val="16"/>
                <w:lang w:eastAsia="es-CO"/>
              </w:rPr>
              <w:t>Swartzia sp.</w:t>
            </w:r>
          </w:p>
        </w:tc>
        <w:tc>
          <w:tcPr>
            <w:tcW w:w="966" w:type="dxa"/>
            <w:tcBorders>
              <w:top w:val="nil"/>
              <w:left w:val="nil"/>
              <w:bottom w:val="single" w:sz="4" w:space="0" w:color="auto"/>
              <w:right w:val="single" w:sz="4" w:space="0" w:color="auto"/>
            </w:tcBorders>
            <w:shd w:val="clear" w:color="auto" w:fill="auto"/>
            <w:noWrap/>
            <w:vAlign w:val="center"/>
            <w:hideMark/>
          </w:tcPr>
          <w:p w14:paraId="4B483E94"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Cascarillo</w:t>
            </w:r>
          </w:p>
        </w:tc>
        <w:tc>
          <w:tcPr>
            <w:tcW w:w="993" w:type="dxa"/>
            <w:tcBorders>
              <w:top w:val="nil"/>
              <w:left w:val="nil"/>
              <w:bottom w:val="single" w:sz="4" w:space="0" w:color="auto"/>
              <w:right w:val="single" w:sz="4" w:space="0" w:color="auto"/>
            </w:tcBorders>
            <w:shd w:val="clear" w:color="auto" w:fill="auto"/>
            <w:noWrap/>
            <w:vAlign w:val="center"/>
            <w:hideMark/>
          </w:tcPr>
          <w:p w14:paraId="2D958B22"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13</w:t>
            </w:r>
          </w:p>
        </w:tc>
        <w:tc>
          <w:tcPr>
            <w:tcW w:w="904" w:type="dxa"/>
            <w:tcBorders>
              <w:top w:val="nil"/>
              <w:left w:val="nil"/>
              <w:bottom w:val="single" w:sz="4" w:space="0" w:color="auto"/>
              <w:right w:val="single" w:sz="4" w:space="0" w:color="auto"/>
            </w:tcBorders>
            <w:shd w:val="clear" w:color="auto" w:fill="auto"/>
            <w:noWrap/>
            <w:vAlign w:val="center"/>
            <w:hideMark/>
          </w:tcPr>
          <w:p w14:paraId="5D07693F"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3,07</w:t>
            </w:r>
          </w:p>
        </w:tc>
        <w:tc>
          <w:tcPr>
            <w:tcW w:w="992" w:type="dxa"/>
            <w:tcBorders>
              <w:top w:val="nil"/>
              <w:left w:val="nil"/>
              <w:bottom w:val="single" w:sz="4" w:space="0" w:color="auto"/>
              <w:right w:val="single" w:sz="4" w:space="0" w:color="auto"/>
            </w:tcBorders>
            <w:shd w:val="clear" w:color="auto" w:fill="auto"/>
            <w:noWrap/>
            <w:vAlign w:val="center"/>
            <w:hideMark/>
          </w:tcPr>
          <w:p w14:paraId="005D842F"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1,22</w:t>
            </w:r>
          </w:p>
        </w:tc>
        <w:tc>
          <w:tcPr>
            <w:tcW w:w="1040" w:type="dxa"/>
            <w:tcBorders>
              <w:top w:val="nil"/>
              <w:left w:val="nil"/>
              <w:bottom w:val="single" w:sz="4" w:space="0" w:color="auto"/>
              <w:right w:val="single" w:sz="4" w:space="0" w:color="auto"/>
            </w:tcBorders>
            <w:shd w:val="clear" w:color="auto" w:fill="auto"/>
            <w:noWrap/>
            <w:vAlign w:val="center"/>
            <w:hideMark/>
          </w:tcPr>
          <w:p w14:paraId="1EA4C0F0"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4,09</w:t>
            </w:r>
          </w:p>
        </w:tc>
        <w:tc>
          <w:tcPr>
            <w:tcW w:w="989" w:type="dxa"/>
            <w:tcBorders>
              <w:top w:val="nil"/>
              <w:left w:val="nil"/>
              <w:bottom w:val="single" w:sz="4" w:space="0" w:color="auto"/>
              <w:right w:val="single" w:sz="4" w:space="0" w:color="auto"/>
            </w:tcBorders>
            <w:shd w:val="clear" w:color="auto" w:fill="auto"/>
            <w:noWrap/>
            <w:vAlign w:val="center"/>
            <w:hideMark/>
          </w:tcPr>
          <w:p w14:paraId="318A8411"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10,64</w:t>
            </w:r>
          </w:p>
        </w:tc>
      </w:tr>
      <w:tr w:rsidR="000A02D9" w:rsidRPr="000A02D9" w14:paraId="3A70A0ED" w14:textId="77777777" w:rsidTr="00D40628">
        <w:trPr>
          <w:trHeight w:val="228"/>
        </w:trPr>
        <w:tc>
          <w:tcPr>
            <w:tcW w:w="1346" w:type="dxa"/>
            <w:vMerge/>
            <w:tcBorders>
              <w:top w:val="nil"/>
              <w:left w:val="single" w:sz="4" w:space="0" w:color="auto"/>
              <w:bottom w:val="single" w:sz="4" w:space="0" w:color="auto"/>
              <w:right w:val="single" w:sz="4" w:space="0" w:color="auto"/>
            </w:tcBorders>
            <w:vAlign w:val="center"/>
            <w:hideMark/>
          </w:tcPr>
          <w:p w14:paraId="5C7DEE74" w14:textId="77777777" w:rsidR="000A02D9" w:rsidRPr="000A02D9" w:rsidRDefault="000A02D9" w:rsidP="000A02D9">
            <w:pPr>
              <w:jc w:val="left"/>
              <w:rPr>
                <w:rFonts w:eastAsia="Times New Roman" w:cs="Arial"/>
                <w:color w:val="000000"/>
                <w:sz w:val="16"/>
                <w:szCs w:val="16"/>
                <w:lang w:eastAsia="es-CO"/>
              </w:rPr>
            </w:pPr>
          </w:p>
        </w:tc>
        <w:tc>
          <w:tcPr>
            <w:tcW w:w="1598" w:type="dxa"/>
            <w:tcBorders>
              <w:top w:val="nil"/>
              <w:left w:val="nil"/>
              <w:bottom w:val="single" w:sz="4" w:space="0" w:color="auto"/>
              <w:right w:val="single" w:sz="4" w:space="0" w:color="auto"/>
            </w:tcBorders>
            <w:shd w:val="clear" w:color="auto" w:fill="auto"/>
            <w:noWrap/>
            <w:vAlign w:val="center"/>
            <w:hideMark/>
          </w:tcPr>
          <w:p w14:paraId="6631C0AA" w14:textId="77777777" w:rsidR="000A02D9" w:rsidRPr="000A02D9" w:rsidRDefault="000A02D9" w:rsidP="000A02D9">
            <w:pPr>
              <w:jc w:val="center"/>
              <w:rPr>
                <w:rFonts w:eastAsia="Times New Roman" w:cs="Arial"/>
                <w:i/>
                <w:iCs/>
                <w:color w:val="000000"/>
                <w:sz w:val="16"/>
                <w:szCs w:val="16"/>
                <w:lang w:eastAsia="es-CO"/>
              </w:rPr>
            </w:pPr>
            <w:r w:rsidRPr="000A02D9">
              <w:rPr>
                <w:rFonts w:eastAsia="Times New Roman" w:cs="Arial"/>
                <w:i/>
                <w:iCs/>
                <w:color w:val="000000"/>
                <w:sz w:val="16"/>
                <w:szCs w:val="16"/>
                <w:lang w:eastAsia="es-CO"/>
              </w:rPr>
              <w:t> </w:t>
            </w:r>
          </w:p>
        </w:tc>
        <w:tc>
          <w:tcPr>
            <w:tcW w:w="966" w:type="dxa"/>
            <w:tcBorders>
              <w:top w:val="nil"/>
              <w:left w:val="nil"/>
              <w:bottom w:val="single" w:sz="4" w:space="0" w:color="auto"/>
              <w:right w:val="single" w:sz="4" w:space="0" w:color="auto"/>
            </w:tcBorders>
            <w:shd w:val="clear" w:color="auto" w:fill="auto"/>
            <w:noWrap/>
            <w:vAlign w:val="center"/>
            <w:hideMark/>
          </w:tcPr>
          <w:p w14:paraId="1DB92283"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Guamo liso</w:t>
            </w:r>
          </w:p>
        </w:tc>
        <w:tc>
          <w:tcPr>
            <w:tcW w:w="993" w:type="dxa"/>
            <w:tcBorders>
              <w:top w:val="nil"/>
              <w:left w:val="nil"/>
              <w:bottom w:val="single" w:sz="4" w:space="0" w:color="auto"/>
              <w:right w:val="single" w:sz="4" w:space="0" w:color="auto"/>
            </w:tcBorders>
            <w:shd w:val="clear" w:color="auto" w:fill="auto"/>
            <w:noWrap/>
            <w:vAlign w:val="center"/>
            <w:hideMark/>
          </w:tcPr>
          <w:p w14:paraId="626DAC84"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1</w:t>
            </w:r>
          </w:p>
        </w:tc>
        <w:tc>
          <w:tcPr>
            <w:tcW w:w="904" w:type="dxa"/>
            <w:tcBorders>
              <w:top w:val="nil"/>
              <w:left w:val="nil"/>
              <w:bottom w:val="single" w:sz="4" w:space="0" w:color="auto"/>
              <w:right w:val="single" w:sz="4" w:space="0" w:color="auto"/>
            </w:tcBorders>
            <w:shd w:val="clear" w:color="auto" w:fill="auto"/>
            <w:noWrap/>
            <w:vAlign w:val="center"/>
            <w:hideMark/>
          </w:tcPr>
          <w:p w14:paraId="2480353F"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0,05</w:t>
            </w:r>
          </w:p>
        </w:tc>
        <w:tc>
          <w:tcPr>
            <w:tcW w:w="992" w:type="dxa"/>
            <w:tcBorders>
              <w:top w:val="nil"/>
              <w:left w:val="nil"/>
              <w:bottom w:val="single" w:sz="4" w:space="0" w:color="auto"/>
              <w:right w:val="single" w:sz="4" w:space="0" w:color="auto"/>
            </w:tcBorders>
            <w:shd w:val="clear" w:color="auto" w:fill="auto"/>
            <w:noWrap/>
            <w:vAlign w:val="center"/>
            <w:hideMark/>
          </w:tcPr>
          <w:p w14:paraId="65877DF0"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0,02</w:t>
            </w:r>
          </w:p>
        </w:tc>
        <w:tc>
          <w:tcPr>
            <w:tcW w:w="1040" w:type="dxa"/>
            <w:tcBorders>
              <w:top w:val="nil"/>
              <w:left w:val="nil"/>
              <w:bottom w:val="single" w:sz="4" w:space="0" w:color="auto"/>
              <w:right w:val="single" w:sz="4" w:space="0" w:color="auto"/>
            </w:tcBorders>
            <w:shd w:val="clear" w:color="auto" w:fill="auto"/>
            <w:noWrap/>
            <w:vAlign w:val="center"/>
            <w:hideMark/>
          </w:tcPr>
          <w:p w14:paraId="19F7480A"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0,06</w:t>
            </w:r>
          </w:p>
        </w:tc>
        <w:tc>
          <w:tcPr>
            <w:tcW w:w="989" w:type="dxa"/>
            <w:tcBorders>
              <w:top w:val="nil"/>
              <w:left w:val="nil"/>
              <w:bottom w:val="single" w:sz="4" w:space="0" w:color="auto"/>
              <w:right w:val="single" w:sz="4" w:space="0" w:color="auto"/>
            </w:tcBorders>
            <w:shd w:val="clear" w:color="auto" w:fill="auto"/>
            <w:noWrap/>
            <w:vAlign w:val="center"/>
            <w:hideMark/>
          </w:tcPr>
          <w:p w14:paraId="3E937808"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0,84</w:t>
            </w:r>
          </w:p>
        </w:tc>
      </w:tr>
      <w:tr w:rsidR="000A02D9" w:rsidRPr="000A02D9" w14:paraId="1E9B71B2" w14:textId="77777777" w:rsidTr="00D40628">
        <w:trPr>
          <w:trHeight w:val="228"/>
        </w:trPr>
        <w:tc>
          <w:tcPr>
            <w:tcW w:w="1346" w:type="dxa"/>
            <w:vMerge/>
            <w:tcBorders>
              <w:top w:val="nil"/>
              <w:left w:val="single" w:sz="4" w:space="0" w:color="auto"/>
              <w:bottom w:val="single" w:sz="4" w:space="0" w:color="auto"/>
              <w:right w:val="single" w:sz="4" w:space="0" w:color="auto"/>
            </w:tcBorders>
            <w:vAlign w:val="center"/>
            <w:hideMark/>
          </w:tcPr>
          <w:p w14:paraId="0DDA6BA8" w14:textId="77777777" w:rsidR="000A02D9" w:rsidRPr="000A02D9" w:rsidRDefault="000A02D9" w:rsidP="000A02D9">
            <w:pPr>
              <w:jc w:val="left"/>
              <w:rPr>
                <w:rFonts w:eastAsia="Times New Roman" w:cs="Arial"/>
                <w:color w:val="000000"/>
                <w:sz w:val="16"/>
                <w:szCs w:val="16"/>
                <w:lang w:eastAsia="es-CO"/>
              </w:rPr>
            </w:pPr>
          </w:p>
        </w:tc>
        <w:tc>
          <w:tcPr>
            <w:tcW w:w="1598" w:type="dxa"/>
            <w:tcBorders>
              <w:top w:val="nil"/>
              <w:left w:val="nil"/>
              <w:bottom w:val="single" w:sz="4" w:space="0" w:color="auto"/>
              <w:right w:val="single" w:sz="4" w:space="0" w:color="auto"/>
            </w:tcBorders>
            <w:shd w:val="clear" w:color="auto" w:fill="auto"/>
            <w:noWrap/>
            <w:vAlign w:val="center"/>
            <w:hideMark/>
          </w:tcPr>
          <w:p w14:paraId="0F60D16B" w14:textId="77777777" w:rsidR="000A02D9" w:rsidRPr="00E55F72" w:rsidRDefault="000A02D9" w:rsidP="000A02D9">
            <w:pPr>
              <w:jc w:val="center"/>
              <w:rPr>
                <w:rFonts w:eastAsia="Times New Roman" w:cs="Arial"/>
                <w:i/>
                <w:iCs/>
                <w:color w:val="000000"/>
                <w:sz w:val="16"/>
                <w:szCs w:val="16"/>
                <w:lang w:val="en-US" w:eastAsia="es-CO"/>
              </w:rPr>
            </w:pPr>
            <w:r w:rsidRPr="00E55F72">
              <w:rPr>
                <w:rFonts w:eastAsia="Times New Roman" w:cs="Arial"/>
                <w:i/>
                <w:iCs/>
                <w:color w:val="000000"/>
                <w:sz w:val="16"/>
                <w:szCs w:val="16"/>
                <w:lang w:val="en-US" w:eastAsia="es-CO"/>
              </w:rPr>
              <w:t>Zygia longifolia (Humb. &amp; Bonpl. ex Willd.) Britton &amp; Rose</w:t>
            </w:r>
          </w:p>
        </w:tc>
        <w:tc>
          <w:tcPr>
            <w:tcW w:w="966" w:type="dxa"/>
            <w:tcBorders>
              <w:top w:val="nil"/>
              <w:left w:val="nil"/>
              <w:bottom w:val="single" w:sz="4" w:space="0" w:color="auto"/>
              <w:right w:val="single" w:sz="4" w:space="0" w:color="auto"/>
            </w:tcBorders>
            <w:shd w:val="clear" w:color="auto" w:fill="auto"/>
            <w:noWrap/>
            <w:vAlign w:val="center"/>
            <w:hideMark/>
          </w:tcPr>
          <w:p w14:paraId="104EB0FE"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Carbón</w:t>
            </w:r>
          </w:p>
        </w:tc>
        <w:tc>
          <w:tcPr>
            <w:tcW w:w="993" w:type="dxa"/>
            <w:tcBorders>
              <w:top w:val="nil"/>
              <w:left w:val="nil"/>
              <w:bottom w:val="single" w:sz="4" w:space="0" w:color="auto"/>
              <w:right w:val="single" w:sz="4" w:space="0" w:color="auto"/>
            </w:tcBorders>
            <w:shd w:val="clear" w:color="auto" w:fill="auto"/>
            <w:noWrap/>
            <w:vAlign w:val="center"/>
            <w:hideMark/>
          </w:tcPr>
          <w:p w14:paraId="35E8BFD0"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1</w:t>
            </w:r>
          </w:p>
        </w:tc>
        <w:tc>
          <w:tcPr>
            <w:tcW w:w="904" w:type="dxa"/>
            <w:tcBorders>
              <w:top w:val="nil"/>
              <w:left w:val="nil"/>
              <w:bottom w:val="single" w:sz="4" w:space="0" w:color="auto"/>
              <w:right w:val="single" w:sz="4" w:space="0" w:color="auto"/>
            </w:tcBorders>
            <w:shd w:val="clear" w:color="auto" w:fill="auto"/>
            <w:noWrap/>
            <w:vAlign w:val="center"/>
            <w:hideMark/>
          </w:tcPr>
          <w:p w14:paraId="3D13699A"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0,04</w:t>
            </w:r>
          </w:p>
        </w:tc>
        <w:tc>
          <w:tcPr>
            <w:tcW w:w="992" w:type="dxa"/>
            <w:tcBorders>
              <w:top w:val="nil"/>
              <w:left w:val="nil"/>
              <w:bottom w:val="single" w:sz="4" w:space="0" w:color="auto"/>
              <w:right w:val="single" w:sz="4" w:space="0" w:color="auto"/>
            </w:tcBorders>
            <w:shd w:val="clear" w:color="auto" w:fill="auto"/>
            <w:noWrap/>
            <w:vAlign w:val="center"/>
            <w:hideMark/>
          </w:tcPr>
          <w:p w14:paraId="2CC70706"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0,01</w:t>
            </w:r>
          </w:p>
        </w:tc>
        <w:tc>
          <w:tcPr>
            <w:tcW w:w="1040" w:type="dxa"/>
            <w:tcBorders>
              <w:top w:val="nil"/>
              <w:left w:val="nil"/>
              <w:bottom w:val="single" w:sz="4" w:space="0" w:color="auto"/>
              <w:right w:val="single" w:sz="4" w:space="0" w:color="auto"/>
            </w:tcBorders>
            <w:shd w:val="clear" w:color="auto" w:fill="auto"/>
            <w:noWrap/>
            <w:vAlign w:val="center"/>
            <w:hideMark/>
          </w:tcPr>
          <w:p w14:paraId="6A652EFE"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0,06</w:t>
            </w:r>
          </w:p>
        </w:tc>
        <w:tc>
          <w:tcPr>
            <w:tcW w:w="989" w:type="dxa"/>
            <w:tcBorders>
              <w:top w:val="nil"/>
              <w:left w:val="nil"/>
              <w:bottom w:val="single" w:sz="4" w:space="0" w:color="auto"/>
              <w:right w:val="single" w:sz="4" w:space="0" w:color="auto"/>
            </w:tcBorders>
            <w:shd w:val="clear" w:color="auto" w:fill="auto"/>
            <w:noWrap/>
            <w:vAlign w:val="center"/>
            <w:hideMark/>
          </w:tcPr>
          <w:p w14:paraId="46C8C0DB"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0,85</w:t>
            </w:r>
          </w:p>
        </w:tc>
      </w:tr>
      <w:tr w:rsidR="000A02D9" w:rsidRPr="000A02D9" w14:paraId="4A386A00" w14:textId="77777777" w:rsidTr="00D40628">
        <w:trPr>
          <w:trHeight w:val="228"/>
        </w:trPr>
        <w:tc>
          <w:tcPr>
            <w:tcW w:w="134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C656EDD"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Lamiaceae</w:t>
            </w:r>
          </w:p>
        </w:tc>
        <w:tc>
          <w:tcPr>
            <w:tcW w:w="1598" w:type="dxa"/>
            <w:tcBorders>
              <w:top w:val="nil"/>
              <w:left w:val="nil"/>
              <w:bottom w:val="single" w:sz="4" w:space="0" w:color="auto"/>
              <w:right w:val="single" w:sz="4" w:space="0" w:color="auto"/>
            </w:tcBorders>
            <w:shd w:val="clear" w:color="auto" w:fill="auto"/>
            <w:noWrap/>
            <w:vAlign w:val="center"/>
            <w:hideMark/>
          </w:tcPr>
          <w:p w14:paraId="6A5AECC6" w14:textId="77777777" w:rsidR="000A02D9" w:rsidRPr="000A02D9" w:rsidRDefault="000A02D9" w:rsidP="000A02D9">
            <w:pPr>
              <w:jc w:val="center"/>
              <w:rPr>
                <w:rFonts w:eastAsia="Times New Roman" w:cs="Arial"/>
                <w:i/>
                <w:iCs/>
                <w:color w:val="000000"/>
                <w:sz w:val="16"/>
                <w:szCs w:val="16"/>
                <w:lang w:eastAsia="es-CO"/>
              </w:rPr>
            </w:pPr>
            <w:r w:rsidRPr="000A02D9">
              <w:rPr>
                <w:rFonts w:eastAsia="Times New Roman" w:cs="Arial"/>
                <w:i/>
                <w:iCs/>
                <w:color w:val="000000"/>
                <w:sz w:val="16"/>
                <w:szCs w:val="16"/>
                <w:lang w:eastAsia="es-CO"/>
              </w:rPr>
              <w:t>Aegiphila Jacq.</w:t>
            </w:r>
          </w:p>
        </w:tc>
        <w:tc>
          <w:tcPr>
            <w:tcW w:w="966" w:type="dxa"/>
            <w:tcBorders>
              <w:top w:val="nil"/>
              <w:left w:val="nil"/>
              <w:bottom w:val="single" w:sz="4" w:space="0" w:color="auto"/>
              <w:right w:val="single" w:sz="4" w:space="0" w:color="auto"/>
            </w:tcBorders>
            <w:shd w:val="clear" w:color="auto" w:fill="auto"/>
            <w:noWrap/>
            <w:vAlign w:val="center"/>
            <w:hideMark/>
          </w:tcPr>
          <w:p w14:paraId="3D3A55A0"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Tabaquillo</w:t>
            </w:r>
          </w:p>
        </w:tc>
        <w:tc>
          <w:tcPr>
            <w:tcW w:w="993" w:type="dxa"/>
            <w:tcBorders>
              <w:top w:val="nil"/>
              <w:left w:val="nil"/>
              <w:bottom w:val="single" w:sz="4" w:space="0" w:color="auto"/>
              <w:right w:val="single" w:sz="4" w:space="0" w:color="auto"/>
            </w:tcBorders>
            <w:shd w:val="clear" w:color="auto" w:fill="auto"/>
            <w:noWrap/>
            <w:vAlign w:val="center"/>
            <w:hideMark/>
          </w:tcPr>
          <w:p w14:paraId="01F3B1F9"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1</w:t>
            </w:r>
          </w:p>
        </w:tc>
        <w:tc>
          <w:tcPr>
            <w:tcW w:w="904" w:type="dxa"/>
            <w:tcBorders>
              <w:top w:val="nil"/>
              <w:left w:val="nil"/>
              <w:bottom w:val="single" w:sz="4" w:space="0" w:color="auto"/>
              <w:right w:val="single" w:sz="4" w:space="0" w:color="auto"/>
            </w:tcBorders>
            <w:shd w:val="clear" w:color="auto" w:fill="auto"/>
            <w:noWrap/>
            <w:vAlign w:val="center"/>
            <w:hideMark/>
          </w:tcPr>
          <w:p w14:paraId="7CFF3E92"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2,04</w:t>
            </w:r>
          </w:p>
        </w:tc>
        <w:tc>
          <w:tcPr>
            <w:tcW w:w="992" w:type="dxa"/>
            <w:tcBorders>
              <w:top w:val="nil"/>
              <w:left w:val="nil"/>
              <w:bottom w:val="single" w:sz="4" w:space="0" w:color="auto"/>
              <w:right w:val="single" w:sz="4" w:space="0" w:color="auto"/>
            </w:tcBorders>
            <w:shd w:val="clear" w:color="auto" w:fill="auto"/>
            <w:noWrap/>
            <w:vAlign w:val="center"/>
            <w:hideMark/>
          </w:tcPr>
          <w:p w14:paraId="6710722E"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0,78</w:t>
            </w:r>
          </w:p>
        </w:tc>
        <w:tc>
          <w:tcPr>
            <w:tcW w:w="1040" w:type="dxa"/>
            <w:tcBorders>
              <w:top w:val="nil"/>
              <w:left w:val="nil"/>
              <w:bottom w:val="single" w:sz="4" w:space="0" w:color="auto"/>
              <w:right w:val="single" w:sz="4" w:space="0" w:color="auto"/>
            </w:tcBorders>
            <w:shd w:val="clear" w:color="auto" w:fill="auto"/>
            <w:noWrap/>
            <w:vAlign w:val="center"/>
            <w:hideMark/>
          </w:tcPr>
          <w:p w14:paraId="7CF94B50"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2,72</w:t>
            </w:r>
          </w:p>
        </w:tc>
        <w:tc>
          <w:tcPr>
            <w:tcW w:w="989" w:type="dxa"/>
            <w:tcBorders>
              <w:top w:val="nil"/>
              <w:left w:val="nil"/>
              <w:bottom w:val="single" w:sz="4" w:space="0" w:color="auto"/>
              <w:right w:val="single" w:sz="4" w:space="0" w:color="auto"/>
            </w:tcBorders>
            <w:shd w:val="clear" w:color="auto" w:fill="auto"/>
            <w:noWrap/>
            <w:vAlign w:val="center"/>
            <w:hideMark/>
          </w:tcPr>
          <w:p w14:paraId="02CB3EE4"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1,78</w:t>
            </w:r>
          </w:p>
        </w:tc>
      </w:tr>
      <w:tr w:rsidR="000A02D9" w:rsidRPr="000A02D9" w14:paraId="781F9227" w14:textId="77777777" w:rsidTr="00D40628">
        <w:trPr>
          <w:trHeight w:val="228"/>
        </w:trPr>
        <w:tc>
          <w:tcPr>
            <w:tcW w:w="1346" w:type="dxa"/>
            <w:vMerge/>
            <w:tcBorders>
              <w:top w:val="nil"/>
              <w:left w:val="single" w:sz="4" w:space="0" w:color="auto"/>
              <w:bottom w:val="single" w:sz="4" w:space="0" w:color="auto"/>
              <w:right w:val="single" w:sz="4" w:space="0" w:color="auto"/>
            </w:tcBorders>
            <w:vAlign w:val="center"/>
            <w:hideMark/>
          </w:tcPr>
          <w:p w14:paraId="71474C2E" w14:textId="77777777" w:rsidR="000A02D9" w:rsidRPr="000A02D9" w:rsidRDefault="000A02D9" w:rsidP="000A02D9">
            <w:pPr>
              <w:jc w:val="left"/>
              <w:rPr>
                <w:rFonts w:eastAsia="Times New Roman" w:cs="Arial"/>
                <w:color w:val="000000"/>
                <w:sz w:val="16"/>
                <w:szCs w:val="16"/>
                <w:lang w:eastAsia="es-CO"/>
              </w:rPr>
            </w:pPr>
          </w:p>
        </w:tc>
        <w:tc>
          <w:tcPr>
            <w:tcW w:w="1598" w:type="dxa"/>
            <w:tcBorders>
              <w:top w:val="nil"/>
              <w:left w:val="nil"/>
              <w:bottom w:val="single" w:sz="4" w:space="0" w:color="auto"/>
              <w:right w:val="single" w:sz="4" w:space="0" w:color="auto"/>
            </w:tcBorders>
            <w:shd w:val="clear" w:color="auto" w:fill="auto"/>
            <w:noWrap/>
            <w:vAlign w:val="center"/>
            <w:hideMark/>
          </w:tcPr>
          <w:p w14:paraId="57426ACF" w14:textId="77777777" w:rsidR="000A02D9" w:rsidRPr="000A02D9" w:rsidRDefault="000A02D9" w:rsidP="000A02D9">
            <w:pPr>
              <w:jc w:val="center"/>
              <w:rPr>
                <w:rFonts w:eastAsia="Times New Roman" w:cs="Arial"/>
                <w:i/>
                <w:iCs/>
                <w:color w:val="000000"/>
                <w:sz w:val="16"/>
                <w:szCs w:val="16"/>
                <w:lang w:eastAsia="es-CO"/>
              </w:rPr>
            </w:pPr>
            <w:r w:rsidRPr="000A02D9">
              <w:rPr>
                <w:rFonts w:eastAsia="Times New Roman" w:cs="Arial"/>
                <w:i/>
                <w:iCs/>
                <w:color w:val="000000"/>
                <w:sz w:val="16"/>
                <w:szCs w:val="16"/>
                <w:lang w:eastAsia="es-CO"/>
              </w:rPr>
              <w:t>Vitex cymosa Bertero ex Spreng.</w:t>
            </w:r>
          </w:p>
        </w:tc>
        <w:tc>
          <w:tcPr>
            <w:tcW w:w="966" w:type="dxa"/>
            <w:tcBorders>
              <w:top w:val="nil"/>
              <w:left w:val="nil"/>
              <w:bottom w:val="single" w:sz="4" w:space="0" w:color="auto"/>
              <w:right w:val="single" w:sz="4" w:space="0" w:color="auto"/>
            </w:tcBorders>
            <w:shd w:val="clear" w:color="auto" w:fill="auto"/>
            <w:noWrap/>
            <w:vAlign w:val="center"/>
            <w:hideMark/>
          </w:tcPr>
          <w:p w14:paraId="2A0868D5"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Membrillo</w:t>
            </w:r>
          </w:p>
        </w:tc>
        <w:tc>
          <w:tcPr>
            <w:tcW w:w="993" w:type="dxa"/>
            <w:tcBorders>
              <w:top w:val="nil"/>
              <w:left w:val="nil"/>
              <w:bottom w:val="single" w:sz="4" w:space="0" w:color="auto"/>
              <w:right w:val="single" w:sz="4" w:space="0" w:color="auto"/>
            </w:tcBorders>
            <w:shd w:val="clear" w:color="auto" w:fill="auto"/>
            <w:noWrap/>
            <w:vAlign w:val="center"/>
            <w:hideMark/>
          </w:tcPr>
          <w:p w14:paraId="1FAA80DB"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1</w:t>
            </w:r>
          </w:p>
        </w:tc>
        <w:tc>
          <w:tcPr>
            <w:tcW w:w="904" w:type="dxa"/>
            <w:tcBorders>
              <w:top w:val="nil"/>
              <w:left w:val="nil"/>
              <w:bottom w:val="single" w:sz="4" w:space="0" w:color="auto"/>
              <w:right w:val="single" w:sz="4" w:space="0" w:color="auto"/>
            </w:tcBorders>
            <w:shd w:val="clear" w:color="auto" w:fill="auto"/>
            <w:noWrap/>
            <w:vAlign w:val="center"/>
            <w:hideMark/>
          </w:tcPr>
          <w:p w14:paraId="6B1E245A"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0,08</w:t>
            </w:r>
          </w:p>
        </w:tc>
        <w:tc>
          <w:tcPr>
            <w:tcW w:w="992" w:type="dxa"/>
            <w:tcBorders>
              <w:top w:val="nil"/>
              <w:left w:val="nil"/>
              <w:bottom w:val="single" w:sz="4" w:space="0" w:color="auto"/>
              <w:right w:val="single" w:sz="4" w:space="0" w:color="auto"/>
            </w:tcBorders>
            <w:shd w:val="clear" w:color="auto" w:fill="auto"/>
            <w:noWrap/>
            <w:vAlign w:val="center"/>
            <w:hideMark/>
          </w:tcPr>
          <w:p w14:paraId="7E6585E1"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0,02</w:t>
            </w:r>
          </w:p>
        </w:tc>
        <w:tc>
          <w:tcPr>
            <w:tcW w:w="1040" w:type="dxa"/>
            <w:tcBorders>
              <w:top w:val="nil"/>
              <w:left w:val="nil"/>
              <w:bottom w:val="single" w:sz="4" w:space="0" w:color="auto"/>
              <w:right w:val="single" w:sz="4" w:space="0" w:color="auto"/>
            </w:tcBorders>
            <w:shd w:val="clear" w:color="auto" w:fill="auto"/>
            <w:noWrap/>
            <w:vAlign w:val="center"/>
            <w:hideMark/>
          </w:tcPr>
          <w:p w14:paraId="17CE0C3D"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0,11</w:t>
            </w:r>
          </w:p>
        </w:tc>
        <w:tc>
          <w:tcPr>
            <w:tcW w:w="989" w:type="dxa"/>
            <w:tcBorders>
              <w:top w:val="nil"/>
              <w:left w:val="nil"/>
              <w:bottom w:val="single" w:sz="4" w:space="0" w:color="auto"/>
              <w:right w:val="single" w:sz="4" w:space="0" w:color="auto"/>
            </w:tcBorders>
            <w:shd w:val="clear" w:color="auto" w:fill="auto"/>
            <w:noWrap/>
            <w:vAlign w:val="center"/>
            <w:hideMark/>
          </w:tcPr>
          <w:p w14:paraId="56B8519B"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0,79</w:t>
            </w:r>
          </w:p>
        </w:tc>
      </w:tr>
      <w:tr w:rsidR="000A02D9" w:rsidRPr="000A02D9" w14:paraId="7EA80180" w14:textId="77777777" w:rsidTr="00D40628">
        <w:trPr>
          <w:trHeight w:val="228"/>
        </w:trPr>
        <w:tc>
          <w:tcPr>
            <w:tcW w:w="1346" w:type="dxa"/>
            <w:vMerge/>
            <w:tcBorders>
              <w:top w:val="nil"/>
              <w:left w:val="single" w:sz="4" w:space="0" w:color="auto"/>
              <w:bottom w:val="single" w:sz="4" w:space="0" w:color="auto"/>
              <w:right w:val="single" w:sz="4" w:space="0" w:color="auto"/>
            </w:tcBorders>
            <w:vAlign w:val="center"/>
            <w:hideMark/>
          </w:tcPr>
          <w:p w14:paraId="6E36E31E" w14:textId="77777777" w:rsidR="000A02D9" w:rsidRPr="000A02D9" w:rsidRDefault="000A02D9" w:rsidP="000A02D9">
            <w:pPr>
              <w:jc w:val="left"/>
              <w:rPr>
                <w:rFonts w:eastAsia="Times New Roman" w:cs="Arial"/>
                <w:color w:val="000000"/>
                <w:sz w:val="16"/>
                <w:szCs w:val="16"/>
                <w:lang w:eastAsia="es-CO"/>
              </w:rPr>
            </w:pPr>
          </w:p>
        </w:tc>
        <w:tc>
          <w:tcPr>
            <w:tcW w:w="1598" w:type="dxa"/>
            <w:tcBorders>
              <w:top w:val="nil"/>
              <w:left w:val="nil"/>
              <w:bottom w:val="single" w:sz="4" w:space="0" w:color="auto"/>
              <w:right w:val="single" w:sz="4" w:space="0" w:color="auto"/>
            </w:tcBorders>
            <w:shd w:val="clear" w:color="auto" w:fill="auto"/>
            <w:noWrap/>
            <w:vAlign w:val="center"/>
            <w:hideMark/>
          </w:tcPr>
          <w:p w14:paraId="4AB3E6F7" w14:textId="77777777" w:rsidR="000A02D9" w:rsidRPr="000A02D9" w:rsidRDefault="000A02D9" w:rsidP="000A02D9">
            <w:pPr>
              <w:jc w:val="center"/>
              <w:rPr>
                <w:rFonts w:eastAsia="Times New Roman" w:cs="Arial"/>
                <w:i/>
                <w:iCs/>
                <w:color w:val="000000"/>
                <w:sz w:val="16"/>
                <w:szCs w:val="16"/>
                <w:lang w:eastAsia="es-CO"/>
              </w:rPr>
            </w:pPr>
            <w:r w:rsidRPr="000A02D9">
              <w:rPr>
                <w:rFonts w:eastAsia="Times New Roman" w:cs="Arial"/>
                <w:i/>
                <w:iCs/>
                <w:color w:val="000000"/>
                <w:sz w:val="16"/>
                <w:szCs w:val="16"/>
                <w:lang w:eastAsia="es-CO"/>
              </w:rPr>
              <w:t>Tectona grandis L.</w:t>
            </w:r>
          </w:p>
        </w:tc>
        <w:tc>
          <w:tcPr>
            <w:tcW w:w="966" w:type="dxa"/>
            <w:tcBorders>
              <w:top w:val="nil"/>
              <w:left w:val="nil"/>
              <w:bottom w:val="single" w:sz="4" w:space="0" w:color="auto"/>
              <w:right w:val="single" w:sz="4" w:space="0" w:color="auto"/>
            </w:tcBorders>
            <w:shd w:val="clear" w:color="auto" w:fill="auto"/>
            <w:noWrap/>
            <w:vAlign w:val="center"/>
            <w:hideMark/>
          </w:tcPr>
          <w:p w14:paraId="72B06F50"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Teca</w:t>
            </w:r>
          </w:p>
        </w:tc>
        <w:tc>
          <w:tcPr>
            <w:tcW w:w="993" w:type="dxa"/>
            <w:tcBorders>
              <w:top w:val="nil"/>
              <w:left w:val="nil"/>
              <w:bottom w:val="single" w:sz="4" w:space="0" w:color="auto"/>
              <w:right w:val="single" w:sz="4" w:space="0" w:color="auto"/>
            </w:tcBorders>
            <w:shd w:val="clear" w:color="auto" w:fill="auto"/>
            <w:noWrap/>
            <w:vAlign w:val="center"/>
            <w:hideMark/>
          </w:tcPr>
          <w:p w14:paraId="75AB4B3E"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1</w:t>
            </w:r>
          </w:p>
        </w:tc>
        <w:tc>
          <w:tcPr>
            <w:tcW w:w="904" w:type="dxa"/>
            <w:tcBorders>
              <w:top w:val="nil"/>
              <w:left w:val="nil"/>
              <w:bottom w:val="single" w:sz="4" w:space="0" w:color="auto"/>
              <w:right w:val="single" w:sz="4" w:space="0" w:color="auto"/>
            </w:tcBorders>
            <w:shd w:val="clear" w:color="auto" w:fill="auto"/>
            <w:noWrap/>
            <w:vAlign w:val="center"/>
            <w:hideMark/>
          </w:tcPr>
          <w:p w14:paraId="47727B0A"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0,51</w:t>
            </w:r>
          </w:p>
        </w:tc>
        <w:tc>
          <w:tcPr>
            <w:tcW w:w="992" w:type="dxa"/>
            <w:tcBorders>
              <w:top w:val="nil"/>
              <w:left w:val="nil"/>
              <w:bottom w:val="single" w:sz="4" w:space="0" w:color="auto"/>
              <w:right w:val="single" w:sz="4" w:space="0" w:color="auto"/>
            </w:tcBorders>
            <w:shd w:val="clear" w:color="auto" w:fill="auto"/>
            <w:noWrap/>
            <w:vAlign w:val="center"/>
            <w:hideMark/>
          </w:tcPr>
          <w:p w14:paraId="0DE70FAB"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0,18</w:t>
            </w:r>
          </w:p>
        </w:tc>
        <w:tc>
          <w:tcPr>
            <w:tcW w:w="1040" w:type="dxa"/>
            <w:tcBorders>
              <w:top w:val="nil"/>
              <w:left w:val="nil"/>
              <w:bottom w:val="single" w:sz="4" w:space="0" w:color="auto"/>
              <w:right w:val="single" w:sz="4" w:space="0" w:color="auto"/>
            </w:tcBorders>
            <w:shd w:val="clear" w:color="auto" w:fill="auto"/>
            <w:noWrap/>
            <w:vAlign w:val="center"/>
            <w:hideMark/>
          </w:tcPr>
          <w:p w14:paraId="7450CF36"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0,68</w:t>
            </w:r>
          </w:p>
        </w:tc>
        <w:tc>
          <w:tcPr>
            <w:tcW w:w="989" w:type="dxa"/>
            <w:tcBorders>
              <w:top w:val="nil"/>
              <w:left w:val="nil"/>
              <w:bottom w:val="single" w:sz="4" w:space="0" w:color="auto"/>
              <w:right w:val="single" w:sz="4" w:space="0" w:color="auto"/>
            </w:tcBorders>
            <w:shd w:val="clear" w:color="auto" w:fill="auto"/>
            <w:noWrap/>
            <w:vAlign w:val="center"/>
            <w:hideMark/>
          </w:tcPr>
          <w:p w14:paraId="5B2A3E61"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0,87</w:t>
            </w:r>
          </w:p>
        </w:tc>
      </w:tr>
      <w:tr w:rsidR="000A02D9" w:rsidRPr="000A02D9" w14:paraId="3A0DEC3D" w14:textId="77777777" w:rsidTr="00D40628">
        <w:trPr>
          <w:trHeight w:val="228"/>
        </w:trPr>
        <w:tc>
          <w:tcPr>
            <w:tcW w:w="134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E4E8BC8"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Lauraceae</w:t>
            </w:r>
          </w:p>
        </w:tc>
        <w:tc>
          <w:tcPr>
            <w:tcW w:w="1598" w:type="dxa"/>
            <w:tcBorders>
              <w:top w:val="nil"/>
              <w:left w:val="nil"/>
              <w:bottom w:val="single" w:sz="4" w:space="0" w:color="auto"/>
              <w:right w:val="single" w:sz="4" w:space="0" w:color="auto"/>
            </w:tcBorders>
            <w:shd w:val="clear" w:color="auto" w:fill="auto"/>
            <w:noWrap/>
            <w:vAlign w:val="center"/>
            <w:hideMark/>
          </w:tcPr>
          <w:p w14:paraId="765529EE" w14:textId="77777777" w:rsidR="000A02D9" w:rsidRPr="000A02D9" w:rsidRDefault="000A02D9" w:rsidP="000A02D9">
            <w:pPr>
              <w:jc w:val="center"/>
              <w:rPr>
                <w:rFonts w:eastAsia="Times New Roman" w:cs="Arial"/>
                <w:i/>
                <w:iCs/>
                <w:color w:val="000000"/>
                <w:sz w:val="16"/>
                <w:szCs w:val="16"/>
                <w:lang w:eastAsia="es-CO"/>
              </w:rPr>
            </w:pPr>
            <w:r w:rsidRPr="000A02D9">
              <w:rPr>
                <w:rFonts w:eastAsia="Times New Roman" w:cs="Arial"/>
                <w:i/>
                <w:iCs/>
                <w:color w:val="000000"/>
                <w:sz w:val="16"/>
                <w:szCs w:val="16"/>
                <w:lang w:eastAsia="es-CO"/>
              </w:rPr>
              <w:t>Aiouea montana (Sw.) R.Rohde</w:t>
            </w:r>
          </w:p>
        </w:tc>
        <w:tc>
          <w:tcPr>
            <w:tcW w:w="966" w:type="dxa"/>
            <w:tcBorders>
              <w:top w:val="nil"/>
              <w:left w:val="nil"/>
              <w:bottom w:val="single" w:sz="4" w:space="0" w:color="auto"/>
              <w:right w:val="single" w:sz="4" w:space="0" w:color="auto"/>
            </w:tcBorders>
            <w:shd w:val="clear" w:color="auto" w:fill="auto"/>
            <w:noWrap/>
            <w:vAlign w:val="center"/>
            <w:hideMark/>
          </w:tcPr>
          <w:p w14:paraId="3C368B18"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Ocotea</w:t>
            </w:r>
          </w:p>
        </w:tc>
        <w:tc>
          <w:tcPr>
            <w:tcW w:w="993" w:type="dxa"/>
            <w:tcBorders>
              <w:top w:val="nil"/>
              <w:left w:val="nil"/>
              <w:bottom w:val="single" w:sz="4" w:space="0" w:color="auto"/>
              <w:right w:val="single" w:sz="4" w:space="0" w:color="auto"/>
            </w:tcBorders>
            <w:shd w:val="clear" w:color="auto" w:fill="auto"/>
            <w:noWrap/>
            <w:vAlign w:val="center"/>
            <w:hideMark/>
          </w:tcPr>
          <w:p w14:paraId="1382E679"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3</w:t>
            </w:r>
          </w:p>
        </w:tc>
        <w:tc>
          <w:tcPr>
            <w:tcW w:w="904" w:type="dxa"/>
            <w:tcBorders>
              <w:top w:val="nil"/>
              <w:left w:val="nil"/>
              <w:bottom w:val="single" w:sz="4" w:space="0" w:color="auto"/>
              <w:right w:val="single" w:sz="4" w:space="0" w:color="auto"/>
            </w:tcBorders>
            <w:shd w:val="clear" w:color="auto" w:fill="auto"/>
            <w:noWrap/>
            <w:vAlign w:val="center"/>
            <w:hideMark/>
          </w:tcPr>
          <w:p w14:paraId="1FD05FC3"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0,57</w:t>
            </w:r>
          </w:p>
        </w:tc>
        <w:tc>
          <w:tcPr>
            <w:tcW w:w="992" w:type="dxa"/>
            <w:tcBorders>
              <w:top w:val="nil"/>
              <w:left w:val="nil"/>
              <w:bottom w:val="single" w:sz="4" w:space="0" w:color="auto"/>
              <w:right w:val="single" w:sz="4" w:space="0" w:color="auto"/>
            </w:tcBorders>
            <w:shd w:val="clear" w:color="auto" w:fill="auto"/>
            <w:noWrap/>
            <w:vAlign w:val="center"/>
            <w:hideMark/>
          </w:tcPr>
          <w:p w14:paraId="17F69156"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0,36</w:t>
            </w:r>
          </w:p>
        </w:tc>
        <w:tc>
          <w:tcPr>
            <w:tcW w:w="1040" w:type="dxa"/>
            <w:tcBorders>
              <w:top w:val="nil"/>
              <w:left w:val="nil"/>
              <w:bottom w:val="single" w:sz="4" w:space="0" w:color="auto"/>
              <w:right w:val="single" w:sz="4" w:space="0" w:color="auto"/>
            </w:tcBorders>
            <w:shd w:val="clear" w:color="auto" w:fill="auto"/>
            <w:noWrap/>
            <w:vAlign w:val="center"/>
            <w:hideMark/>
          </w:tcPr>
          <w:p w14:paraId="69324D62"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0,76</w:t>
            </w:r>
          </w:p>
        </w:tc>
        <w:tc>
          <w:tcPr>
            <w:tcW w:w="989" w:type="dxa"/>
            <w:tcBorders>
              <w:top w:val="nil"/>
              <w:left w:val="nil"/>
              <w:bottom w:val="single" w:sz="4" w:space="0" w:color="auto"/>
              <w:right w:val="single" w:sz="4" w:space="0" w:color="auto"/>
            </w:tcBorders>
            <w:shd w:val="clear" w:color="auto" w:fill="auto"/>
            <w:noWrap/>
            <w:vAlign w:val="center"/>
            <w:hideMark/>
          </w:tcPr>
          <w:p w14:paraId="49CF8AD5"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2,34</w:t>
            </w:r>
          </w:p>
        </w:tc>
      </w:tr>
      <w:tr w:rsidR="000A02D9" w:rsidRPr="000A02D9" w14:paraId="7C1FFEDE" w14:textId="77777777" w:rsidTr="00D40628">
        <w:trPr>
          <w:trHeight w:val="228"/>
        </w:trPr>
        <w:tc>
          <w:tcPr>
            <w:tcW w:w="1346" w:type="dxa"/>
            <w:vMerge/>
            <w:tcBorders>
              <w:top w:val="nil"/>
              <w:left w:val="single" w:sz="4" w:space="0" w:color="auto"/>
              <w:bottom w:val="single" w:sz="4" w:space="0" w:color="auto"/>
              <w:right w:val="single" w:sz="4" w:space="0" w:color="auto"/>
            </w:tcBorders>
            <w:vAlign w:val="center"/>
            <w:hideMark/>
          </w:tcPr>
          <w:p w14:paraId="432CB85A" w14:textId="77777777" w:rsidR="000A02D9" w:rsidRPr="000A02D9" w:rsidRDefault="000A02D9" w:rsidP="000A02D9">
            <w:pPr>
              <w:jc w:val="left"/>
              <w:rPr>
                <w:rFonts w:eastAsia="Times New Roman" w:cs="Arial"/>
                <w:color w:val="000000"/>
                <w:sz w:val="16"/>
                <w:szCs w:val="16"/>
                <w:lang w:eastAsia="es-CO"/>
              </w:rPr>
            </w:pPr>
          </w:p>
        </w:tc>
        <w:tc>
          <w:tcPr>
            <w:tcW w:w="1598" w:type="dxa"/>
            <w:tcBorders>
              <w:top w:val="nil"/>
              <w:left w:val="nil"/>
              <w:bottom w:val="single" w:sz="4" w:space="0" w:color="auto"/>
              <w:right w:val="single" w:sz="4" w:space="0" w:color="auto"/>
            </w:tcBorders>
            <w:shd w:val="clear" w:color="auto" w:fill="auto"/>
            <w:noWrap/>
            <w:vAlign w:val="center"/>
            <w:hideMark/>
          </w:tcPr>
          <w:p w14:paraId="25A92685" w14:textId="77777777" w:rsidR="000A02D9" w:rsidRPr="00E55F72" w:rsidRDefault="000A02D9" w:rsidP="000A02D9">
            <w:pPr>
              <w:jc w:val="center"/>
              <w:rPr>
                <w:rFonts w:eastAsia="Times New Roman" w:cs="Arial"/>
                <w:i/>
                <w:iCs/>
                <w:color w:val="000000"/>
                <w:sz w:val="16"/>
                <w:szCs w:val="16"/>
                <w:lang w:val="en-US" w:eastAsia="es-CO"/>
              </w:rPr>
            </w:pPr>
            <w:r w:rsidRPr="00E55F72">
              <w:rPr>
                <w:rFonts w:eastAsia="Times New Roman" w:cs="Arial"/>
                <w:i/>
                <w:iCs/>
                <w:color w:val="000000"/>
                <w:sz w:val="16"/>
                <w:szCs w:val="16"/>
                <w:lang w:val="en-US" w:eastAsia="es-CO"/>
              </w:rPr>
              <w:t>Damburneya purpurea (Ruiz &amp; Pav.) Trofimov</w:t>
            </w:r>
          </w:p>
        </w:tc>
        <w:tc>
          <w:tcPr>
            <w:tcW w:w="966" w:type="dxa"/>
            <w:tcBorders>
              <w:top w:val="nil"/>
              <w:left w:val="nil"/>
              <w:bottom w:val="single" w:sz="4" w:space="0" w:color="auto"/>
              <w:right w:val="single" w:sz="4" w:space="0" w:color="auto"/>
            </w:tcBorders>
            <w:shd w:val="clear" w:color="auto" w:fill="auto"/>
            <w:noWrap/>
            <w:vAlign w:val="center"/>
            <w:hideMark/>
          </w:tcPr>
          <w:p w14:paraId="65377D47"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Laurel</w:t>
            </w:r>
          </w:p>
        </w:tc>
        <w:tc>
          <w:tcPr>
            <w:tcW w:w="993" w:type="dxa"/>
            <w:tcBorders>
              <w:top w:val="nil"/>
              <w:left w:val="nil"/>
              <w:bottom w:val="single" w:sz="4" w:space="0" w:color="auto"/>
              <w:right w:val="single" w:sz="4" w:space="0" w:color="auto"/>
            </w:tcBorders>
            <w:shd w:val="clear" w:color="auto" w:fill="auto"/>
            <w:noWrap/>
            <w:vAlign w:val="center"/>
            <w:hideMark/>
          </w:tcPr>
          <w:p w14:paraId="1CCDF924"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5</w:t>
            </w:r>
          </w:p>
        </w:tc>
        <w:tc>
          <w:tcPr>
            <w:tcW w:w="904" w:type="dxa"/>
            <w:tcBorders>
              <w:top w:val="nil"/>
              <w:left w:val="nil"/>
              <w:bottom w:val="single" w:sz="4" w:space="0" w:color="auto"/>
              <w:right w:val="single" w:sz="4" w:space="0" w:color="auto"/>
            </w:tcBorders>
            <w:shd w:val="clear" w:color="auto" w:fill="auto"/>
            <w:noWrap/>
            <w:vAlign w:val="center"/>
            <w:hideMark/>
          </w:tcPr>
          <w:p w14:paraId="24DBA695"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0,50</w:t>
            </w:r>
          </w:p>
        </w:tc>
        <w:tc>
          <w:tcPr>
            <w:tcW w:w="992" w:type="dxa"/>
            <w:tcBorders>
              <w:top w:val="nil"/>
              <w:left w:val="nil"/>
              <w:bottom w:val="single" w:sz="4" w:space="0" w:color="auto"/>
              <w:right w:val="single" w:sz="4" w:space="0" w:color="auto"/>
            </w:tcBorders>
            <w:shd w:val="clear" w:color="auto" w:fill="auto"/>
            <w:noWrap/>
            <w:vAlign w:val="center"/>
            <w:hideMark/>
          </w:tcPr>
          <w:p w14:paraId="19926711"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0,15</w:t>
            </w:r>
          </w:p>
        </w:tc>
        <w:tc>
          <w:tcPr>
            <w:tcW w:w="1040" w:type="dxa"/>
            <w:tcBorders>
              <w:top w:val="nil"/>
              <w:left w:val="nil"/>
              <w:bottom w:val="single" w:sz="4" w:space="0" w:color="auto"/>
              <w:right w:val="single" w:sz="4" w:space="0" w:color="auto"/>
            </w:tcBorders>
            <w:shd w:val="clear" w:color="auto" w:fill="auto"/>
            <w:noWrap/>
            <w:vAlign w:val="center"/>
            <w:hideMark/>
          </w:tcPr>
          <w:p w14:paraId="2088AEDA"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0,66</w:t>
            </w:r>
          </w:p>
        </w:tc>
        <w:tc>
          <w:tcPr>
            <w:tcW w:w="989" w:type="dxa"/>
            <w:tcBorders>
              <w:top w:val="nil"/>
              <w:left w:val="nil"/>
              <w:bottom w:val="single" w:sz="4" w:space="0" w:color="auto"/>
              <w:right w:val="single" w:sz="4" w:space="0" w:color="auto"/>
            </w:tcBorders>
            <w:shd w:val="clear" w:color="auto" w:fill="auto"/>
            <w:noWrap/>
            <w:vAlign w:val="center"/>
            <w:hideMark/>
          </w:tcPr>
          <w:p w14:paraId="36A89319"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4,07</w:t>
            </w:r>
          </w:p>
        </w:tc>
      </w:tr>
      <w:tr w:rsidR="000A02D9" w:rsidRPr="000A02D9" w14:paraId="134C3F52" w14:textId="77777777" w:rsidTr="00D40628">
        <w:trPr>
          <w:trHeight w:val="228"/>
        </w:trPr>
        <w:tc>
          <w:tcPr>
            <w:tcW w:w="1346" w:type="dxa"/>
            <w:vMerge/>
            <w:tcBorders>
              <w:top w:val="nil"/>
              <w:left w:val="single" w:sz="4" w:space="0" w:color="auto"/>
              <w:bottom w:val="single" w:sz="4" w:space="0" w:color="auto"/>
              <w:right w:val="single" w:sz="4" w:space="0" w:color="auto"/>
            </w:tcBorders>
            <w:vAlign w:val="center"/>
            <w:hideMark/>
          </w:tcPr>
          <w:p w14:paraId="72819437" w14:textId="77777777" w:rsidR="000A02D9" w:rsidRPr="000A02D9" w:rsidRDefault="000A02D9" w:rsidP="000A02D9">
            <w:pPr>
              <w:jc w:val="left"/>
              <w:rPr>
                <w:rFonts w:eastAsia="Times New Roman" w:cs="Arial"/>
                <w:color w:val="000000"/>
                <w:sz w:val="16"/>
                <w:szCs w:val="16"/>
                <w:lang w:eastAsia="es-CO"/>
              </w:rPr>
            </w:pPr>
          </w:p>
        </w:tc>
        <w:tc>
          <w:tcPr>
            <w:tcW w:w="1598" w:type="dxa"/>
            <w:tcBorders>
              <w:top w:val="nil"/>
              <w:left w:val="nil"/>
              <w:bottom w:val="single" w:sz="4" w:space="0" w:color="auto"/>
              <w:right w:val="single" w:sz="4" w:space="0" w:color="auto"/>
            </w:tcBorders>
            <w:shd w:val="clear" w:color="auto" w:fill="auto"/>
            <w:noWrap/>
            <w:vAlign w:val="center"/>
            <w:hideMark/>
          </w:tcPr>
          <w:p w14:paraId="701FEEB3" w14:textId="77777777" w:rsidR="000A02D9" w:rsidRPr="000A02D9" w:rsidRDefault="000A02D9" w:rsidP="000A02D9">
            <w:pPr>
              <w:jc w:val="center"/>
              <w:rPr>
                <w:rFonts w:eastAsia="Times New Roman" w:cs="Arial"/>
                <w:i/>
                <w:iCs/>
                <w:color w:val="000000"/>
                <w:sz w:val="16"/>
                <w:szCs w:val="16"/>
                <w:lang w:eastAsia="es-CO"/>
              </w:rPr>
            </w:pPr>
            <w:r w:rsidRPr="000A02D9">
              <w:rPr>
                <w:rFonts w:eastAsia="Times New Roman" w:cs="Arial"/>
                <w:i/>
                <w:iCs/>
                <w:color w:val="000000"/>
                <w:sz w:val="16"/>
                <w:szCs w:val="16"/>
                <w:lang w:eastAsia="es-CO"/>
              </w:rPr>
              <w:t>Damburneya umbrosa (Kunth) Trofimov</w:t>
            </w:r>
          </w:p>
        </w:tc>
        <w:tc>
          <w:tcPr>
            <w:tcW w:w="966" w:type="dxa"/>
            <w:tcBorders>
              <w:top w:val="nil"/>
              <w:left w:val="nil"/>
              <w:bottom w:val="single" w:sz="4" w:space="0" w:color="auto"/>
              <w:right w:val="single" w:sz="4" w:space="0" w:color="auto"/>
            </w:tcBorders>
            <w:shd w:val="clear" w:color="auto" w:fill="auto"/>
            <w:noWrap/>
            <w:vAlign w:val="center"/>
            <w:hideMark/>
          </w:tcPr>
          <w:p w14:paraId="14153873"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Laurel Amarillo</w:t>
            </w:r>
          </w:p>
        </w:tc>
        <w:tc>
          <w:tcPr>
            <w:tcW w:w="993" w:type="dxa"/>
            <w:tcBorders>
              <w:top w:val="nil"/>
              <w:left w:val="nil"/>
              <w:bottom w:val="single" w:sz="4" w:space="0" w:color="auto"/>
              <w:right w:val="single" w:sz="4" w:space="0" w:color="auto"/>
            </w:tcBorders>
            <w:shd w:val="clear" w:color="auto" w:fill="auto"/>
            <w:noWrap/>
            <w:vAlign w:val="center"/>
            <w:hideMark/>
          </w:tcPr>
          <w:p w14:paraId="0D234B27"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7</w:t>
            </w:r>
          </w:p>
        </w:tc>
        <w:tc>
          <w:tcPr>
            <w:tcW w:w="904" w:type="dxa"/>
            <w:tcBorders>
              <w:top w:val="nil"/>
              <w:left w:val="nil"/>
              <w:bottom w:val="single" w:sz="4" w:space="0" w:color="auto"/>
              <w:right w:val="single" w:sz="4" w:space="0" w:color="auto"/>
            </w:tcBorders>
            <w:shd w:val="clear" w:color="auto" w:fill="auto"/>
            <w:noWrap/>
            <w:vAlign w:val="center"/>
            <w:hideMark/>
          </w:tcPr>
          <w:p w14:paraId="1E06D390"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0,66</w:t>
            </w:r>
          </w:p>
        </w:tc>
        <w:tc>
          <w:tcPr>
            <w:tcW w:w="992" w:type="dxa"/>
            <w:tcBorders>
              <w:top w:val="nil"/>
              <w:left w:val="nil"/>
              <w:bottom w:val="single" w:sz="4" w:space="0" w:color="auto"/>
              <w:right w:val="single" w:sz="4" w:space="0" w:color="auto"/>
            </w:tcBorders>
            <w:shd w:val="clear" w:color="auto" w:fill="auto"/>
            <w:noWrap/>
            <w:vAlign w:val="center"/>
            <w:hideMark/>
          </w:tcPr>
          <w:p w14:paraId="06EEFE3A"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0,28</w:t>
            </w:r>
          </w:p>
        </w:tc>
        <w:tc>
          <w:tcPr>
            <w:tcW w:w="1040" w:type="dxa"/>
            <w:tcBorders>
              <w:top w:val="nil"/>
              <w:left w:val="nil"/>
              <w:bottom w:val="single" w:sz="4" w:space="0" w:color="auto"/>
              <w:right w:val="single" w:sz="4" w:space="0" w:color="auto"/>
            </w:tcBorders>
            <w:shd w:val="clear" w:color="auto" w:fill="auto"/>
            <w:noWrap/>
            <w:vAlign w:val="center"/>
            <w:hideMark/>
          </w:tcPr>
          <w:p w14:paraId="199BB26B"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0,89</w:t>
            </w:r>
          </w:p>
        </w:tc>
        <w:tc>
          <w:tcPr>
            <w:tcW w:w="989" w:type="dxa"/>
            <w:tcBorders>
              <w:top w:val="nil"/>
              <w:left w:val="nil"/>
              <w:bottom w:val="single" w:sz="4" w:space="0" w:color="auto"/>
              <w:right w:val="single" w:sz="4" w:space="0" w:color="auto"/>
            </w:tcBorders>
            <w:shd w:val="clear" w:color="auto" w:fill="auto"/>
            <w:noWrap/>
            <w:vAlign w:val="center"/>
            <w:hideMark/>
          </w:tcPr>
          <w:p w14:paraId="051860F5"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5,58</w:t>
            </w:r>
          </w:p>
        </w:tc>
      </w:tr>
      <w:tr w:rsidR="000A02D9" w:rsidRPr="000A02D9" w14:paraId="7A32B7E5" w14:textId="77777777" w:rsidTr="00D40628">
        <w:trPr>
          <w:trHeight w:val="228"/>
        </w:trPr>
        <w:tc>
          <w:tcPr>
            <w:tcW w:w="1346" w:type="dxa"/>
            <w:vMerge/>
            <w:tcBorders>
              <w:top w:val="nil"/>
              <w:left w:val="single" w:sz="4" w:space="0" w:color="auto"/>
              <w:bottom w:val="single" w:sz="4" w:space="0" w:color="auto"/>
              <w:right w:val="single" w:sz="4" w:space="0" w:color="auto"/>
            </w:tcBorders>
            <w:vAlign w:val="center"/>
            <w:hideMark/>
          </w:tcPr>
          <w:p w14:paraId="6F25D59F" w14:textId="77777777" w:rsidR="000A02D9" w:rsidRPr="000A02D9" w:rsidRDefault="000A02D9" w:rsidP="000A02D9">
            <w:pPr>
              <w:jc w:val="left"/>
              <w:rPr>
                <w:rFonts w:eastAsia="Times New Roman" w:cs="Arial"/>
                <w:color w:val="000000"/>
                <w:sz w:val="16"/>
                <w:szCs w:val="16"/>
                <w:lang w:eastAsia="es-CO"/>
              </w:rPr>
            </w:pPr>
          </w:p>
        </w:tc>
        <w:tc>
          <w:tcPr>
            <w:tcW w:w="1598" w:type="dxa"/>
            <w:tcBorders>
              <w:top w:val="nil"/>
              <w:left w:val="nil"/>
              <w:bottom w:val="single" w:sz="4" w:space="0" w:color="auto"/>
              <w:right w:val="single" w:sz="4" w:space="0" w:color="auto"/>
            </w:tcBorders>
            <w:shd w:val="clear" w:color="auto" w:fill="auto"/>
            <w:noWrap/>
            <w:vAlign w:val="center"/>
            <w:hideMark/>
          </w:tcPr>
          <w:p w14:paraId="198134BE" w14:textId="77777777" w:rsidR="000A02D9" w:rsidRPr="000A02D9" w:rsidRDefault="000A02D9" w:rsidP="000A02D9">
            <w:pPr>
              <w:jc w:val="center"/>
              <w:rPr>
                <w:rFonts w:eastAsia="Times New Roman" w:cs="Arial"/>
                <w:i/>
                <w:iCs/>
                <w:color w:val="000000"/>
                <w:sz w:val="16"/>
                <w:szCs w:val="16"/>
                <w:lang w:eastAsia="es-CO"/>
              </w:rPr>
            </w:pPr>
            <w:r w:rsidRPr="000A02D9">
              <w:rPr>
                <w:rFonts w:eastAsia="Times New Roman" w:cs="Arial"/>
                <w:i/>
                <w:iCs/>
                <w:color w:val="000000"/>
                <w:sz w:val="16"/>
                <w:szCs w:val="16"/>
                <w:lang w:eastAsia="es-CO"/>
              </w:rPr>
              <w:t>Nectandra sp.</w:t>
            </w:r>
          </w:p>
        </w:tc>
        <w:tc>
          <w:tcPr>
            <w:tcW w:w="966" w:type="dxa"/>
            <w:tcBorders>
              <w:top w:val="nil"/>
              <w:left w:val="nil"/>
              <w:bottom w:val="single" w:sz="4" w:space="0" w:color="auto"/>
              <w:right w:val="single" w:sz="4" w:space="0" w:color="auto"/>
            </w:tcBorders>
            <w:shd w:val="clear" w:color="auto" w:fill="auto"/>
            <w:noWrap/>
            <w:vAlign w:val="center"/>
            <w:hideMark/>
          </w:tcPr>
          <w:p w14:paraId="0CD119CB"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Amarilla</w:t>
            </w:r>
          </w:p>
        </w:tc>
        <w:tc>
          <w:tcPr>
            <w:tcW w:w="993" w:type="dxa"/>
            <w:tcBorders>
              <w:top w:val="nil"/>
              <w:left w:val="nil"/>
              <w:bottom w:val="single" w:sz="4" w:space="0" w:color="auto"/>
              <w:right w:val="single" w:sz="4" w:space="0" w:color="auto"/>
            </w:tcBorders>
            <w:shd w:val="clear" w:color="auto" w:fill="auto"/>
            <w:noWrap/>
            <w:vAlign w:val="center"/>
            <w:hideMark/>
          </w:tcPr>
          <w:p w14:paraId="4CD74023"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1</w:t>
            </w:r>
          </w:p>
        </w:tc>
        <w:tc>
          <w:tcPr>
            <w:tcW w:w="904" w:type="dxa"/>
            <w:tcBorders>
              <w:top w:val="nil"/>
              <w:left w:val="nil"/>
              <w:bottom w:val="single" w:sz="4" w:space="0" w:color="auto"/>
              <w:right w:val="single" w:sz="4" w:space="0" w:color="auto"/>
            </w:tcBorders>
            <w:shd w:val="clear" w:color="auto" w:fill="auto"/>
            <w:noWrap/>
            <w:vAlign w:val="center"/>
            <w:hideMark/>
          </w:tcPr>
          <w:p w14:paraId="78C44BD0"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0,49</w:t>
            </w:r>
          </w:p>
        </w:tc>
        <w:tc>
          <w:tcPr>
            <w:tcW w:w="992" w:type="dxa"/>
            <w:tcBorders>
              <w:top w:val="nil"/>
              <w:left w:val="nil"/>
              <w:bottom w:val="single" w:sz="4" w:space="0" w:color="auto"/>
              <w:right w:val="single" w:sz="4" w:space="0" w:color="auto"/>
            </w:tcBorders>
            <w:shd w:val="clear" w:color="auto" w:fill="auto"/>
            <w:noWrap/>
            <w:vAlign w:val="center"/>
            <w:hideMark/>
          </w:tcPr>
          <w:p w14:paraId="1D9D673F"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0,26</w:t>
            </w:r>
          </w:p>
        </w:tc>
        <w:tc>
          <w:tcPr>
            <w:tcW w:w="1040" w:type="dxa"/>
            <w:tcBorders>
              <w:top w:val="nil"/>
              <w:left w:val="nil"/>
              <w:bottom w:val="single" w:sz="4" w:space="0" w:color="auto"/>
              <w:right w:val="single" w:sz="4" w:space="0" w:color="auto"/>
            </w:tcBorders>
            <w:shd w:val="clear" w:color="auto" w:fill="auto"/>
            <w:noWrap/>
            <w:vAlign w:val="center"/>
            <w:hideMark/>
          </w:tcPr>
          <w:p w14:paraId="3A8E98F4"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0,65</w:t>
            </w:r>
          </w:p>
        </w:tc>
        <w:tc>
          <w:tcPr>
            <w:tcW w:w="989" w:type="dxa"/>
            <w:tcBorders>
              <w:top w:val="nil"/>
              <w:left w:val="nil"/>
              <w:bottom w:val="single" w:sz="4" w:space="0" w:color="auto"/>
              <w:right w:val="single" w:sz="4" w:space="0" w:color="auto"/>
            </w:tcBorders>
            <w:shd w:val="clear" w:color="auto" w:fill="auto"/>
            <w:noWrap/>
            <w:vAlign w:val="center"/>
            <w:hideMark/>
          </w:tcPr>
          <w:p w14:paraId="0B8EA3E8"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0,86</w:t>
            </w:r>
          </w:p>
        </w:tc>
      </w:tr>
      <w:tr w:rsidR="000A02D9" w:rsidRPr="000A02D9" w14:paraId="5E02D137" w14:textId="77777777" w:rsidTr="00D40628">
        <w:trPr>
          <w:trHeight w:val="228"/>
        </w:trPr>
        <w:tc>
          <w:tcPr>
            <w:tcW w:w="1346" w:type="dxa"/>
            <w:vMerge/>
            <w:tcBorders>
              <w:top w:val="nil"/>
              <w:left w:val="single" w:sz="4" w:space="0" w:color="auto"/>
              <w:bottom w:val="single" w:sz="4" w:space="0" w:color="auto"/>
              <w:right w:val="single" w:sz="4" w:space="0" w:color="auto"/>
            </w:tcBorders>
            <w:vAlign w:val="center"/>
            <w:hideMark/>
          </w:tcPr>
          <w:p w14:paraId="06C5CA60" w14:textId="77777777" w:rsidR="000A02D9" w:rsidRPr="000A02D9" w:rsidRDefault="000A02D9" w:rsidP="000A02D9">
            <w:pPr>
              <w:jc w:val="left"/>
              <w:rPr>
                <w:rFonts w:eastAsia="Times New Roman" w:cs="Arial"/>
                <w:color w:val="000000"/>
                <w:sz w:val="16"/>
                <w:szCs w:val="16"/>
                <w:lang w:eastAsia="es-CO"/>
              </w:rPr>
            </w:pPr>
          </w:p>
        </w:tc>
        <w:tc>
          <w:tcPr>
            <w:tcW w:w="1598" w:type="dxa"/>
            <w:tcBorders>
              <w:top w:val="nil"/>
              <w:left w:val="nil"/>
              <w:bottom w:val="single" w:sz="4" w:space="0" w:color="auto"/>
              <w:right w:val="single" w:sz="4" w:space="0" w:color="auto"/>
            </w:tcBorders>
            <w:shd w:val="clear" w:color="auto" w:fill="auto"/>
            <w:noWrap/>
            <w:vAlign w:val="center"/>
            <w:hideMark/>
          </w:tcPr>
          <w:p w14:paraId="6CF173DA" w14:textId="77777777" w:rsidR="000A02D9" w:rsidRPr="000A02D9" w:rsidRDefault="000A02D9" w:rsidP="000A02D9">
            <w:pPr>
              <w:jc w:val="center"/>
              <w:rPr>
                <w:rFonts w:eastAsia="Times New Roman" w:cs="Arial"/>
                <w:i/>
                <w:iCs/>
                <w:color w:val="000000"/>
                <w:sz w:val="16"/>
                <w:szCs w:val="16"/>
                <w:lang w:eastAsia="es-CO"/>
              </w:rPr>
            </w:pPr>
            <w:r w:rsidRPr="000A02D9">
              <w:rPr>
                <w:rFonts w:eastAsia="Times New Roman" w:cs="Arial"/>
                <w:i/>
                <w:iCs/>
                <w:color w:val="000000"/>
                <w:sz w:val="16"/>
                <w:szCs w:val="16"/>
                <w:lang w:eastAsia="es-CO"/>
              </w:rPr>
              <w:t> </w:t>
            </w:r>
          </w:p>
        </w:tc>
        <w:tc>
          <w:tcPr>
            <w:tcW w:w="966" w:type="dxa"/>
            <w:tcBorders>
              <w:top w:val="nil"/>
              <w:left w:val="nil"/>
              <w:bottom w:val="single" w:sz="4" w:space="0" w:color="auto"/>
              <w:right w:val="single" w:sz="4" w:space="0" w:color="auto"/>
            </w:tcBorders>
            <w:shd w:val="clear" w:color="auto" w:fill="auto"/>
            <w:noWrap/>
            <w:vAlign w:val="center"/>
            <w:hideMark/>
          </w:tcPr>
          <w:p w14:paraId="05F66E21"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Pega Pega</w:t>
            </w:r>
          </w:p>
        </w:tc>
        <w:tc>
          <w:tcPr>
            <w:tcW w:w="993" w:type="dxa"/>
            <w:tcBorders>
              <w:top w:val="nil"/>
              <w:left w:val="nil"/>
              <w:bottom w:val="single" w:sz="4" w:space="0" w:color="auto"/>
              <w:right w:val="single" w:sz="4" w:space="0" w:color="auto"/>
            </w:tcBorders>
            <w:shd w:val="clear" w:color="auto" w:fill="auto"/>
            <w:noWrap/>
            <w:vAlign w:val="center"/>
            <w:hideMark/>
          </w:tcPr>
          <w:p w14:paraId="59EBAC3F"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1</w:t>
            </w:r>
          </w:p>
        </w:tc>
        <w:tc>
          <w:tcPr>
            <w:tcW w:w="904" w:type="dxa"/>
            <w:tcBorders>
              <w:top w:val="nil"/>
              <w:left w:val="nil"/>
              <w:bottom w:val="single" w:sz="4" w:space="0" w:color="auto"/>
              <w:right w:val="single" w:sz="4" w:space="0" w:color="auto"/>
            </w:tcBorders>
            <w:shd w:val="clear" w:color="auto" w:fill="auto"/>
            <w:noWrap/>
            <w:vAlign w:val="center"/>
            <w:hideMark/>
          </w:tcPr>
          <w:p w14:paraId="413BD8EF"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0,07</w:t>
            </w:r>
          </w:p>
        </w:tc>
        <w:tc>
          <w:tcPr>
            <w:tcW w:w="992" w:type="dxa"/>
            <w:tcBorders>
              <w:top w:val="nil"/>
              <w:left w:val="nil"/>
              <w:bottom w:val="single" w:sz="4" w:space="0" w:color="auto"/>
              <w:right w:val="single" w:sz="4" w:space="0" w:color="auto"/>
            </w:tcBorders>
            <w:shd w:val="clear" w:color="auto" w:fill="auto"/>
            <w:noWrap/>
            <w:vAlign w:val="center"/>
            <w:hideMark/>
          </w:tcPr>
          <w:p w14:paraId="2FFE1FD1"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0,03</w:t>
            </w:r>
          </w:p>
        </w:tc>
        <w:tc>
          <w:tcPr>
            <w:tcW w:w="1040" w:type="dxa"/>
            <w:tcBorders>
              <w:top w:val="nil"/>
              <w:left w:val="nil"/>
              <w:bottom w:val="single" w:sz="4" w:space="0" w:color="auto"/>
              <w:right w:val="single" w:sz="4" w:space="0" w:color="auto"/>
            </w:tcBorders>
            <w:shd w:val="clear" w:color="auto" w:fill="auto"/>
            <w:noWrap/>
            <w:vAlign w:val="center"/>
            <w:hideMark/>
          </w:tcPr>
          <w:p w14:paraId="43176A58"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0,10</w:t>
            </w:r>
          </w:p>
        </w:tc>
        <w:tc>
          <w:tcPr>
            <w:tcW w:w="989" w:type="dxa"/>
            <w:tcBorders>
              <w:top w:val="nil"/>
              <w:left w:val="nil"/>
              <w:bottom w:val="single" w:sz="4" w:space="0" w:color="auto"/>
              <w:right w:val="single" w:sz="4" w:space="0" w:color="auto"/>
            </w:tcBorders>
            <w:shd w:val="clear" w:color="auto" w:fill="auto"/>
            <w:noWrap/>
            <w:vAlign w:val="center"/>
            <w:hideMark/>
          </w:tcPr>
          <w:p w14:paraId="74578E81"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0,80</w:t>
            </w:r>
          </w:p>
        </w:tc>
      </w:tr>
      <w:tr w:rsidR="000A02D9" w:rsidRPr="000A02D9" w14:paraId="5E1B6F8E" w14:textId="77777777" w:rsidTr="00D40628">
        <w:trPr>
          <w:trHeight w:val="228"/>
        </w:trPr>
        <w:tc>
          <w:tcPr>
            <w:tcW w:w="1346" w:type="dxa"/>
            <w:vMerge/>
            <w:tcBorders>
              <w:top w:val="nil"/>
              <w:left w:val="single" w:sz="4" w:space="0" w:color="auto"/>
              <w:bottom w:val="single" w:sz="4" w:space="0" w:color="auto"/>
              <w:right w:val="single" w:sz="4" w:space="0" w:color="auto"/>
            </w:tcBorders>
            <w:vAlign w:val="center"/>
            <w:hideMark/>
          </w:tcPr>
          <w:p w14:paraId="2D21099E" w14:textId="77777777" w:rsidR="000A02D9" w:rsidRPr="000A02D9" w:rsidRDefault="000A02D9" w:rsidP="000A02D9">
            <w:pPr>
              <w:jc w:val="left"/>
              <w:rPr>
                <w:rFonts w:eastAsia="Times New Roman" w:cs="Arial"/>
                <w:color w:val="000000"/>
                <w:sz w:val="16"/>
                <w:szCs w:val="16"/>
                <w:lang w:eastAsia="es-CO"/>
              </w:rPr>
            </w:pPr>
          </w:p>
        </w:tc>
        <w:tc>
          <w:tcPr>
            <w:tcW w:w="1598" w:type="dxa"/>
            <w:tcBorders>
              <w:top w:val="nil"/>
              <w:left w:val="nil"/>
              <w:bottom w:val="single" w:sz="4" w:space="0" w:color="auto"/>
              <w:right w:val="single" w:sz="4" w:space="0" w:color="auto"/>
            </w:tcBorders>
            <w:shd w:val="clear" w:color="auto" w:fill="auto"/>
            <w:noWrap/>
            <w:vAlign w:val="center"/>
            <w:hideMark/>
          </w:tcPr>
          <w:p w14:paraId="677AB5AF" w14:textId="77777777" w:rsidR="000A02D9" w:rsidRPr="000A02D9" w:rsidRDefault="000A02D9" w:rsidP="000A02D9">
            <w:pPr>
              <w:jc w:val="center"/>
              <w:rPr>
                <w:rFonts w:eastAsia="Times New Roman" w:cs="Arial"/>
                <w:i/>
                <w:iCs/>
                <w:color w:val="000000"/>
                <w:sz w:val="16"/>
                <w:szCs w:val="16"/>
                <w:lang w:eastAsia="es-CO"/>
              </w:rPr>
            </w:pPr>
            <w:r w:rsidRPr="000A02D9">
              <w:rPr>
                <w:rFonts w:eastAsia="Times New Roman" w:cs="Arial"/>
                <w:i/>
                <w:iCs/>
                <w:color w:val="000000"/>
                <w:sz w:val="16"/>
                <w:szCs w:val="16"/>
                <w:lang w:eastAsia="es-CO"/>
              </w:rPr>
              <w:t>Ocotea leptobotra (Ruiz &amp; Pav.) Mez</w:t>
            </w:r>
          </w:p>
        </w:tc>
        <w:tc>
          <w:tcPr>
            <w:tcW w:w="966" w:type="dxa"/>
            <w:tcBorders>
              <w:top w:val="nil"/>
              <w:left w:val="nil"/>
              <w:bottom w:val="single" w:sz="4" w:space="0" w:color="auto"/>
              <w:right w:val="single" w:sz="4" w:space="0" w:color="auto"/>
            </w:tcBorders>
            <w:shd w:val="clear" w:color="auto" w:fill="auto"/>
            <w:noWrap/>
            <w:vAlign w:val="center"/>
            <w:hideMark/>
          </w:tcPr>
          <w:p w14:paraId="6998D8C2"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Laurel Rayas</w:t>
            </w:r>
          </w:p>
        </w:tc>
        <w:tc>
          <w:tcPr>
            <w:tcW w:w="993" w:type="dxa"/>
            <w:tcBorders>
              <w:top w:val="nil"/>
              <w:left w:val="nil"/>
              <w:bottom w:val="single" w:sz="4" w:space="0" w:color="auto"/>
              <w:right w:val="single" w:sz="4" w:space="0" w:color="auto"/>
            </w:tcBorders>
            <w:shd w:val="clear" w:color="auto" w:fill="auto"/>
            <w:noWrap/>
            <w:vAlign w:val="center"/>
            <w:hideMark/>
          </w:tcPr>
          <w:p w14:paraId="27C070AE"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1</w:t>
            </w:r>
          </w:p>
        </w:tc>
        <w:tc>
          <w:tcPr>
            <w:tcW w:w="904" w:type="dxa"/>
            <w:tcBorders>
              <w:top w:val="nil"/>
              <w:left w:val="nil"/>
              <w:bottom w:val="single" w:sz="4" w:space="0" w:color="auto"/>
              <w:right w:val="single" w:sz="4" w:space="0" w:color="auto"/>
            </w:tcBorders>
            <w:shd w:val="clear" w:color="auto" w:fill="auto"/>
            <w:noWrap/>
            <w:vAlign w:val="center"/>
            <w:hideMark/>
          </w:tcPr>
          <w:p w14:paraId="1CAF93C3"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0,10</w:t>
            </w:r>
          </w:p>
        </w:tc>
        <w:tc>
          <w:tcPr>
            <w:tcW w:w="992" w:type="dxa"/>
            <w:tcBorders>
              <w:top w:val="nil"/>
              <w:left w:val="nil"/>
              <w:bottom w:val="single" w:sz="4" w:space="0" w:color="auto"/>
              <w:right w:val="single" w:sz="4" w:space="0" w:color="auto"/>
            </w:tcBorders>
            <w:shd w:val="clear" w:color="auto" w:fill="auto"/>
            <w:noWrap/>
            <w:vAlign w:val="center"/>
            <w:hideMark/>
          </w:tcPr>
          <w:p w14:paraId="16C45D6F"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0,06</w:t>
            </w:r>
          </w:p>
        </w:tc>
        <w:tc>
          <w:tcPr>
            <w:tcW w:w="1040" w:type="dxa"/>
            <w:tcBorders>
              <w:top w:val="nil"/>
              <w:left w:val="nil"/>
              <w:bottom w:val="single" w:sz="4" w:space="0" w:color="auto"/>
              <w:right w:val="single" w:sz="4" w:space="0" w:color="auto"/>
            </w:tcBorders>
            <w:shd w:val="clear" w:color="auto" w:fill="auto"/>
            <w:noWrap/>
            <w:vAlign w:val="center"/>
            <w:hideMark/>
          </w:tcPr>
          <w:p w14:paraId="06412AA4"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0,14</w:t>
            </w:r>
          </w:p>
        </w:tc>
        <w:tc>
          <w:tcPr>
            <w:tcW w:w="989" w:type="dxa"/>
            <w:tcBorders>
              <w:top w:val="nil"/>
              <w:left w:val="nil"/>
              <w:bottom w:val="single" w:sz="4" w:space="0" w:color="auto"/>
              <w:right w:val="single" w:sz="4" w:space="0" w:color="auto"/>
            </w:tcBorders>
            <w:shd w:val="clear" w:color="auto" w:fill="auto"/>
            <w:noWrap/>
            <w:vAlign w:val="center"/>
            <w:hideMark/>
          </w:tcPr>
          <w:p w14:paraId="0D0D9BB7"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0,78</w:t>
            </w:r>
          </w:p>
        </w:tc>
      </w:tr>
      <w:tr w:rsidR="000A02D9" w:rsidRPr="000A02D9" w14:paraId="138A5E1C" w14:textId="77777777" w:rsidTr="00D40628">
        <w:trPr>
          <w:trHeight w:val="228"/>
        </w:trPr>
        <w:tc>
          <w:tcPr>
            <w:tcW w:w="1346" w:type="dxa"/>
            <w:vMerge/>
            <w:tcBorders>
              <w:top w:val="nil"/>
              <w:left w:val="single" w:sz="4" w:space="0" w:color="auto"/>
              <w:bottom w:val="single" w:sz="4" w:space="0" w:color="auto"/>
              <w:right w:val="single" w:sz="4" w:space="0" w:color="auto"/>
            </w:tcBorders>
            <w:vAlign w:val="center"/>
            <w:hideMark/>
          </w:tcPr>
          <w:p w14:paraId="5D937DA4" w14:textId="77777777" w:rsidR="000A02D9" w:rsidRPr="000A02D9" w:rsidRDefault="000A02D9" w:rsidP="000A02D9">
            <w:pPr>
              <w:jc w:val="left"/>
              <w:rPr>
                <w:rFonts w:eastAsia="Times New Roman" w:cs="Arial"/>
                <w:color w:val="000000"/>
                <w:sz w:val="16"/>
                <w:szCs w:val="16"/>
                <w:lang w:eastAsia="es-CO"/>
              </w:rPr>
            </w:pPr>
          </w:p>
        </w:tc>
        <w:tc>
          <w:tcPr>
            <w:tcW w:w="1598" w:type="dxa"/>
            <w:tcBorders>
              <w:top w:val="nil"/>
              <w:left w:val="nil"/>
              <w:bottom w:val="single" w:sz="4" w:space="0" w:color="auto"/>
              <w:right w:val="single" w:sz="4" w:space="0" w:color="auto"/>
            </w:tcBorders>
            <w:shd w:val="clear" w:color="auto" w:fill="auto"/>
            <w:noWrap/>
            <w:vAlign w:val="center"/>
            <w:hideMark/>
          </w:tcPr>
          <w:p w14:paraId="7E47DB5C" w14:textId="77777777" w:rsidR="000A02D9" w:rsidRPr="000A02D9" w:rsidRDefault="000A02D9" w:rsidP="000A02D9">
            <w:pPr>
              <w:jc w:val="center"/>
              <w:rPr>
                <w:rFonts w:eastAsia="Times New Roman" w:cs="Arial"/>
                <w:i/>
                <w:iCs/>
                <w:color w:val="000000"/>
                <w:sz w:val="16"/>
                <w:szCs w:val="16"/>
                <w:lang w:eastAsia="es-CO"/>
              </w:rPr>
            </w:pPr>
            <w:r w:rsidRPr="000A02D9">
              <w:rPr>
                <w:rFonts w:eastAsia="Times New Roman" w:cs="Arial"/>
                <w:i/>
                <w:iCs/>
                <w:color w:val="000000"/>
                <w:sz w:val="16"/>
                <w:szCs w:val="16"/>
                <w:lang w:eastAsia="es-CO"/>
              </w:rPr>
              <w:t>Persea Americana Mill</w:t>
            </w:r>
          </w:p>
        </w:tc>
        <w:tc>
          <w:tcPr>
            <w:tcW w:w="966" w:type="dxa"/>
            <w:tcBorders>
              <w:top w:val="nil"/>
              <w:left w:val="nil"/>
              <w:bottom w:val="single" w:sz="4" w:space="0" w:color="auto"/>
              <w:right w:val="single" w:sz="4" w:space="0" w:color="auto"/>
            </w:tcBorders>
            <w:shd w:val="clear" w:color="auto" w:fill="auto"/>
            <w:noWrap/>
            <w:vAlign w:val="center"/>
            <w:hideMark/>
          </w:tcPr>
          <w:p w14:paraId="25B75002"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Aguacate</w:t>
            </w:r>
          </w:p>
        </w:tc>
        <w:tc>
          <w:tcPr>
            <w:tcW w:w="993" w:type="dxa"/>
            <w:tcBorders>
              <w:top w:val="nil"/>
              <w:left w:val="nil"/>
              <w:bottom w:val="single" w:sz="4" w:space="0" w:color="auto"/>
              <w:right w:val="single" w:sz="4" w:space="0" w:color="auto"/>
            </w:tcBorders>
            <w:shd w:val="clear" w:color="auto" w:fill="auto"/>
            <w:noWrap/>
            <w:vAlign w:val="center"/>
            <w:hideMark/>
          </w:tcPr>
          <w:p w14:paraId="048532AC"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1</w:t>
            </w:r>
          </w:p>
        </w:tc>
        <w:tc>
          <w:tcPr>
            <w:tcW w:w="904" w:type="dxa"/>
            <w:tcBorders>
              <w:top w:val="nil"/>
              <w:left w:val="nil"/>
              <w:bottom w:val="single" w:sz="4" w:space="0" w:color="auto"/>
              <w:right w:val="single" w:sz="4" w:space="0" w:color="auto"/>
            </w:tcBorders>
            <w:shd w:val="clear" w:color="auto" w:fill="auto"/>
            <w:noWrap/>
            <w:vAlign w:val="center"/>
            <w:hideMark/>
          </w:tcPr>
          <w:p w14:paraId="04F5B114"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0,57</w:t>
            </w:r>
          </w:p>
        </w:tc>
        <w:tc>
          <w:tcPr>
            <w:tcW w:w="992" w:type="dxa"/>
            <w:tcBorders>
              <w:top w:val="nil"/>
              <w:left w:val="nil"/>
              <w:bottom w:val="single" w:sz="4" w:space="0" w:color="auto"/>
              <w:right w:val="single" w:sz="4" w:space="0" w:color="auto"/>
            </w:tcBorders>
            <w:shd w:val="clear" w:color="auto" w:fill="auto"/>
            <w:noWrap/>
            <w:vAlign w:val="center"/>
            <w:hideMark/>
          </w:tcPr>
          <w:p w14:paraId="6096EF68"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0,19</w:t>
            </w:r>
          </w:p>
        </w:tc>
        <w:tc>
          <w:tcPr>
            <w:tcW w:w="1040" w:type="dxa"/>
            <w:tcBorders>
              <w:top w:val="nil"/>
              <w:left w:val="nil"/>
              <w:bottom w:val="single" w:sz="4" w:space="0" w:color="auto"/>
              <w:right w:val="single" w:sz="4" w:space="0" w:color="auto"/>
            </w:tcBorders>
            <w:shd w:val="clear" w:color="auto" w:fill="auto"/>
            <w:noWrap/>
            <w:vAlign w:val="center"/>
            <w:hideMark/>
          </w:tcPr>
          <w:p w14:paraId="196B49E4"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0,77</w:t>
            </w:r>
          </w:p>
        </w:tc>
        <w:tc>
          <w:tcPr>
            <w:tcW w:w="989" w:type="dxa"/>
            <w:tcBorders>
              <w:top w:val="nil"/>
              <w:left w:val="nil"/>
              <w:bottom w:val="single" w:sz="4" w:space="0" w:color="auto"/>
              <w:right w:val="single" w:sz="4" w:space="0" w:color="auto"/>
            </w:tcBorders>
            <w:shd w:val="clear" w:color="auto" w:fill="auto"/>
            <w:noWrap/>
            <w:vAlign w:val="center"/>
            <w:hideMark/>
          </w:tcPr>
          <w:p w14:paraId="43FE72E4"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0,91</w:t>
            </w:r>
          </w:p>
        </w:tc>
      </w:tr>
      <w:tr w:rsidR="000A02D9" w:rsidRPr="000A02D9" w14:paraId="4A45611B" w14:textId="77777777" w:rsidTr="00D40628">
        <w:trPr>
          <w:trHeight w:val="228"/>
        </w:trPr>
        <w:tc>
          <w:tcPr>
            <w:tcW w:w="1346" w:type="dxa"/>
            <w:tcBorders>
              <w:top w:val="nil"/>
              <w:left w:val="single" w:sz="4" w:space="0" w:color="auto"/>
              <w:bottom w:val="single" w:sz="4" w:space="0" w:color="auto"/>
              <w:right w:val="single" w:sz="4" w:space="0" w:color="auto"/>
            </w:tcBorders>
            <w:shd w:val="clear" w:color="auto" w:fill="auto"/>
            <w:noWrap/>
            <w:vAlign w:val="center"/>
            <w:hideMark/>
          </w:tcPr>
          <w:p w14:paraId="3E492460"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Lecythidaceae</w:t>
            </w:r>
          </w:p>
        </w:tc>
        <w:tc>
          <w:tcPr>
            <w:tcW w:w="1598" w:type="dxa"/>
            <w:tcBorders>
              <w:top w:val="nil"/>
              <w:left w:val="nil"/>
              <w:bottom w:val="single" w:sz="4" w:space="0" w:color="auto"/>
              <w:right w:val="single" w:sz="4" w:space="0" w:color="auto"/>
            </w:tcBorders>
            <w:shd w:val="clear" w:color="auto" w:fill="auto"/>
            <w:noWrap/>
            <w:vAlign w:val="center"/>
            <w:hideMark/>
          </w:tcPr>
          <w:p w14:paraId="1705464D" w14:textId="77777777" w:rsidR="000A02D9" w:rsidRPr="000A02D9" w:rsidRDefault="000A02D9" w:rsidP="000A02D9">
            <w:pPr>
              <w:jc w:val="center"/>
              <w:rPr>
                <w:rFonts w:eastAsia="Times New Roman" w:cs="Arial"/>
                <w:i/>
                <w:iCs/>
                <w:color w:val="000000"/>
                <w:sz w:val="16"/>
                <w:szCs w:val="16"/>
                <w:lang w:eastAsia="es-CO"/>
              </w:rPr>
            </w:pPr>
            <w:r w:rsidRPr="000A02D9">
              <w:rPr>
                <w:rFonts w:eastAsia="Times New Roman" w:cs="Arial"/>
                <w:i/>
                <w:iCs/>
                <w:color w:val="000000"/>
                <w:sz w:val="16"/>
                <w:szCs w:val="16"/>
                <w:lang w:eastAsia="es-CO"/>
              </w:rPr>
              <w:t>Lecythis zabucajo Aubl</w:t>
            </w:r>
          </w:p>
        </w:tc>
        <w:tc>
          <w:tcPr>
            <w:tcW w:w="966" w:type="dxa"/>
            <w:tcBorders>
              <w:top w:val="nil"/>
              <w:left w:val="nil"/>
              <w:bottom w:val="single" w:sz="4" w:space="0" w:color="auto"/>
              <w:right w:val="single" w:sz="4" w:space="0" w:color="auto"/>
            </w:tcBorders>
            <w:shd w:val="clear" w:color="auto" w:fill="auto"/>
            <w:noWrap/>
            <w:vAlign w:val="center"/>
            <w:hideMark/>
          </w:tcPr>
          <w:p w14:paraId="4066C021"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Nuez</w:t>
            </w:r>
          </w:p>
        </w:tc>
        <w:tc>
          <w:tcPr>
            <w:tcW w:w="993" w:type="dxa"/>
            <w:tcBorders>
              <w:top w:val="nil"/>
              <w:left w:val="nil"/>
              <w:bottom w:val="single" w:sz="4" w:space="0" w:color="auto"/>
              <w:right w:val="single" w:sz="4" w:space="0" w:color="auto"/>
            </w:tcBorders>
            <w:shd w:val="clear" w:color="auto" w:fill="auto"/>
            <w:noWrap/>
            <w:vAlign w:val="center"/>
            <w:hideMark/>
          </w:tcPr>
          <w:p w14:paraId="40E588C1"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3</w:t>
            </w:r>
          </w:p>
        </w:tc>
        <w:tc>
          <w:tcPr>
            <w:tcW w:w="904" w:type="dxa"/>
            <w:tcBorders>
              <w:top w:val="nil"/>
              <w:left w:val="nil"/>
              <w:bottom w:val="single" w:sz="4" w:space="0" w:color="auto"/>
              <w:right w:val="single" w:sz="4" w:space="0" w:color="auto"/>
            </w:tcBorders>
            <w:shd w:val="clear" w:color="auto" w:fill="auto"/>
            <w:noWrap/>
            <w:vAlign w:val="center"/>
            <w:hideMark/>
          </w:tcPr>
          <w:p w14:paraId="40BC3AFD"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0,28</w:t>
            </w:r>
          </w:p>
        </w:tc>
        <w:tc>
          <w:tcPr>
            <w:tcW w:w="992" w:type="dxa"/>
            <w:tcBorders>
              <w:top w:val="nil"/>
              <w:left w:val="nil"/>
              <w:bottom w:val="single" w:sz="4" w:space="0" w:color="auto"/>
              <w:right w:val="single" w:sz="4" w:space="0" w:color="auto"/>
            </w:tcBorders>
            <w:shd w:val="clear" w:color="auto" w:fill="auto"/>
            <w:noWrap/>
            <w:vAlign w:val="center"/>
            <w:hideMark/>
          </w:tcPr>
          <w:p w14:paraId="102FE4D0"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0,11</w:t>
            </w:r>
          </w:p>
        </w:tc>
        <w:tc>
          <w:tcPr>
            <w:tcW w:w="1040" w:type="dxa"/>
            <w:tcBorders>
              <w:top w:val="nil"/>
              <w:left w:val="nil"/>
              <w:bottom w:val="single" w:sz="4" w:space="0" w:color="auto"/>
              <w:right w:val="single" w:sz="4" w:space="0" w:color="auto"/>
            </w:tcBorders>
            <w:shd w:val="clear" w:color="auto" w:fill="auto"/>
            <w:noWrap/>
            <w:vAlign w:val="center"/>
            <w:hideMark/>
          </w:tcPr>
          <w:p w14:paraId="1869BE6E"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0,37</w:t>
            </w:r>
          </w:p>
        </w:tc>
        <w:tc>
          <w:tcPr>
            <w:tcW w:w="989" w:type="dxa"/>
            <w:tcBorders>
              <w:top w:val="nil"/>
              <w:left w:val="nil"/>
              <w:bottom w:val="single" w:sz="4" w:space="0" w:color="auto"/>
              <w:right w:val="single" w:sz="4" w:space="0" w:color="auto"/>
            </w:tcBorders>
            <w:shd w:val="clear" w:color="auto" w:fill="auto"/>
            <w:noWrap/>
            <w:vAlign w:val="center"/>
            <w:hideMark/>
          </w:tcPr>
          <w:p w14:paraId="2BBB44A6"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2,39</w:t>
            </w:r>
          </w:p>
        </w:tc>
      </w:tr>
      <w:tr w:rsidR="000A02D9" w:rsidRPr="000A02D9" w14:paraId="152C8508" w14:textId="77777777" w:rsidTr="00D40628">
        <w:trPr>
          <w:trHeight w:val="228"/>
        </w:trPr>
        <w:tc>
          <w:tcPr>
            <w:tcW w:w="134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2AB299D"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lastRenderedPageBreak/>
              <w:t>Malvaceae</w:t>
            </w:r>
          </w:p>
        </w:tc>
        <w:tc>
          <w:tcPr>
            <w:tcW w:w="1598" w:type="dxa"/>
            <w:tcBorders>
              <w:top w:val="nil"/>
              <w:left w:val="nil"/>
              <w:bottom w:val="single" w:sz="4" w:space="0" w:color="auto"/>
              <w:right w:val="single" w:sz="4" w:space="0" w:color="auto"/>
            </w:tcBorders>
            <w:shd w:val="clear" w:color="auto" w:fill="auto"/>
            <w:noWrap/>
            <w:vAlign w:val="center"/>
            <w:hideMark/>
          </w:tcPr>
          <w:p w14:paraId="5B685FF3" w14:textId="77777777" w:rsidR="000A02D9" w:rsidRPr="000A02D9" w:rsidRDefault="000A02D9" w:rsidP="000A02D9">
            <w:pPr>
              <w:jc w:val="center"/>
              <w:rPr>
                <w:rFonts w:eastAsia="Times New Roman" w:cs="Arial"/>
                <w:i/>
                <w:iCs/>
                <w:color w:val="000000"/>
                <w:sz w:val="16"/>
                <w:szCs w:val="16"/>
                <w:lang w:eastAsia="es-CO"/>
              </w:rPr>
            </w:pPr>
            <w:r w:rsidRPr="000A02D9">
              <w:rPr>
                <w:rFonts w:eastAsia="Times New Roman" w:cs="Arial"/>
                <w:i/>
                <w:iCs/>
                <w:color w:val="000000"/>
                <w:sz w:val="16"/>
                <w:szCs w:val="16"/>
                <w:lang w:eastAsia="es-CO"/>
              </w:rPr>
              <w:t>Ceiba pentandra (L.) Gaertn.</w:t>
            </w:r>
          </w:p>
        </w:tc>
        <w:tc>
          <w:tcPr>
            <w:tcW w:w="966" w:type="dxa"/>
            <w:tcBorders>
              <w:top w:val="nil"/>
              <w:left w:val="nil"/>
              <w:bottom w:val="single" w:sz="4" w:space="0" w:color="auto"/>
              <w:right w:val="single" w:sz="4" w:space="0" w:color="auto"/>
            </w:tcBorders>
            <w:shd w:val="clear" w:color="auto" w:fill="auto"/>
            <w:noWrap/>
            <w:vAlign w:val="center"/>
            <w:hideMark/>
          </w:tcPr>
          <w:p w14:paraId="4E35C70A"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Ceiba Pentandra</w:t>
            </w:r>
          </w:p>
        </w:tc>
        <w:tc>
          <w:tcPr>
            <w:tcW w:w="993" w:type="dxa"/>
            <w:tcBorders>
              <w:top w:val="nil"/>
              <w:left w:val="nil"/>
              <w:bottom w:val="single" w:sz="4" w:space="0" w:color="auto"/>
              <w:right w:val="single" w:sz="4" w:space="0" w:color="auto"/>
            </w:tcBorders>
            <w:shd w:val="clear" w:color="auto" w:fill="auto"/>
            <w:noWrap/>
            <w:vAlign w:val="center"/>
            <w:hideMark/>
          </w:tcPr>
          <w:p w14:paraId="0021BBB4"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5</w:t>
            </w:r>
          </w:p>
        </w:tc>
        <w:tc>
          <w:tcPr>
            <w:tcW w:w="904" w:type="dxa"/>
            <w:tcBorders>
              <w:top w:val="nil"/>
              <w:left w:val="nil"/>
              <w:bottom w:val="single" w:sz="4" w:space="0" w:color="auto"/>
              <w:right w:val="single" w:sz="4" w:space="0" w:color="auto"/>
            </w:tcBorders>
            <w:shd w:val="clear" w:color="auto" w:fill="auto"/>
            <w:noWrap/>
            <w:vAlign w:val="center"/>
            <w:hideMark/>
          </w:tcPr>
          <w:p w14:paraId="292A9F8A"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14,09</w:t>
            </w:r>
          </w:p>
        </w:tc>
        <w:tc>
          <w:tcPr>
            <w:tcW w:w="992" w:type="dxa"/>
            <w:tcBorders>
              <w:top w:val="nil"/>
              <w:left w:val="nil"/>
              <w:bottom w:val="single" w:sz="4" w:space="0" w:color="auto"/>
              <w:right w:val="single" w:sz="4" w:space="0" w:color="auto"/>
            </w:tcBorders>
            <w:shd w:val="clear" w:color="auto" w:fill="auto"/>
            <w:noWrap/>
            <w:vAlign w:val="center"/>
            <w:hideMark/>
          </w:tcPr>
          <w:p w14:paraId="63373EFC"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6,08</w:t>
            </w:r>
          </w:p>
        </w:tc>
        <w:tc>
          <w:tcPr>
            <w:tcW w:w="1040" w:type="dxa"/>
            <w:tcBorders>
              <w:top w:val="nil"/>
              <w:left w:val="nil"/>
              <w:bottom w:val="single" w:sz="4" w:space="0" w:color="auto"/>
              <w:right w:val="single" w:sz="4" w:space="0" w:color="auto"/>
            </w:tcBorders>
            <w:shd w:val="clear" w:color="auto" w:fill="auto"/>
            <w:noWrap/>
            <w:vAlign w:val="center"/>
            <w:hideMark/>
          </w:tcPr>
          <w:p w14:paraId="59782735"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18,79</w:t>
            </w:r>
          </w:p>
        </w:tc>
        <w:tc>
          <w:tcPr>
            <w:tcW w:w="989" w:type="dxa"/>
            <w:tcBorders>
              <w:top w:val="nil"/>
              <w:left w:val="nil"/>
              <w:bottom w:val="single" w:sz="4" w:space="0" w:color="auto"/>
              <w:right w:val="single" w:sz="4" w:space="0" w:color="auto"/>
            </w:tcBorders>
            <w:shd w:val="clear" w:color="auto" w:fill="auto"/>
            <w:noWrap/>
            <w:vAlign w:val="center"/>
            <w:hideMark/>
          </w:tcPr>
          <w:p w14:paraId="7184F80A"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11,69</w:t>
            </w:r>
          </w:p>
        </w:tc>
      </w:tr>
      <w:tr w:rsidR="000A02D9" w:rsidRPr="000A02D9" w14:paraId="633C0CD7" w14:textId="77777777" w:rsidTr="00D40628">
        <w:trPr>
          <w:trHeight w:val="228"/>
        </w:trPr>
        <w:tc>
          <w:tcPr>
            <w:tcW w:w="1346" w:type="dxa"/>
            <w:vMerge/>
            <w:tcBorders>
              <w:top w:val="nil"/>
              <w:left w:val="single" w:sz="4" w:space="0" w:color="auto"/>
              <w:bottom w:val="single" w:sz="4" w:space="0" w:color="auto"/>
              <w:right w:val="single" w:sz="4" w:space="0" w:color="auto"/>
            </w:tcBorders>
            <w:vAlign w:val="center"/>
            <w:hideMark/>
          </w:tcPr>
          <w:p w14:paraId="67F83EDF" w14:textId="77777777" w:rsidR="000A02D9" w:rsidRPr="000A02D9" w:rsidRDefault="000A02D9" w:rsidP="000A02D9">
            <w:pPr>
              <w:jc w:val="left"/>
              <w:rPr>
                <w:rFonts w:eastAsia="Times New Roman" w:cs="Arial"/>
                <w:color w:val="000000"/>
                <w:sz w:val="16"/>
                <w:szCs w:val="16"/>
                <w:lang w:eastAsia="es-CO"/>
              </w:rPr>
            </w:pPr>
          </w:p>
        </w:tc>
        <w:tc>
          <w:tcPr>
            <w:tcW w:w="1598" w:type="dxa"/>
            <w:tcBorders>
              <w:top w:val="nil"/>
              <w:left w:val="nil"/>
              <w:bottom w:val="single" w:sz="4" w:space="0" w:color="auto"/>
              <w:right w:val="single" w:sz="4" w:space="0" w:color="auto"/>
            </w:tcBorders>
            <w:shd w:val="clear" w:color="auto" w:fill="auto"/>
            <w:noWrap/>
            <w:vAlign w:val="center"/>
            <w:hideMark/>
          </w:tcPr>
          <w:p w14:paraId="3990EF57" w14:textId="77777777" w:rsidR="000A02D9" w:rsidRPr="000A02D9" w:rsidRDefault="000A02D9" w:rsidP="000A02D9">
            <w:pPr>
              <w:jc w:val="center"/>
              <w:rPr>
                <w:rFonts w:eastAsia="Times New Roman" w:cs="Arial"/>
                <w:i/>
                <w:iCs/>
                <w:color w:val="000000"/>
                <w:sz w:val="16"/>
                <w:szCs w:val="16"/>
                <w:lang w:eastAsia="es-CO"/>
              </w:rPr>
            </w:pPr>
            <w:r w:rsidRPr="000A02D9">
              <w:rPr>
                <w:rFonts w:eastAsia="Times New Roman" w:cs="Arial"/>
                <w:i/>
                <w:iCs/>
                <w:color w:val="000000"/>
                <w:sz w:val="16"/>
                <w:szCs w:val="16"/>
                <w:lang w:eastAsia="es-CO"/>
              </w:rPr>
              <w:t>Guazuma ulmifolia Lam.</w:t>
            </w:r>
          </w:p>
        </w:tc>
        <w:tc>
          <w:tcPr>
            <w:tcW w:w="966" w:type="dxa"/>
            <w:tcBorders>
              <w:top w:val="nil"/>
              <w:left w:val="nil"/>
              <w:bottom w:val="single" w:sz="4" w:space="0" w:color="auto"/>
              <w:right w:val="single" w:sz="4" w:space="0" w:color="auto"/>
            </w:tcBorders>
            <w:shd w:val="clear" w:color="auto" w:fill="auto"/>
            <w:noWrap/>
            <w:vAlign w:val="center"/>
            <w:hideMark/>
          </w:tcPr>
          <w:p w14:paraId="083ABFE4"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Guásimo</w:t>
            </w:r>
          </w:p>
        </w:tc>
        <w:tc>
          <w:tcPr>
            <w:tcW w:w="993" w:type="dxa"/>
            <w:tcBorders>
              <w:top w:val="nil"/>
              <w:left w:val="nil"/>
              <w:bottom w:val="single" w:sz="4" w:space="0" w:color="auto"/>
              <w:right w:val="single" w:sz="4" w:space="0" w:color="auto"/>
            </w:tcBorders>
            <w:shd w:val="clear" w:color="auto" w:fill="auto"/>
            <w:noWrap/>
            <w:vAlign w:val="center"/>
            <w:hideMark/>
          </w:tcPr>
          <w:p w14:paraId="50E034CA"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35</w:t>
            </w:r>
          </w:p>
        </w:tc>
        <w:tc>
          <w:tcPr>
            <w:tcW w:w="904" w:type="dxa"/>
            <w:tcBorders>
              <w:top w:val="nil"/>
              <w:left w:val="nil"/>
              <w:bottom w:val="single" w:sz="4" w:space="0" w:color="auto"/>
              <w:right w:val="single" w:sz="4" w:space="0" w:color="auto"/>
            </w:tcBorders>
            <w:shd w:val="clear" w:color="auto" w:fill="auto"/>
            <w:noWrap/>
            <w:vAlign w:val="center"/>
            <w:hideMark/>
          </w:tcPr>
          <w:p w14:paraId="4456149B"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19,80</w:t>
            </w:r>
          </w:p>
        </w:tc>
        <w:tc>
          <w:tcPr>
            <w:tcW w:w="992" w:type="dxa"/>
            <w:tcBorders>
              <w:top w:val="nil"/>
              <w:left w:val="nil"/>
              <w:bottom w:val="single" w:sz="4" w:space="0" w:color="auto"/>
              <w:right w:val="single" w:sz="4" w:space="0" w:color="auto"/>
            </w:tcBorders>
            <w:shd w:val="clear" w:color="auto" w:fill="auto"/>
            <w:noWrap/>
            <w:vAlign w:val="center"/>
            <w:hideMark/>
          </w:tcPr>
          <w:p w14:paraId="35615560"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5,51</w:t>
            </w:r>
          </w:p>
        </w:tc>
        <w:tc>
          <w:tcPr>
            <w:tcW w:w="1040" w:type="dxa"/>
            <w:tcBorders>
              <w:top w:val="nil"/>
              <w:left w:val="nil"/>
              <w:bottom w:val="single" w:sz="4" w:space="0" w:color="auto"/>
              <w:right w:val="single" w:sz="4" w:space="0" w:color="auto"/>
            </w:tcBorders>
            <w:shd w:val="clear" w:color="auto" w:fill="auto"/>
            <w:noWrap/>
            <w:vAlign w:val="center"/>
            <w:hideMark/>
          </w:tcPr>
          <w:p w14:paraId="72152042"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26,40</w:t>
            </w:r>
          </w:p>
        </w:tc>
        <w:tc>
          <w:tcPr>
            <w:tcW w:w="989" w:type="dxa"/>
            <w:tcBorders>
              <w:top w:val="nil"/>
              <w:left w:val="nil"/>
              <w:bottom w:val="single" w:sz="4" w:space="0" w:color="auto"/>
              <w:right w:val="single" w:sz="4" w:space="0" w:color="auto"/>
            </w:tcBorders>
            <w:shd w:val="clear" w:color="auto" w:fill="auto"/>
            <w:noWrap/>
            <w:vAlign w:val="center"/>
            <w:hideMark/>
          </w:tcPr>
          <w:p w14:paraId="2F8382C2"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34,36</w:t>
            </w:r>
          </w:p>
        </w:tc>
      </w:tr>
      <w:tr w:rsidR="000A02D9" w:rsidRPr="000A02D9" w14:paraId="248C90AA" w14:textId="77777777" w:rsidTr="00D40628">
        <w:trPr>
          <w:trHeight w:val="228"/>
        </w:trPr>
        <w:tc>
          <w:tcPr>
            <w:tcW w:w="1346" w:type="dxa"/>
            <w:vMerge/>
            <w:tcBorders>
              <w:top w:val="nil"/>
              <w:left w:val="single" w:sz="4" w:space="0" w:color="auto"/>
              <w:bottom w:val="single" w:sz="4" w:space="0" w:color="auto"/>
              <w:right w:val="single" w:sz="4" w:space="0" w:color="auto"/>
            </w:tcBorders>
            <w:vAlign w:val="center"/>
            <w:hideMark/>
          </w:tcPr>
          <w:p w14:paraId="11C56F12" w14:textId="77777777" w:rsidR="000A02D9" w:rsidRPr="000A02D9" w:rsidRDefault="000A02D9" w:rsidP="000A02D9">
            <w:pPr>
              <w:jc w:val="left"/>
              <w:rPr>
                <w:rFonts w:eastAsia="Times New Roman" w:cs="Arial"/>
                <w:color w:val="000000"/>
                <w:sz w:val="16"/>
                <w:szCs w:val="16"/>
                <w:lang w:eastAsia="es-CO"/>
              </w:rPr>
            </w:pPr>
          </w:p>
        </w:tc>
        <w:tc>
          <w:tcPr>
            <w:tcW w:w="1598" w:type="dxa"/>
            <w:tcBorders>
              <w:top w:val="nil"/>
              <w:left w:val="nil"/>
              <w:bottom w:val="single" w:sz="4" w:space="0" w:color="auto"/>
              <w:right w:val="single" w:sz="4" w:space="0" w:color="auto"/>
            </w:tcBorders>
            <w:shd w:val="clear" w:color="auto" w:fill="auto"/>
            <w:noWrap/>
            <w:vAlign w:val="center"/>
            <w:hideMark/>
          </w:tcPr>
          <w:p w14:paraId="5E42CCA5" w14:textId="77777777" w:rsidR="000A02D9" w:rsidRPr="000A02D9" w:rsidRDefault="000A02D9" w:rsidP="000A02D9">
            <w:pPr>
              <w:jc w:val="center"/>
              <w:rPr>
                <w:rFonts w:eastAsia="Times New Roman" w:cs="Arial"/>
                <w:i/>
                <w:iCs/>
                <w:color w:val="000000"/>
                <w:sz w:val="16"/>
                <w:szCs w:val="16"/>
                <w:lang w:eastAsia="es-CO"/>
              </w:rPr>
            </w:pPr>
            <w:r w:rsidRPr="000A02D9">
              <w:rPr>
                <w:rFonts w:eastAsia="Times New Roman" w:cs="Arial"/>
                <w:i/>
                <w:iCs/>
                <w:color w:val="000000"/>
                <w:sz w:val="16"/>
                <w:szCs w:val="16"/>
                <w:lang w:eastAsia="es-CO"/>
              </w:rPr>
              <w:t>Ochroma pyramidale (Cav.) Urb.</w:t>
            </w:r>
          </w:p>
        </w:tc>
        <w:tc>
          <w:tcPr>
            <w:tcW w:w="966" w:type="dxa"/>
            <w:tcBorders>
              <w:top w:val="nil"/>
              <w:left w:val="nil"/>
              <w:bottom w:val="single" w:sz="4" w:space="0" w:color="auto"/>
              <w:right w:val="single" w:sz="4" w:space="0" w:color="auto"/>
            </w:tcBorders>
            <w:shd w:val="clear" w:color="auto" w:fill="auto"/>
            <w:noWrap/>
            <w:vAlign w:val="center"/>
            <w:hideMark/>
          </w:tcPr>
          <w:p w14:paraId="43B1BE3E"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Balso</w:t>
            </w:r>
          </w:p>
        </w:tc>
        <w:tc>
          <w:tcPr>
            <w:tcW w:w="993" w:type="dxa"/>
            <w:tcBorders>
              <w:top w:val="nil"/>
              <w:left w:val="nil"/>
              <w:bottom w:val="single" w:sz="4" w:space="0" w:color="auto"/>
              <w:right w:val="single" w:sz="4" w:space="0" w:color="auto"/>
            </w:tcBorders>
            <w:shd w:val="clear" w:color="auto" w:fill="auto"/>
            <w:noWrap/>
            <w:vAlign w:val="center"/>
            <w:hideMark/>
          </w:tcPr>
          <w:p w14:paraId="14DC245F"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1</w:t>
            </w:r>
          </w:p>
        </w:tc>
        <w:tc>
          <w:tcPr>
            <w:tcW w:w="904" w:type="dxa"/>
            <w:tcBorders>
              <w:top w:val="nil"/>
              <w:left w:val="nil"/>
              <w:bottom w:val="single" w:sz="4" w:space="0" w:color="auto"/>
              <w:right w:val="single" w:sz="4" w:space="0" w:color="auto"/>
            </w:tcBorders>
            <w:shd w:val="clear" w:color="auto" w:fill="auto"/>
            <w:noWrap/>
            <w:vAlign w:val="center"/>
            <w:hideMark/>
          </w:tcPr>
          <w:p w14:paraId="5C6C0DCD"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0,77</w:t>
            </w:r>
          </w:p>
        </w:tc>
        <w:tc>
          <w:tcPr>
            <w:tcW w:w="992" w:type="dxa"/>
            <w:tcBorders>
              <w:top w:val="nil"/>
              <w:left w:val="nil"/>
              <w:bottom w:val="single" w:sz="4" w:space="0" w:color="auto"/>
              <w:right w:val="single" w:sz="4" w:space="0" w:color="auto"/>
            </w:tcBorders>
            <w:shd w:val="clear" w:color="auto" w:fill="auto"/>
            <w:noWrap/>
            <w:vAlign w:val="center"/>
            <w:hideMark/>
          </w:tcPr>
          <w:p w14:paraId="385A61A4"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0,30</w:t>
            </w:r>
          </w:p>
        </w:tc>
        <w:tc>
          <w:tcPr>
            <w:tcW w:w="1040" w:type="dxa"/>
            <w:tcBorders>
              <w:top w:val="nil"/>
              <w:left w:val="nil"/>
              <w:bottom w:val="single" w:sz="4" w:space="0" w:color="auto"/>
              <w:right w:val="single" w:sz="4" w:space="0" w:color="auto"/>
            </w:tcBorders>
            <w:shd w:val="clear" w:color="auto" w:fill="auto"/>
            <w:noWrap/>
            <w:vAlign w:val="center"/>
            <w:hideMark/>
          </w:tcPr>
          <w:p w14:paraId="7E60A731"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1,03</w:t>
            </w:r>
          </w:p>
        </w:tc>
        <w:tc>
          <w:tcPr>
            <w:tcW w:w="989" w:type="dxa"/>
            <w:tcBorders>
              <w:top w:val="nil"/>
              <w:left w:val="nil"/>
              <w:bottom w:val="single" w:sz="4" w:space="0" w:color="auto"/>
              <w:right w:val="single" w:sz="4" w:space="0" w:color="auto"/>
            </w:tcBorders>
            <w:shd w:val="clear" w:color="auto" w:fill="auto"/>
            <w:noWrap/>
            <w:vAlign w:val="center"/>
            <w:hideMark/>
          </w:tcPr>
          <w:p w14:paraId="5CFB021A"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1,01</w:t>
            </w:r>
          </w:p>
        </w:tc>
      </w:tr>
      <w:tr w:rsidR="000A02D9" w:rsidRPr="000A02D9" w14:paraId="107D19A7" w14:textId="77777777" w:rsidTr="00D40628">
        <w:trPr>
          <w:trHeight w:val="228"/>
        </w:trPr>
        <w:tc>
          <w:tcPr>
            <w:tcW w:w="1346" w:type="dxa"/>
            <w:tcBorders>
              <w:top w:val="nil"/>
              <w:left w:val="single" w:sz="4" w:space="0" w:color="auto"/>
              <w:bottom w:val="single" w:sz="4" w:space="0" w:color="auto"/>
              <w:right w:val="single" w:sz="4" w:space="0" w:color="auto"/>
            </w:tcBorders>
            <w:shd w:val="clear" w:color="auto" w:fill="auto"/>
            <w:noWrap/>
            <w:vAlign w:val="center"/>
            <w:hideMark/>
          </w:tcPr>
          <w:p w14:paraId="3F968ED8"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Meliaceae</w:t>
            </w:r>
          </w:p>
        </w:tc>
        <w:tc>
          <w:tcPr>
            <w:tcW w:w="1598" w:type="dxa"/>
            <w:tcBorders>
              <w:top w:val="nil"/>
              <w:left w:val="nil"/>
              <w:bottom w:val="single" w:sz="4" w:space="0" w:color="auto"/>
              <w:right w:val="single" w:sz="4" w:space="0" w:color="auto"/>
            </w:tcBorders>
            <w:shd w:val="clear" w:color="auto" w:fill="auto"/>
            <w:noWrap/>
            <w:vAlign w:val="center"/>
            <w:hideMark/>
          </w:tcPr>
          <w:p w14:paraId="0DF2BA15" w14:textId="77777777" w:rsidR="000A02D9" w:rsidRPr="000A02D9" w:rsidRDefault="000A02D9" w:rsidP="000A02D9">
            <w:pPr>
              <w:jc w:val="center"/>
              <w:rPr>
                <w:rFonts w:eastAsia="Times New Roman" w:cs="Arial"/>
                <w:i/>
                <w:iCs/>
                <w:color w:val="000000"/>
                <w:sz w:val="16"/>
                <w:szCs w:val="16"/>
                <w:lang w:eastAsia="es-CO"/>
              </w:rPr>
            </w:pPr>
            <w:r w:rsidRPr="000A02D9">
              <w:rPr>
                <w:rFonts w:eastAsia="Times New Roman" w:cs="Arial"/>
                <w:i/>
                <w:iCs/>
                <w:color w:val="000000"/>
                <w:sz w:val="16"/>
                <w:szCs w:val="16"/>
                <w:lang w:eastAsia="es-CO"/>
              </w:rPr>
              <w:t>Guarea guidonia (L.) Sleume</w:t>
            </w:r>
          </w:p>
        </w:tc>
        <w:tc>
          <w:tcPr>
            <w:tcW w:w="966" w:type="dxa"/>
            <w:tcBorders>
              <w:top w:val="nil"/>
              <w:left w:val="nil"/>
              <w:bottom w:val="single" w:sz="4" w:space="0" w:color="auto"/>
              <w:right w:val="single" w:sz="4" w:space="0" w:color="auto"/>
            </w:tcBorders>
            <w:shd w:val="clear" w:color="auto" w:fill="auto"/>
            <w:noWrap/>
            <w:vAlign w:val="center"/>
            <w:hideMark/>
          </w:tcPr>
          <w:p w14:paraId="33D9614A"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Bilibil</w:t>
            </w:r>
          </w:p>
        </w:tc>
        <w:tc>
          <w:tcPr>
            <w:tcW w:w="993" w:type="dxa"/>
            <w:tcBorders>
              <w:top w:val="nil"/>
              <w:left w:val="nil"/>
              <w:bottom w:val="single" w:sz="4" w:space="0" w:color="auto"/>
              <w:right w:val="single" w:sz="4" w:space="0" w:color="auto"/>
            </w:tcBorders>
            <w:shd w:val="clear" w:color="auto" w:fill="auto"/>
            <w:noWrap/>
            <w:vAlign w:val="center"/>
            <w:hideMark/>
          </w:tcPr>
          <w:p w14:paraId="35762D6C"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30</w:t>
            </w:r>
          </w:p>
        </w:tc>
        <w:tc>
          <w:tcPr>
            <w:tcW w:w="904" w:type="dxa"/>
            <w:tcBorders>
              <w:top w:val="nil"/>
              <w:left w:val="nil"/>
              <w:bottom w:val="single" w:sz="4" w:space="0" w:color="auto"/>
              <w:right w:val="single" w:sz="4" w:space="0" w:color="auto"/>
            </w:tcBorders>
            <w:shd w:val="clear" w:color="auto" w:fill="auto"/>
            <w:noWrap/>
            <w:vAlign w:val="center"/>
            <w:hideMark/>
          </w:tcPr>
          <w:p w14:paraId="11B96466"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15,23</w:t>
            </w:r>
          </w:p>
        </w:tc>
        <w:tc>
          <w:tcPr>
            <w:tcW w:w="992" w:type="dxa"/>
            <w:tcBorders>
              <w:top w:val="nil"/>
              <w:left w:val="nil"/>
              <w:bottom w:val="single" w:sz="4" w:space="0" w:color="auto"/>
              <w:right w:val="single" w:sz="4" w:space="0" w:color="auto"/>
            </w:tcBorders>
            <w:shd w:val="clear" w:color="auto" w:fill="auto"/>
            <w:noWrap/>
            <w:vAlign w:val="center"/>
            <w:hideMark/>
          </w:tcPr>
          <w:p w14:paraId="104D6091"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5,87</w:t>
            </w:r>
          </w:p>
        </w:tc>
        <w:tc>
          <w:tcPr>
            <w:tcW w:w="1040" w:type="dxa"/>
            <w:tcBorders>
              <w:top w:val="nil"/>
              <w:left w:val="nil"/>
              <w:bottom w:val="single" w:sz="4" w:space="0" w:color="auto"/>
              <w:right w:val="single" w:sz="4" w:space="0" w:color="auto"/>
            </w:tcBorders>
            <w:shd w:val="clear" w:color="auto" w:fill="auto"/>
            <w:noWrap/>
            <w:vAlign w:val="center"/>
            <w:hideMark/>
          </w:tcPr>
          <w:p w14:paraId="037E6768"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20,31</w:t>
            </w:r>
          </w:p>
        </w:tc>
        <w:tc>
          <w:tcPr>
            <w:tcW w:w="989" w:type="dxa"/>
            <w:tcBorders>
              <w:top w:val="nil"/>
              <w:left w:val="nil"/>
              <w:bottom w:val="single" w:sz="4" w:space="0" w:color="auto"/>
              <w:right w:val="single" w:sz="4" w:space="0" w:color="auto"/>
            </w:tcBorders>
            <w:shd w:val="clear" w:color="auto" w:fill="auto"/>
            <w:noWrap/>
            <w:vAlign w:val="center"/>
            <w:hideMark/>
          </w:tcPr>
          <w:p w14:paraId="2351B442"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28,88</w:t>
            </w:r>
          </w:p>
        </w:tc>
      </w:tr>
      <w:tr w:rsidR="000A02D9" w:rsidRPr="000A02D9" w14:paraId="1C70DFE9" w14:textId="77777777" w:rsidTr="00D40628">
        <w:trPr>
          <w:trHeight w:val="228"/>
        </w:trPr>
        <w:tc>
          <w:tcPr>
            <w:tcW w:w="134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A4DCEB2"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Moraceae</w:t>
            </w:r>
          </w:p>
        </w:tc>
        <w:tc>
          <w:tcPr>
            <w:tcW w:w="1598" w:type="dxa"/>
            <w:tcBorders>
              <w:top w:val="nil"/>
              <w:left w:val="nil"/>
              <w:bottom w:val="single" w:sz="4" w:space="0" w:color="auto"/>
              <w:right w:val="single" w:sz="4" w:space="0" w:color="auto"/>
            </w:tcBorders>
            <w:shd w:val="clear" w:color="auto" w:fill="auto"/>
            <w:noWrap/>
            <w:vAlign w:val="center"/>
            <w:hideMark/>
          </w:tcPr>
          <w:p w14:paraId="05FF50E5" w14:textId="77777777" w:rsidR="000A02D9" w:rsidRPr="000A02D9" w:rsidRDefault="000A02D9" w:rsidP="000A02D9">
            <w:pPr>
              <w:jc w:val="center"/>
              <w:rPr>
                <w:rFonts w:eastAsia="Times New Roman" w:cs="Arial"/>
                <w:i/>
                <w:iCs/>
                <w:color w:val="000000"/>
                <w:sz w:val="16"/>
                <w:szCs w:val="16"/>
                <w:lang w:eastAsia="es-CO"/>
              </w:rPr>
            </w:pPr>
            <w:r w:rsidRPr="000A02D9">
              <w:rPr>
                <w:rFonts w:eastAsia="Times New Roman" w:cs="Arial"/>
                <w:i/>
                <w:iCs/>
                <w:color w:val="000000"/>
                <w:sz w:val="16"/>
                <w:szCs w:val="16"/>
                <w:lang w:eastAsia="es-CO"/>
              </w:rPr>
              <w:t>Brosimum alicastrum Sw.</w:t>
            </w:r>
          </w:p>
        </w:tc>
        <w:tc>
          <w:tcPr>
            <w:tcW w:w="966" w:type="dxa"/>
            <w:tcBorders>
              <w:top w:val="nil"/>
              <w:left w:val="nil"/>
              <w:bottom w:val="single" w:sz="4" w:space="0" w:color="auto"/>
              <w:right w:val="single" w:sz="4" w:space="0" w:color="auto"/>
            </w:tcBorders>
            <w:shd w:val="clear" w:color="auto" w:fill="auto"/>
            <w:noWrap/>
            <w:vAlign w:val="center"/>
            <w:hideMark/>
          </w:tcPr>
          <w:p w14:paraId="2ECF0695"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Vara Blanca</w:t>
            </w:r>
          </w:p>
        </w:tc>
        <w:tc>
          <w:tcPr>
            <w:tcW w:w="993" w:type="dxa"/>
            <w:tcBorders>
              <w:top w:val="nil"/>
              <w:left w:val="nil"/>
              <w:bottom w:val="single" w:sz="4" w:space="0" w:color="auto"/>
              <w:right w:val="single" w:sz="4" w:space="0" w:color="auto"/>
            </w:tcBorders>
            <w:shd w:val="clear" w:color="auto" w:fill="auto"/>
            <w:noWrap/>
            <w:vAlign w:val="center"/>
            <w:hideMark/>
          </w:tcPr>
          <w:p w14:paraId="573C4E1B"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2</w:t>
            </w:r>
          </w:p>
        </w:tc>
        <w:tc>
          <w:tcPr>
            <w:tcW w:w="904" w:type="dxa"/>
            <w:tcBorders>
              <w:top w:val="nil"/>
              <w:left w:val="nil"/>
              <w:bottom w:val="single" w:sz="4" w:space="0" w:color="auto"/>
              <w:right w:val="single" w:sz="4" w:space="0" w:color="auto"/>
            </w:tcBorders>
            <w:shd w:val="clear" w:color="auto" w:fill="auto"/>
            <w:noWrap/>
            <w:vAlign w:val="center"/>
            <w:hideMark/>
          </w:tcPr>
          <w:p w14:paraId="3F8D42B1"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0,42</w:t>
            </w:r>
          </w:p>
        </w:tc>
        <w:tc>
          <w:tcPr>
            <w:tcW w:w="992" w:type="dxa"/>
            <w:tcBorders>
              <w:top w:val="nil"/>
              <w:left w:val="nil"/>
              <w:bottom w:val="single" w:sz="4" w:space="0" w:color="auto"/>
              <w:right w:val="single" w:sz="4" w:space="0" w:color="auto"/>
            </w:tcBorders>
            <w:shd w:val="clear" w:color="auto" w:fill="auto"/>
            <w:noWrap/>
            <w:vAlign w:val="center"/>
            <w:hideMark/>
          </w:tcPr>
          <w:p w14:paraId="294454D2"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0,11</w:t>
            </w:r>
          </w:p>
        </w:tc>
        <w:tc>
          <w:tcPr>
            <w:tcW w:w="1040" w:type="dxa"/>
            <w:tcBorders>
              <w:top w:val="nil"/>
              <w:left w:val="nil"/>
              <w:bottom w:val="single" w:sz="4" w:space="0" w:color="auto"/>
              <w:right w:val="single" w:sz="4" w:space="0" w:color="auto"/>
            </w:tcBorders>
            <w:shd w:val="clear" w:color="auto" w:fill="auto"/>
            <w:noWrap/>
            <w:vAlign w:val="center"/>
            <w:hideMark/>
          </w:tcPr>
          <w:p w14:paraId="3D76D1EF"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0,56</w:t>
            </w:r>
          </w:p>
        </w:tc>
        <w:tc>
          <w:tcPr>
            <w:tcW w:w="989" w:type="dxa"/>
            <w:tcBorders>
              <w:top w:val="nil"/>
              <w:left w:val="nil"/>
              <w:bottom w:val="single" w:sz="4" w:space="0" w:color="auto"/>
              <w:right w:val="single" w:sz="4" w:space="0" w:color="auto"/>
            </w:tcBorders>
            <w:shd w:val="clear" w:color="auto" w:fill="auto"/>
            <w:noWrap/>
            <w:vAlign w:val="center"/>
            <w:hideMark/>
          </w:tcPr>
          <w:p w14:paraId="126088E8"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1,59</w:t>
            </w:r>
          </w:p>
        </w:tc>
      </w:tr>
      <w:tr w:rsidR="000A02D9" w:rsidRPr="000A02D9" w14:paraId="6CEDA91D" w14:textId="77777777" w:rsidTr="00D40628">
        <w:trPr>
          <w:trHeight w:val="228"/>
        </w:trPr>
        <w:tc>
          <w:tcPr>
            <w:tcW w:w="1346" w:type="dxa"/>
            <w:vMerge/>
            <w:tcBorders>
              <w:top w:val="nil"/>
              <w:left w:val="single" w:sz="4" w:space="0" w:color="auto"/>
              <w:bottom w:val="single" w:sz="4" w:space="0" w:color="auto"/>
              <w:right w:val="single" w:sz="4" w:space="0" w:color="auto"/>
            </w:tcBorders>
            <w:vAlign w:val="center"/>
            <w:hideMark/>
          </w:tcPr>
          <w:p w14:paraId="314AA6E4" w14:textId="77777777" w:rsidR="000A02D9" w:rsidRPr="000A02D9" w:rsidRDefault="000A02D9" w:rsidP="000A02D9">
            <w:pPr>
              <w:jc w:val="left"/>
              <w:rPr>
                <w:rFonts w:eastAsia="Times New Roman" w:cs="Arial"/>
                <w:color w:val="000000"/>
                <w:sz w:val="16"/>
                <w:szCs w:val="16"/>
                <w:lang w:eastAsia="es-CO"/>
              </w:rPr>
            </w:pPr>
          </w:p>
        </w:tc>
        <w:tc>
          <w:tcPr>
            <w:tcW w:w="1598" w:type="dxa"/>
            <w:tcBorders>
              <w:top w:val="nil"/>
              <w:left w:val="nil"/>
              <w:bottom w:val="single" w:sz="4" w:space="0" w:color="auto"/>
              <w:right w:val="single" w:sz="4" w:space="0" w:color="auto"/>
            </w:tcBorders>
            <w:shd w:val="clear" w:color="auto" w:fill="auto"/>
            <w:noWrap/>
            <w:vAlign w:val="center"/>
            <w:hideMark/>
          </w:tcPr>
          <w:p w14:paraId="17F149FA" w14:textId="77777777" w:rsidR="000A02D9" w:rsidRPr="000A02D9" w:rsidRDefault="000A02D9" w:rsidP="000A02D9">
            <w:pPr>
              <w:jc w:val="center"/>
              <w:rPr>
                <w:rFonts w:eastAsia="Times New Roman" w:cs="Arial"/>
                <w:i/>
                <w:iCs/>
                <w:color w:val="000000"/>
                <w:sz w:val="16"/>
                <w:szCs w:val="16"/>
                <w:lang w:eastAsia="es-CO"/>
              </w:rPr>
            </w:pPr>
            <w:r w:rsidRPr="000A02D9">
              <w:rPr>
                <w:rFonts w:eastAsia="Times New Roman" w:cs="Arial"/>
                <w:i/>
                <w:iCs/>
                <w:color w:val="000000"/>
                <w:sz w:val="16"/>
                <w:szCs w:val="16"/>
                <w:lang w:eastAsia="es-CO"/>
              </w:rPr>
              <w:t>Ficus costaricana (Liebm.) Miq.</w:t>
            </w:r>
          </w:p>
        </w:tc>
        <w:tc>
          <w:tcPr>
            <w:tcW w:w="966" w:type="dxa"/>
            <w:tcBorders>
              <w:top w:val="nil"/>
              <w:left w:val="nil"/>
              <w:bottom w:val="single" w:sz="4" w:space="0" w:color="auto"/>
              <w:right w:val="single" w:sz="4" w:space="0" w:color="auto"/>
            </w:tcBorders>
            <w:shd w:val="clear" w:color="auto" w:fill="auto"/>
            <w:noWrap/>
            <w:vAlign w:val="center"/>
            <w:hideMark/>
          </w:tcPr>
          <w:p w14:paraId="1EAFCACC"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Matapalo</w:t>
            </w:r>
          </w:p>
        </w:tc>
        <w:tc>
          <w:tcPr>
            <w:tcW w:w="993" w:type="dxa"/>
            <w:tcBorders>
              <w:top w:val="nil"/>
              <w:left w:val="nil"/>
              <w:bottom w:val="single" w:sz="4" w:space="0" w:color="auto"/>
              <w:right w:val="single" w:sz="4" w:space="0" w:color="auto"/>
            </w:tcBorders>
            <w:shd w:val="clear" w:color="auto" w:fill="auto"/>
            <w:noWrap/>
            <w:vAlign w:val="center"/>
            <w:hideMark/>
          </w:tcPr>
          <w:p w14:paraId="5903B8D1"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2</w:t>
            </w:r>
          </w:p>
        </w:tc>
        <w:tc>
          <w:tcPr>
            <w:tcW w:w="904" w:type="dxa"/>
            <w:tcBorders>
              <w:top w:val="nil"/>
              <w:left w:val="nil"/>
              <w:bottom w:val="single" w:sz="4" w:space="0" w:color="auto"/>
              <w:right w:val="single" w:sz="4" w:space="0" w:color="auto"/>
            </w:tcBorders>
            <w:shd w:val="clear" w:color="auto" w:fill="auto"/>
            <w:noWrap/>
            <w:vAlign w:val="center"/>
            <w:hideMark/>
          </w:tcPr>
          <w:p w14:paraId="7ED6196A"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7,74</w:t>
            </w:r>
          </w:p>
        </w:tc>
        <w:tc>
          <w:tcPr>
            <w:tcW w:w="992" w:type="dxa"/>
            <w:tcBorders>
              <w:top w:val="nil"/>
              <w:left w:val="nil"/>
              <w:bottom w:val="single" w:sz="4" w:space="0" w:color="auto"/>
              <w:right w:val="single" w:sz="4" w:space="0" w:color="auto"/>
            </w:tcBorders>
            <w:shd w:val="clear" w:color="auto" w:fill="auto"/>
            <w:noWrap/>
            <w:vAlign w:val="center"/>
            <w:hideMark/>
          </w:tcPr>
          <w:p w14:paraId="769A027F"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2,10</w:t>
            </w:r>
          </w:p>
        </w:tc>
        <w:tc>
          <w:tcPr>
            <w:tcW w:w="1040" w:type="dxa"/>
            <w:tcBorders>
              <w:top w:val="nil"/>
              <w:left w:val="nil"/>
              <w:bottom w:val="single" w:sz="4" w:space="0" w:color="auto"/>
              <w:right w:val="single" w:sz="4" w:space="0" w:color="auto"/>
            </w:tcBorders>
            <w:shd w:val="clear" w:color="auto" w:fill="auto"/>
            <w:noWrap/>
            <w:vAlign w:val="center"/>
            <w:hideMark/>
          </w:tcPr>
          <w:p w14:paraId="0D5EC03F"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10,32</w:t>
            </w:r>
          </w:p>
        </w:tc>
        <w:tc>
          <w:tcPr>
            <w:tcW w:w="989" w:type="dxa"/>
            <w:tcBorders>
              <w:top w:val="nil"/>
              <w:left w:val="nil"/>
              <w:bottom w:val="single" w:sz="4" w:space="0" w:color="auto"/>
              <w:right w:val="single" w:sz="4" w:space="0" w:color="auto"/>
            </w:tcBorders>
            <w:shd w:val="clear" w:color="auto" w:fill="auto"/>
            <w:noWrap/>
            <w:vAlign w:val="center"/>
            <w:hideMark/>
          </w:tcPr>
          <w:p w14:paraId="0701D8FA"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6,09</w:t>
            </w:r>
          </w:p>
        </w:tc>
      </w:tr>
      <w:tr w:rsidR="000A02D9" w:rsidRPr="000A02D9" w14:paraId="1D804880" w14:textId="77777777" w:rsidTr="006754A9">
        <w:trPr>
          <w:trHeight w:val="60"/>
        </w:trPr>
        <w:tc>
          <w:tcPr>
            <w:tcW w:w="1346" w:type="dxa"/>
            <w:vMerge/>
            <w:tcBorders>
              <w:top w:val="nil"/>
              <w:left w:val="single" w:sz="4" w:space="0" w:color="auto"/>
              <w:bottom w:val="single" w:sz="4" w:space="0" w:color="auto"/>
              <w:right w:val="single" w:sz="4" w:space="0" w:color="auto"/>
            </w:tcBorders>
            <w:vAlign w:val="center"/>
            <w:hideMark/>
          </w:tcPr>
          <w:p w14:paraId="747DA382" w14:textId="77777777" w:rsidR="000A02D9" w:rsidRPr="000A02D9" w:rsidRDefault="000A02D9" w:rsidP="000A02D9">
            <w:pPr>
              <w:jc w:val="left"/>
              <w:rPr>
                <w:rFonts w:eastAsia="Times New Roman" w:cs="Arial"/>
                <w:color w:val="000000"/>
                <w:sz w:val="16"/>
                <w:szCs w:val="16"/>
                <w:lang w:eastAsia="es-CO"/>
              </w:rPr>
            </w:pPr>
          </w:p>
        </w:tc>
        <w:tc>
          <w:tcPr>
            <w:tcW w:w="1598" w:type="dxa"/>
            <w:tcBorders>
              <w:top w:val="nil"/>
              <w:left w:val="nil"/>
              <w:bottom w:val="single" w:sz="4" w:space="0" w:color="auto"/>
              <w:right w:val="single" w:sz="4" w:space="0" w:color="auto"/>
            </w:tcBorders>
            <w:shd w:val="clear" w:color="auto" w:fill="auto"/>
            <w:noWrap/>
            <w:vAlign w:val="center"/>
            <w:hideMark/>
          </w:tcPr>
          <w:p w14:paraId="12F6BAAD" w14:textId="77777777" w:rsidR="000A02D9" w:rsidRPr="000A02D9" w:rsidRDefault="000A02D9" w:rsidP="000A02D9">
            <w:pPr>
              <w:jc w:val="center"/>
              <w:rPr>
                <w:rFonts w:eastAsia="Times New Roman" w:cs="Arial"/>
                <w:i/>
                <w:iCs/>
                <w:color w:val="000000"/>
                <w:sz w:val="16"/>
                <w:szCs w:val="16"/>
                <w:lang w:eastAsia="es-CO"/>
              </w:rPr>
            </w:pPr>
            <w:r w:rsidRPr="000A02D9">
              <w:rPr>
                <w:rFonts w:eastAsia="Times New Roman" w:cs="Arial"/>
                <w:i/>
                <w:iCs/>
                <w:color w:val="000000"/>
                <w:sz w:val="16"/>
                <w:szCs w:val="16"/>
                <w:lang w:eastAsia="es-CO"/>
              </w:rPr>
              <w:t>Ficus dendrocida</w:t>
            </w:r>
          </w:p>
        </w:tc>
        <w:tc>
          <w:tcPr>
            <w:tcW w:w="966" w:type="dxa"/>
            <w:tcBorders>
              <w:top w:val="nil"/>
              <w:left w:val="nil"/>
              <w:bottom w:val="single" w:sz="4" w:space="0" w:color="auto"/>
              <w:right w:val="single" w:sz="4" w:space="0" w:color="auto"/>
            </w:tcBorders>
            <w:shd w:val="clear" w:color="auto" w:fill="auto"/>
            <w:noWrap/>
            <w:vAlign w:val="center"/>
            <w:hideMark/>
          </w:tcPr>
          <w:p w14:paraId="1E64297C"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Ficus</w:t>
            </w:r>
          </w:p>
        </w:tc>
        <w:tc>
          <w:tcPr>
            <w:tcW w:w="993" w:type="dxa"/>
            <w:tcBorders>
              <w:top w:val="nil"/>
              <w:left w:val="nil"/>
              <w:bottom w:val="single" w:sz="4" w:space="0" w:color="auto"/>
              <w:right w:val="single" w:sz="4" w:space="0" w:color="auto"/>
            </w:tcBorders>
            <w:shd w:val="clear" w:color="auto" w:fill="auto"/>
            <w:noWrap/>
            <w:vAlign w:val="center"/>
            <w:hideMark/>
          </w:tcPr>
          <w:p w14:paraId="03983B17"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1</w:t>
            </w:r>
          </w:p>
        </w:tc>
        <w:tc>
          <w:tcPr>
            <w:tcW w:w="904" w:type="dxa"/>
            <w:tcBorders>
              <w:top w:val="nil"/>
              <w:left w:val="nil"/>
              <w:bottom w:val="single" w:sz="4" w:space="0" w:color="auto"/>
              <w:right w:val="single" w:sz="4" w:space="0" w:color="auto"/>
            </w:tcBorders>
            <w:shd w:val="clear" w:color="auto" w:fill="auto"/>
            <w:noWrap/>
            <w:vAlign w:val="center"/>
            <w:hideMark/>
          </w:tcPr>
          <w:p w14:paraId="021F87F3"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0,04</w:t>
            </w:r>
          </w:p>
        </w:tc>
        <w:tc>
          <w:tcPr>
            <w:tcW w:w="992" w:type="dxa"/>
            <w:tcBorders>
              <w:top w:val="nil"/>
              <w:left w:val="nil"/>
              <w:bottom w:val="single" w:sz="4" w:space="0" w:color="auto"/>
              <w:right w:val="single" w:sz="4" w:space="0" w:color="auto"/>
            </w:tcBorders>
            <w:shd w:val="clear" w:color="auto" w:fill="auto"/>
            <w:noWrap/>
            <w:vAlign w:val="center"/>
            <w:hideMark/>
          </w:tcPr>
          <w:p w14:paraId="0EAF174C"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0,02</w:t>
            </w:r>
          </w:p>
        </w:tc>
        <w:tc>
          <w:tcPr>
            <w:tcW w:w="1040" w:type="dxa"/>
            <w:tcBorders>
              <w:top w:val="nil"/>
              <w:left w:val="nil"/>
              <w:bottom w:val="single" w:sz="4" w:space="0" w:color="auto"/>
              <w:right w:val="single" w:sz="4" w:space="0" w:color="auto"/>
            </w:tcBorders>
            <w:shd w:val="clear" w:color="auto" w:fill="auto"/>
            <w:noWrap/>
            <w:vAlign w:val="center"/>
            <w:hideMark/>
          </w:tcPr>
          <w:p w14:paraId="6E1D83EB"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0,06</w:t>
            </w:r>
          </w:p>
        </w:tc>
        <w:tc>
          <w:tcPr>
            <w:tcW w:w="989" w:type="dxa"/>
            <w:tcBorders>
              <w:top w:val="nil"/>
              <w:left w:val="nil"/>
              <w:bottom w:val="single" w:sz="4" w:space="0" w:color="auto"/>
              <w:right w:val="single" w:sz="4" w:space="0" w:color="auto"/>
            </w:tcBorders>
            <w:shd w:val="clear" w:color="auto" w:fill="auto"/>
            <w:noWrap/>
            <w:vAlign w:val="center"/>
            <w:hideMark/>
          </w:tcPr>
          <w:p w14:paraId="7D5ABFE2"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0,86</w:t>
            </w:r>
          </w:p>
        </w:tc>
      </w:tr>
      <w:tr w:rsidR="000A02D9" w:rsidRPr="000A02D9" w14:paraId="71746B66" w14:textId="77777777" w:rsidTr="006754A9">
        <w:trPr>
          <w:trHeight w:val="60"/>
        </w:trPr>
        <w:tc>
          <w:tcPr>
            <w:tcW w:w="1346" w:type="dxa"/>
            <w:vMerge/>
            <w:tcBorders>
              <w:top w:val="nil"/>
              <w:left w:val="single" w:sz="4" w:space="0" w:color="auto"/>
              <w:bottom w:val="single" w:sz="4" w:space="0" w:color="auto"/>
              <w:right w:val="single" w:sz="4" w:space="0" w:color="auto"/>
            </w:tcBorders>
            <w:vAlign w:val="center"/>
            <w:hideMark/>
          </w:tcPr>
          <w:p w14:paraId="5D6A12AA" w14:textId="77777777" w:rsidR="000A02D9" w:rsidRPr="000A02D9" w:rsidRDefault="000A02D9" w:rsidP="000A02D9">
            <w:pPr>
              <w:jc w:val="left"/>
              <w:rPr>
                <w:rFonts w:eastAsia="Times New Roman" w:cs="Arial"/>
                <w:color w:val="000000"/>
                <w:sz w:val="16"/>
                <w:szCs w:val="16"/>
                <w:lang w:eastAsia="es-CO"/>
              </w:rPr>
            </w:pPr>
          </w:p>
        </w:tc>
        <w:tc>
          <w:tcPr>
            <w:tcW w:w="1598" w:type="dxa"/>
            <w:tcBorders>
              <w:top w:val="nil"/>
              <w:left w:val="nil"/>
              <w:bottom w:val="single" w:sz="4" w:space="0" w:color="auto"/>
              <w:right w:val="single" w:sz="4" w:space="0" w:color="auto"/>
            </w:tcBorders>
            <w:shd w:val="clear" w:color="auto" w:fill="auto"/>
            <w:noWrap/>
            <w:vAlign w:val="center"/>
            <w:hideMark/>
          </w:tcPr>
          <w:p w14:paraId="495AFE7D" w14:textId="77777777" w:rsidR="000A02D9" w:rsidRPr="000A02D9" w:rsidRDefault="000A02D9" w:rsidP="000A02D9">
            <w:pPr>
              <w:jc w:val="center"/>
              <w:rPr>
                <w:rFonts w:eastAsia="Times New Roman" w:cs="Arial"/>
                <w:i/>
                <w:iCs/>
                <w:color w:val="000000"/>
                <w:sz w:val="16"/>
                <w:szCs w:val="16"/>
                <w:lang w:eastAsia="es-CO"/>
              </w:rPr>
            </w:pPr>
            <w:r w:rsidRPr="000A02D9">
              <w:rPr>
                <w:rFonts w:eastAsia="Times New Roman" w:cs="Arial"/>
                <w:i/>
                <w:iCs/>
                <w:color w:val="000000"/>
                <w:sz w:val="16"/>
                <w:szCs w:val="16"/>
                <w:lang w:eastAsia="es-CO"/>
              </w:rPr>
              <w:t>Ficus Pallida Vahl</w:t>
            </w:r>
          </w:p>
        </w:tc>
        <w:tc>
          <w:tcPr>
            <w:tcW w:w="966" w:type="dxa"/>
            <w:tcBorders>
              <w:top w:val="nil"/>
              <w:left w:val="nil"/>
              <w:bottom w:val="single" w:sz="4" w:space="0" w:color="auto"/>
              <w:right w:val="single" w:sz="4" w:space="0" w:color="auto"/>
            </w:tcBorders>
            <w:shd w:val="clear" w:color="auto" w:fill="auto"/>
            <w:noWrap/>
            <w:vAlign w:val="center"/>
            <w:hideMark/>
          </w:tcPr>
          <w:p w14:paraId="42E1EF7B"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Higo</w:t>
            </w:r>
          </w:p>
        </w:tc>
        <w:tc>
          <w:tcPr>
            <w:tcW w:w="993" w:type="dxa"/>
            <w:tcBorders>
              <w:top w:val="nil"/>
              <w:left w:val="nil"/>
              <w:bottom w:val="single" w:sz="4" w:space="0" w:color="auto"/>
              <w:right w:val="single" w:sz="4" w:space="0" w:color="auto"/>
            </w:tcBorders>
            <w:shd w:val="clear" w:color="auto" w:fill="auto"/>
            <w:noWrap/>
            <w:vAlign w:val="center"/>
            <w:hideMark/>
          </w:tcPr>
          <w:p w14:paraId="70AD1500"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3</w:t>
            </w:r>
          </w:p>
        </w:tc>
        <w:tc>
          <w:tcPr>
            <w:tcW w:w="904" w:type="dxa"/>
            <w:tcBorders>
              <w:top w:val="nil"/>
              <w:left w:val="nil"/>
              <w:bottom w:val="single" w:sz="4" w:space="0" w:color="auto"/>
              <w:right w:val="single" w:sz="4" w:space="0" w:color="auto"/>
            </w:tcBorders>
            <w:shd w:val="clear" w:color="auto" w:fill="auto"/>
            <w:noWrap/>
            <w:vAlign w:val="center"/>
            <w:hideMark/>
          </w:tcPr>
          <w:p w14:paraId="3B0BA09A"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37,98</w:t>
            </w:r>
          </w:p>
        </w:tc>
        <w:tc>
          <w:tcPr>
            <w:tcW w:w="992" w:type="dxa"/>
            <w:tcBorders>
              <w:top w:val="nil"/>
              <w:left w:val="nil"/>
              <w:bottom w:val="single" w:sz="4" w:space="0" w:color="auto"/>
              <w:right w:val="single" w:sz="4" w:space="0" w:color="auto"/>
            </w:tcBorders>
            <w:shd w:val="clear" w:color="auto" w:fill="auto"/>
            <w:noWrap/>
            <w:vAlign w:val="center"/>
            <w:hideMark/>
          </w:tcPr>
          <w:p w14:paraId="481D1AAC"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8,26</w:t>
            </w:r>
          </w:p>
        </w:tc>
        <w:tc>
          <w:tcPr>
            <w:tcW w:w="1040" w:type="dxa"/>
            <w:tcBorders>
              <w:top w:val="nil"/>
              <w:left w:val="nil"/>
              <w:bottom w:val="single" w:sz="4" w:space="0" w:color="auto"/>
              <w:right w:val="single" w:sz="4" w:space="0" w:color="auto"/>
            </w:tcBorders>
            <w:shd w:val="clear" w:color="auto" w:fill="auto"/>
            <w:noWrap/>
            <w:vAlign w:val="center"/>
            <w:hideMark/>
          </w:tcPr>
          <w:p w14:paraId="1F951373"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50,66</w:t>
            </w:r>
          </w:p>
        </w:tc>
        <w:tc>
          <w:tcPr>
            <w:tcW w:w="989" w:type="dxa"/>
            <w:tcBorders>
              <w:top w:val="nil"/>
              <w:left w:val="nil"/>
              <w:bottom w:val="single" w:sz="4" w:space="0" w:color="auto"/>
              <w:right w:val="single" w:sz="4" w:space="0" w:color="auto"/>
            </w:tcBorders>
            <w:shd w:val="clear" w:color="auto" w:fill="auto"/>
            <w:noWrap/>
            <w:vAlign w:val="center"/>
            <w:hideMark/>
          </w:tcPr>
          <w:p w14:paraId="3517E9E3"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26,47</w:t>
            </w:r>
          </w:p>
        </w:tc>
      </w:tr>
      <w:tr w:rsidR="000A02D9" w:rsidRPr="000A02D9" w14:paraId="4DE3C92E" w14:textId="77777777" w:rsidTr="00D40628">
        <w:trPr>
          <w:trHeight w:val="228"/>
        </w:trPr>
        <w:tc>
          <w:tcPr>
            <w:tcW w:w="1346" w:type="dxa"/>
            <w:vMerge/>
            <w:tcBorders>
              <w:top w:val="nil"/>
              <w:left w:val="single" w:sz="4" w:space="0" w:color="auto"/>
              <w:bottom w:val="single" w:sz="4" w:space="0" w:color="auto"/>
              <w:right w:val="single" w:sz="4" w:space="0" w:color="auto"/>
            </w:tcBorders>
            <w:vAlign w:val="center"/>
            <w:hideMark/>
          </w:tcPr>
          <w:p w14:paraId="1A492244" w14:textId="77777777" w:rsidR="000A02D9" w:rsidRPr="000A02D9" w:rsidRDefault="000A02D9" w:rsidP="000A02D9">
            <w:pPr>
              <w:jc w:val="left"/>
              <w:rPr>
                <w:rFonts w:eastAsia="Times New Roman" w:cs="Arial"/>
                <w:color w:val="000000"/>
                <w:sz w:val="16"/>
                <w:szCs w:val="16"/>
                <w:lang w:eastAsia="es-CO"/>
              </w:rPr>
            </w:pPr>
          </w:p>
        </w:tc>
        <w:tc>
          <w:tcPr>
            <w:tcW w:w="1598" w:type="dxa"/>
            <w:tcBorders>
              <w:top w:val="nil"/>
              <w:left w:val="nil"/>
              <w:bottom w:val="single" w:sz="4" w:space="0" w:color="auto"/>
              <w:right w:val="single" w:sz="4" w:space="0" w:color="auto"/>
            </w:tcBorders>
            <w:shd w:val="clear" w:color="auto" w:fill="auto"/>
            <w:noWrap/>
            <w:vAlign w:val="center"/>
            <w:hideMark/>
          </w:tcPr>
          <w:p w14:paraId="02B44813" w14:textId="77777777" w:rsidR="000A02D9" w:rsidRPr="000A02D9" w:rsidRDefault="000A02D9" w:rsidP="000A02D9">
            <w:pPr>
              <w:jc w:val="center"/>
              <w:rPr>
                <w:rFonts w:eastAsia="Times New Roman" w:cs="Arial"/>
                <w:i/>
                <w:iCs/>
                <w:color w:val="000000"/>
                <w:sz w:val="16"/>
                <w:szCs w:val="16"/>
                <w:lang w:eastAsia="es-CO"/>
              </w:rPr>
            </w:pPr>
            <w:r w:rsidRPr="000A02D9">
              <w:rPr>
                <w:rFonts w:eastAsia="Times New Roman" w:cs="Arial"/>
                <w:i/>
                <w:iCs/>
                <w:color w:val="000000"/>
                <w:sz w:val="16"/>
                <w:szCs w:val="16"/>
                <w:lang w:eastAsia="es-CO"/>
              </w:rPr>
              <w:t>Maclura tinctoria (L.) D.Don ex Steud.</w:t>
            </w:r>
          </w:p>
        </w:tc>
        <w:tc>
          <w:tcPr>
            <w:tcW w:w="966" w:type="dxa"/>
            <w:tcBorders>
              <w:top w:val="nil"/>
              <w:left w:val="nil"/>
              <w:bottom w:val="single" w:sz="4" w:space="0" w:color="auto"/>
              <w:right w:val="single" w:sz="4" w:space="0" w:color="auto"/>
            </w:tcBorders>
            <w:shd w:val="clear" w:color="auto" w:fill="auto"/>
            <w:noWrap/>
            <w:vAlign w:val="center"/>
            <w:hideMark/>
          </w:tcPr>
          <w:p w14:paraId="593DAB50"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Dinde</w:t>
            </w:r>
          </w:p>
        </w:tc>
        <w:tc>
          <w:tcPr>
            <w:tcW w:w="993" w:type="dxa"/>
            <w:tcBorders>
              <w:top w:val="nil"/>
              <w:left w:val="nil"/>
              <w:bottom w:val="single" w:sz="4" w:space="0" w:color="auto"/>
              <w:right w:val="single" w:sz="4" w:space="0" w:color="auto"/>
            </w:tcBorders>
            <w:shd w:val="clear" w:color="auto" w:fill="auto"/>
            <w:noWrap/>
            <w:vAlign w:val="center"/>
            <w:hideMark/>
          </w:tcPr>
          <w:p w14:paraId="2DE1EE90"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19</w:t>
            </w:r>
          </w:p>
        </w:tc>
        <w:tc>
          <w:tcPr>
            <w:tcW w:w="904" w:type="dxa"/>
            <w:tcBorders>
              <w:top w:val="nil"/>
              <w:left w:val="nil"/>
              <w:bottom w:val="single" w:sz="4" w:space="0" w:color="auto"/>
              <w:right w:val="single" w:sz="4" w:space="0" w:color="auto"/>
            </w:tcBorders>
            <w:shd w:val="clear" w:color="auto" w:fill="auto"/>
            <w:noWrap/>
            <w:vAlign w:val="center"/>
            <w:hideMark/>
          </w:tcPr>
          <w:p w14:paraId="4F89D444"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12,84</w:t>
            </w:r>
          </w:p>
        </w:tc>
        <w:tc>
          <w:tcPr>
            <w:tcW w:w="992" w:type="dxa"/>
            <w:tcBorders>
              <w:top w:val="nil"/>
              <w:left w:val="nil"/>
              <w:bottom w:val="single" w:sz="4" w:space="0" w:color="auto"/>
              <w:right w:val="single" w:sz="4" w:space="0" w:color="auto"/>
            </w:tcBorders>
            <w:shd w:val="clear" w:color="auto" w:fill="auto"/>
            <w:noWrap/>
            <w:vAlign w:val="center"/>
            <w:hideMark/>
          </w:tcPr>
          <w:p w14:paraId="75A11941"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4,49</w:t>
            </w:r>
          </w:p>
        </w:tc>
        <w:tc>
          <w:tcPr>
            <w:tcW w:w="1040" w:type="dxa"/>
            <w:tcBorders>
              <w:top w:val="nil"/>
              <w:left w:val="nil"/>
              <w:bottom w:val="single" w:sz="4" w:space="0" w:color="auto"/>
              <w:right w:val="single" w:sz="4" w:space="0" w:color="auto"/>
            </w:tcBorders>
            <w:shd w:val="clear" w:color="auto" w:fill="auto"/>
            <w:noWrap/>
            <w:vAlign w:val="center"/>
            <w:hideMark/>
          </w:tcPr>
          <w:p w14:paraId="4052C9AD"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17,12</w:t>
            </w:r>
          </w:p>
        </w:tc>
        <w:tc>
          <w:tcPr>
            <w:tcW w:w="989" w:type="dxa"/>
            <w:tcBorders>
              <w:top w:val="nil"/>
              <w:left w:val="nil"/>
              <w:bottom w:val="single" w:sz="4" w:space="0" w:color="auto"/>
              <w:right w:val="single" w:sz="4" w:space="0" w:color="auto"/>
            </w:tcBorders>
            <w:shd w:val="clear" w:color="auto" w:fill="auto"/>
            <w:noWrap/>
            <w:vAlign w:val="center"/>
            <w:hideMark/>
          </w:tcPr>
          <w:p w14:paraId="430FBD73"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19,75</w:t>
            </w:r>
          </w:p>
        </w:tc>
      </w:tr>
      <w:tr w:rsidR="000A02D9" w:rsidRPr="000A02D9" w14:paraId="08262723" w14:textId="77777777" w:rsidTr="00D40628">
        <w:trPr>
          <w:trHeight w:val="228"/>
        </w:trPr>
        <w:tc>
          <w:tcPr>
            <w:tcW w:w="134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6A9D2D6"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Myrtaceae</w:t>
            </w:r>
          </w:p>
        </w:tc>
        <w:tc>
          <w:tcPr>
            <w:tcW w:w="1598" w:type="dxa"/>
            <w:tcBorders>
              <w:top w:val="nil"/>
              <w:left w:val="nil"/>
              <w:bottom w:val="single" w:sz="4" w:space="0" w:color="auto"/>
              <w:right w:val="single" w:sz="4" w:space="0" w:color="auto"/>
            </w:tcBorders>
            <w:shd w:val="clear" w:color="auto" w:fill="auto"/>
            <w:noWrap/>
            <w:vAlign w:val="center"/>
            <w:hideMark/>
          </w:tcPr>
          <w:p w14:paraId="2C0A2F83" w14:textId="77777777" w:rsidR="000A02D9" w:rsidRPr="000A02D9" w:rsidRDefault="000A02D9" w:rsidP="000A02D9">
            <w:pPr>
              <w:jc w:val="center"/>
              <w:rPr>
                <w:rFonts w:eastAsia="Times New Roman" w:cs="Arial"/>
                <w:i/>
                <w:iCs/>
                <w:color w:val="000000"/>
                <w:sz w:val="16"/>
                <w:szCs w:val="16"/>
                <w:lang w:eastAsia="es-CO"/>
              </w:rPr>
            </w:pPr>
            <w:r w:rsidRPr="000A02D9">
              <w:rPr>
                <w:rFonts w:eastAsia="Times New Roman" w:cs="Arial"/>
                <w:i/>
                <w:iCs/>
                <w:color w:val="000000"/>
                <w:sz w:val="16"/>
                <w:szCs w:val="16"/>
                <w:lang w:eastAsia="es-CO"/>
              </w:rPr>
              <w:t>Eugenia acapulcensis Steud.</w:t>
            </w:r>
          </w:p>
        </w:tc>
        <w:tc>
          <w:tcPr>
            <w:tcW w:w="966" w:type="dxa"/>
            <w:tcBorders>
              <w:top w:val="nil"/>
              <w:left w:val="nil"/>
              <w:bottom w:val="single" w:sz="4" w:space="0" w:color="auto"/>
              <w:right w:val="single" w:sz="4" w:space="0" w:color="auto"/>
            </w:tcBorders>
            <w:shd w:val="clear" w:color="auto" w:fill="auto"/>
            <w:noWrap/>
            <w:vAlign w:val="center"/>
            <w:hideMark/>
          </w:tcPr>
          <w:p w14:paraId="1DCD9147"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Arrayancito</w:t>
            </w:r>
          </w:p>
        </w:tc>
        <w:tc>
          <w:tcPr>
            <w:tcW w:w="993" w:type="dxa"/>
            <w:tcBorders>
              <w:top w:val="nil"/>
              <w:left w:val="nil"/>
              <w:bottom w:val="single" w:sz="4" w:space="0" w:color="auto"/>
              <w:right w:val="single" w:sz="4" w:space="0" w:color="auto"/>
            </w:tcBorders>
            <w:shd w:val="clear" w:color="auto" w:fill="auto"/>
            <w:noWrap/>
            <w:vAlign w:val="center"/>
            <w:hideMark/>
          </w:tcPr>
          <w:p w14:paraId="724B1EB7"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3</w:t>
            </w:r>
          </w:p>
        </w:tc>
        <w:tc>
          <w:tcPr>
            <w:tcW w:w="904" w:type="dxa"/>
            <w:tcBorders>
              <w:top w:val="nil"/>
              <w:left w:val="nil"/>
              <w:bottom w:val="single" w:sz="4" w:space="0" w:color="auto"/>
              <w:right w:val="single" w:sz="4" w:space="0" w:color="auto"/>
            </w:tcBorders>
            <w:shd w:val="clear" w:color="auto" w:fill="auto"/>
            <w:noWrap/>
            <w:vAlign w:val="center"/>
            <w:hideMark/>
          </w:tcPr>
          <w:p w14:paraId="46E64F16"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0,19</w:t>
            </w:r>
          </w:p>
        </w:tc>
        <w:tc>
          <w:tcPr>
            <w:tcW w:w="992" w:type="dxa"/>
            <w:tcBorders>
              <w:top w:val="nil"/>
              <w:left w:val="nil"/>
              <w:bottom w:val="single" w:sz="4" w:space="0" w:color="auto"/>
              <w:right w:val="single" w:sz="4" w:space="0" w:color="auto"/>
            </w:tcBorders>
            <w:shd w:val="clear" w:color="auto" w:fill="auto"/>
            <w:noWrap/>
            <w:vAlign w:val="center"/>
            <w:hideMark/>
          </w:tcPr>
          <w:p w14:paraId="0C74DB88"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0,06</w:t>
            </w:r>
          </w:p>
        </w:tc>
        <w:tc>
          <w:tcPr>
            <w:tcW w:w="1040" w:type="dxa"/>
            <w:tcBorders>
              <w:top w:val="nil"/>
              <w:left w:val="nil"/>
              <w:bottom w:val="single" w:sz="4" w:space="0" w:color="auto"/>
              <w:right w:val="single" w:sz="4" w:space="0" w:color="auto"/>
            </w:tcBorders>
            <w:shd w:val="clear" w:color="auto" w:fill="auto"/>
            <w:noWrap/>
            <w:vAlign w:val="center"/>
            <w:hideMark/>
          </w:tcPr>
          <w:p w14:paraId="7A16B064"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0,25</w:t>
            </w:r>
          </w:p>
        </w:tc>
        <w:tc>
          <w:tcPr>
            <w:tcW w:w="989" w:type="dxa"/>
            <w:tcBorders>
              <w:top w:val="nil"/>
              <w:left w:val="nil"/>
              <w:bottom w:val="single" w:sz="4" w:space="0" w:color="auto"/>
              <w:right w:val="single" w:sz="4" w:space="0" w:color="auto"/>
            </w:tcBorders>
            <w:shd w:val="clear" w:color="auto" w:fill="auto"/>
            <w:noWrap/>
            <w:vAlign w:val="center"/>
            <w:hideMark/>
          </w:tcPr>
          <w:p w14:paraId="5379F12D"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2,56</w:t>
            </w:r>
          </w:p>
        </w:tc>
      </w:tr>
      <w:tr w:rsidR="000A02D9" w:rsidRPr="000A02D9" w14:paraId="2035C17A" w14:textId="77777777" w:rsidTr="00D40628">
        <w:trPr>
          <w:trHeight w:val="228"/>
        </w:trPr>
        <w:tc>
          <w:tcPr>
            <w:tcW w:w="1346" w:type="dxa"/>
            <w:vMerge/>
            <w:tcBorders>
              <w:top w:val="nil"/>
              <w:left w:val="single" w:sz="4" w:space="0" w:color="auto"/>
              <w:bottom w:val="single" w:sz="4" w:space="0" w:color="auto"/>
              <w:right w:val="single" w:sz="4" w:space="0" w:color="auto"/>
            </w:tcBorders>
            <w:vAlign w:val="center"/>
            <w:hideMark/>
          </w:tcPr>
          <w:p w14:paraId="3AB830BF" w14:textId="77777777" w:rsidR="000A02D9" w:rsidRPr="000A02D9" w:rsidRDefault="000A02D9" w:rsidP="000A02D9">
            <w:pPr>
              <w:jc w:val="left"/>
              <w:rPr>
                <w:rFonts w:eastAsia="Times New Roman" w:cs="Arial"/>
                <w:color w:val="000000"/>
                <w:sz w:val="16"/>
                <w:szCs w:val="16"/>
                <w:lang w:eastAsia="es-CO"/>
              </w:rPr>
            </w:pPr>
          </w:p>
        </w:tc>
        <w:tc>
          <w:tcPr>
            <w:tcW w:w="1598" w:type="dxa"/>
            <w:tcBorders>
              <w:top w:val="nil"/>
              <w:left w:val="nil"/>
              <w:bottom w:val="single" w:sz="4" w:space="0" w:color="auto"/>
              <w:right w:val="single" w:sz="4" w:space="0" w:color="auto"/>
            </w:tcBorders>
            <w:shd w:val="clear" w:color="auto" w:fill="auto"/>
            <w:noWrap/>
            <w:vAlign w:val="center"/>
            <w:hideMark/>
          </w:tcPr>
          <w:p w14:paraId="4732F0B8" w14:textId="77777777" w:rsidR="000A02D9" w:rsidRPr="000A02D9" w:rsidRDefault="000A02D9" w:rsidP="000A02D9">
            <w:pPr>
              <w:jc w:val="center"/>
              <w:rPr>
                <w:rFonts w:eastAsia="Times New Roman" w:cs="Arial"/>
                <w:i/>
                <w:iCs/>
                <w:color w:val="000000"/>
                <w:sz w:val="16"/>
                <w:szCs w:val="16"/>
                <w:lang w:eastAsia="es-CO"/>
              </w:rPr>
            </w:pPr>
            <w:r w:rsidRPr="000A02D9">
              <w:rPr>
                <w:rFonts w:eastAsia="Times New Roman" w:cs="Arial"/>
                <w:i/>
                <w:iCs/>
                <w:color w:val="000000"/>
                <w:sz w:val="16"/>
                <w:szCs w:val="16"/>
                <w:lang w:eastAsia="es-CO"/>
              </w:rPr>
              <w:t>Eugenia florida DC.</w:t>
            </w:r>
          </w:p>
        </w:tc>
        <w:tc>
          <w:tcPr>
            <w:tcW w:w="966" w:type="dxa"/>
            <w:tcBorders>
              <w:top w:val="nil"/>
              <w:left w:val="nil"/>
              <w:bottom w:val="single" w:sz="4" w:space="0" w:color="auto"/>
              <w:right w:val="single" w:sz="4" w:space="0" w:color="auto"/>
            </w:tcBorders>
            <w:shd w:val="clear" w:color="auto" w:fill="auto"/>
            <w:noWrap/>
            <w:vAlign w:val="center"/>
            <w:hideMark/>
          </w:tcPr>
          <w:p w14:paraId="08499AD0"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Arrayán Blanco</w:t>
            </w:r>
          </w:p>
        </w:tc>
        <w:tc>
          <w:tcPr>
            <w:tcW w:w="993" w:type="dxa"/>
            <w:tcBorders>
              <w:top w:val="nil"/>
              <w:left w:val="nil"/>
              <w:bottom w:val="single" w:sz="4" w:space="0" w:color="auto"/>
              <w:right w:val="single" w:sz="4" w:space="0" w:color="auto"/>
            </w:tcBorders>
            <w:shd w:val="clear" w:color="auto" w:fill="auto"/>
            <w:noWrap/>
            <w:vAlign w:val="center"/>
            <w:hideMark/>
          </w:tcPr>
          <w:p w14:paraId="0AC4DA7C"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1</w:t>
            </w:r>
          </w:p>
        </w:tc>
        <w:tc>
          <w:tcPr>
            <w:tcW w:w="904" w:type="dxa"/>
            <w:tcBorders>
              <w:top w:val="nil"/>
              <w:left w:val="nil"/>
              <w:bottom w:val="single" w:sz="4" w:space="0" w:color="auto"/>
              <w:right w:val="single" w:sz="4" w:space="0" w:color="auto"/>
            </w:tcBorders>
            <w:shd w:val="clear" w:color="auto" w:fill="auto"/>
            <w:noWrap/>
            <w:vAlign w:val="center"/>
            <w:hideMark/>
          </w:tcPr>
          <w:p w14:paraId="3CFE6E03"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0,12</w:t>
            </w:r>
          </w:p>
        </w:tc>
        <w:tc>
          <w:tcPr>
            <w:tcW w:w="992" w:type="dxa"/>
            <w:tcBorders>
              <w:top w:val="nil"/>
              <w:left w:val="nil"/>
              <w:bottom w:val="single" w:sz="4" w:space="0" w:color="auto"/>
              <w:right w:val="single" w:sz="4" w:space="0" w:color="auto"/>
            </w:tcBorders>
            <w:shd w:val="clear" w:color="auto" w:fill="auto"/>
            <w:noWrap/>
            <w:vAlign w:val="center"/>
            <w:hideMark/>
          </w:tcPr>
          <w:p w14:paraId="07CF2DF4"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0,03</w:t>
            </w:r>
          </w:p>
        </w:tc>
        <w:tc>
          <w:tcPr>
            <w:tcW w:w="1040" w:type="dxa"/>
            <w:tcBorders>
              <w:top w:val="nil"/>
              <w:left w:val="nil"/>
              <w:bottom w:val="single" w:sz="4" w:space="0" w:color="auto"/>
              <w:right w:val="single" w:sz="4" w:space="0" w:color="auto"/>
            </w:tcBorders>
            <w:shd w:val="clear" w:color="auto" w:fill="auto"/>
            <w:noWrap/>
            <w:vAlign w:val="center"/>
            <w:hideMark/>
          </w:tcPr>
          <w:p w14:paraId="32229A58"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0,16</w:t>
            </w:r>
          </w:p>
        </w:tc>
        <w:tc>
          <w:tcPr>
            <w:tcW w:w="989" w:type="dxa"/>
            <w:tcBorders>
              <w:top w:val="nil"/>
              <w:left w:val="nil"/>
              <w:bottom w:val="single" w:sz="4" w:space="0" w:color="auto"/>
              <w:right w:val="single" w:sz="4" w:space="0" w:color="auto"/>
            </w:tcBorders>
            <w:shd w:val="clear" w:color="auto" w:fill="auto"/>
            <w:noWrap/>
            <w:vAlign w:val="center"/>
            <w:hideMark/>
          </w:tcPr>
          <w:p w14:paraId="7487FE5A"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0,77</w:t>
            </w:r>
          </w:p>
        </w:tc>
      </w:tr>
      <w:tr w:rsidR="000A02D9" w:rsidRPr="000A02D9" w14:paraId="70753226" w14:textId="77777777" w:rsidTr="006754A9">
        <w:trPr>
          <w:trHeight w:val="60"/>
        </w:trPr>
        <w:tc>
          <w:tcPr>
            <w:tcW w:w="1346" w:type="dxa"/>
            <w:vMerge/>
            <w:tcBorders>
              <w:top w:val="nil"/>
              <w:left w:val="single" w:sz="4" w:space="0" w:color="auto"/>
              <w:bottom w:val="single" w:sz="4" w:space="0" w:color="auto"/>
              <w:right w:val="single" w:sz="4" w:space="0" w:color="auto"/>
            </w:tcBorders>
            <w:vAlign w:val="center"/>
            <w:hideMark/>
          </w:tcPr>
          <w:p w14:paraId="494C25AF" w14:textId="77777777" w:rsidR="000A02D9" w:rsidRPr="000A02D9" w:rsidRDefault="000A02D9" w:rsidP="000A02D9">
            <w:pPr>
              <w:jc w:val="left"/>
              <w:rPr>
                <w:rFonts w:eastAsia="Times New Roman" w:cs="Arial"/>
                <w:color w:val="000000"/>
                <w:sz w:val="16"/>
                <w:szCs w:val="16"/>
                <w:lang w:eastAsia="es-CO"/>
              </w:rPr>
            </w:pPr>
          </w:p>
        </w:tc>
        <w:tc>
          <w:tcPr>
            <w:tcW w:w="1598" w:type="dxa"/>
            <w:tcBorders>
              <w:top w:val="nil"/>
              <w:left w:val="nil"/>
              <w:bottom w:val="single" w:sz="4" w:space="0" w:color="auto"/>
              <w:right w:val="single" w:sz="4" w:space="0" w:color="auto"/>
            </w:tcBorders>
            <w:shd w:val="clear" w:color="auto" w:fill="auto"/>
            <w:noWrap/>
            <w:vAlign w:val="center"/>
            <w:hideMark/>
          </w:tcPr>
          <w:p w14:paraId="094E858A" w14:textId="77777777" w:rsidR="000A02D9" w:rsidRPr="000A02D9" w:rsidRDefault="000A02D9" w:rsidP="000A02D9">
            <w:pPr>
              <w:jc w:val="center"/>
              <w:rPr>
                <w:rFonts w:eastAsia="Times New Roman" w:cs="Arial"/>
                <w:i/>
                <w:iCs/>
                <w:color w:val="000000"/>
                <w:sz w:val="16"/>
                <w:szCs w:val="16"/>
                <w:lang w:eastAsia="es-CO"/>
              </w:rPr>
            </w:pPr>
            <w:r w:rsidRPr="000A02D9">
              <w:rPr>
                <w:rFonts w:eastAsia="Times New Roman" w:cs="Arial"/>
                <w:i/>
                <w:iCs/>
                <w:color w:val="000000"/>
                <w:sz w:val="16"/>
                <w:szCs w:val="16"/>
                <w:lang w:eastAsia="es-CO"/>
              </w:rPr>
              <w:t>Eugenia sp.</w:t>
            </w:r>
          </w:p>
        </w:tc>
        <w:tc>
          <w:tcPr>
            <w:tcW w:w="966" w:type="dxa"/>
            <w:tcBorders>
              <w:top w:val="nil"/>
              <w:left w:val="nil"/>
              <w:bottom w:val="single" w:sz="4" w:space="0" w:color="auto"/>
              <w:right w:val="single" w:sz="4" w:space="0" w:color="auto"/>
            </w:tcBorders>
            <w:shd w:val="clear" w:color="auto" w:fill="auto"/>
            <w:noWrap/>
            <w:vAlign w:val="center"/>
            <w:hideMark/>
          </w:tcPr>
          <w:p w14:paraId="2465C63E"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Cerezo</w:t>
            </w:r>
          </w:p>
        </w:tc>
        <w:tc>
          <w:tcPr>
            <w:tcW w:w="993" w:type="dxa"/>
            <w:tcBorders>
              <w:top w:val="nil"/>
              <w:left w:val="nil"/>
              <w:bottom w:val="single" w:sz="4" w:space="0" w:color="auto"/>
              <w:right w:val="single" w:sz="4" w:space="0" w:color="auto"/>
            </w:tcBorders>
            <w:shd w:val="clear" w:color="auto" w:fill="auto"/>
            <w:noWrap/>
            <w:vAlign w:val="center"/>
            <w:hideMark/>
          </w:tcPr>
          <w:p w14:paraId="6F72FA75"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7</w:t>
            </w:r>
          </w:p>
        </w:tc>
        <w:tc>
          <w:tcPr>
            <w:tcW w:w="904" w:type="dxa"/>
            <w:tcBorders>
              <w:top w:val="nil"/>
              <w:left w:val="nil"/>
              <w:bottom w:val="single" w:sz="4" w:space="0" w:color="auto"/>
              <w:right w:val="single" w:sz="4" w:space="0" w:color="auto"/>
            </w:tcBorders>
            <w:shd w:val="clear" w:color="auto" w:fill="auto"/>
            <w:noWrap/>
            <w:vAlign w:val="center"/>
            <w:hideMark/>
          </w:tcPr>
          <w:p w14:paraId="28FF54B7"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4,33</w:t>
            </w:r>
          </w:p>
        </w:tc>
        <w:tc>
          <w:tcPr>
            <w:tcW w:w="992" w:type="dxa"/>
            <w:tcBorders>
              <w:top w:val="nil"/>
              <w:left w:val="nil"/>
              <w:bottom w:val="single" w:sz="4" w:space="0" w:color="auto"/>
              <w:right w:val="single" w:sz="4" w:space="0" w:color="auto"/>
            </w:tcBorders>
            <w:shd w:val="clear" w:color="auto" w:fill="auto"/>
            <w:noWrap/>
            <w:vAlign w:val="center"/>
            <w:hideMark/>
          </w:tcPr>
          <w:p w14:paraId="6661ADD8"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1,28</w:t>
            </w:r>
          </w:p>
        </w:tc>
        <w:tc>
          <w:tcPr>
            <w:tcW w:w="1040" w:type="dxa"/>
            <w:tcBorders>
              <w:top w:val="nil"/>
              <w:left w:val="nil"/>
              <w:bottom w:val="single" w:sz="4" w:space="0" w:color="auto"/>
              <w:right w:val="single" w:sz="4" w:space="0" w:color="auto"/>
            </w:tcBorders>
            <w:shd w:val="clear" w:color="auto" w:fill="auto"/>
            <w:noWrap/>
            <w:vAlign w:val="center"/>
            <w:hideMark/>
          </w:tcPr>
          <w:p w14:paraId="4C572E9B"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5,78</w:t>
            </w:r>
          </w:p>
        </w:tc>
        <w:tc>
          <w:tcPr>
            <w:tcW w:w="989" w:type="dxa"/>
            <w:tcBorders>
              <w:top w:val="nil"/>
              <w:left w:val="nil"/>
              <w:bottom w:val="single" w:sz="4" w:space="0" w:color="auto"/>
              <w:right w:val="single" w:sz="4" w:space="0" w:color="auto"/>
            </w:tcBorders>
            <w:shd w:val="clear" w:color="auto" w:fill="auto"/>
            <w:noWrap/>
            <w:vAlign w:val="center"/>
            <w:hideMark/>
          </w:tcPr>
          <w:p w14:paraId="47A3C2CE"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7,11</w:t>
            </w:r>
          </w:p>
        </w:tc>
      </w:tr>
      <w:tr w:rsidR="000A02D9" w:rsidRPr="000A02D9" w14:paraId="1FF14AA3" w14:textId="77777777" w:rsidTr="00D40628">
        <w:trPr>
          <w:trHeight w:val="228"/>
        </w:trPr>
        <w:tc>
          <w:tcPr>
            <w:tcW w:w="1346" w:type="dxa"/>
            <w:vMerge/>
            <w:tcBorders>
              <w:top w:val="nil"/>
              <w:left w:val="single" w:sz="4" w:space="0" w:color="auto"/>
              <w:bottom w:val="single" w:sz="4" w:space="0" w:color="auto"/>
              <w:right w:val="single" w:sz="4" w:space="0" w:color="auto"/>
            </w:tcBorders>
            <w:vAlign w:val="center"/>
            <w:hideMark/>
          </w:tcPr>
          <w:p w14:paraId="5B11C96C" w14:textId="77777777" w:rsidR="000A02D9" w:rsidRPr="000A02D9" w:rsidRDefault="000A02D9" w:rsidP="000A02D9">
            <w:pPr>
              <w:jc w:val="left"/>
              <w:rPr>
                <w:rFonts w:eastAsia="Times New Roman" w:cs="Arial"/>
                <w:color w:val="000000"/>
                <w:sz w:val="16"/>
                <w:szCs w:val="16"/>
                <w:lang w:eastAsia="es-CO"/>
              </w:rPr>
            </w:pPr>
          </w:p>
        </w:tc>
        <w:tc>
          <w:tcPr>
            <w:tcW w:w="1598" w:type="dxa"/>
            <w:tcBorders>
              <w:top w:val="nil"/>
              <w:left w:val="nil"/>
              <w:bottom w:val="single" w:sz="4" w:space="0" w:color="auto"/>
              <w:right w:val="single" w:sz="4" w:space="0" w:color="auto"/>
            </w:tcBorders>
            <w:shd w:val="clear" w:color="auto" w:fill="auto"/>
            <w:noWrap/>
            <w:vAlign w:val="center"/>
            <w:hideMark/>
          </w:tcPr>
          <w:p w14:paraId="54692A8C" w14:textId="77777777" w:rsidR="000A02D9" w:rsidRPr="000A02D9" w:rsidRDefault="000A02D9" w:rsidP="000A02D9">
            <w:pPr>
              <w:jc w:val="center"/>
              <w:rPr>
                <w:rFonts w:eastAsia="Times New Roman" w:cs="Arial"/>
                <w:i/>
                <w:iCs/>
                <w:color w:val="000000"/>
                <w:sz w:val="16"/>
                <w:szCs w:val="16"/>
                <w:lang w:eastAsia="es-CO"/>
              </w:rPr>
            </w:pPr>
            <w:r w:rsidRPr="000A02D9">
              <w:rPr>
                <w:rFonts w:eastAsia="Times New Roman" w:cs="Arial"/>
                <w:i/>
                <w:iCs/>
                <w:color w:val="000000"/>
                <w:sz w:val="16"/>
                <w:szCs w:val="16"/>
                <w:lang w:eastAsia="es-CO"/>
              </w:rPr>
              <w:t>Myrcia splendens (Sw.) DC.</w:t>
            </w:r>
          </w:p>
        </w:tc>
        <w:tc>
          <w:tcPr>
            <w:tcW w:w="966" w:type="dxa"/>
            <w:tcBorders>
              <w:top w:val="nil"/>
              <w:left w:val="nil"/>
              <w:bottom w:val="single" w:sz="4" w:space="0" w:color="auto"/>
              <w:right w:val="single" w:sz="4" w:space="0" w:color="auto"/>
            </w:tcBorders>
            <w:shd w:val="clear" w:color="auto" w:fill="auto"/>
            <w:noWrap/>
            <w:vAlign w:val="center"/>
            <w:hideMark/>
          </w:tcPr>
          <w:p w14:paraId="61920F6E"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Arrayán Morado</w:t>
            </w:r>
          </w:p>
        </w:tc>
        <w:tc>
          <w:tcPr>
            <w:tcW w:w="993" w:type="dxa"/>
            <w:tcBorders>
              <w:top w:val="nil"/>
              <w:left w:val="nil"/>
              <w:bottom w:val="single" w:sz="4" w:space="0" w:color="auto"/>
              <w:right w:val="single" w:sz="4" w:space="0" w:color="auto"/>
            </w:tcBorders>
            <w:shd w:val="clear" w:color="auto" w:fill="auto"/>
            <w:noWrap/>
            <w:vAlign w:val="center"/>
            <w:hideMark/>
          </w:tcPr>
          <w:p w14:paraId="3B66CF3F"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1</w:t>
            </w:r>
          </w:p>
        </w:tc>
        <w:tc>
          <w:tcPr>
            <w:tcW w:w="904" w:type="dxa"/>
            <w:tcBorders>
              <w:top w:val="nil"/>
              <w:left w:val="nil"/>
              <w:bottom w:val="single" w:sz="4" w:space="0" w:color="auto"/>
              <w:right w:val="single" w:sz="4" w:space="0" w:color="auto"/>
            </w:tcBorders>
            <w:shd w:val="clear" w:color="auto" w:fill="auto"/>
            <w:noWrap/>
            <w:vAlign w:val="center"/>
            <w:hideMark/>
          </w:tcPr>
          <w:p w14:paraId="72296705"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0,04</w:t>
            </w:r>
          </w:p>
        </w:tc>
        <w:tc>
          <w:tcPr>
            <w:tcW w:w="992" w:type="dxa"/>
            <w:tcBorders>
              <w:top w:val="nil"/>
              <w:left w:val="nil"/>
              <w:bottom w:val="single" w:sz="4" w:space="0" w:color="auto"/>
              <w:right w:val="single" w:sz="4" w:space="0" w:color="auto"/>
            </w:tcBorders>
            <w:shd w:val="clear" w:color="auto" w:fill="auto"/>
            <w:noWrap/>
            <w:vAlign w:val="center"/>
            <w:hideMark/>
          </w:tcPr>
          <w:p w14:paraId="3962216E"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0,01</w:t>
            </w:r>
          </w:p>
        </w:tc>
        <w:tc>
          <w:tcPr>
            <w:tcW w:w="1040" w:type="dxa"/>
            <w:tcBorders>
              <w:top w:val="nil"/>
              <w:left w:val="nil"/>
              <w:bottom w:val="single" w:sz="4" w:space="0" w:color="auto"/>
              <w:right w:val="single" w:sz="4" w:space="0" w:color="auto"/>
            </w:tcBorders>
            <w:shd w:val="clear" w:color="auto" w:fill="auto"/>
            <w:noWrap/>
            <w:vAlign w:val="center"/>
            <w:hideMark/>
          </w:tcPr>
          <w:p w14:paraId="04A9411F"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0,05</w:t>
            </w:r>
          </w:p>
        </w:tc>
        <w:tc>
          <w:tcPr>
            <w:tcW w:w="989" w:type="dxa"/>
            <w:tcBorders>
              <w:top w:val="nil"/>
              <w:left w:val="nil"/>
              <w:bottom w:val="single" w:sz="4" w:space="0" w:color="auto"/>
              <w:right w:val="single" w:sz="4" w:space="0" w:color="auto"/>
            </w:tcBorders>
            <w:shd w:val="clear" w:color="auto" w:fill="auto"/>
            <w:noWrap/>
            <w:vAlign w:val="center"/>
            <w:hideMark/>
          </w:tcPr>
          <w:p w14:paraId="6C33F2AA"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0,87</w:t>
            </w:r>
          </w:p>
        </w:tc>
      </w:tr>
      <w:tr w:rsidR="000A02D9" w:rsidRPr="000A02D9" w14:paraId="649120E6" w14:textId="77777777" w:rsidTr="00D40628">
        <w:trPr>
          <w:trHeight w:val="228"/>
        </w:trPr>
        <w:tc>
          <w:tcPr>
            <w:tcW w:w="1346" w:type="dxa"/>
            <w:vMerge/>
            <w:tcBorders>
              <w:top w:val="nil"/>
              <w:left w:val="single" w:sz="4" w:space="0" w:color="auto"/>
              <w:bottom w:val="single" w:sz="4" w:space="0" w:color="auto"/>
              <w:right w:val="single" w:sz="4" w:space="0" w:color="auto"/>
            </w:tcBorders>
            <w:vAlign w:val="center"/>
            <w:hideMark/>
          </w:tcPr>
          <w:p w14:paraId="06C911D4" w14:textId="77777777" w:rsidR="000A02D9" w:rsidRPr="000A02D9" w:rsidRDefault="000A02D9" w:rsidP="000A02D9">
            <w:pPr>
              <w:jc w:val="left"/>
              <w:rPr>
                <w:rFonts w:eastAsia="Times New Roman" w:cs="Arial"/>
                <w:color w:val="000000"/>
                <w:sz w:val="16"/>
                <w:szCs w:val="16"/>
                <w:lang w:eastAsia="es-CO"/>
              </w:rPr>
            </w:pPr>
          </w:p>
        </w:tc>
        <w:tc>
          <w:tcPr>
            <w:tcW w:w="1598" w:type="dxa"/>
            <w:tcBorders>
              <w:top w:val="nil"/>
              <w:left w:val="nil"/>
              <w:bottom w:val="single" w:sz="4" w:space="0" w:color="auto"/>
              <w:right w:val="single" w:sz="4" w:space="0" w:color="auto"/>
            </w:tcBorders>
            <w:shd w:val="clear" w:color="auto" w:fill="auto"/>
            <w:noWrap/>
            <w:vAlign w:val="center"/>
            <w:hideMark/>
          </w:tcPr>
          <w:p w14:paraId="6ABDB7D9" w14:textId="77777777" w:rsidR="000A02D9" w:rsidRPr="000A02D9" w:rsidRDefault="000A02D9" w:rsidP="000A02D9">
            <w:pPr>
              <w:jc w:val="center"/>
              <w:rPr>
                <w:rFonts w:eastAsia="Times New Roman" w:cs="Arial"/>
                <w:i/>
                <w:iCs/>
                <w:color w:val="000000"/>
                <w:sz w:val="16"/>
                <w:szCs w:val="16"/>
                <w:lang w:eastAsia="es-CO"/>
              </w:rPr>
            </w:pPr>
            <w:r w:rsidRPr="000A02D9">
              <w:rPr>
                <w:rFonts w:eastAsia="Times New Roman" w:cs="Arial"/>
                <w:i/>
                <w:iCs/>
                <w:color w:val="000000"/>
                <w:sz w:val="16"/>
                <w:szCs w:val="16"/>
                <w:lang w:eastAsia="es-CO"/>
              </w:rPr>
              <w:t>Psidium guajava</w:t>
            </w:r>
          </w:p>
        </w:tc>
        <w:tc>
          <w:tcPr>
            <w:tcW w:w="966" w:type="dxa"/>
            <w:tcBorders>
              <w:top w:val="nil"/>
              <w:left w:val="nil"/>
              <w:bottom w:val="single" w:sz="4" w:space="0" w:color="auto"/>
              <w:right w:val="single" w:sz="4" w:space="0" w:color="auto"/>
            </w:tcBorders>
            <w:shd w:val="clear" w:color="auto" w:fill="auto"/>
            <w:noWrap/>
            <w:vAlign w:val="center"/>
            <w:hideMark/>
          </w:tcPr>
          <w:p w14:paraId="0B42E4C4"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Guayabo</w:t>
            </w:r>
          </w:p>
        </w:tc>
        <w:tc>
          <w:tcPr>
            <w:tcW w:w="993" w:type="dxa"/>
            <w:tcBorders>
              <w:top w:val="nil"/>
              <w:left w:val="nil"/>
              <w:bottom w:val="single" w:sz="4" w:space="0" w:color="auto"/>
              <w:right w:val="single" w:sz="4" w:space="0" w:color="auto"/>
            </w:tcBorders>
            <w:shd w:val="clear" w:color="auto" w:fill="auto"/>
            <w:noWrap/>
            <w:vAlign w:val="center"/>
            <w:hideMark/>
          </w:tcPr>
          <w:p w14:paraId="204EDA05"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2</w:t>
            </w:r>
          </w:p>
        </w:tc>
        <w:tc>
          <w:tcPr>
            <w:tcW w:w="904" w:type="dxa"/>
            <w:tcBorders>
              <w:top w:val="nil"/>
              <w:left w:val="nil"/>
              <w:bottom w:val="single" w:sz="4" w:space="0" w:color="auto"/>
              <w:right w:val="single" w:sz="4" w:space="0" w:color="auto"/>
            </w:tcBorders>
            <w:shd w:val="clear" w:color="auto" w:fill="auto"/>
            <w:noWrap/>
            <w:vAlign w:val="center"/>
            <w:hideMark/>
          </w:tcPr>
          <w:p w14:paraId="0C0EA8BE"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0,10</w:t>
            </w:r>
          </w:p>
        </w:tc>
        <w:tc>
          <w:tcPr>
            <w:tcW w:w="992" w:type="dxa"/>
            <w:tcBorders>
              <w:top w:val="nil"/>
              <w:left w:val="nil"/>
              <w:bottom w:val="single" w:sz="4" w:space="0" w:color="auto"/>
              <w:right w:val="single" w:sz="4" w:space="0" w:color="auto"/>
            </w:tcBorders>
            <w:shd w:val="clear" w:color="auto" w:fill="auto"/>
            <w:noWrap/>
            <w:vAlign w:val="center"/>
            <w:hideMark/>
          </w:tcPr>
          <w:p w14:paraId="296C39F8"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0,03</w:t>
            </w:r>
          </w:p>
        </w:tc>
        <w:tc>
          <w:tcPr>
            <w:tcW w:w="1040" w:type="dxa"/>
            <w:tcBorders>
              <w:top w:val="nil"/>
              <w:left w:val="nil"/>
              <w:bottom w:val="single" w:sz="4" w:space="0" w:color="auto"/>
              <w:right w:val="single" w:sz="4" w:space="0" w:color="auto"/>
            </w:tcBorders>
            <w:shd w:val="clear" w:color="auto" w:fill="auto"/>
            <w:noWrap/>
            <w:vAlign w:val="center"/>
            <w:hideMark/>
          </w:tcPr>
          <w:p w14:paraId="37F8BABB"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0,13</w:t>
            </w:r>
          </w:p>
        </w:tc>
        <w:tc>
          <w:tcPr>
            <w:tcW w:w="989" w:type="dxa"/>
            <w:tcBorders>
              <w:top w:val="nil"/>
              <w:left w:val="nil"/>
              <w:bottom w:val="single" w:sz="4" w:space="0" w:color="auto"/>
              <w:right w:val="single" w:sz="4" w:space="0" w:color="auto"/>
            </w:tcBorders>
            <w:shd w:val="clear" w:color="auto" w:fill="auto"/>
            <w:noWrap/>
            <w:vAlign w:val="center"/>
            <w:hideMark/>
          </w:tcPr>
          <w:p w14:paraId="5C207764"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1,67</w:t>
            </w:r>
          </w:p>
        </w:tc>
      </w:tr>
      <w:tr w:rsidR="000A02D9" w:rsidRPr="000A02D9" w14:paraId="4C1F1780" w14:textId="77777777" w:rsidTr="00D40628">
        <w:trPr>
          <w:trHeight w:val="228"/>
        </w:trPr>
        <w:tc>
          <w:tcPr>
            <w:tcW w:w="134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EA81523"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Polygonaceae</w:t>
            </w:r>
          </w:p>
        </w:tc>
        <w:tc>
          <w:tcPr>
            <w:tcW w:w="1598" w:type="dxa"/>
            <w:tcBorders>
              <w:top w:val="nil"/>
              <w:left w:val="nil"/>
              <w:bottom w:val="single" w:sz="4" w:space="0" w:color="auto"/>
              <w:right w:val="single" w:sz="4" w:space="0" w:color="auto"/>
            </w:tcBorders>
            <w:shd w:val="clear" w:color="auto" w:fill="auto"/>
            <w:noWrap/>
            <w:vAlign w:val="center"/>
            <w:hideMark/>
          </w:tcPr>
          <w:p w14:paraId="013FA3AE" w14:textId="77777777" w:rsidR="000A02D9" w:rsidRPr="000A02D9" w:rsidRDefault="000A02D9" w:rsidP="000A02D9">
            <w:pPr>
              <w:jc w:val="center"/>
              <w:rPr>
                <w:rFonts w:eastAsia="Times New Roman" w:cs="Arial"/>
                <w:i/>
                <w:iCs/>
                <w:color w:val="000000"/>
                <w:sz w:val="16"/>
                <w:szCs w:val="16"/>
                <w:lang w:eastAsia="es-CO"/>
              </w:rPr>
            </w:pPr>
            <w:r w:rsidRPr="000A02D9">
              <w:rPr>
                <w:rFonts w:eastAsia="Times New Roman" w:cs="Arial"/>
                <w:i/>
                <w:iCs/>
                <w:color w:val="000000"/>
                <w:sz w:val="16"/>
                <w:szCs w:val="16"/>
                <w:lang w:eastAsia="es-CO"/>
              </w:rPr>
              <w:t>Coccoloba obovata Kunth</w:t>
            </w:r>
          </w:p>
        </w:tc>
        <w:tc>
          <w:tcPr>
            <w:tcW w:w="966" w:type="dxa"/>
            <w:tcBorders>
              <w:top w:val="nil"/>
              <w:left w:val="nil"/>
              <w:bottom w:val="single" w:sz="4" w:space="0" w:color="auto"/>
              <w:right w:val="single" w:sz="4" w:space="0" w:color="auto"/>
            </w:tcBorders>
            <w:shd w:val="clear" w:color="auto" w:fill="auto"/>
            <w:noWrap/>
            <w:vAlign w:val="center"/>
            <w:hideMark/>
          </w:tcPr>
          <w:p w14:paraId="0176F406"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Buche Gallina</w:t>
            </w:r>
          </w:p>
        </w:tc>
        <w:tc>
          <w:tcPr>
            <w:tcW w:w="993" w:type="dxa"/>
            <w:tcBorders>
              <w:top w:val="nil"/>
              <w:left w:val="nil"/>
              <w:bottom w:val="single" w:sz="4" w:space="0" w:color="auto"/>
              <w:right w:val="single" w:sz="4" w:space="0" w:color="auto"/>
            </w:tcBorders>
            <w:shd w:val="clear" w:color="auto" w:fill="auto"/>
            <w:noWrap/>
            <w:vAlign w:val="center"/>
            <w:hideMark/>
          </w:tcPr>
          <w:p w14:paraId="4B7C4B4B"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3</w:t>
            </w:r>
          </w:p>
        </w:tc>
        <w:tc>
          <w:tcPr>
            <w:tcW w:w="904" w:type="dxa"/>
            <w:tcBorders>
              <w:top w:val="nil"/>
              <w:left w:val="nil"/>
              <w:bottom w:val="single" w:sz="4" w:space="0" w:color="auto"/>
              <w:right w:val="single" w:sz="4" w:space="0" w:color="auto"/>
            </w:tcBorders>
            <w:shd w:val="clear" w:color="auto" w:fill="auto"/>
            <w:noWrap/>
            <w:vAlign w:val="center"/>
            <w:hideMark/>
          </w:tcPr>
          <w:p w14:paraId="7A615BA9"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0,37</w:t>
            </w:r>
          </w:p>
        </w:tc>
        <w:tc>
          <w:tcPr>
            <w:tcW w:w="992" w:type="dxa"/>
            <w:tcBorders>
              <w:top w:val="nil"/>
              <w:left w:val="nil"/>
              <w:bottom w:val="single" w:sz="4" w:space="0" w:color="auto"/>
              <w:right w:val="single" w:sz="4" w:space="0" w:color="auto"/>
            </w:tcBorders>
            <w:shd w:val="clear" w:color="auto" w:fill="auto"/>
            <w:noWrap/>
            <w:vAlign w:val="center"/>
            <w:hideMark/>
          </w:tcPr>
          <w:p w14:paraId="04066B11"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0,11</w:t>
            </w:r>
          </w:p>
        </w:tc>
        <w:tc>
          <w:tcPr>
            <w:tcW w:w="1040" w:type="dxa"/>
            <w:tcBorders>
              <w:top w:val="nil"/>
              <w:left w:val="nil"/>
              <w:bottom w:val="single" w:sz="4" w:space="0" w:color="auto"/>
              <w:right w:val="single" w:sz="4" w:space="0" w:color="auto"/>
            </w:tcBorders>
            <w:shd w:val="clear" w:color="auto" w:fill="auto"/>
            <w:noWrap/>
            <w:vAlign w:val="center"/>
            <w:hideMark/>
          </w:tcPr>
          <w:p w14:paraId="05462AA5"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0,49</w:t>
            </w:r>
          </w:p>
        </w:tc>
        <w:tc>
          <w:tcPr>
            <w:tcW w:w="989" w:type="dxa"/>
            <w:tcBorders>
              <w:top w:val="nil"/>
              <w:left w:val="nil"/>
              <w:bottom w:val="single" w:sz="4" w:space="0" w:color="auto"/>
              <w:right w:val="single" w:sz="4" w:space="0" w:color="auto"/>
            </w:tcBorders>
            <w:shd w:val="clear" w:color="auto" w:fill="auto"/>
            <w:noWrap/>
            <w:vAlign w:val="center"/>
            <w:hideMark/>
          </w:tcPr>
          <w:p w14:paraId="6FDEA9A5"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2,34</w:t>
            </w:r>
          </w:p>
        </w:tc>
      </w:tr>
      <w:tr w:rsidR="000A02D9" w:rsidRPr="000A02D9" w14:paraId="11EEEF0D" w14:textId="77777777" w:rsidTr="00D40628">
        <w:trPr>
          <w:trHeight w:val="228"/>
        </w:trPr>
        <w:tc>
          <w:tcPr>
            <w:tcW w:w="1346" w:type="dxa"/>
            <w:vMerge/>
            <w:tcBorders>
              <w:top w:val="nil"/>
              <w:left w:val="single" w:sz="4" w:space="0" w:color="auto"/>
              <w:bottom w:val="single" w:sz="4" w:space="0" w:color="auto"/>
              <w:right w:val="single" w:sz="4" w:space="0" w:color="auto"/>
            </w:tcBorders>
            <w:vAlign w:val="center"/>
            <w:hideMark/>
          </w:tcPr>
          <w:p w14:paraId="5FD56D61" w14:textId="77777777" w:rsidR="000A02D9" w:rsidRPr="000A02D9" w:rsidRDefault="000A02D9" w:rsidP="000A02D9">
            <w:pPr>
              <w:jc w:val="left"/>
              <w:rPr>
                <w:rFonts w:eastAsia="Times New Roman" w:cs="Arial"/>
                <w:color w:val="000000"/>
                <w:sz w:val="16"/>
                <w:szCs w:val="16"/>
                <w:lang w:eastAsia="es-CO"/>
              </w:rPr>
            </w:pPr>
          </w:p>
        </w:tc>
        <w:tc>
          <w:tcPr>
            <w:tcW w:w="1598" w:type="dxa"/>
            <w:tcBorders>
              <w:top w:val="nil"/>
              <w:left w:val="nil"/>
              <w:bottom w:val="single" w:sz="4" w:space="0" w:color="auto"/>
              <w:right w:val="single" w:sz="4" w:space="0" w:color="auto"/>
            </w:tcBorders>
            <w:shd w:val="clear" w:color="auto" w:fill="auto"/>
            <w:noWrap/>
            <w:vAlign w:val="center"/>
            <w:hideMark/>
          </w:tcPr>
          <w:p w14:paraId="19D200F3" w14:textId="77777777" w:rsidR="000A02D9" w:rsidRPr="000A02D9" w:rsidRDefault="000A02D9" w:rsidP="000A02D9">
            <w:pPr>
              <w:jc w:val="center"/>
              <w:rPr>
                <w:rFonts w:eastAsia="Times New Roman" w:cs="Arial"/>
                <w:i/>
                <w:iCs/>
                <w:color w:val="000000"/>
                <w:sz w:val="16"/>
                <w:szCs w:val="16"/>
                <w:lang w:eastAsia="es-CO"/>
              </w:rPr>
            </w:pPr>
            <w:r w:rsidRPr="000A02D9">
              <w:rPr>
                <w:rFonts w:eastAsia="Times New Roman" w:cs="Arial"/>
                <w:i/>
                <w:iCs/>
                <w:color w:val="000000"/>
                <w:sz w:val="16"/>
                <w:szCs w:val="16"/>
                <w:lang w:eastAsia="es-CO"/>
              </w:rPr>
              <w:t>Triplaris americana L.</w:t>
            </w:r>
          </w:p>
        </w:tc>
        <w:tc>
          <w:tcPr>
            <w:tcW w:w="966" w:type="dxa"/>
            <w:tcBorders>
              <w:top w:val="nil"/>
              <w:left w:val="nil"/>
              <w:bottom w:val="single" w:sz="4" w:space="0" w:color="auto"/>
              <w:right w:val="single" w:sz="4" w:space="0" w:color="auto"/>
            </w:tcBorders>
            <w:shd w:val="clear" w:color="auto" w:fill="auto"/>
            <w:noWrap/>
            <w:vAlign w:val="center"/>
            <w:hideMark/>
          </w:tcPr>
          <w:p w14:paraId="287B3488"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Vara Santa</w:t>
            </w:r>
          </w:p>
        </w:tc>
        <w:tc>
          <w:tcPr>
            <w:tcW w:w="993" w:type="dxa"/>
            <w:tcBorders>
              <w:top w:val="nil"/>
              <w:left w:val="nil"/>
              <w:bottom w:val="single" w:sz="4" w:space="0" w:color="auto"/>
              <w:right w:val="single" w:sz="4" w:space="0" w:color="auto"/>
            </w:tcBorders>
            <w:shd w:val="clear" w:color="auto" w:fill="auto"/>
            <w:noWrap/>
            <w:vAlign w:val="center"/>
            <w:hideMark/>
          </w:tcPr>
          <w:p w14:paraId="199B1F79"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5</w:t>
            </w:r>
          </w:p>
        </w:tc>
        <w:tc>
          <w:tcPr>
            <w:tcW w:w="904" w:type="dxa"/>
            <w:tcBorders>
              <w:top w:val="nil"/>
              <w:left w:val="nil"/>
              <w:bottom w:val="single" w:sz="4" w:space="0" w:color="auto"/>
              <w:right w:val="single" w:sz="4" w:space="0" w:color="auto"/>
            </w:tcBorders>
            <w:shd w:val="clear" w:color="auto" w:fill="auto"/>
            <w:noWrap/>
            <w:vAlign w:val="center"/>
            <w:hideMark/>
          </w:tcPr>
          <w:p w14:paraId="6F13252B"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1,15</w:t>
            </w:r>
          </w:p>
        </w:tc>
        <w:tc>
          <w:tcPr>
            <w:tcW w:w="992" w:type="dxa"/>
            <w:tcBorders>
              <w:top w:val="nil"/>
              <w:left w:val="nil"/>
              <w:bottom w:val="single" w:sz="4" w:space="0" w:color="auto"/>
              <w:right w:val="single" w:sz="4" w:space="0" w:color="auto"/>
            </w:tcBorders>
            <w:shd w:val="clear" w:color="auto" w:fill="auto"/>
            <w:noWrap/>
            <w:vAlign w:val="center"/>
            <w:hideMark/>
          </w:tcPr>
          <w:p w14:paraId="4C85D603"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0,62</w:t>
            </w:r>
          </w:p>
        </w:tc>
        <w:tc>
          <w:tcPr>
            <w:tcW w:w="1040" w:type="dxa"/>
            <w:tcBorders>
              <w:top w:val="nil"/>
              <w:left w:val="nil"/>
              <w:bottom w:val="single" w:sz="4" w:space="0" w:color="auto"/>
              <w:right w:val="single" w:sz="4" w:space="0" w:color="auto"/>
            </w:tcBorders>
            <w:shd w:val="clear" w:color="auto" w:fill="auto"/>
            <w:noWrap/>
            <w:vAlign w:val="center"/>
            <w:hideMark/>
          </w:tcPr>
          <w:p w14:paraId="45700070"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1,53</w:t>
            </w:r>
          </w:p>
        </w:tc>
        <w:tc>
          <w:tcPr>
            <w:tcW w:w="989" w:type="dxa"/>
            <w:tcBorders>
              <w:top w:val="nil"/>
              <w:left w:val="nil"/>
              <w:bottom w:val="single" w:sz="4" w:space="0" w:color="auto"/>
              <w:right w:val="single" w:sz="4" w:space="0" w:color="auto"/>
            </w:tcBorders>
            <w:shd w:val="clear" w:color="auto" w:fill="auto"/>
            <w:noWrap/>
            <w:vAlign w:val="center"/>
            <w:hideMark/>
          </w:tcPr>
          <w:p w14:paraId="74CDB03C"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4,01</w:t>
            </w:r>
          </w:p>
        </w:tc>
      </w:tr>
      <w:tr w:rsidR="000A02D9" w:rsidRPr="000A02D9" w14:paraId="157A9F22" w14:textId="77777777" w:rsidTr="00D40628">
        <w:trPr>
          <w:trHeight w:val="228"/>
        </w:trPr>
        <w:tc>
          <w:tcPr>
            <w:tcW w:w="134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65585F0"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Rubiaceae</w:t>
            </w:r>
          </w:p>
        </w:tc>
        <w:tc>
          <w:tcPr>
            <w:tcW w:w="1598" w:type="dxa"/>
            <w:tcBorders>
              <w:top w:val="nil"/>
              <w:left w:val="nil"/>
              <w:bottom w:val="single" w:sz="4" w:space="0" w:color="auto"/>
              <w:right w:val="single" w:sz="4" w:space="0" w:color="auto"/>
            </w:tcBorders>
            <w:shd w:val="clear" w:color="auto" w:fill="auto"/>
            <w:noWrap/>
            <w:vAlign w:val="center"/>
            <w:hideMark/>
          </w:tcPr>
          <w:p w14:paraId="6A001536" w14:textId="77777777" w:rsidR="000A02D9" w:rsidRPr="000A02D9" w:rsidRDefault="000A02D9" w:rsidP="000A02D9">
            <w:pPr>
              <w:jc w:val="center"/>
              <w:rPr>
                <w:rFonts w:eastAsia="Times New Roman" w:cs="Arial"/>
                <w:i/>
                <w:iCs/>
                <w:color w:val="000000"/>
                <w:sz w:val="16"/>
                <w:szCs w:val="16"/>
                <w:lang w:eastAsia="es-CO"/>
              </w:rPr>
            </w:pPr>
            <w:r w:rsidRPr="000A02D9">
              <w:rPr>
                <w:rFonts w:eastAsia="Times New Roman" w:cs="Arial"/>
                <w:i/>
                <w:iCs/>
                <w:color w:val="000000"/>
                <w:sz w:val="16"/>
                <w:szCs w:val="16"/>
                <w:lang w:eastAsia="es-CO"/>
              </w:rPr>
              <w:t>Coutarea hexandra (Jacq.) K.Schum.</w:t>
            </w:r>
          </w:p>
        </w:tc>
        <w:tc>
          <w:tcPr>
            <w:tcW w:w="966" w:type="dxa"/>
            <w:tcBorders>
              <w:top w:val="nil"/>
              <w:left w:val="nil"/>
              <w:bottom w:val="single" w:sz="4" w:space="0" w:color="auto"/>
              <w:right w:val="single" w:sz="4" w:space="0" w:color="auto"/>
            </w:tcBorders>
            <w:shd w:val="clear" w:color="auto" w:fill="auto"/>
            <w:noWrap/>
            <w:vAlign w:val="center"/>
            <w:hideMark/>
          </w:tcPr>
          <w:p w14:paraId="203AAE55"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Suave Opuesto</w:t>
            </w:r>
          </w:p>
        </w:tc>
        <w:tc>
          <w:tcPr>
            <w:tcW w:w="993" w:type="dxa"/>
            <w:tcBorders>
              <w:top w:val="nil"/>
              <w:left w:val="nil"/>
              <w:bottom w:val="single" w:sz="4" w:space="0" w:color="auto"/>
              <w:right w:val="single" w:sz="4" w:space="0" w:color="auto"/>
            </w:tcBorders>
            <w:shd w:val="clear" w:color="auto" w:fill="auto"/>
            <w:noWrap/>
            <w:vAlign w:val="center"/>
            <w:hideMark/>
          </w:tcPr>
          <w:p w14:paraId="063EB412"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3</w:t>
            </w:r>
          </w:p>
        </w:tc>
        <w:tc>
          <w:tcPr>
            <w:tcW w:w="904" w:type="dxa"/>
            <w:tcBorders>
              <w:top w:val="nil"/>
              <w:left w:val="nil"/>
              <w:bottom w:val="single" w:sz="4" w:space="0" w:color="auto"/>
              <w:right w:val="single" w:sz="4" w:space="0" w:color="auto"/>
            </w:tcBorders>
            <w:shd w:val="clear" w:color="auto" w:fill="auto"/>
            <w:noWrap/>
            <w:vAlign w:val="center"/>
            <w:hideMark/>
          </w:tcPr>
          <w:p w14:paraId="2E8ECB11"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0,16</w:t>
            </w:r>
          </w:p>
        </w:tc>
        <w:tc>
          <w:tcPr>
            <w:tcW w:w="992" w:type="dxa"/>
            <w:tcBorders>
              <w:top w:val="nil"/>
              <w:left w:val="nil"/>
              <w:bottom w:val="single" w:sz="4" w:space="0" w:color="auto"/>
              <w:right w:val="single" w:sz="4" w:space="0" w:color="auto"/>
            </w:tcBorders>
            <w:shd w:val="clear" w:color="auto" w:fill="auto"/>
            <w:noWrap/>
            <w:vAlign w:val="center"/>
            <w:hideMark/>
          </w:tcPr>
          <w:p w14:paraId="37110B51"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0,05</w:t>
            </w:r>
          </w:p>
        </w:tc>
        <w:tc>
          <w:tcPr>
            <w:tcW w:w="1040" w:type="dxa"/>
            <w:tcBorders>
              <w:top w:val="nil"/>
              <w:left w:val="nil"/>
              <w:bottom w:val="single" w:sz="4" w:space="0" w:color="auto"/>
              <w:right w:val="single" w:sz="4" w:space="0" w:color="auto"/>
            </w:tcBorders>
            <w:shd w:val="clear" w:color="auto" w:fill="auto"/>
            <w:noWrap/>
            <w:vAlign w:val="center"/>
            <w:hideMark/>
          </w:tcPr>
          <w:p w14:paraId="23EBE87C"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0,21</w:t>
            </w:r>
          </w:p>
        </w:tc>
        <w:tc>
          <w:tcPr>
            <w:tcW w:w="989" w:type="dxa"/>
            <w:tcBorders>
              <w:top w:val="nil"/>
              <w:left w:val="nil"/>
              <w:bottom w:val="single" w:sz="4" w:space="0" w:color="auto"/>
              <w:right w:val="single" w:sz="4" w:space="0" w:color="auto"/>
            </w:tcBorders>
            <w:shd w:val="clear" w:color="auto" w:fill="auto"/>
            <w:noWrap/>
            <w:vAlign w:val="center"/>
            <w:hideMark/>
          </w:tcPr>
          <w:p w14:paraId="2C42B085"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2,51</w:t>
            </w:r>
          </w:p>
        </w:tc>
      </w:tr>
      <w:tr w:rsidR="000A02D9" w:rsidRPr="000A02D9" w14:paraId="35F8F0BC" w14:textId="77777777" w:rsidTr="00D40628">
        <w:trPr>
          <w:trHeight w:val="228"/>
        </w:trPr>
        <w:tc>
          <w:tcPr>
            <w:tcW w:w="1346" w:type="dxa"/>
            <w:vMerge/>
            <w:tcBorders>
              <w:top w:val="nil"/>
              <w:left w:val="single" w:sz="4" w:space="0" w:color="auto"/>
              <w:bottom w:val="single" w:sz="4" w:space="0" w:color="auto"/>
              <w:right w:val="single" w:sz="4" w:space="0" w:color="auto"/>
            </w:tcBorders>
            <w:vAlign w:val="center"/>
            <w:hideMark/>
          </w:tcPr>
          <w:p w14:paraId="1C379367" w14:textId="77777777" w:rsidR="000A02D9" w:rsidRPr="000A02D9" w:rsidRDefault="000A02D9" w:rsidP="000A02D9">
            <w:pPr>
              <w:jc w:val="left"/>
              <w:rPr>
                <w:rFonts w:eastAsia="Times New Roman" w:cs="Arial"/>
                <w:color w:val="000000"/>
                <w:sz w:val="16"/>
                <w:szCs w:val="16"/>
                <w:lang w:eastAsia="es-CO"/>
              </w:rPr>
            </w:pPr>
          </w:p>
        </w:tc>
        <w:tc>
          <w:tcPr>
            <w:tcW w:w="1598" w:type="dxa"/>
            <w:tcBorders>
              <w:top w:val="nil"/>
              <w:left w:val="nil"/>
              <w:bottom w:val="single" w:sz="4" w:space="0" w:color="auto"/>
              <w:right w:val="single" w:sz="4" w:space="0" w:color="auto"/>
            </w:tcBorders>
            <w:shd w:val="clear" w:color="auto" w:fill="auto"/>
            <w:noWrap/>
            <w:vAlign w:val="center"/>
            <w:hideMark/>
          </w:tcPr>
          <w:p w14:paraId="1B1E84CD" w14:textId="77777777" w:rsidR="000A02D9" w:rsidRPr="000A02D9" w:rsidRDefault="000A02D9" w:rsidP="000A02D9">
            <w:pPr>
              <w:jc w:val="center"/>
              <w:rPr>
                <w:rFonts w:eastAsia="Times New Roman" w:cs="Arial"/>
                <w:i/>
                <w:iCs/>
                <w:color w:val="000000"/>
                <w:sz w:val="16"/>
                <w:szCs w:val="16"/>
                <w:lang w:eastAsia="es-CO"/>
              </w:rPr>
            </w:pPr>
            <w:r w:rsidRPr="000A02D9">
              <w:rPr>
                <w:rFonts w:eastAsia="Times New Roman" w:cs="Arial"/>
                <w:i/>
                <w:iCs/>
                <w:color w:val="000000"/>
                <w:sz w:val="16"/>
                <w:szCs w:val="16"/>
                <w:lang w:eastAsia="es-CO"/>
              </w:rPr>
              <w:t>Genipa americana L.</w:t>
            </w:r>
          </w:p>
        </w:tc>
        <w:tc>
          <w:tcPr>
            <w:tcW w:w="966" w:type="dxa"/>
            <w:tcBorders>
              <w:top w:val="nil"/>
              <w:left w:val="nil"/>
              <w:bottom w:val="single" w:sz="4" w:space="0" w:color="auto"/>
              <w:right w:val="single" w:sz="4" w:space="0" w:color="auto"/>
            </w:tcBorders>
            <w:shd w:val="clear" w:color="auto" w:fill="auto"/>
            <w:noWrap/>
            <w:vAlign w:val="center"/>
            <w:hideMark/>
          </w:tcPr>
          <w:p w14:paraId="7CD970A7"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Jagua</w:t>
            </w:r>
          </w:p>
        </w:tc>
        <w:tc>
          <w:tcPr>
            <w:tcW w:w="993" w:type="dxa"/>
            <w:tcBorders>
              <w:top w:val="nil"/>
              <w:left w:val="nil"/>
              <w:bottom w:val="single" w:sz="4" w:space="0" w:color="auto"/>
              <w:right w:val="single" w:sz="4" w:space="0" w:color="auto"/>
            </w:tcBorders>
            <w:shd w:val="clear" w:color="auto" w:fill="auto"/>
            <w:noWrap/>
            <w:vAlign w:val="center"/>
            <w:hideMark/>
          </w:tcPr>
          <w:p w14:paraId="3CC3C21C"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1</w:t>
            </w:r>
          </w:p>
        </w:tc>
        <w:tc>
          <w:tcPr>
            <w:tcW w:w="904" w:type="dxa"/>
            <w:tcBorders>
              <w:top w:val="nil"/>
              <w:left w:val="nil"/>
              <w:bottom w:val="single" w:sz="4" w:space="0" w:color="auto"/>
              <w:right w:val="single" w:sz="4" w:space="0" w:color="auto"/>
            </w:tcBorders>
            <w:shd w:val="clear" w:color="auto" w:fill="auto"/>
            <w:noWrap/>
            <w:vAlign w:val="center"/>
            <w:hideMark/>
          </w:tcPr>
          <w:p w14:paraId="3CFA875C"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0,15</w:t>
            </w:r>
          </w:p>
        </w:tc>
        <w:tc>
          <w:tcPr>
            <w:tcW w:w="992" w:type="dxa"/>
            <w:tcBorders>
              <w:top w:val="nil"/>
              <w:left w:val="nil"/>
              <w:bottom w:val="single" w:sz="4" w:space="0" w:color="auto"/>
              <w:right w:val="single" w:sz="4" w:space="0" w:color="auto"/>
            </w:tcBorders>
            <w:shd w:val="clear" w:color="auto" w:fill="auto"/>
            <w:noWrap/>
            <w:vAlign w:val="center"/>
            <w:hideMark/>
          </w:tcPr>
          <w:p w14:paraId="7227B06E"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0,06</w:t>
            </w:r>
          </w:p>
        </w:tc>
        <w:tc>
          <w:tcPr>
            <w:tcW w:w="1040" w:type="dxa"/>
            <w:tcBorders>
              <w:top w:val="nil"/>
              <w:left w:val="nil"/>
              <w:bottom w:val="single" w:sz="4" w:space="0" w:color="auto"/>
              <w:right w:val="single" w:sz="4" w:space="0" w:color="auto"/>
            </w:tcBorders>
            <w:shd w:val="clear" w:color="auto" w:fill="auto"/>
            <w:noWrap/>
            <w:vAlign w:val="center"/>
            <w:hideMark/>
          </w:tcPr>
          <w:p w14:paraId="77A86E42"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0,20</w:t>
            </w:r>
          </w:p>
        </w:tc>
        <w:tc>
          <w:tcPr>
            <w:tcW w:w="989" w:type="dxa"/>
            <w:tcBorders>
              <w:top w:val="nil"/>
              <w:left w:val="nil"/>
              <w:bottom w:val="single" w:sz="4" w:space="0" w:color="auto"/>
              <w:right w:val="single" w:sz="4" w:space="0" w:color="auto"/>
            </w:tcBorders>
            <w:shd w:val="clear" w:color="auto" w:fill="auto"/>
            <w:noWrap/>
            <w:vAlign w:val="center"/>
            <w:hideMark/>
          </w:tcPr>
          <w:p w14:paraId="139AD563"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0,76</w:t>
            </w:r>
          </w:p>
        </w:tc>
      </w:tr>
      <w:tr w:rsidR="000A02D9" w:rsidRPr="000A02D9" w14:paraId="0BC688E3" w14:textId="77777777" w:rsidTr="006754A9">
        <w:trPr>
          <w:trHeight w:val="60"/>
        </w:trPr>
        <w:tc>
          <w:tcPr>
            <w:tcW w:w="1346" w:type="dxa"/>
            <w:vMerge/>
            <w:tcBorders>
              <w:top w:val="nil"/>
              <w:left w:val="single" w:sz="4" w:space="0" w:color="auto"/>
              <w:bottom w:val="single" w:sz="4" w:space="0" w:color="auto"/>
              <w:right w:val="single" w:sz="4" w:space="0" w:color="auto"/>
            </w:tcBorders>
            <w:vAlign w:val="center"/>
            <w:hideMark/>
          </w:tcPr>
          <w:p w14:paraId="2A3837DC" w14:textId="77777777" w:rsidR="000A02D9" w:rsidRPr="000A02D9" w:rsidRDefault="000A02D9" w:rsidP="000A02D9">
            <w:pPr>
              <w:jc w:val="left"/>
              <w:rPr>
                <w:rFonts w:eastAsia="Times New Roman" w:cs="Arial"/>
                <w:color w:val="000000"/>
                <w:sz w:val="16"/>
                <w:szCs w:val="16"/>
                <w:lang w:eastAsia="es-CO"/>
              </w:rPr>
            </w:pPr>
          </w:p>
        </w:tc>
        <w:tc>
          <w:tcPr>
            <w:tcW w:w="1598" w:type="dxa"/>
            <w:tcBorders>
              <w:top w:val="nil"/>
              <w:left w:val="nil"/>
              <w:bottom w:val="single" w:sz="4" w:space="0" w:color="auto"/>
              <w:right w:val="single" w:sz="4" w:space="0" w:color="auto"/>
            </w:tcBorders>
            <w:shd w:val="clear" w:color="auto" w:fill="auto"/>
            <w:noWrap/>
            <w:vAlign w:val="center"/>
            <w:hideMark/>
          </w:tcPr>
          <w:p w14:paraId="49C3CB69" w14:textId="77777777" w:rsidR="000A02D9" w:rsidRPr="000A02D9" w:rsidRDefault="000A02D9" w:rsidP="000A02D9">
            <w:pPr>
              <w:jc w:val="center"/>
              <w:rPr>
                <w:rFonts w:eastAsia="Times New Roman" w:cs="Arial"/>
                <w:i/>
                <w:iCs/>
                <w:color w:val="000000"/>
                <w:sz w:val="16"/>
                <w:szCs w:val="16"/>
                <w:lang w:eastAsia="es-CO"/>
              </w:rPr>
            </w:pPr>
            <w:r w:rsidRPr="000A02D9">
              <w:rPr>
                <w:rFonts w:eastAsia="Times New Roman" w:cs="Arial"/>
                <w:i/>
                <w:iCs/>
                <w:color w:val="000000"/>
                <w:sz w:val="16"/>
                <w:szCs w:val="16"/>
                <w:lang w:eastAsia="es-CO"/>
              </w:rPr>
              <w:t>Pittoniotis trichantha Griseb.</w:t>
            </w:r>
          </w:p>
        </w:tc>
        <w:tc>
          <w:tcPr>
            <w:tcW w:w="966" w:type="dxa"/>
            <w:tcBorders>
              <w:top w:val="nil"/>
              <w:left w:val="nil"/>
              <w:bottom w:val="single" w:sz="4" w:space="0" w:color="auto"/>
              <w:right w:val="single" w:sz="4" w:space="0" w:color="auto"/>
            </w:tcBorders>
            <w:shd w:val="clear" w:color="auto" w:fill="auto"/>
            <w:noWrap/>
            <w:vAlign w:val="center"/>
            <w:hideMark/>
          </w:tcPr>
          <w:p w14:paraId="775F68D6"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Huesito</w:t>
            </w:r>
          </w:p>
        </w:tc>
        <w:tc>
          <w:tcPr>
            <w:tcW w:w="993" w:type="dxa"/>
            <w:tcBorders>
              <w:top w:val="nil"/>
              <w:left w:val="nil"/>
              <w:bottom w:val="single" w:sz="4" w:space="0" w:color="auto"/>
              <w:right w:val="single" w:sz="4" w:space="0" w:color="auto"/>
            </w:tcBorders>
            <w:shd w:val="clear" w:color="auto" w:fill="auto"/>
            <w:noWrap/>
            <w:vAlign w:val="center"/>
            <w:hideMark/>
          </w:tcPr>
          <w:p w14:paraId="2245D6F3"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3</w:t>
            </w:r>
          </w:p>
        </w:tc>
        <w:tc>
          <w:tcPr>
            <w:tcW w:w="904" w:type="dxa"/>
            <w:tcBorders>
              <w:top w:val="nil"/>
              <w:left w:val="nil"/>
              <w:bottom w:val="single" w:sz="4" w:space="0" w:color="auto"/>
              <w:right w:val="single" w:sz="4" w:space="0" w:color="auto"/>
            </w:tcBorders>
            <w:shd w:val="clear" w:color="auto" w:fill="auto"/>
            <w:noWrap/>
            <w:vAlign w:val="center"/>
            <w:hideMark/>
          </w:tcPr>
          <w:p w14:paraId="6C53EFD5"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0,59</w:t>
            </w:r>
          </w:p>
        </w:tc>
        <w:tc>
          <w:tcPr>
            <w:tcW w:w="992" w:type="dxa"/>
            <w:tcBorders>
              <w:top w:val="nil"/>
              <w:left w:val="nil"/>
              <w:bottom w:val="single" w:sz="4" w:space="0" w:color="auto"/>
              <w:right w:val="single" w:sz="4" w:space="0" w:color="auto"/>
            </w:tcBorders>
            <w:shd w:val="clear" w:color="auto" w:fill="auto"/>
            <w:noWrap/>
            <w:vAlign w:val="center"/>
            <w:hideMark/>
          </w:tcPr>
          <w:p w14:paraId="6B24AA20"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0,16</w:t>
            </w:r>
          </w:p>
        </w:tc>
        <w:tc>
          <w:tcPr>
            <w:tcW w:w="1040" w:type="dxa"/>
            <w:tcBorders>
              <w:top w:val="nil"/>
              <w:left w:val="nil"/>
              <w:bottom w:val="single" w:sz="4" w:space="0" w:color="auto"/>
              <w:right w:val="single" w:sz="4" w:space="0" w:color="auto"/>
            </w:tcBorders>
            <w:shd w:val="clear" w:color="auto" w:fill="auto"/>
            <w:noWrap/>
            <w:vAlign w:val="center"/>
            <w:hideMark/>
          </w:tcPr>
          <w:p w14:paraId="789F6F41"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0,78</w:t>
            </w:r>
          </w:p>
        </w:tc>
        <w:tc>
          <w:tcPr>
            <w:tcW w:w="989" w:type="dxa"/>
            <w:tcBorders>
              <w:top w:val="nil"/>
              <w:left w:val="nil"/>
              <w:bottom w:val="single" w:sz="4" w:space="0" w:color="auto"/>
              <w:right w:val="single" w:sz="4" w:space="0" w:color="auto"/>
            </w:tcBorders>
            <w:shd w:val="clear" w:color="auto" w:fill="auto"/>
            <w:noWrap/>
            <w:vAlign w:val="center"/>
            <w:hideMark/>
          </w:tcPr>
          <w:p w14:paraId="177C0488"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2,42</w:t>
            </w:r>
          </w:p>
        </w:tc>
      </w:tr>
      <w:tr w:rsidR="000A02D9" w:rsidRPr="000A02D9" w14:paraId="1AD1C4EC" w14:textId="77777777" w:rsidTr="00D40628">
        <w:trPr>
          <w:trHeight w:val="228"/>
        </w:trPr>
        <w:tc>
          <w:tcPr>
            <w:tcW w:w="134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A7E17C6"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Rutaceae</w:t>
            </w:r>
          </w:p>
        </w:tc>
        <w:tc>
          <w:tcPr>
            <w:tcW w:w="1598" w:type="dxa"/>
            <w:tcBorders>
              <w:top w:val="nil"/>
              <w:left w:val="nil"/>
              <w:bottom w:val="single" w:sz="4" w:space="0" w:color="auto"/>
              <w:right w:val="single" w:sz="4" w:space="0" w:color="auto"/>
            </w:tcBorders>
            <w:shd w:val="clear" w:color="auto" w:fill="auto"/>
            <w:noWrap/>
            <w:vAlign w:val="center"/>
            <w:hideMark/>
          </w:tcPr>
          <w:p w14:paraId="3262E052" w14:textId="77777777" w:rsidR="000A02D9" w:rsidRPr="000A02D9" w:rsidRDefault="000A02D9" w:rsidP="000A02D9">
            <w:pPr>
              <w:jc w:val="center"/>
              <w:rPr>
                <w:rFonts w:eastAsia="Times New Roman" w:cs="Arial"/>
                <w:i/>
                <w:iCs/>
                <w:color w:val="000000"/>
                <w:sz w:val="16"/>
                <w:szCs w:val="16"/>
                <w:lang w:eastAsia="es-CO"/>
              </w:rPr>
            </w:pPr>
            <w:r w:rsidRPr="000A02D9">
              <w:rPr>
                <w:rFonts w:eastAsia="Times New Roman" w:cs="Arial"/>
                <w:i/>
                <w:iCs/>
                <w:color w:val="000000"/>
                <w:sz w:val="16"/>
                <w:szCs w:val="16"/>
                <w:lang w:eastAsia="es-CO"/>
              </w:rPr>
              <w:t>Swinglea glutinosa</w:t>
            </w:r>
          </w:p>
        </w:tc>
        <w:tc>
          <w:tcPr>
            <w:tcW w:w="966" w:type="dxa"/>
            <w:tcBorders>
              <w:top w:val="nil"/>
              <w:left w:val="nil"/>
              <w:bottom w:val="single" w:sz="4" w:space="0" w:color="auto"/>
              <w:right w:val="single" w:sz="4" w:space="0" w:color="auto"/>
            </w:tcBorders>
            <w:shd w:val="clear" w:color="auto" w:fill="auto"/>
            <w:noWrap/>
            <w:vAlign w:val="center"/>
            <w:hideMark/>
          </w:tcPr>
          <w:p w14:paraId="16447804"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Limón Swingle</w:t>
            </w:r>
          </w:p>
        </w:tc>
        <w:tc>
          <w:tcPr>
            <w:tcW w:w="993" w:type="dxa"/>
            <w:tcBorders>
              <w:top w:val="nil"/>
              <w:left w:val="nil"/>
              <w:bottom w:val="single" w:sz="4" w:space="0" w:color="auto"/>
              <w:right w:val="single" w:sz="4" w:space="0" w:color="auto"/>
            </w:tcBorders>
            <w:shd w:val="clear" w:color="auto" w:fill="auto"/>
            <w:noWrap/>
            <w:vAlign w:val="center"/>
            <w:hideMark/>
          </w:tcPr>
          <w:p w14:paraId="5BBCFD34"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1</w:t>
            </w:r>
          </w:p>
        </w:tc>
        <w:tc>
          <w:tcPr>
            <w:tcW w:w="904" w:type="dxa"/>
            <w:tcBorders>
              <w:top w:val="nil"/>
              <w:left w:val="nil"/>
              <w:bottom w:val="single" w:sz="4" w:space="0" w:color="auto"/>
              <w:right w:val="single" w:sz="4" w:space="0" w:color="auto"/>
            </w:tcBorders>
            <w:shd w:val="clear" w:color="auto" w:fill="auto"/>
            <w:noWrap/>
            <w:vAlign w:val="center"/>
            <w:hideMark/>
          </w:tcPr>
          <w:p w14:paraId="7C4AA63A"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0,10</w:t>
            </w:r>
          </w:p>
        </w:tc>
        <w:tc>
          <w:tcPr>
            <w:tcW w:w="992" w:type="dxa"/>
            <w:tcBorders>
              <w:top w:val="nil"/>
              <w:left w:val="nil"/>
              <w:bottom w:val="single" w:sz="4" w:space="0" w:color="auto"/>
              <w:right w:val="single" w:sz="4" w:space="0" w:color="auto"/>
            </w:tcBorders>
            <w:shd w:val="clear" w:color="auto" w:fill="auto"/>
            <w:noWrap/>
            <w:vAlign w:val="center"/>
            <w:hideMark/>
          </w:tcPr>
          <w:p w14:paraId="56D80651"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0,08</w:t>
            </w:r>
          </w:p>
        </w:tc>
        <w:tc>
          <w:tcPr>
            <w:tcW w:w="1040" w:type="dxa"/>
            <w:tcBorders>
              <w:top w:val="nil"/>
              <w:left w:val="nil"/>
              <w:bottom w:val="single" w:sz="4" w:space="0" w:color="auto"/>
              <w:right w:val="single" w:sz="4" w:space="0" w:color="auto"/>
            </w:tcBorders>
            <w:shd w:val="clear" w:color="auto" w:fill="auto"/>
            <w:noWrap/>
            <w:vAlign w:val="center"/>
            <w:hideMark/>
          </w:tcPr>
          <w:p w14:paraId="38772605"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0,14</w:t>
            </w:r>
          </w:p>
        </w:tc>
        <w:tc>
          <w:tcPr>
            <w:tcW w:w="989" w:type="dxa"/>
            <w:tcBorders>
              <w:top w:val="nil"/>
              <w:left w:val="nil"/>
              <w:bottom w:val="single" w:sz="4" w:space="0" w:color="auto"/>
              <w:right w:val="single" w:sz="4" w:space="0" w:color="auto"/>
            </w:tcBorders>
            <w:shd w:val="clear" w:color="auto" w:fill="auto"/>
            <w:noWrap/>
            <w:vAlign w:val="center"/>
            <w:hideMark/>
          </w:tcPr>
          <w:p w14:paraId="4DFA6A6D"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0,78</w:t>
            </w:r>
          </w:p>
        </w:tc>
      </w:tr>
      <w:tr w:rsidR="000A02D9" w:rsidRPr="000A02D9" w14:paraId="51FCE420" w14:textId="77777777" w:rsidTr="00D40628">
        <w:trPr>
          <w:trHeight w:val="228"/>
        </w:trPr>
        <w:tc>
          <w:tcPr>
            <w:tcW w:w="1346" w:type="dxa"/>
            <w:vMerge/>
            <w:tcBorders>
              <w:top w:val="nil"/>
              <w:left w:val="single" w:sz="4" w:space="0" w:color="auto"/>
              <w:bottom w:val="single" w:sz="4" w:space="0" w:color="auto"/>
              <w:right w:val="single" w:sz="4" w:space="0" w:color="auto"/>
            </w:tcBorders>
            <w:vAlign w:val="center"/>
            <w:hideMark/>
          </w:tcPr>
          <w:p w14:paraId="7C7C45BB" w14:textId="77777777" w:rsidR="000A02D9" w:rsidRPr="000A02D9" w:rsidRDefault="000A02D9" w:rsidP="000A02D9">
            <w:pPr>
              <w:jc w:val="left"/>
              <w:rPr>
                <w:rFonts w:eastAsia="Times New Roman" w:cs="Arial"/>
                <w:color w:val="000000"/>
                <w:sz w:val="16"/>
                <w:szCs w:val="16"/>
                <w:lang w:eastAsia="es-CO"/>
              </w:rPr>
            </w:pPr>
          </w:p>
        </w:tc>
        <w:tc>
          <w:tcPr>
            <w:tcW w:w="1598" w:type="dxa"/>
            <w:tcBorders>
              <w:top w:val="nil"/>
              <w:left w:val="nil"/>
              <w:bottom w:val="single" w:sz="4" w:space="0" w:color="auto"/>
              <w:right w:val="single" w:sz="4" w:space="0" w:color="auto"/>
            </w:tcBorders>
            <w:shd w:val="clear" w:color="auto" w:fill="auto"/>
            <w:noWrap/>
            <w:vAlign w:val="center"/>
            <w:hideMark/>
          </w:tcPr>
          <w:p w14:paraId="468C1962" w14:textId="77777777" w:rsidR="000A02D9" w:rsidRPr="000A02D9" w:rsidRDefault="000A02D9" w:rsidP="000A02D9">
            <w:pPr>
              <w:jc w:val="center"/>
              <w:rPr>
                <w:rFonts w:eastAsia="Times New Roman" w:cs="Arial"/>
                <w:i/>
                <w:iCs/>
                <w:color w:val="000000"/>
                <w:sz w:val="16"/>
                <w:szCs w:val="16"/>
                <w:lang w:eastAsia="es-CO"/>
              </w:rPr>
            </w:pPr>
            <w:r w:rsidRPr="000A02D9">
              <w:rPr>
                <w:rFonts w:eastAsia="Times New Roman" w:cs="Arial"/>
                <w:i/>
                <w:iCs/>
                <w:color w:val="000000"/>
                <w:sz w:val="16"/>
                <w:szCs w:val="16"/>
                <w:lang w:eastAsia="es-CO"/>
              </w:rPr>
              <w:t>Zanthoxylum rhoifolium Lam.</w:t>
            </w:r>
          </w:p>
        </w:tc>
        <w:tc>
          <w:tcPr>
            <w:tcW w:w="966" w:type="dxa"/>
            <w:tcBorders>
              <w:top w:val="nil"/>
              <w:left w:val="nil"/>
              <w:bottom w:val="single" w:sz="4" w:space="0" w:color="auto"/>
              <w:right w:val="single" w:sz="4" w:space="0" w:color="auto"/>
            </w:tcBorders>
            <w:shd w:val="clear" w:color="auto" w:fill="auto"/>
            <w:noWrap/>
            <w:vAlign w:val="center"/>
            <w:hideMark/>
          </w:tcPr>
          <w:p w14:paraId="07B6A796"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Tachuelo</w:t>
            </w:r>
          </w:p>
        </w:tc>
        <w:tc>
          <w:tcPr>
            <w:tcW w:w="993" w:type="dxa"/>
            <w:tcBorders>
              <w:top w:val="nil"/>
              <w:left w:val="nil"/>
              <w:bottom w:val="single" w:sz="4" w:space="0" w:color="auto"/>
              <w:right w:val="single" w:sz="4" w:space="0" w:color="auto"/>
            </w:tcBorders>
            <w:shd w:val="clear" w:color="auto" w:fill="auto"/>
            <w:noWrap/>
            <w:vAlign w:val="center"/>
            <w:hideMark/>
          </w:tcPr>
          <w:p w14:paraId="0547D6F3"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12</w:t>
            </w:r>
          </w:p>
        </w:tc>
        <w:tc>
          <w:tcPr>
            <w:tcW w:w="904" w:type="dxa"/>
            <w:tcBorders>
              <w:top w:val="nil"/>
              <w:left w:val="nil"/>
              <w:bottom w:val="single" w:sz="4" w:space="0" w:color="auto"/>
              <w:right w:val="single" w:sz="4" w:space="0" w:color="auto"/>
            </w:tcBorders>
            <w:shd w:val="clear" w:color="auto" w:fill="auto"/>
            <w:noWrap/>
            <w:vAlign w:val="center"/>
            <w:hideMark/>
          </w:tcPr>
          <w:p w14:paraId="300DD742"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2,77</w:t>
            </w:r>
          </w:p>
        </w:tc>
        <w:tc>
          <w:tcPr>
            <w:tcW w:w="992" w:type="dxa"/>
            <w:tcBorders>
              <w:top w:val="nil"/>
              <w:left w:val="nil"/>
              <w:bottom w:val="single" w:sz="4" w:space="0" w:color="auto"/>
              <w:right w:val="single" w:sz="4" w:space="0" w:color="auto"/>
            </w:tcBorders>
            <w:shd w:val="clear" w:color="auto" w:fill="auto"/>
            <w:noWrap/>
            <w:vAlign w:val="center"/>
            <w:hideMark/>
          </w:tcPr>
          <w:p w14:paraId="1E07D48C"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0,79</w:t>
            </w:r>
          </w:p>
        </w:tc>
        <w:tc>
          <w:tcPr>
            <w:tcW w:w="1040" w:type="dxa"/>
            <w:tcBorders>
              <w:top w:val="nil"/>
              <w:left w:val="nil"/>
              <w:bottom w:val="single" w:sz="4" w:space="0" w:color="auto"/>
              <w:right w:val="single" w:sz="4" w:space="0" w:color="auto"/>
            </w:tcBorders>
            <w:shd w:val="clear" w:color="auto" w:fill="auto"/>
            <w:noWrap/>
            <w:vAlign w:val="center"/>
            <w:hideMark/>
          </w:tcPr>
          <w:p w14:paraId="2D71C2F8"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3,69</w:t>
            </w:r>
          </w:p>
        </w:tc>
        <w:tc>
          <w:tcPr>
            <w:tcW w:w="989" w:type="dxa"/>
            <w:tcBorders>
              <w:top w:val="nil"/>
              <w:left w:val="nil"/>
              <w:bottom w:val="single" w:sz="4" w:space="0" w:color="auto"/>
              <w:right w:val="single" w:sz="4" w:space="0" w:color="auto"/>
            </w:tcBorders>
            <w:shd w:val="clear" w:color="auto" w:fill="auto"/>
            <w:noWrap/>
            <w:vAlign w:val="center"/>
            <w:hideMark/>
          </w:tcPr>
          <w:p w14:paraId="00518235"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10,29</w:t>
            </w:r>
          </w:p>
        </w:tc>
      </w:tr>
      <w:tr w:rsidR="000A02D9" w:rsidRPr="000A02D9" w14:paraId="78C9F179" w14:textId="77777777" w:rsidTr="00D40628">
        <w:trPr>
          <w:trHeight w:val="228"/>
        </w:trPr>
        <w:tc>
          <w:tcPr>
            <w:tcW w:w="1346" w:type="dxa"/>
            <w:vMerge/>
            <w:tcBorders>
              <w:top w:val="nil"/>
              <w:left w:val="single" w:sz="4" w:space="0" w:color="auto"/>
              <w:bottom w:val="single" w:sz="4" w:space="0" w:color="auto"/>
              <w:right w:val="single" w:sz="4" w:space="0" w:color="auto"/>
            </w:tcBorders>
            <w:vAlign w:val="center"/>
            <w:hideMark/>
          </w:tcPr>
          <w:p w14:paraId="6DC8744B" w14:textId="77777777" w:rsidR="000A02D9" w:rsidRPr="000A02D9" w:rsidRDefault="000A02D9" w:rsidP="000A02D9">
            <w:pPr>
              <w:jc w:val="left"/>
              <w:rPr>
                <w:rFonts w:eastAsia="Times New Roman" w:cs="Arial"/>
                <w:color w:val="000000"/>
                <w:sz w:val="16"/>
                <w:szCs w:val="16"/>
                <w:lang w:eastAsia="es-CO"/>
              </w:rPr>
            </w:pPr>
          </w:p>
        </w:tc>
        <w:tc>
          <w:tcPr>
            <w:tcW w:w="1598" w:type="dxa"/>
            <w:tcBorders>
              <w:top w:val="nil"/>
              <w:left w:val="nil"/>
              <w:bottom w:val="single" w:sz="4" w:space="0" w:color="auto"/>
              <w:right w:val="single" w:sz="4" w:space="0" w:color="auto"/>
            </w:tcBorders>
            <w:shd w:val="clear" w:color="auto" w:fill="auto"/>
            <w:noWrap/>
            <w:vAlign w:val="center"/>
            <w:hideMark/>
          </w:tcPr>
          <w:p w14:paraId="3E225336" w14:textId="77777777" w:rsidR="000A02D9" w:rsidRPr="000A02D9" w:rsidRDefault="000A02D9" w:rsidP="000A02D9">
            <w:pPr>
              <w:jc w:val="center"/>
              <w:rPr>
                <w:rFonts w:eastAsia="Times New Roman" w:cs="Arial"/>
                <w:i/>
                <w:iCs/>
                <w:color w:val="000000"/>
                <w:sz w:val="16"/>
                <w:szCs w:val="16"/>
                <w:lang w:eastAsia="es-CO"/>
              </w:rPr>
            </w:pPr>
            <w:r w:rsidRPr="000A02D9">
              <w:rPr>
                <w:rFonts w:eastAsia="Times New Roman" w:cs="Arial"/>
                <w:i/>
                <w:iCs/>
                <w:color w:val="000000"/>
                <w:sz w:val="16"/>
                <w:szCs w:val="16"/>
                <w:lang w:eastAsia="es-CO"/>
              </w:rPr>
              <w:t>Zanthoxylum rigidum Humb. &amp; Bonpl. ex Willd.</w:t>
            </w:r>
          </w:p>
        </w:tc>
        <w:tc>
          <w:tcPr>
            <w:tcW w:w="966" w:type="dxa"/>
            <w:tcBorders>
              <w:top w:val="nil"/>
              <w:left w:val="nil"/>
              <w:bottom w:val="single" w:sz="4" w:space="0" w:color="auto"/>
              <w:right w:val="single" w:sz="4" w:space="0" w:color="auto"/>
            </w:tcBorders>
            <w:shd w:val="clear" w:color="auto" w:fill="auto"/>
            <w:noWrap/>
            <w:vAlign w:val="center"/>
            <w:hideMark/>
          </w:tcPr>
          <w:p w14:paraId="45DF2319"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Frijolito</w:t>
            </w:r>
          </w:p>
        </w:tc>
        <w:tc>
          <w:tcPr>
            <w:tcW w:w="993" w:type="dxa"/>
            <w:tcBorders>
              <w:top w:val="nil"/>
              <w:left w:val="nil"/>
              <w:bottom w:val="single" w:sz="4" w:space="0" w:color="auto"/>
              <w:right w:val="single" w:sz="4" w:space="0" w:color="auto"/>
            </w:tcBorders>
            <w:shd w:val="clear" w:color="auto" w:fill="auto"/>
            <w:noWrap/>
            <w:vAlign w:val="center"/>
            <w:hideMark/>
          </w:tcPr>
          <w:p w14:paraId="1C523FD0"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1</w:t>
            </w:r>
          </w:p>
        </w:tc>
        <w:tc>
          <w:tcPr>
            <w:tcW w:w="904" w:type="dxa"/>
            <w:tcBorders>
              <w:top w:val="nil"/>
              <w:left w:val="nil"/>
              <w:bottom w:val="single" w:sz="4" w:space="0" w:color="auto"/>
              <w:right w:val="single" w:sz="4" w:space="0" w:color="auto"/>
            </w:tcBorders>
            <w:shd w:val="clear" w:color="auto" w:fill="auto"/>
            <w:noWrap/>
            <w:vAlign w:val="center"/>
            <w:hideMark/>
          </w:tcPr>
          <w:p w14:paraId="1A66DE37"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0,03</w:t>
            </w:r>
          </w:p>
        </w:tc>
        <w:tc>
          <w:tcPr>
            <w:tcW w:w="992" w:type="dxa"/>
            <w:tcBorders>
              <w:top w:val="nil"/>
              <w:left w:val="nil"/>
              <w:bottom w:val="single" w:sz="4" w:space="0" w:color="auto"/>
              <w:right w:val="single" w:sz="4" w:space="0" w:color="auto"/>
            </w:tcBorders>
            <w:shd w:val="clear" w:color="auto" w:fill="auto"/>
            <w:noWrap/>
            <w:vAlign w:val="center"/>
            <w:hideMark/>
          </w:tcPr>
          <w:p w14:paraId="77679AAD"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0,01</w:t>
            </w:r>
          </w:p>
        </w:tc>
        <w:tc>
          <w:tcPr>
            <w:tcW w:w="1040" w:type="dxa"/>
            <w:tcBorders>
              <w:top w:val="nil"/>
              <w:left w:val="nil"/>
              <w:bottom w:val="single" w:sz="4" w:space="0" w:color="auto"/>
              <w:right w:val="single" w:sz="4" w:space="0" w:color="auto"/>
            </w:tcBorders>
            <w:shd w:val="clear" w:color="auto" w:fill="auto"/>
            <w:noWrap/>
            <w:vAlign w:val="center"/>
            <w:hideMark/>
          </w:tcPr>
          <w:p w14:paraId="5CA5CF9D"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0,04</w:t>
            </w:r>
          </w:p>
        </w:tc>
        <w:tc>
          <w:tcPr>
            <w:tcW w:w="989" w:type="dxa"/>
            <w:tcBorders>
              <w:top w:val="nil"/>
              <w:left w:val="nil"/>
              <w:bottom w:val="single" w:sz="4" w:space="0" w:color="auto"/>
              <w:right w:val="single" w:sz="4" w:space="0" w:color="auto"/>
            </w:tcBorders>
            <w:shd w:val="clear" w:color="auto" w:fill="auto"/>
            <w:noWrap/>
            <w:vAlign w:val="center"/>
            <w:hideMark/>
          </w:tcPr>
          <w:p w14:paraId="601AA21C"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0,91</w:t>
            </w:r>
          </w:p>
        </w:tc>
      </w:tr>
      <w:tr w:rsidR="000A02D9" w:rsidRPr="000A02D9" w14:paraId="4D2AEDD4" w14:textId="77777777" w:rsidTr="00D40628">
        <w:trPr>
          <w:trHeight w:val="228"/>
        </w:trPr>
        <w:tc>
          <w:tcPr>
            <w:tcW w:w="1346" w:type="dxa"/>
            <w:vMerge/>
            <w:tcBorders>
              <w:top w:val="nil"/>
              <w:left w:val="single" w:sz="4" w:space="0" w:color="auto"/>
              <w:bottom w:val="single" w:sz="4" w:space="0" w:color="auto"/>
              <w:right w:val="single" w:sz="4" w:space="0" w:color="auto"/>
            </w:tcBorders>
            <w:vAlign w:val="center"/>
            <w:hideMark/>
          </w:tcPr>
          <w:p w14:paraId="76419EF9" w14:textId="77777777" w:rsidR="000A02D9" w:rsidRPr="000A02D9" w:rsidRDefault="000A02D9" w:rsidP="000A02D9">
            <w:pPr>
              <w:jc w:val="left"/>
              <w:rPr>
                <w:rFonts w:eastAsia="Times New Roman" w:cs="Arial"/>
                <w:color w:val="000000"/>
                <w:sz w:val="16"/>
                <w:szCs w:val="16"/>
                <w:lang w:eastAsia="es-CO"/>
              </w:rPr>
            </w:pPr>
          </w:p>
        </w:tc>
        <w:tc>
          <w:tcPr>
            <w:tcW w:w="1598" w:type="dxa"/>
            <w:tcBorders>
              <w:top w:val="nil"/>
              <w:left w:val="nil"/>
              <w:bottom w:val="single" w:sz="4" w:space="0" w:color="auto"/>
              <w:right w:val="single" w:sz="4" w:space="0" w:color="auto"/>
            </w:tcBorders>
            <w:shd w:val="clear" w:color="auto" w:fill="auto"/>
            <w:noWrap/>
            <w:vAlign w:val="center"/>
            <w:hideMark/>
          </w:tcPr>
          <w:p w14:paraId="4E7CA593" w14:textId="77777777" w:rsidR="000A02D9" w:rsidRPr="000A02D9" w:rsidRDefault="000A02D9" w:rsidP="000A02D9">
            <w:pPr>
              <w:jc w:val="center"/>
              <w:rPr>
                <w:rFonts w:eastAsia="Times New Roman" w:cs="Arial"/>
                <w:i/>
                <w:iCs/>
                <w:color w:val="000000"/>
                <w:sz w:val="16"/>
                <w:szCs w:val="16"/>
                <w:lang w:eastAsia="es-CO"/>
              </w:rPr>
            </w:pPr>
            <w:r w:rsidRPr="000A02D9">
              <w:rPr>
                <w:rFonts w:eastAsia="Times New Roman" w:cs="Arial"/>
                <w:i/>
                <w:iCs/>
                <w:color w:val="000000"/>
                <w:sz w:val="16"/>
                <w:szCs w:val="16"/>
                <w:lang w:eastAsia="es-CO"/>
              </w:rPr>
              <w:t>Zanthoxylum schreberi (J.F.Gmel.) Reynel</w:t>
            </w:r>
          </w:p>
        </w:tc>
        <w:tc>
          <w:tcPr>
            <w:tcW w:w="966" w:type="dxa"/>
            <w:tcBorders>
              <w:top w:val="nil"/>
              <w:left w:val="nil"/>
              <w:bottom w:val="single" w:sz="4" w:space="0" w:color="auto"/>
              <w:right w:val="single" w:sz="4" w:space="0" w:color="auto"/>
            </w:tcBorders>
            <w:shd w:val="clear" w:color="auto" w:fill="auto"/>
            <w:noWrap/>
            <w:vAlign w:val="center"/>
            <w:hideMark/>
          </w:tcPr>
          <w:p w14:paraId="1EE8E0A1"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Icaco</w:t>
            </w:r>
          </w:p>
        </w:tc>
        <w:tc>
          <w:tcPr>
            <w:tcW w:w="993" w:type="dxa"/>
            <w:tcBorders>
              <w:top w:val="nil"/>
              <w:left w:val="nil"/>
              <w:bottom w:val="single" w:sz="4" w:space="0" w:color="auto"/>
              <w:right w:val="single" w:sz="4" w:space="0" w:color="auto"/>
            </w:tcBorders>
            <w:shd w:val="clear" w:color="auto" w:fill="auto"/>
            <w:noWrap/>
            <w:vAlign w:val="center"/>
            <w:hideMark/>
          </w:tcPr>
          <w:p w14:paraId="66FE4D5D"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8</w:t>
            </w:r>
          </w:p>
        </w:tc>
        <w:tc>
          <w:tcPr>
            <w:tcW w:w="904" w:type="dxa"/>
            <w:tcBorders>
              <w:top w:val="nil"/>
              <w:left w:val="nil"/>
              <w:bottom w:val="single" w:sz="4" w:space="0" w:color="auto"/>
              <w:right w:val="single" w:sz="4" w:space="0" w:color="auto"/>
            </w:tcBorders>
            <w:shd w:val="clear" w:color="auto" w:fill="auto"/>
            <w:noWrap/>
            <w:vAlign w:val="center"/>
            <w:hideMark/>
          </w:tcPr>
          <w:p w14:paraId="44EAD090"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0,99</w:t>
            </w:r>
          </w:p>
        </w:tc>
        <w:tc>
          <w:tcPr>
            <w:tcW w:w="992" w:type="dxa"/>
            <w:tcBorders>
              <w:top w:val="nil"/>
              <w:left w:val="nil"/>
              <w:bottom w:val="single" w:sz="4" w:space="0" w:color="auto"/>
              <w:right w:val="single" w:sz="4" w:space="0" w:color="auto"/>
            </w:tcBorders>
            <w:shd w:val="clear" w:color="auto" w:fill="auto"/>
            <w:noWrap/>
            <w:vAlign w:val="center"/>
            <w:hideMark/>
          </w:tcPr>
          <w:p w14:paraId="7F4FEDBD"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0,27</w:t>
            </w:r>
          </w:p>
        </w:tc>
        <w:tc>
          <w:tcPr>
            <w:tcW w:w="1040" w:type="dxa"/>
            <w:tcBorders>
              <w:top w:val="nil"/>
              <w:left w:val="nil"/>
              <w:bottom w:val="single" w:sz="4" w:space="0" w:color="auto"/>
              <w:right w:val="single" w:sz="4" w:space="0" w:color="auto"/>
            </w:tcBorders>
            <w:shd w:val="clear" w:color="auto" w:fill="auto"/>
            <w:noWrap/>
            <w:vAlign w:val="center"/>
            <w:hideMark/>
          </w:tcPr>
          <w:p w14:paraId="38606C2A"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1,32</w:t>
            </w:r>
          </w:p>
        </w:tc>
        <w:tc>
          <w:tcPr>
            <w:tcW w:w="989" w:type="dxa"/>
            <w:tcBorders>
              <w:top w:val="nil"/>
              <w:left w:val="nil"/>
              <w:bottom w:val="single" w:sz="4" w:space="0" w:color="auto"/>
              <w:right w:val="single" w:sz="4" w:space="0" w:color="auto"/>
            </w:tcBorders>
            <w:shd w:val="clear" w:color="auto" w:fill="auto"/>
            <w:noWrap/>
            <w:vAlign w:val="center"/>
            <w:hideMark/>
          </w:tcPr>
          <w:p w14:paraId="66224E83"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6,57</w:t>
            </w:r>
          </w:p>
        </w:tc>
      </w:tr>
      <w:tr w:rsidR="000A02D9" w:rsidRPr="000A02D9" w14:paraId="48479316" w14:textId="77777777" w:rsidTr="00D40628">
        <w:trPr>
          <w:trHeight w:val="228"/>
        </w:trPr>
        <w:tc>
          <w:tcPr>
            <w:tcW w:w="134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2F2A99F"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Salicaceae</w:t>
            </w:r>
          </w:p>
        </w:tc>
        <w:tc>
          <w:tcPr>
            <w:tcW w:w="1598" w:type="dxa"/>
            <w:tcBorders>
              <w:top w:val="nil"/>
              <w:left w:val="nil"/>
              <w:bottom w:val="single" w:sz="4" w:space="0" w:color="auto"/>
              <w:right w:val="single" w:sz="4" w:space="0" w:color="auto"/>
            </w:tcBorders>
            <w:shd w:val="clear" w:color="auto" w:fill="auto"/>
            <w:noWrap/>
            <w:vAlign w:val="center"/>
            <w:hideMark/>
          </w:tcPr>
          <w:p w14:paraId="3261F6CE" w14:textId="77777777" w:rsidR="000A02D9" w:rsidRPr="000A02D9" w:rsidRDefault="000A02D9" w:rsidP="000A02D9">
            <w:pPr>
              <w:jc w:val="center"/>
              <w:rPr>
                <w:rFonts w:eastAsia="Times New Roman" w:cs="Arial"/>
                <w:i/>
                <w:iCs/>
                <w:color w:val="000000"/>
                <w:sz w:val="16"/>
                <w:szCs w:val="16"/>
                <w:lang w:eastAsia="es-CO"/>
              </w:rPr>
            </w:pPr>
            <w:r w:rsidRPr="000A02D9">
              <w:rPr>
                <w:rFonts w:eastAsia="Times New Roman" w:cs="Arial"/>
                <w:i/>
                <w:iCs/>
                <w:color w:val="000000"/>
                <w:sz w:val="16"/>
                <w:szCs w:val="16"/>
                <w:lang w:eastAsia="es-CO"/>
              </w:rPr>
              <w:t>Banara guianensis Aubl.</w:t>
            </w:r>
          </w:p>
        </w:tc>
        <w:tc>
          <w:tcPr>
            <w:tcW w:w="966" w:type="dxa"/>
            <w:tcBorders>
              <w:top w:val="nil"/>
              <w:left w:val="nil"/>
              <w:bottom w:val="single" w:sz="4" w:space="0" w:color="auto"/>
              <w:right w:val="single" w:sz="4" w:space="0" w:color="auto"/>
            </w:tcBorders>
            <w:shd w:val="clear" w:color="auto" w:fill="auto"/>
            <w:noWrap/>
            <w:vAlign w:val="center"/>
            <w:hideMark/>
          </w:tcPr>
          <w:p w14:paraId="7345FF99"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Suave Alterno</w:t>
            </w:r>
          </w:p>
        </w:tc>
        <w:tc>
          <w:tcPr>
            <w:tcW w:w="993" w:type="dxa"/>
            <w:tcBorders>
              <w:top w:val="nil"/>
              <w:left w:val="nil"/>
              <w:bottom w:val="single" w:sz="4" w:space="0" w:color="auto"/>
              <w:right w:val="single" w:sz="4" w:space="0" w:color="auto"/>
            </w:tcBorders>
            <w:shd w:val="clear" w:color="auto" w:fill="auto"/>
            <w:noWrap/>
            <w:vAlign w:val="center"/>
            <w:hideMark/>
          </w:tcPr>
          <w:p w14:paraId="5F6B7B5A"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3</w:t>
            </w:r>
          </w:p>
        </w:tc>
        <w:tc>
          <w:tcPr>
            <w:tcW w:w="904" w:type="dxa"/>
            <w:tcBorders>
              <w:top w:val="nil"/>
              <w:left w:val="nil"/>
              <w:bottom w:val="single" w:sz="4" w:space="0" w:color="auto"/>
              <w:right w:val="single" w:sz="4" w:space="0" w:color="auto"/>
            </w:tcBorders>
            <w:shd w:val="clear" w:color="auto" w:fill="auto"/>
            <w:noWrap/>
            <w:vAlign w:val="center"/>
            <w:hideMark/>
          </w:tcPr>
          <w:p w14:paraId="396825C1"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0,32</w:t>
            </w:r>
          </w:p>
        </w:tc>
        <w:tc>
          <w:tcPr>
            <w:tcW w:w="992" w:type="dxa"/>
            <w:tcBorders>
              <w:top w:val="nil"/>
              <w:left w:val="nil"/>
              <w:bottom w:val="single" w:sz="4" w:space="0" w:color="auto"/>
              <w:right w:val="single" w:sz="4" w:space="0" w:color="auto"/>
            </w:tcBorders>
            <w:shd w:val="clear" w:color="auto" w:fill="auto"/>
            <w:noWrap/>
            <w:vAlign w:val="center"/>
            <w:hideMark/>
          </w:tcPr>
          <w:p w14:paraId="6B7D32D4"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0,12</w:t>
            </w:r>
          </w:p>
        </w:tc>
        <w:tc>
          <w:tcPr>
            <w:tcW w:w="1040" w:type="dxa"/>
            <w:tcBorders>
              <w:top w:val="nil"/>
              <w:left w:val="nil"/>
              <w:bottom w:val="single" w:sz="4" w:space="0" w:color="auto"/>
              <w:right w:val="single" w:sz="4" w:space="0" w:color="auto"/>
            </w:tcBorders>
            <w:shd w:val="clear" w:color="auto" w:fill="auto"/>
            <w:noWrap/>
            <w:vAlign w:val="center"/>
            <w:hideMark/>
          </w:tcPr>
          <w:p w14:paraId="3D13E76D"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0,43</w:t>
            </w:r>
          </w:p>
        </w:tc>
        <w:tc>
          <w:tcPr>
            <w:tcW w:w="989" w:type="dxa"/>
            <w:tcBorders>
              <w:top w:val="nil"/>
              <w:left w:val="nil"/>
              <w:bottom w:val="single" w:sz="4" w:space="0" w:color="auto"/>
              <w:right w:val="single" w:sz="4" w:space="0" w:color="auto"/>
            </w:tcBorders>
            <w:shd w:val="clear" w:color="auto" w:fill="auto"/>
            <w:noWrap/>
            <w:vAlign w:val="center"/>
            <w:hideMark/>
          </w:tcPr>
          <w:p w14:paraId="3FA2168A"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2,38</w:t>
            </w:r>
          </w:p>
        </w:tc>
      </w:tr>
      <w:tr w:rsidR="000A02D9" w:rsidRPr="000A02D9" w14:paraId="2E8C18A8" w14:textId="77777777" w:rsidTr="00D40628">
        <w:trPr>
          <w:trHeight w:val="228"/>
        </w:trPr>
        <w:tc>
          <w:tcPr>
            <w:tcW w:w="1346" w:type="dxa"/>
            <w:vMerge/>
            <w:tcBorders>
              <w:top w:val="nil"/>
              <w:left w:val="single" w:sz="4" w:space="0" w:color="auto"/>
              <w:bottom w:val="single" w:sz="4" w:space="0" w:color="auto"/>
              <w:right w:val="single" w:sz="4" w:space="0" w:color="auto"/>
            </w:tcBorders>
            <w:vAlign w:val="center"/>
            <w:hideMark/>
          </w:tcPr>
          <w:p w14:paraId="7CE27C7E" w14:textId="77777777" w:rsidR="000A02D9" w:rsidRPr="000A02D9" w:rsidRDefault="000A02D9" w:rsidP="000A02D9">
            <w:pPr>
              <w:jc w:val="left"/>
              <w:rPr>
                <w:rFonts w:eastAsia="Times New Roman" w:cs="Arial"/>
                <w:color w:val="000000"/>
                <w:sz w:val="16"/>
                <w:szCs w:val="16"/>
                <w:lang w:eastAsia="es-CO"/>
              </w:rPr>
            </w:pPr>
          </w:p>
        </w:tc>
        <w:tc>
          <w:tcPr>
            <w:tcW w:w="1598" w:type="dxa"/>
            <w:tcBorders>
              <w:top w:val="nil"/>
              <w:left w:val="nil"/>
              <w:bottom w:val="single" w:sz="4" w:space="0" w:color="auto"/>
              <w:right w:val="single" w:sz="4" w:space="0" w:color="auto"/>
            </w:tcBorders>
            <w:shd w:val="clear" w:color="auto" w:fill="auto"/>
            <w:noWrap/>
            <w:vAlign w:val="center"/>
            <w:hideMark/>
          </w:tcPr>
          <w:p w14:paraId="17CEF53F" w14:textId="77777777" w:rsidR="000A02D9" w:rsidRPr="000A02D9" w:rsidRDefault="000A02D9" w:rsidP="000A02D9">
            <w:pPr>
              <w:jc w:val="center"/>
              <w:rPr>
                <w:rFonts w:eastAsia="Times New Roman" w:cs="Arial"/>
                <w:i/>
                <w:iCs/>
                <w:color w:val="000000"/>
                <w:sz w:val="16"/>
                <w:szCs w:val="16"/>
                <w:lang w:eastAsia="es-CO"/>
              </w:rPr>
            </w:pPr>
            <w:r w:rsidRPr="000A02D9">
              <w:rPr>
                <w:rFonts w:eastAsia="Times New Roman" w:cs="Arial"/>
                <w:i/>
                <w:iCs/>
                <w:color w:val="000000"/>
                <w:sz w:val="16"/>
                <w:szCs w:val="16"/>
                <w:lang w:eastAsia="es-CO"/>
              </w:rPr>
              <w:t>Casearia corymbosa Kunth</w:t>
            </w:r>
          </w:p>
        </w:tc>
        <w:tc>
          <w:tcPr>
            <w:tcW w:w="966" w:type="dxa"/>
            <w:tcBorders>
              <w:top w:val="nil"/>
              <w:left w:val="nil"/>
              <w:bottom w:val="single" w:sz="4" w:space="0" w:color="auto"/>
              <w:right w:val="single" w:sz="4" w:space="0" w:color="auto"/>
            </w:tcBorders>
            <w:shd w:val="clear" w:color="auto" w:fill="auto"/>
            <w:noWrap/>
            <w:vAlign w:val="center"/>
            <w:hideMark/>
          </w:tcPr>
          <w:p w14:paraId="79A334F2"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Ondequera</w:t>
            </w:r>
          </w:p>
        </w:tc>
        <w:tc>
          <w:tcPr>
            <w:tcW w:w="993" w:type="dxa"/>
            <w:tcBorders>
              <w:top w:val="nil"/>
              <w:left w:val="nil"/>
              <w:bottom w:val="single" w:sz="4" w:space="0" w:color="auto"/>
              <w:right w:val="single" w:sz="4" w:space="0" w:color="auto"/>
            </w:tcBorders>
            <w:shd w:val="clear" w:color="auto" w:fill="auto"/>
            <w:noWrap/>
            <w:vAlign w:val="center"/>
            <w:hideMark/>
          </w:tcPr>
          <w:p w14:paraId="05331790"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2</w:t>
            </w:r>
          </w:p>
        </w:tc>
        <w:tc>
          <w:tcPr>
            <w:tcW w:w="904" w:type="dxa"/>
            <w:tcBorders>
              <w:top w:val="nil"/>
              <w:left w:val="nil"/>
              <w:bottom w:val="single" w:sz="4" w:space="0" w:color="auto"/>
              <w:right w:val="single" w:sz="4" w:space="0" w:color="auto"/>
            </w:tcBorders>
            <w:shd w:val="clear" w:color="auto" w:fill="auto"/>
            <w:noWrap/>
            <w:vAlign w:val="center"/>
            <w:hideMark/>
          </w:tcPr>
          <w:p w14:paraId="141B954E"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0,31</w:t>
            </w:r>
          </w:p>
        </w:tc>
        <w:tc>
          <w:tcPr>
            <w:tcW w:w="992" w:type="dxa"/>
            <w:tcBorders>
              <w:top w:val="nil"/>
              <w:left w:val="nil"/>
              <w:bottom w:val="single" w:sz="4" w:space="0" w:color="auto"/>
              <w:right w:val="single" w:sz="4" w:space="0" w:color="auto"/>
            </w:tcBorders>
            <w:shd w:val="clear" w:color="auto" w:fill="auto"/>
            <w:noWrap/>
            <w:vAlign w:val="center"/>
            <w:hideMark/>
          </w:tcPr>
          <w:p w14:paraId="013B8856"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0,09</w:t>
            </w:r>
          </w:p>
        </w:tc>
        <w:tc>
          <w:tcPr>
            <w:tcW w:w="1040" w:type="dxa"/>
            <w:tcBorders>
              <w:top w:val="nil"/>
              <w:left w:val="nil"/>
              <w:bottom w:val="single" w:sz="4" w:space="0" w:color="auto"/>
              <w:right w:val="single" w:sz="4" w:space="0" w:color="auto"/>
            </w:tcBorders>
            <w:shd w:val="clear" w:color="auto" w:fill="auto"/>
            <w:noWrap/>
            <w:vAlign w:val="center"/>
            <w:hideMark/>
          </w:tcPr>
          <w:p w14:paraId="63EA0B27"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0,41</w:t>
            </w:r>
          </w:p>
        </w:tc>
        <w:tc>
          <w:tcPr>
            <w:tcW w:w="989" w:type="dxa"/>
            <w:tcBorders>
              <w:top w:val="nil"/>
              <w:left w:val="nil"/>
              <w:bottom w:val="single" w:sz="4" w:space="0" w:color="auto"/>
              <w:right w:val="single" w:sz="4" w:space="0" w:color="auto"/>
            </w:tcBorders>
            <w:shd w:val="clear" w:color="auto" w:fill="auto"/>
            <w:noWrap/>
            <w:vAlign w:val="center"/>
            <w:hideMark/>
          </w:tcPr>
          <w:p w14:paraId="24BAD50D"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1,57</w:t>
            </w:r>
          </w:p>
        </w:tc>
      </w:tr>
      <w:tr w:rsidR="000A02D9" w:rsidRPr="000A02D9" w14:paraId="0F4955A1" w14:textId="77777777" w:rsidTr="00D40628">
        <w:trPr>
          <w:trHeight w:val="228"/>
        </w:trPr>
        <w:tc>
          <w:tcPr>
            <w:tcW w:w="134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F9AC311"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Sapindaceae</w:t>
            </w:r>
          </w:p>
        </w:tc>
        <w:tc>
          <w:tcPr>
            <w:tcW w:w="1598" w:type="dxa"/>
            <w:tcBorders>
              <w:top w:val="nil"/>
              <w:left w:val="nil"/>
              <w:bottom w:val="single" w:sz="4" w:space="0" w:color="auto"/>
              <w:right w:val="single" w:sz="4" w:space="0" w:color="auto"/>
            </w:tcBorders>
            <w:shd w:val="clear" w:color="auto" w:fill="auto"/>
            <w:noWrap/>
            <w:vAlign w:val="center"/>
            <w:hideMark/>
          </w:tcPr>
          <w:p w14:paraId="7F3A3B70" w14:textId="77777777" w:rsidR="000A02D9" w:rsidRPr="000A02D9" w:rsidRDefault="000A02D9" w:rsidP="000A02D9">
            <w:pPr>
              <w:jc w:val="center"/>
              <w:rPr>
                <w:rFonts w:eastAsia="Times New Roman" w:cs="Arial"/>
                <w:i/>
                <w:iCs/>
                <w:color w:val="000000"/>
                <w:sz w:val="16"/>
                <w:szCs w:val="16"/>
                <w:lang w:eastAsia="es-CO"/>
              </w:rPr>
            </w:pPr>
            <w:r w:rsidRPr="000A02D9">
              <w:rPr>
                <w:rFonts w:eastAsia="Times New Roman" w:cs="Arial"/>
                <w:i/>
                <w:iCs/>
                <w:color w:val="000000"/>
                <w:sz w:val="16"/>
                <w:szCs w:val="16"/>
                <w:lang w:eastAsia="es-CO"/>
              </w:rPr>
              <w:t>Cupania americana subsp. latifolia (Kunth) T.D.Penn.</w:t>
            </w:r>
          </w:p>
        </w:tc>
        <w:tc>
          <w:tcPr>
            <w:tcW w:w="966" w:type="dxa"/>
            <w:tcBorders>
              <w:top w:val="nil"/>
              <w:left w:val="nil"/>
              <w:bottom w:val="single" w:sz="4" w:space="0" w:color="auto"/>
              <w:right w:val="single" w:sz="4" w:space="0" w:color="auto"/>
            </w:tcBorders>
            <w:shd w:val="clear" w:color="auto" w:fill="auto"/>
            <w:noWrap/>
            <w:vAlign w:val="center"/>
            <w:hideMark/>
          </w:tcPr>
          <w:p w14:paraId="780736D6"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Guacharaco</w:t>
            </w:r>
          </w:p>
        </w:tc>
        <w:tc>
          <w:tcPr>
            <w:tcW w:w="993" w:type="dxa"/>
            <w:tcBorders>
              <w:top w:val="nil"/>
              <w:left w:val="nil"/>
              <w:bottom w:val="single" w:sz="4" w:space="0" w:color="auto"/>
              <w:right w:val="single" w:sz="4" w:space="0" w:color="auto"/>
            </w:tcBorders>
            <w:shd w:val="clear" w:color="auto" w:fill="auto"/>
            <w:noWrap/>
            <w:vAlign w:val="center"/>
            <w:hideMark/>
          </w:tcPr>
          <w:p w14:paraId="47CFB963"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5</w:t>
            </w:r>
          </w:p>
        </w:tc>
        <w:tc>
          <w:tcPr>
            <w:tcW w:w="904" w:type="dxa"/>
            <w:tcBorders>
              <w:top w:val="nil"/>
              <w:left w:val="nil"/>
              <w:bottom w:val="single" w:sz="4" w:space="0" w:color="auto"/>
              <w:right w:val="single" w:sz="4" w:space="0" w:color="auto"/>
            </w:tcBorders>
            <w:shd w:val="clear" w:color="auto" w:fill="auto"/>
            <w:noWrap/>
            <w:vAlign w:val="center"/>
            <w:hideMark/>
          </w:tcPr>
          <w:p w14:paraId="0707D85F"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1,01</w:t>
            </w:r>
          </w:p>
        </w:tc>
        <w:tc>
          <w:tcPr>
            <w:tcW w:w="992" w:type="dxa"/>
            <w:tcBorders>
              <w:top w:val="nil"/>
              <w:left w:val="nil"/>
              <w:bottom w:val="single" w:sz="4" w:space="0" w:color="auto"/>
              <w:right w:val="single" w:sz="4" w:space="0" w:color="auto"/>
            </w:tcBorders>
            <w:shd w:val="clear" w:color="auto" w:fill="auto"/>
            <w:noWrap/>
            <w:vAlign w:val="center"/>
            <w:hideMark/>
          </w:tcPr>
          <w:p w14:paraId="530459FA"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0,36</w:t>
            </w:r>
          </w:p>
        </w:tc>
        <w:tc>
          <w:tcPr>
            <w:tcW w:w="1040" w:type="dxa"/>
            <w:tcBorders>
              <w:top w:val="nil"/>
              <w:left w:val="nil"/>
              <w:bottom w:val="single" w:sz="4" w:space="0" w:color="auto"/>
              <w:right w:val="single" w:sz="4" w:space="0" w:color="auto"/>
            </w:tcBorders>
            <w:shd w:val="clear" w:color="auto" w:fill="auto"/>
            <w:noWrap/>
            <w:vAlign w:val="center"/>
            <w:hideMark/>
          </w:tcPr>
          <w:p w14:paraId="68FC9EC4"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1,35</w:t>
            </w:r>
          </w:p>
        </w:tc>
        <w:tc>
          <w:tcPr>
            <w:tcW w:w="989" w:type="dxa"/>
            <w:tcBorders>
              <w:top w:val="nil"/>
              <w:left w:val="nil"/>
              <w:bottom w:val="single" w:sz="4" w:space="0" w:color="auto"/>
              <w:right w:val="single" w:sz="4" w:space="0" w:color="auto"/>
            </w:tcBorders>
            <w:shd w:val="clear" w:color="auto" w:fill="auto"/>
            <w:noWrap/>
            <w:vAlign w:val="center"/>
            <w:hideMark/>
          </w:tcPr>
          <w:p w14:paraId="3E63A1F7"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3,92</w:t>
            </w:r>
          </w:p>
        </w:tc>
      </w:tr>
      <w:tr w:rsidR="000A02D9" w:rsidRPr="000A02D9" w14:paraId="589E0C66" w14:textId="77777777" w:rsidTr="00D40628">
        <w:trPr>
          <w:trHeight w:val="228"/>
        </w:trPr>
        <w:tc>
          <w:tcPr>
            <w:tcW w:w="1346" w:type="dxa"/>
            <w:vMerge/>
            <w:tcBorders>
              <w:top w:val="nil"/>
              <w:left w:val="single" w:sz="4" w:space="0" w:color="auto"/>
              <w:bottom w:val="single" w:sz="4" w:space="0" w:color="auto"/>
              <w:right w:val="single" w:sz="4" w:space="0" w:color="auto"/>
            </w:tcBorders>
            <w:vAlign w:val="center"/>
            <w:hideMark/>
          </w:tcPr>
          <w:p w14:paraId="0B66AD40" w14:textId="77777777" w:rsidR="000A02D9" w:rsidRPr="000A02D9" w:rsidRDefault="000A02D9" w:rsidP="000A02D9">
            <w:pPr>
              <w:jc w:val="left"/>
              <w:rPr>
                <w:rFonts w:eastAsia="Times New Roman" w:cs="Arial"/>
                <w:color w:val="000000"/>
                <w:sz w:val="16"/>
                <w:szCs w:val="16"/>
                <w:lang w:eastAsia="es-CO"/>
              </w:rPr>
            </w:pPr>
          </w:p>
        </w:tc>
        <w:tc>
          <w:tcPr>
            <w:tcW w:w="1598" w:type="dxa"/>
            <w:tcBorders>
              <w:top w:val="nil"/>
              <w:left w:val="nil"/>
              <w:bottom w:val="single" w:sz="4" w:space="0" w:color="auto"/>
              <w:right w:val="single" w:sz="4" w:space="0" w:color="auto"/>
            </w:tcBorders>
            <w:shd w:val="clear" w:color="auto" w:fill="auto"/>
            <w:noWrap/>
            <w:vAlign w:val="center"/>
            <w:hideMark/>
          </w:tcPr>
          <w:p w14:paraId="7D1126B8" w14:textId="77777777" w:rsidR="000A02D9" w:rsidRPr="000A02D9" w:rsidRDefault="000A02D9" w:rsidP="000A02D9">
            <w:pPr>
              <w:jc w:val="center"/>
              <w:rPr>
                <w:rFonts w:eastAsia="Times New Roman" w:cs="Arial"/>
                <w:i/>
                <w:iCs/>
                <w:color w:val="000000"/>
                <w:sz w:val="16"/>
                <w:szCs w:val="16"/>
                <w:lang w:eastAsia="es-CO"/>
              </w:rPr>
            </w:pPr>
            <w:r w:rsidRPr="000A02D9">
              <w:rPr>
                <w:rFonts w:eastAsia="Times New Roman" w:cs="Arial"/>
                <w:i/>
                <w:iCs/>
                <w:color w:val="000000"/>
                <w:sz w:val="16"/>
                <w:szCs w:val="16"/>
                <w:lang w:eastAsia="es-CO"/>
              </w:rPr>
              <w:t>Cupania latifolia Kunth</w:t>
            </w:r>
          </w:p>
        </w:tc>
        <w:tc>
          <w:tcPr>
            <w:tcW w:w="966" w:type="dxa"/>
            <w:tcBorders>
              <w:top w:val="nil"/>
              <w:left w:val="nil"/>
              <w:bottom w:val="single" w:sz="4" w:space="0" w:color="auto"/>
              <w:right w:val="single" w:sz="4" w:space="0" w:color="auto"/>
            </w:tcBorders>
            <w:shd w:val="clear" w:color="auto" w:fill="auto"/>
            <w:noWrap/>
            <w:vAlign w:val="center"/>
            <w:hideMark/>
          </w:tcPr>
          <w:p w14:paraId="16076312"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Aserrado</w:t>
            </w:r>
          </w:p>
        </w:tc>
        <w:tc>
          <w:tcPr>
            <w:tcW w:w="993" w:type="dxa"/>
            <w:tcBorders>
              <w:top w:val="nil"/>
              <w:left w:val="nil"/>
              <w:bottom w:val="single" w:sz="4" w:space="0" w:color="auto"/>
              <w:right w:val="single" w:sz="4" w:space="0" w:color="auto"/>
            </w:tcBorders>
            <w:shd w:val="clear" w:color="auto" w:fill="auto"/>
            <w:noWrap/>
            <w:vAlign w:val="center"/>
            <w:hideMark/>
          </w:tcPr>
          <w:p w14:paraId="347077B1"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4</w:t>
            </w:r>
          </w:p>
        </w:tc>
        <w:tc>
          <w:tcPr>
            <w:tcW w:w="904" w:type="dxa"/>
            <w:tcBorders>
              <w:top w:val="nil"/>
              <w:left w:val="nil"/>
              <w:bottom w:val="single" w:sz="4" w:space="0" w:color="auto"/>
              <w:right w:val="single" w:sz="4" w:space="0" w:color="auto"/>
            </w:tcBorders>
            <w:shd w:val="clear" w:color="auto" w:fill="auto"/>
            <w:noWrap/>
            <w:vAlign w:val="center"/>
            <w:hideMark/>
          </w:tcPr>
          <w:p w14:paraId="59AC8615"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2,07</w:t>
            </w:r>
          </w:p>
        </w:tc>
        <w:tc>
          <w:tcPr>
            <w:tcW w:w="992" w:type="dxa"/>
            <w:tcBorders>
              <w:top w:val="nil"/>
              <w:left w:val="nil"/>
              <w:bottom w:val="single" w:sz="4" w:space="0" w:color="auto"/>
              <w:right w:val="single" w:sz="4" w:space="0" w:color="auto"/>
            </w:tcBorders>
            <w:shd w:val="clear" w:color="auto" w:fill="auto"/>
            <w:noWrap/>
            <w:vAlign w:val="center"/>
            <w:hideMark/>
          </w:tcPr>
          <w:p w14:paraId="4AA0CA17"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0,75</w:t>
            </w:r>
          </w:p>
        </w:tc>
        <w:tc>
          <w:tcPr>
            <w:tcW w:w="1040" w:type="dxa"/>
            <w:tcBorders>
              <w:top w:val="nil"/>
              <w:left w:val="nil"/>
              <w:bottom w:val="single" w:sz="4" w:space="0" w:color="auto"/>
              <w:right w:val="single" w:sz="4" w:space="0" w:color="auto"/>
            </w:tcBorders>
            <w:shd w:val="clear" w:color="auto" w:fill="auto"/>
            <w:noWrap/>
            <w:vAlign w:val="center"/>
            <w:hideMark/>
          </w:tcPr>
          <w:p w14:paraId="1575B4DE"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2,76</w:t>
            </w:r>
          </w:p>
        </w:tc>
        <w:tc>
          <w:tcPr>
            <w:tcW w:w="989" w:type="dxa"/>
            <w:tcBorders>
              <w:top w:val="nil"/>
              <w:left w:val="nil"/>
              <w:bottom w:val="single" w:sz="4" w:space="0" w:color="auto"/>
              <w:right w:val="single" w:sz="4" w:space="0" w:color="auto"/>
            </w:tcBorders>
            <w:shd w:val="clear" w:color="auto" w:fill="auto"/>
            <w:noWrap/>
            <w:vAlign w:val="center"/>
            <w:hideMark/>
          </w:tcPr>
          <w:p w14:paraId="5FA85A53"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3,75</w:t>
            </w:r>
          </w:p>
        </w:tc>
      </w:tr>
      <w:tr w:rsidR="000A02D9" w:rsidRPr="000A02D9" w14:paraId="4E531BD0" w14:textId="77777777" w:rsidTr="00D40628">
        <w:trPr>
          <w:trHeight w:val="228"/>
        </w:trPr>
        <w:tc>
          <w:tcPr>
            <w:tcW w:w="1346" w:type="dxa"/>
            <w:vMerge/>
            <w:tcBorders>
              <w:top w:val="nil"/>
              <w:left w:val="single" w:sz="4" w:space="0" w:color="auto"/>
              <w:bottom w:val="single" w:sz="4" w:space="0" w:color="auto"/>
              <w:right w:val="single" w:sz="4" w:space="0" w:color="auto"/>
            </w:tcBorders>
            <w:vAlign w:val="center"/>
            <w:hideMark/>
          </w:tcPr>
          <w:p w14:paraId="424E94A0" w14:textId="77777777" w:rsidR="000A02D9" w:rsidRPr="000A02D9" w:rsidRDefault="000A02D9" w:rsidP="000A02D9">
            <w:pPr>
              <w:jc w:val="left"/>
              <w:rPr>
                <w:rFonts w:eastAsia="Times New Roman" w:cs="Arial"/>
                <w:color w:val="000000"/>
                <w:sz w:val="16"/>
                <w:szCs w:val="16"/>
                <w:lang w:eastAsia="es-CO"/>
              </w:rPr>
            </w:pPr>
          </w:p>
        </w:tc>
        <w:tc>
          <w:tcPr>
            <w:tcW w:w="1598" w:type="dxa"/>
            <w:tcBorders>
              <w:top w:val="nil"/>
              <w:left w:val="nil"/>
              <w:bottom w:val="single" w:sz="4" w:space="0" w:color="auto"/>
              <w:right w:val="single" w:sz="4" w:space="0" w:color="auto"/>
            </w:tcBorders>
            <w:shd w:val="clear" w:color="auto" w:fill="auto"/>
            <w:noWrap/>
            <w:vAlign w:val="center"/>
            <w:hideMark/>
          </w:tcPr>
          <w:p w14:paraId="5BA8835B" w14:textId="77777777" w:rsidR="000A02D9" w:rsidRPr="000A02D9" w:rsidRDefault="000A02D9" w:rsidP="000A02D9">
            <w:pPr>
              <w:jc w:val="center"/>
              <w:rPr>
                <w:rFonts w:eastAsia="Times New Roman" w:cs="Arial"/>
                <w:i/>
                <w:iCs/>
                <w:color w:val="000000"/>
                <w:sz w:val="16"/>
                <w:szCs w:val="16"/>
                <w:lang w:eastAsia="es-CO"/>
              </w:rPr>
            </w:pPr>
            <w:r w:rsidRPr="000A02D9">
              <w:rPr>
                <w:rFonts w:eastAsia="Times New Roman" w:cs="Arial"/>
                <w:i/>
                <w:iCs/>
                <w:color w:val="000000"/>
                <w:sz w:val="16"/>
                <w:szCs w:val="16"/>
                <w:lang w:eastAsia="es-CO"/>
              </w:rPr>
              <w:t>Cupania sylvatica Casar.</w:t>
            </w:r>
          </w:p>
        </w:tc>
        <w:tc>
          <w:tcPr>
            <w:tcW w:w="966" w:type="dxa"/>
            <w:tcBorders>
              <w:top w:val="nil"/>
              <w:left w:val="nil"/>
              <w:bottom w:val="single" w:sz="4" w:space="0" w:color="auto"/>
              <w:right w:val="single" w:sz="4" w:space="0" w:color="auto"/>
            </w:tcBorders>
            <w:shd w:val="clear" w:color="auto" w:fill="auto"/>
            <w:noWrap/>
            <w:vAlign w:val="center"/>
            <w:hideMark/>
          </w:tcPr>
          <w:p w14:paraId="6AC433F7"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Requia</w:t>
            </w:r>
          </w:p>
        </w:tc>
        <w:tc>
          <w:tcPr>
            <w:tcW w:w="993" w:type="dxa"/>
            <w:tcBorders>
              <w:top w:val="nil"/>
              <w:left w:val="nil"/>
              <w:bottom w:val="single" w:sz="4" w:space="0" w:color="auto"/>
              <w:right w:val="single" w:sz="4" w:space="0" w:color="auto"/>
            </w:tcBorders>
            <w:shd w:val="clear" w:color="auto" w:fill="auto"/>
            <w:noWrap/>
            <w:vAlign w:val="center"/>
            <w:hideMark/>
          </w:tcPr>
          <w:p w14:paraId="040A78E1"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3</w:t>
            </w:r>
          </w:p>
        </w:tc>
        <w:tc>
          <w:tcPr>
            <w:tcW w:w="904" w:type="dxa"/>
            <w:tcBorders>
              <w:top w:val="nil"/>
              <w:left w:val="nil"/>
              <w:bottom w:val="single" w:sz="4" w:space="0" w:color="auto"/>
              <w:right w:val="single" w:sz="4" w:space="0" w:color="auto"/>
            </w:tcBorders>
            <w:shd w:val="clear" w:color="auto" w:fill="auto"/>
            <w:noWrap/>
            <w:vAlign w:val="center"/>
            <w:hideMark/>
          </w:tcPr>
          <w:p w14:paraId="20CC03AA"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0,40</w:t>
            </w:r>
          </w:p>
        </w:tc>
        <w:tc>
          <w:tcPr>
            <w:tcW w:w="992" w:type="dxa"/>
            <w:tcBorders>
              <w:top w:val="nil"/>
              <w:left w:val="nil"/>
              <w:bottom w:val="single" w:sz="4" w:space="0" w:color="auto"/>
              <w:right w:val="single" w:sz="4" w:space="0" w:color="auto"/>
            </w:tcBorders>
            <w:shd w:val="clear" w:color="auto" w:fill="auto"/>
            <w:noWrap/>
            <w:vAlign w:val="center"/>
            <w:hideMark/>
          </w:tcPr>
          <w:p w14:paraId="4DB565E0"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0,15</w:t>
            </w:r>
          </w:p>
        </w:tc>
        <w:tc>
          <w:tcPr>
            <w:tcW w:w="1040" w:type="dxa"/>
            <w:tcBorders>
              <w:top w:val="nil"/>
              <w:left w:val="nil"/>
              <w:bottom w:val="single" w:sz="4" w:space="0" w:color="auto"/>
              <w:right w:val="single" w:sz="4" w:space="0" w:color="auto"/>
            </w:tcBorders>
            <w:shd w:val="clear" w:color="auto" w:fill="auto"/>
            <w:noWrap/>
            <w:vAlign w:val="center"/>
            <w:hideMark/>
          </w:tcPr>
          <w:p w14:paraId="43122967"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0,53</w:t>
            </w:r>
          </w:p>
        </w:tc>
        <w:tc>
          <w:tcPr>
            <w:tcW w:w="989" w:type="dxa"/>
            <w:tcBorders>
              <w:top w:val="nil"/>
              <w:left w:val="nil"/>
              <w:bottom w:val="single" w:sz="4" w:space="0" w:color="auto"/>
              <w:right w:val="single" w:sz="4" w:space="0" w:color="auto"/>
            </w:tcBorders>
            <w:shd w:val="clear" w:color="auto" w:fill="auto"/>
            <w:noWrap/>
            <w:vAlign w:val="center"/>
            <w:hideMark/>
          </w:tcPr>
          <w:p w14:paraId="2ACB24E4"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2,34</w:t>
            </w:r>
          </w:p>
        </w:tc>
      </w:tr>
      <w:tr w:rsidR="000A02D9" w:rsidRPr="000A02D9" w14:paraId="3645DE2E" w14:textId="77777777" w:rsidTr="00D40628">
        <w:trPr>
          <w:trHeight w:val="228"/>
        </w:trPr>
        <w:tc>
          <w:tcPr>
            <w:tcW w:w="1346" w:type="dxa"/>
            <w:vMerge/>
            <w:tcBorders>
              <w:top w:val="nil"/>
              <w:left w:val="single" w:sz="4" w:space="0" w:color="auto"/>
              <w:bottom w:val="single" w:sz="4" w:space="0" w:color="auto"/>
              <w:right w:val="single" w:sz="4" w:space="0" w:color="auto"/>
            </w:tcBorders>
            <w:vAlign w:val="center"/>
            <w:hideMark/>
          </w:tcPr>
          <w:p w14:paraId="655EE45C" w14:textId="77777777" w:rsidR="000A02D9" w:rsidRPr="000A02D9" w:rsidRDefault="000A02D9" w:rsidP="000A02D9">
            <w:pPr>
              <w:jc w:val="left"/>
              <w:rPr>
                <w:rFonts w:eastAsia="Times New Roman" w:cs="Arial"/>
                <w:color w:val="000000"/>
                <w:sz w:val="16"/>
                <w:szCs w:val="16"/>
                <w:lang w:eastAsia="es-CO"/>
              </w:rPr>
            </w:pPr>
          </w:p>
        </w:tc>
        <w:tc>
          <w:tcPr>
            <w:tcW w:w="1598" w:type="dxa"/>
            <w:tcBorders>
              <w:top w:val="nil"/>
              <w:left w:val="nil"/>
              <w:bottom w:val="single" w:sz="4" w:space="0" w:color="auto"/>
              <w:right w:val="single" w:sz="4" w:space="0" w:color="auto"/>
            </w:tcBorders>
            <w:shd w:val="clear" w:color="auto" w:fill="auto"/>
            <w:noWrap/>
            <w:vAlign w:val="center"/>
            <w:hideMark/>
          </w:tcPr>
          <w:p w14:paraId="046B898C" w14:textId="77777777" w:rsidR="000A02D9" w:rsidRPr="00B15072" w:rsidRDefault="000A02D9" w:rsidP="000A02D9">
            <w:pPr>
              <w:jc w:val="center"/>
              <w:rPr>
                <w:rFonts w:eastAsia="Times New Roman" w:cs="Arial"/>
                <w:i/>
                <w:iCs/>
                <w:color w:val="000000"/>
                <w:sz w:val="16"/>
                <w:szCs w:val="16"/>
                <w:lang w:val="en-US" w:eastAsia="es-CO"/>
              </w:rPr>
            </w:pPr>
            <w:r w:rsidRPr="00B15072">
              <w:rPr>
                <w:rFonts w:eastAsia="Times New Roman" w:cs="Arial"/>
                <w:i/>
                <w:iCs/>
                <w:color w:val="000000"/>
                <w:sz w:val="16"/>
                <w:szCs w:val="16"/>
                <w:lang w:val="en-US" w:eastAsia="es-CO"/>
              </w:rPr>
              <w:t>Dilodendron costaricense (Radlk.) A.H.Gentry &amp; Steyerm.</w:t>
            </w:r>
          </w:p>
        </w:tc>
        <w:tc>
          <w:tcPr>
            <w:tcW w:w="966" w:type="dxa"/>
            <w:tcBorders>
              <w:top w:val="nil"/>
              <w:left w:val="nil"/>
              <w:bottom w:val="single" w:sz="4" w:space="0" w:color="auto"/>
              <w:right w:val="single" w:sz="4" w:space="0" w:color="auto"/>
            </w:tcBorders>
            <w:shd w:val="clear" w:color="auto" w:fill="auto"/>
            <w:noWrap/>
            <w:vAlign w:val="center"/>
            <w:hideMark/>
          </w:tcPr>
          <w:p w14:paraId="2C887775"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Espino Mulato</w:t>
            </w:r>
          </w:p>
        </w:tc>
        <w:tc>
          <w:tcPr>
            <w:tcW w:w="993" w:type="dxa"/>
            <w:tcBorders>
              <w:top w:val="nil"/>
              <w:left w:val="nil"/>
              <w:bottom w:val="single" w:sz="4" w:space="0" w:color="auto"/>
              <w:right w:val="single" w:sz="4" w:space="0" w:color="auto"/>
            </w:tcBorders>
            <w:shd w:val="clear" w:color="auto" w:fill="auto"/>
            <w:noWrap/>
            <w:vAlign w:val="center"/>
            <w:hideMark/>
          </w:tcPr>
          <w:p w14:paraId="0A5B94CE"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3</w:t>
            </w:r>
          </w:p>
        </w:tc>
        <w:tc>
          <w:tcPr>
            <w:tcW w:w="904" w:type="dxa"/>
            <w:tcBorders>
              <w:top w:val="nil"/>
              <w:left w:val="nil"/>
              <w:bottom w:val="single" w:sz="4" w:space="0" w:color="auto"/>
              <w:right w:val="single" w:sz="4" w:space="0" w:color="auto"/>
            </w:tcBorders>
            <w:shd w:val="clear" w:color="auto" w:fill="auto"/>
            <w:noWrap/>
            <w:vAlign w:val="center"/>
            <w:hideMark/>
          </w:tcPr>
          <w:p w14:paraId="76685961"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4,64</w:t>
            </w:r>
          </w:p>
        </w:tc>
        <w:tc>
          <w:tcPr>
            <w:tcW w:w="992" w:type="dxa"/>
            <w:tcBorders>
              <w:top w:val="nil"/>
              <w:left w:val="nil"/>
              <w:bottom w:val="single" w:sz="4" w:space="0" w:color="auto"/>
              <w:right w:val="single" w:sz="4" w:space="0" w:color="auto"/>
            </w:tcBorders>
            <w:shd w:val="clear" w:color="auto" w:fill="auto"/>
            <w:noWrap/>
            <w:vAlign w:val="center"/>
            <w:hideMark/>
          </w:tcPr>
          <w:p w14:paraId="1C39E76F"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0,80</w:t>
            </w:r>
          </w:p>
        </w:tc>
        <w:tc>
          <w:tcPr>
            <w:tcW w:w="1040" w:type="dxa"/>
            <w:tcBorders>
              <w:top w:val="nil"/>
              <w:left w:val="nil"/>
              <w:bottom w:val="single" w:sz="4" w:space="0" w:color="auto"/>
              <w:right w:val="single" w:sz="4" w:space="0" w:color="auto"/>
            </w:tcBorders>
            <w:shd w:val="clear" w:color="auto" w:fill="auto"/>
            <w:noWrap/>
            <w:vAlign w:val="center"/>
            <w:hideMark/>
          </w:tcPr>
          <w:p w14:paraId="74705747"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6,19</w:t>
            </w:r>
          </w:p>
        </w:tc>
        <w:tc>
          <w:tcPr>
            <w:tcW w:w="989" w:type="dxa"/>
            <w:tcBorders>
              <w:top w:val="nil"/>
              <w:left w:val="nil"/>
              <w:bottom w:val="single" w:sz="4" w:space="0" w:color="auto"/>
              <w:right w:val="single" w:sz="4" w:space="0" w:color="auto"/>
            </w:tcBorders>
            <w:shd w:val="clear" w:color="auto" w:fill="auto"/>
            <w:noWrap/>
            <w:vAlign w:val="center"/>
            <w:hideMark/>
          </w:tcPr>
          <w:p w14:paraId="14D1235A"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5,03</w:t>
            </w:r>
          </w:p>
        </w:tc>
      </w:tr>
      <w:tr w:rsidR="000A02D9" w:rsidRPr="000A02D9" w14:paraId="7C5E7C1C" w14:textId="77777777" w:rsidTr="006754A9">
        <w:trPr>
          <w:trHeight w:val="60"/>
        </w:trPr>
        <w:tc>
          <w:tcPr>
            <w:tcW w:w="134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169642D"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Urticaceae</w:t>
            </w:r>
          </w:p>
        </w:tc>
        <w:tc>
          <w:tcPr>
            <w:tcW w:w="1598" w:type="dxa"/>
            <w:tcBorders>
              <w:top w:val="nil"/>
              <w:left w:val="nil"/>
              <w:bottom w:val="single" w:sz="4" w:space="0" w:color="auto"/>
              <w:right w:val="single" w:sz="4" w:space="0" w:color="auto"/>
            </w:tcBorders>
            <w:shd w:val="clear" w:color="auto" w:fill="auto"/>
            <w:noWrap/>
            <w:vAlign w:val="center"/>
            <w:hideMark/>
          </w:tcPr>
          <w:p w14:paraId="3334E78B"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Cecropia peltata L.</w:t>
            </w:r>
          </w:p>
        </w:tc>
        <w:tc>
          <w:tcPr>
            <w:tcW w:w="966" w:type="dxa"/>
            <w:tcBorders>
              <w:top w:val="nil"/>
              <w:left w:val="nil"/>
              <w:bottom w:val="single" w:sz="4" w:space="0" w:color="auto"/>
              <w:right w:val="single" w:sz="4" w:space="0" w:color="auto"/>
            </w:tcBorders>
            <w:shd w:val="clear" w:color="auto" w:fill="auto"/>
            <w:noWrap/>
            <w:vAlign w:val="center"/>
            <w:hideMark/>
          </w:tcPr>
          <w:p w14:paraId="0FA38721"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Yarumo</w:t>
            </w:r>
          </w:p>
        </w:tc>
        <w:tc>
          <w:tcPr>
            <w:tcW w:w="993" w:type="dxa"/>
            <w:tcBorders>
              <w:top w:val="nil"/>
              <w:left w:val="nil"/>
              <w:bottom w:val="single" w:sz="4" w:space="0" w:color="auto"/>
              <w:right w:val="single" w:sz="4" w:space="0" w:color="auto"/>
            </w:tcBorders>
            <w:shd w:val="clear" w:color="auto" w:fill="auto"/>
            <w:noWrap/>
            <w:vAlign w:val="center"/>
            <w:hideMark/>
          </w:tcPr>
          <w:p w14:paraId="0F83C958"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44</w:t>
            </w:r>
          </w:p>
        </w:tc>
        <w:tc>
          <w:tcPr>
            <w:tcW w:w="904" w:type="dxa"/>
            <w:tcBorders>
              <w:top w:val="nil"/>
              <w:left w:val="nil"/>
              <w:bottom w:val="single" w:sz="4" w:space="0" w:color="auto"/>
              <w:right w:val="single" w:sz="4" w:space="0" w:color="auto"/>
            </w:tcBorders>
            <w:shd w:val="clear" w:color="auto" w:fill="auto"/>
            <w:noWrap/>
            <w:vAlign w:val="center"/>
            <w:hideMark/>
          </w:tcPr>
          <w:p w14:paraId="4DCFEBF7"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12,60</w:t>
            </w:r>
          </w:p>
        </w:tc>
        <w:tc>
          <w:tcPr>
            <w:tcW w:w="992" w:type="dxa"/>
            <w:tcBorders>
              <w:top w:val="nil"/>
              <w:left w:val="nil"/>
              <w:bottom w:val="single" w:sz="4" w:space="0" w:color="auto"/>
              <w:right w:val="single" w:sz="4" w:space="0" w:color="auto"/>
            </w:tcBorders>
            <w:shd w:val="clear" w:color="auto" w:fill="auto"/>
            <w:noWrap/>
            <w:vAlign w:val="center"/>
            <w:hideMark/>
          </w:tcPr>
          <w:p w14:paraId="3C9C4902"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5,79</w:t>
            </w:r>
          </w:p>
        </w:tc>
        <w:tc>
          <w:tcPr>
            <w:tcW w:w="1040" w:type="dxa"/>
            <w:tcBorders>
              <w:top w:val="nil"/>
              <w:left w:val="nil"/>
              <w:bottom w:val="single" w:sz="4" w:space="0" w:color="auto"/>
              <w:right w:val="single" w:sz="4" w:space="0" w:color="auto"/>
            </w:tcBorders>
            <w:shd w:val="clear" w:color="auto" w:fill="auto"/>
            <w:noWrap/>
            <w:vAlign w:val="center"/>
            <w:hideMark/>
          </w:tcPr>
          <w:p w14:paraId="52A9A93E"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16,81</w:t>
            </w:r>
          </w:p>
        </w:tc>
        <w:tc>
          <w:tcPr>
            <w:tcW w:w="989" w:type="dxa"/>
            <w:tcBorders>
              <w:top w:val="nil"/>
              <w:left w:val="nil"/>
              <w:bottom w:val="single" w:sz="4" w:space="0" w:color="auto"/>
              <w:right w:val="single" w:sz="4" w:space="0" w:color="auto"/>
            </w:tcBorders>
            <w:shd w:val="clear" w:color="auto" w:fill="auto"/>
            <w:noWrap/>
            <w:vAlign w:val="center"/>
            <w:hideMark/>
          </w:tcPr>
          <w:p w14:paraId="51CE8F5B"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36,73</w:t>
            </w:r>
          </w:p>
        </w:tc>
      </w:tr>
      <w:tr w:rsidR="000A02D9" w:rsidRPr="000A02D9" w14:paraId="7A56D048" w14:textId="77777777" w:rsidTr="00D40628">
        <w:trPr>
          <w:trHeight w:val="228"/>
        </w:trPr>
        <w:tc>
          <w:tcPr>
            <w:tcW w:w="1346" w:type="dxa"/>
            <w:vMerge/>
            <w:tcBorders>
              <w:top w:val="nil"/>
              <w:left w:val="single" w:sz="4" w:space="0" w:color="auto"/>
              <w:bottom w:val="single" w:sz="4" w:space="0" w:color="auto"/>
              <w:right w:val="single" w:sz="4" w:space="0" w:color="auto"/>
            </w:tcBorders>
            <w:vAlign w:val="center"/>
            <w:hideMark/>
          </w:tcPr>
          <w:p w14:paraId="4FCC2725" w14:textId="77777777" w:rsidR="000A02D9" w:rsidRPr="000A02D9" w:rsidRDefault="000A02D9" w:rsidP="000A02D9">
            <w:pPr>
              <w:jc w:val="left"/>
              <w:rPr>
                <w:rFonts w:eastAsia="Times New Roman" w:cs="Arial"/>
                <w:color w:val="000000"/>
                <w:sz w:val="16"/>
                <w:szCs w:val="16"/>
                <w:lang w:eastAsia="es-CO"/>
              </w:rPr>
            </w:pPr>
          </w:p>
        </w:tc>
        <w:tc>
          <w:tcPr>
            <w:tcW w:w="1598" w:type="dxa"/>
            <w:tcBorders>
              <w:top w:val="nil"/>
              <w:left w:val="nil"/>
              <w:bottom w:val="single" w:sz="4" w:space="0" w:color="auto"/>
              <w:right w:val="single" w:sz="4" w:space="0" w:color="auto"/>
            </w:tcBorders>
            <w:shd w:val="clear" w:color="auto" w:fill="auto"/>
            <w:noWrap/>
            <w:vAlign w:val="center"/>
            <w:hideMark/>
          </w:tcPr>
          <w:p w14:paraId="6606A2B6"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Urera caracasana (Jacq.) Gaudich. ex Griseb.</w:t>
            </w:r>
          </w:p>
        </w:tc>
        <w:tc>
          <w:tcPr>
            <w:tcW w:w="966" w:type="dxa"/>
            <w:tcBorders>
              <w:top w:val="nil"/>
              <w:left w:val="nil"/>
              <w:bottom w:val="single" w:sz="4" w:space="0" w:color="auto"/>
              <w:right w:val="single" w:sz="4" w:space="0" w:color="auto"/>
            </w:tcBorders>
            <w:shd w:val="clear" w:color="auto" w:fill="auto"/>
            <w:noWrap/>
            <w:vAlign w:val="center"/>
            <w:hideMark/>
          </w:tcPr>
          <w:p w14:paraId="279D0C04"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Crespon</w:t>
            </w:r>
          </w:p>
        </w:tc>
        <w:tc>
          <w:tcPr>
            <w:tcW w:w="993" w:type="dxa"/>
            <w:tcBorders>
              <w:top w:val="nil"/>
              <w:left w:val="nil"/>
              <w:bottom w:val="single" w:sz="4" w:space="0" w:color="auto"/>
              <w:right w:val="single" w:sz="4" w:space="0" w:color="auto"/>
            </w:tcBorders>
            <w:shd w:val="clear" w:color="auto" w:fill="auto"/>
            <w:noWrap/>
            <w:vAlign w:val="center"/>
            <w:hideMark/>
          </w:tcPr>
          <w:p w14:paraId="4EE2BE82"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6</w:t>
            </w:r>
          </w:p>
        </w:tc>
        <w:tc>
          <w:tcPr>
            <w:tcW w:w="904" w:type="dxa"/>
            <w:tcBorders>
              <w:top w:val="nil"/>
              <w:left w:val="nil"/>
              <w:bottom w:val="single" w:sz="4" w:space="0" w:color="auto"/>
              <w:right w:val="single" w:sz="4" w:space="0" w:color="auto"/>
            </w:tcBorders>
            <w:shd w:val="clear" w:color="auto" w:fill="auto"/>
            <w:noWrap/>
            <w:vAlign w:val="center"/>
            <w:hideMark/>
          </w:tcPr>
          <w:p w14:paraId="6BB35EE2"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1,08</w:t>
            </w:r>
          </w:p>
        </w:tc>
        <w:tc>
          <w:tcPr>
            <w:tcW w:w="992" w:type="dxa"/>
            <w:tcBorders>
              <w:top w:val="nil"/>
              <w:left w:val="nil"/>
              <w:bottom w:val="single" w:sz="4" w:space="0" w:color="auto"/>
              <w:right w:val="single" w:sz="4" w:space="0" w:color="auto"/>
            </w:tcBorders>
            <w:shd w:val="clear" w:color="auto" w:fill="auto"/>
            <w:noWrap/>
            <w:vAlign w:val="center"/>
            <w:hideMark/>
          </w:tcPr>
          <w:p w14:paraId="5B4C0640"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0,41</w:t>
            </w:r>
          </w:p>
        </w:tc>
        <w:tc>
          <w:tcPr>
            <w:tcW w:w="1040" w:type="dxa"/>
            <w:tcBorders>
              <w:top w:val="nil"/>
              <w:left w:val="nil"/>
              <w:bottom w:val="single" w:sz="4" w:space="0" w:color="auto"/>
              <w:right w:val="single" w:sz="4" w:space="0" w:color="auto"/>
            </w:tcBorders>
            <w:shd w:val="clear" w:color="auto" w:fill="auto"/>
            <w:noWrap/>
            <w:vAlign w:val="center"/>
            <w:hideMark/>
          </w:tcPr>
          <w:p w14:paraId="0E98B2B9"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1,44</w:t>
            </w:r>
          </w:p>
        </w:tc>
        <w:tc>
          <w:tcPr>
            <w:tcW w:w="989" w:type="dxa"/>
            <w:tcBorders>
              <w:top w:val="nil"/>
              <w:left w:val="nil"/>
              <w:bottom w:val="single" w:sz="4" w:space="0" w:color="auto"/>
              <w:right w:val="single" w:sz="4" w:space="0" w:color="auto"/>
            </w:tcBorders>
            <w:shd w:val="clear" w:color="auto" w:fill="auto"/>
            <w:noWrap/>
            <w:vAlign w:val="center"/>
            <w:hideMark/>
          </w:tcPr>
          <w:p w14:paraId="130D2526" w14:textId="77777777" w:rsidR="000A02D9" w:rsidRPr="000A02D9" w:rsidRDefault="000A02D9" w:rsidP="000A02D9">
            <w:pPr>
              <w:jc w:val="center"/>
              <w:rPr>
                <w:rFonts w:eastAsia="Times New Roman" w:cs="Arial"/>
                <w:color w:val="000000"/>
                <w:sz w:val="16"/>
                <w:szCs w:val="16"/>
                <w:lang w:eastAsia="es-CO"/>
              </w:rPr>
            </w:pPr>
            <w:r w:rsidRPr="000A02D9">
              <w:rPr>
                <w:rFonts w:eastAsia="Times New Roman" w:cs="Arial"/>
                <w:color w:val="000000"/>
                <w:sz w:val="16"/>
                <w:szCs w:val="16"/>
                <w:lang w:eastAsia="es-CO"/>
              </w:rPr>
              <w:t>4,90</w:t>
            </w:r>
          </w:p>
        </w:tc>
      </w:tr>
      <w:tr w:rsidR="000A02D9" w:rsidRPr="000A02D9" w14:paraId="7DB74CA4" w14:textId="77777777" w:rsidTr="00D40628">
        <w:trPr>
          <w:trHeight w:val="228"/>
        </w:trPr>
        <w:tc>
          <w:tcPr>
            <w:tcW w:w="3910" w:type="dxa"/>
            <w:gridSpan w:val="3"/>
            <w:tcBorders>
              <w:top w:val="single" w:sz="4" w:space="0" w:color="auto"/>
              <w:left w:val="single" w:sz="4" w:space="0" w:color="auto"/>
              <w:bottom w:val="single" w:sz="4" w:space="0" w:color="auto"/>
              <w:right w:val="single" w:sz="4" w:space="0" w:color="auto"/>
            </w:tcBorders>
            <w:shd w:val="clear" w:color="000000" w:fill="4472C4"/>
            <w:noWrap/>
            <w:vAlign w:val="center"/>
            <w:hideMark/>
          </w:tcPr>
          <w:p w14:paraId="6F81642C" w14:textId="77777777" w:rsidR="000A02D9" w:rsidRPr="000A02D9" w:rsidRDefault="000A02D9" w:rsidP="000A02D9">
            <w:pPr>
              <w:jc w:val="center"/>
              <w:rPr>
                <w:rFonts w:eastAsia="Times New Roman" w:cs="Arial"/>
                <w:b/>
                <w:bCs/>
                <w:color w:val="FFFFFF"/>
                <w:sz w:val="16"/>
                <w:szCs w:val="16"/>
                <w:lang w:eastAsia="es-CO"/>
              </w:rPr>
            </w:pPr>
            <w:r w:rsidRPr="000A02D9">
              <w:rPr>
                <w:rFonts w:eastAsia="Times New Roman" w:cs="Arial"/>
                <w:b/>
                <w:bCs/>
                <w:color w:val="FFFFFF"/>
                <w:sz w:val="16"/>
                <w:szCs w:val="16"/>
                <w:lang w:eastAsia="es-CO"/>
              </w:rPr>
              <w:t>Total</w:t>
            </w:r>
          </w:p>
        </w:tc>
        <w:tc>
          <w:tcPr>
            <w:tcW w:w="993" w:type="dxa"/>
            <w:tcBorders>
              <w:top w:val="nil"/>
              <w:left w:val="nil"/>
              <w:bottom w:val="single" w:sz="4" w:space="0" w:color="auto"/>
              <w:right w:val="single" w:sz="4" w:space="0" w:color="auto"/>
            </w:tcBorders>
            <w:shd w:val="clear" w:color="000000" w:fill="4472C4"/>
            <w:noWrap/>
            <w:vAlign w:val="center"/>
            <w:hideMark/>
          </w:tcPr>
          <w:p w14:paraId="51ECDC4D" w14:textId="77777777" w:rsidR="000A02D9" w:rsidRPr="000A02D9" w:rsidRDefault="000A02D9" w:rsidP="000A02D9">
            <w:pPr>
              <w:jc w:val="center"/>
              <w:rPr>
                <w:rFonts w:eastAsia="Times New Roman" w:cs="Arial"/>
                <w:b/>
                <w:bCs/>
                <w:color w:val="FFFFFF"/>
                <w:sz w:val="16"/>
                <w:szCs w:val="16"/>
                <w:lang w:eastAsia="es-CO"/>
              </w:rPr>
            </w:pPr>
            <w:r w:rsidRPr="000A02D9">
              <w:rPr>
                <w:rFonts w:eastAsia="Times New Roman" w:cs="Arial"/>
                <w:b/>
                <w:bCs/>
                <w:color w:val="FFFFFF"/>
                <w:sz w:val="16"/>
                <w:szCs w:val="16"/>
                <w:lang w:eastAsia="es-CO"/>
              </w:rPr>
              <w:t>461</w:t>
            </w:r>
          </w:p>
        </w:tc>
        <w:tc>
          <w:tcPr>
            <w:tcW w:w="904" w:type="dxa"/>
            <w:tcBorders>
              <w:top w:val="nil"/>
              <w:left w:val="nil"/>
              <w:bottom w:val="single" w:sz="4" w:space="0" w:color="auto"/>
              <w:right w:val="single" w:sz="4" w:space="0" w:color="auto"/>
            </w:tcBorders>
            <w:shd w:val="clear" w:color="000000" w:fill="4472C4"/>
            <w:noWrap/>
            <w:vAlign w:val="center"/>
            <w:hideMark/>
          </w:tcPr>
          <w:p w14:paraId="06CC5A9B" w14:textId="77777777" w:rsidR="000A02D9" w:rsidRPr="000A02D9" w:rsidRDefault="000A02D9" w:rsidP="000A02D9">
            <w:pPr>
              <w:jc w:val="center"/>
              <w:rPr>
                <w:rFonts w:eastAsia="Times New Roman" w:cs="Arial"/>
                <w:b/>
                <w:bCs/>
                <w:color w:val="FFFFFF"/>
                <w:sz w:val="16"/>
                <w:szCs w:val="16"/>
                <w:lang w:eastAsia="es-CO"/>
              </w:rPr>
            </w:pPr>
            <w:r w:rsidRPr="000A02D9">
              <w:rPr>
                <w:rFonts w:eastAsia="Times New Roman" w:cs="Arial"/>
                <w:b/>
                <w:bCs/>
                <w:color w:val="FFFFFF"/>
                <w:sz w:val="16"/>
                <w:szCs w:val="16"/>
                <w:lang w:eastAsia="es-CO"/>
              </w:rPr>
              <w:t>441,40</w:t>
            </w:r>
          </w:p>
        </w:tc>
        <w:tc>
          <w:tcPr>
            <w:tcW w:w="992" w:type="dxa"/>
            <w:tcBorders>
              <w:top w:val="nil"/>
              <w:left w:val="nil"/>
              <w:bottom w:val="single" w:sz="4" w:space="0" w:color="auto"/>
              <w:right w:val="single" w:sz="4" w:space="0" w:color="auto"/>
            </w:tcBorders>
            <w:shd w:val="clear" w:color="000000" w:fill="4472C4"/>
            <w:noWrap/>
            <w:vAlign w:val="center"/>
            <w:hideMark/>
          </w:tcPr>
          <w:p w14:paraId="68BC9D9C" w14:textId="77777777" w:rsidR="000A02D9" w:rsidRPr="000A02D9" w:rsidRDefault="000A02D9" w:rsidP="000A02D9">
            <w:pPr>
              <w:jc w:val="center"/>
              <w:rPr>
                <w:rFonts w:eastAsia="Times New Roman" w:cs="Arial"/>
                <w:b/>
                <w:bCs/>
                <w:color w:val="FFFFFF"/>
                <w:sz w:val="16"/>
                <w:szCs w:val="16"/>
                <w:lang w:eastAsia="es-CO"/>
              </w:rPr>
            </w:pPr>
            <w:r w:rsidRPr="000A02D9">
              <w:rPr>
                <w:rFonts w:eastAsia="Times New Roman" w:cs="Arial"/>
                <w:b/>
                <w:bCs/>
                <w:color w:val="FFFFFF"/>
                <w:sz w:val="16"/>
                <w:szCs w:val="16"/>
                <w:lang w:eastAsia="es-CO"/>
              </w:rPr>
              <w:t>155,23</w:t>
            </w:r>
          </w:p>
        </w:tc>
        <w:tc>
          <w:tcPr>
            <w:tcW w:w="1040" w:type="dxa"/>
            <w:tcBorders>
              <w:top w:val="nil"/>
              <w:left w:val="nil"/>
              <w:bottom w:val="single" w:sz="4" w:space="0" w:color="auto"/>
              <w:right w:val="single" w:sz="4" w:space="0" w:color="auto"/>
            </w:tcBorders>
            <w:shd w:val="clear" w:color="000000" w:fill="4472C4"/>
            <w:noWrap/>
            <w:vAlign w:val="center"/>
            <w:hideMark/>
          </w:tcPr>
          <w:p w14:paraId="26F75772" w14:textId="77777777" w:rsidR="000A02D9" w:rsidRPr="000A02D9" w:rsidRDefault="000A02D9" w:rsidP="000A02D9">
            <w:pPr>
              <w:jc w:val="center"/>
              <w:rPr>
                <w:rFonts w:eastAsia="Times New Roman" w:cs="Arial"/>
                <w:b/>
                <w:bCs/>
                <w:color w:val="FFFFFF"/>
                <w:sz w:val="16"/>
                <w:szCs w:val="16"/>
                <w:lang w:eastAsia="es-CO"/>
              </w:rPr>
            </w:pPr>
            <w:r w:rsidRPr="000A02D9">
              <w:rPr>
                <w:rFonts w:eastAsia="Times New Roman" w:cs="Arial"/>
                <w:b/>
                <w:bCs/>
                <w:color w:val="FFFFFF"/>
                <w:sz w:val="16"/>
                <w:szCs w:val="16"/>
                <w:lang w:eastAsia="es-CO"/>
              </w:rPr>
              <w:t>588,66</w:t>
            </w:r>
          </w:p>
        </w:tc>
        <w:tc>
          <w:tcPr>
            <w:tcW w:w="989" w:type="dxa"/>
            <w:tcBorders>
              <w:top w:val="nil"/>
              <w:left w:val="nil"/>
              <w:bottom w:val="single" w:sz="4" w:space="0" w:color="auto"/>
              <w:right w:val="single" w:sz="4" w:space="0" w:color="auto"/>
            </w:tcBorders>
            <w:shd w:val="clear" w:color="000000" w:fill="4472C4"/>
            <w:noWrap/>
            <w:vAlign w:val="center"/>
            <w:hideMark/>
          </w:tcPr>
          <w:p w14:paraId="79E267DC" w14:textId="77777777" w:rsidR="000A02D9" w:rsidRPr="000A02D9" w:rsidRDefault="000A02D9" w:rsidP="000A02D9">
            <w:pPr>
              <w:jc w:val="center"/>
              <w:rPr>
                <w:rFonts w:eastAsia="Times New Roman" w:cs="Arial"/>
                <w:b/>
                <w:bCs/>
                <w:color w:val="FFFFFF"/>
                <w:sz w:val="16"/>
                <w:szCs w:val="16"/>
                <w:lang w:eastAsia="es-CO"/>
              </w:rPr>
            </w:pPr>
            <w:r w:rsidRPr="000A02D9">
              <w:rPr>
                <w:rFonts w:eastAsia="Times New Roman" w:cs="Arial"/>
                <w:b/>
                <w:bCs/>
                <w:color w:val="FFFFFF"/>
                <w:sz w:val="16"/>
                <w:szCs w:val="16"/>
                <w:lang w:eastAsia="es-CO"/>
              </w:rPr>
              <w:t>585,91</w:t>
            </w:r>
          </w:p>
        </w:tc>
      </w:tr>
    </w:tbl>
    <w:p w14:paraId="03B4885F" w14:textId="5A4908FC" w:rsidR="006C087B" w:rsidRDefault="000A02D9" w:rsidP="0005730C">
      <w:pPr>
        <w:jc w:val="center"/>
        <w:rPr>
          <w:sz w:val="18"/>
          <w:szCs w:val="18"/>
        </w:rPr>
      </w:pPr>
      <w:r w:rsidRPr="000A02D9">
        <w:rPr>
          <w:sz w:val="18"/>
          <w:szCs w:val="18"/>
        </w:rPr>
        <w:t>Fuente: SGS Colombia S.A.S., 202</w:t>
      </w:r>
      <w:r w:rsidR="0005730C">
        <w:rPr>
          <w:sz w:val="18"/>
          <w:szCs w:val="18"/>
        </w:rPr>
        <w:t>5</w:t>
      </w:r>
    </w:p>
    <w:p w14:paraId="59B45349" w14:textId="77777777" w:rsidR="005F214D" w:rsidRDefault="005F214D" w:rsidP="0005730C">
      <w:pPr>
        <w:jc w:val="center"/>
        <w:rPr>
          <w:sz w:val="18"/>
          <w:szCs w:val="18"/>
        </w:rPr>
      </w:pPr>
    </w:p>
    <w:p w14:paraId="09029260" w14:textId="203883D2" w:rsidR="00093023" w:rsidRDefault="00093023" w:rsidP="00093023">
      <w:r>
        <w:t xml:space="preserve">En la </w:t>
      </w:r>
      <w:r w:rsidR="0010285B">
        <w:fldChar w:fldCharType="begin"/>
      </w:r>
      <w:r w:rsidR="0010285B">
        <w:instrText xml:space="preserve"> REF _Ref200632824 \h </w:instrText>
      </w:r>
      <w:r w:rsidR="0010285B">
        <w:fldChar w:fldCharType="separate"/>
      </w:r>
      <w:r w:rsidR="00064A2A" w:rsidRPr="004D7EA8">
        <w:t xml:space="preserve">Figura </w:t>
      </w:r>
      <w:r w:rsidR="00064A2A">
        <w:rPr>
          <w:noProof/>
        </w:rPr>
        <w:t>3</w:t>
      </w:r>
      <w:r w:rsidR="00064A2A">
        <w:noBreakHyphen/>
      </w:r>
      <w:r w:rsidR="00064A2A">
        <w:rPr>
          <w:noProof/>
        </w:rPr>
        <w:t>9</w:t>
      </w:r>
      <w:r w:rsidR="0010285B">
        <w:fldChar w:fldCharType="end"/>
      </w:r>
      <w:r w:rsidR="0010285B">
        <w:t xml:space="preserve"> </w:t>
      </w:r>
      <w:r>
        <w:t>se muestra la localización espacial de los</w:t>
      </w:r>
      <w:r w:rsidR="0010285B">
        <w:t xml:space="preserve"> 461</w:t>
      </w:r>
      <w:r>
        <w:t xml:space="preserve"> inidividuos</w:t>
      </w:r>
      <w:r w:rsidR="0010285B">
        <w:t xml:space="preserve"> objeto de poda</w:t>
      </w:r>
      <w:r>
        <w:t xml:space="preserve"> ubicados en el área del la línea de transmisión eléctrica 115 Kv y el parque solar 60MW.</w:t>
      </w:r>
    </w:p>
    <w:p w14:paraId="0D4E1EDC" w14:textId="77777777" w:rsidR="00093023" w:rsidRDefault="00093023" w:rsidP="0005730C">
      <w:pPr>
        <w:jc w:val="center"/>
        <w:rPr>
          <w:sz w:val="18"/>
          <w:szCs w:val="18"/>
        </w:rPr>
      </w:pPr>
    </w:p>
    <w:p w14:paraId="6E903D79" w14:textId="789FF100" w:rsidR="003E48A1" w:rsidRDefault="004D7EA8" w:rsidP="0005730C">
      <w:pPr>
        <w:jc w:val="center"/>
        <w:rPr>
          <w:b/>
          <w:bCs/>
          <w:sz w:val="18"/>
          <w:szCs w:val="18"/>
        </w:rPr>
      </w:pPr>
      <w:bookmarkStart w:id="398" w:name="_Toc200634904"/>
      <w:r w:rsidRPr="004D7EA8">
        <w:rPr>
          <w:b/>
          <w:bCs/>
          <w:sz w:val="18"/>
          <w:szCs w:val="18"/>
        </w:rPr>
        <w:t xml:space="preserve">Figura </w:t>
      </w:r>
      <w:r w:rsidR="003665E4">
        <w:rPr>
          <w:b/>
          <w:bCs/>
          <w:sz w:val="18"/>
          <w:szCs w:val="18"/>
        </w:rPr>
        <w:fldChar w:fldCharType="begin"/>
      </w:r>
      <w:r w:rsidR="003665E4">
        <w:rPr>
          <w:b/>
          <w:bCs/>
          <w:sz w:val="18"/>
          <w:szCs w:val="18"/>
        </w:rPr>
        <w:instrText xml:space="preserve"> STYLEREF 1 \s </w:instrText>
      </w:r>
      <w:r w:rsidR="003665E4">
        <w:rPr>
          <w:b/>
          <w:bCs/>
          <w:sz w:val="18"/>
          <w:szCs w:val="18"/>
        </w:rPr>
        <w:fldChar w:fldCharType="separate"/>
      </w:r>
      <w:r w:rsidR="00064A2A">
        <w:rPr>
          <w:b/>
          <w:bCs/>
          <w:noProof/>
          <w:sz w:val="18"/>
          <w:szCs w:val="18"/>
        </w:rPr>
        <w:t>3</w:t>
      </w:r>
      <w:r w:rsidR="003665E4">
        <w:rPr>
          <w:b/>
          <w:bCs/>
          <w:sz w:val="18"/>
          <w:szCs w:val="18"/>
        </w:rPr>
        <w:fldChar w:fldCharType="end"/>
      </w:r>
      <w:r w:rsidR="003665E4">
        <w:rPr>
          <w:b/>
          <w:bCs/>
          <w:sz w:val="18"/>
          <w:szCs w:val="18"/>
        </w:rPr>
        <w:noBreakHyphen/>
      </w:r>
      <w:r w:rsidR="003665E4">
        <w:rPr>
          <w:b/>
          <w:bCs/>
          <w:sz w:val="18"/>
          <w:szCs w:val="18"/>
        </w:rPr>
        <w:fldChar w:fldCharType="begin"/>
      </w:r>
      <w:r w:rsidR="003665E4">
        <w:rPr>
          <w:b/>
          <w:bCs/>
          <w:sz w:val="18"/>
          <w:szCs w:val="18"/>
        </w:rPr>
        <w:instrText xml:space="preserve"> SEQ Figura \* ARABIC \s 1 </w:instrText>
      </w:r>
      <w:r w:rsidR="003665E4">
        <w:rPr>
          <w:b/>
          <w:bCs/>
          <w:sz w:val="18"/>
          <w:szCs w:val="18"/>
        </w:rPr>
        <w:fldChar w:fldCharType="separate"/>
      </w:r>
      <w:r w:rsidR="00064A2A">
        <w:rPr>
          <w:b/>
          <w:bCs/>
          <w:noProof/>
          <w:sz w:val="18"/>
          <w:szCs w:val="18"/>
        </w:rPr>
        <w:t>10</w:t>
      </w:r>
      <w:r w:rsidR="003665E4">
        <w:rPr>
          <w:b/>
          <w:bCs/>
          <w:sz w:val="18"/>
          <w:szCs w:val="18"/>
        </w:rPr>
        <w:fldChar w:fldCharType="end"/>
      </w:r>
      <w:r w:rsidRPr="004D7EA8">
        <w:rPr>
          <w:b/>
          <w:bCs/>
          <w:sz w:val="18"/>
          <w:szCs w:val="18"/>
        </w:rPr>
        <w:t xml:space="preserve"> Localización de individuos </w:t>
      </w:r>
      <w:r w:rsidR="00120593">
        <w:rPr>
          <w:b/>
          <w:bCs/>
          <w:sz w:val="18"/>
          <w:szCs w:val="18"/>
        </w:rPr>
        <w:t>para tratamiento de poda</w:t>
      </w:r>
      <w:bookmarkEnd w:id="398"/>
    </w:p>
    <w:p w14:paraId="61BBC3AA" w14:textId="7B6BBCEC" w:rsidR="004D7EA8" w:rsidRDefault="004D7EA8" w:rsidP="003E48A1">
      <w:pPr>
        <w:spacing w:before="240"/>
        <w:jc w:val="center"/>
        <w:rPr>
          <w:b/>
          <w:bCs/>
          <w:sz w:val="18"/>
          <w:szCs w:val="18"/>
        </w:rPr>
      </w:pPr>
      <w:r>
        <w:rPr>
          <w:b/>
          <w:bCs/>
          <w:noProof/>
          <w:sz w:val="18"/>
          <w:szCs w:val="18"/>
        </w:rPr>
        <w:drawing>
          <wp:inline distT="0" distB="0" distL="0" distR="0" wp14:anchorId="5790EAE5" wp14:editId="650E3F6A">
            <wp:extent cx="4319270" cy="4895850"/>
            <wp:effectExtent l="19050" t="19050" r="24130" b="19050"/>
            <wp:docPr id="775051818" name="Imagen 9"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051818" name="Imagen 9" descr="Mapa&#10;&#10;El contenido generado por IA puede ser incorrecto."/>
                    <pic:cNvPicPr/>
                  </pic:nvPicPr>
                  <pic:blipFill>
                    <a:blip r:embed="rId59" cstate="print">
                      <a:extLst>
                        <a:ext uri="{28A0092B-C50C-407E-A947-70E740481C1C}">
                          <a14:useLocalDpi xmlns:a14="http://schemas.microsoft.com/office/drawing/2010/main" val="0"/>
                        </a:ext>
                      </a:extLst>
                    </a:blip>
                    <a:stretch>
                      <a:fillRect/>
                    </a:stretch>
                  </pic:blipFill>
                  <pic:spPr>
                    <a:xfrm>
                      <a:off x="0" y="0"/>
                      <a:ext cx="4319524" cy="4896138"/>
                    </a:xfrm>
                    <a:prstGeom prst="rect">
                      <a:avLst/>
                    </a:prstGeom>
                    <a:ln w="3175">
                      <a:solidFill>
                        <a:schemeClr val="tx1"/>
                      </a:solidFill>
                    </a:ln>
                  </pic:spPr>
                </pic:pic>
              </a:graphicData>
            </a:graphic>
          </wp:inline>
        </w:drawing>
      </w:r>
    </w:p>
    <w:p w14:paraId="194371C2" w14:textId="537CB440" w:rsidR="004D7EA8" w:rsidRPr="006754A9" w:rsidRDefault="004D7EA8" w:rsidP="006754A9">
      <w:pPr>
        <w:spacing w:after="240"/>
        <w:jc w:val="center"/>
        <w:rPr>
          <w:sz w:val="18"/>
          <w:szCs w:val="18"/>
        </w:rPr>
      </w:pPr>
      <w:r w:rsidRPr="000A02D9">
        <w:rPr>
          <w:sz w:val="18"/>
          <w:szCs w:val="18"/>
        </w:rPr>
        <w:lastRenderedPageBreak/>
        <w:t>Fuente: SGS Colombia S.A.S., 202</w:t>
      </w:r>
      <w:r>
        <w:rPr>
          <w:sz w:val="18"/>
          <w:szCs w:val="18"/>
        </w:rPr>
        <w:t>5</w:t>
      </w:r>
    </w:p>
    <w:p w14:paraId="3FE067CC" w14:textId="77777777" w:rsidR="006C087B" w:rsidRPr="000A077F" w:rsidRDefault="006C087B" w:rsidP="0080360F">
      <w:pPr>
        <w:pStyle w:val="Ttulo2"/>
      </w:pPr>
      <w:bookmarkStart w:id="399" w:name="_Toc172195962"/>
      <w:bookmarkStart w:id="400" w:name="_Toc172211838"/>
      <w:bookmarkStart w:id="401" w:name="_Toc200619691"/>
      <w:r w:rsidRPr="000A077F">
        <w:t>Especies vedadas y/o amenazadas</w:t>
      </w:r>
      <w:bookmarkEnd w:id="399"/>
      <w:bookmarkEnd w:id="400"/>
      <w:bookmarkEnd w:id="401"/>
    </w:p>
    <w:p w14:paraId="1EFADB4C" w14:textId="6DEEC7D9" w:rsidR="006C087B" w:rsidRDefault="006C087B" w:rsidP="006C087B">
      <w:pPr>
        <w:tabs>
          <w:tab w:val="left" w:pos="1860"/>
        </w:tabs>
      </w:pPr>
    </w:p>
    <w:p w14:paraId="4B62218E" w14:textId="059C6DD4" w:rsidR="0005730C" w:rsidRPr="0005730C" w:rsidRDefault="0005730C" w:rsidP="0005730C">
      <w:r w:rsidRPr="0005730C">
        <w:t xml:space="preserve">En la </w:t>
      </w:r>
      <w:r w:rsidRPr="0005730C">
        <w:rPr>
          <w:b/>
          <w:bCs/>
        </w:rPr>
        <w:fldChar w:fldCharType="begin"/>
      </w:r>
      <w:r w:rsidRPr="0005730C">
        <w:rPr>
          <w:b/>
          <w:bCs/>
        </w:rPr>
        <w:instrText xml:space="preserve"> REF _Ref163735746 \h  \* MERGEFORMAT </w:instrText>
      </w:r>
      <w:r w:rsidRPr="0005730C">
        <w:rPr>
          <w:b/>
          <w:bCs/>
        </w:rPr>
      </w:r>
      <w:r w:rsidRPr="0005730C">
        <w:rPr>
          <w:b/>
          <w:bCs/>
        </w:rPr>
        <w:fldChar w:fldCharType="separate"/>
      </w:r>
      <w:r w:rsidR="00064A2A" w:rsidRPr="00064A2A">
        <w:rPr>
          <w:b/>
          <w:bCs/>
        </w:rPr>
        <w:t xml:space="preserve">Tabla </w:t>
      </w:r>
      <w:r w:rsidR="00064A2A" w:rsidRPr="00064A2A">
        <w:rPr>
          <w:b/>
          <w:bCs/>
          <w:noProof/>
        </w:rPr>
        <w:t>3</w:t>
      </w:r>
      <w:r w:rsidR="00064A2A" w:rsidRPr="00064A2A">
        <w:rPr>
          <w:b/>
          <w:bCs/>
          <w:noProof/>
        </w:rPr>
        <w:noBreakHyphen/>
        <w:t>13</w:t>
      </w:r>
      <w:r w:rsidRPr="0005730C">
        <w:rPr>
          <w:b/>
          <w:bCs/>
        </w:rPr>
        <w:fldChar w:fldCharType="end"/>
      </w:r>
      <w:r w:rsidRPr="0005730C">
        <w:t>, se presenta el listado de especies en estado de amenaza las cuales corresponden a las categorías; En peligro (CR), En peligro (EN) y Vulnerable (VU), que para el caso de Colombia se encuentran definidas bajo la UICN (Unión Internacional para la Conservación de la Naturaleza) y la resolución 0126 DE 2024 (MADS) expedida por el Ministerio de ambiente y desarrollo sostenible, igualmente se presentan las especies que se encontraron en alguna categoría del CITES (Convención sobre el Comercio Internacional de Especies Amenazadas de Fauna y Flora Silvestres).</w:t>
      </w:r>
    </w:p>
    <w:p w14:paraId="0EAE2579" w14:textId="77777777" w:rsidR="0005730C" w:rsidRPr="0005730C" w:rsidRDefault="0005730C" w:rsidP="0005730C"/>
    <w:p w14:paraId="49E0411D" w14:textId="7A3CCB38" w:rsidR="0005730C" w:rsidRPr="0005730C" w:rsidRDefault="0005730C" w:rsidP="0005730C">
      <w:r w:rsidRPr="0005730C">
        <w:t xml:space="preserve">Una vez realizada la revisión de las 104 especies identificadas para el aprovechamiento forestal, se concluye que las especies </w:t>
      </w:r>
      <w:r w:rsidRPr="0005730C">
        <w:rPr>
          <w:i/>
          <w:iCs/>
        </w:rPr>
        <w:t xml:space="preserve">Annoa rufinervis </w:t>
      </w:r>
      <w:r w:rsidRPr="0005730C">
        <w:t>(Espadón)</w:t>
      </w:r>
      <w:r w:rsidRPr="0005730C">
        <w:rPr>
          <w:i/>
          <w:iCs/>
        </w:rPr>
        <w:t xml:space="preserve">, Cephalotomandra fragrans </w:t>
      </w:r>
      <w:r w:rsidRPr="0005730C">
        <w:t xml:space="preserve">(Toreto) y </w:t>
      </w:r>
      <w:r w:rsidRPr="0005730C">
        <w:rPr>
          <w:i/>
          <w:iCs/>
        </w:rPr>
        <w:t>Tectona grandis</w:t>
      </w:r>
      <w:r w:rsidRPr="0005730C">
        <w:t xml:space="preserve"> (Teca) se encuentran catalogadas en la categoría En Peligro (EN) según la UICN, por otro lado para la CITES las especies </w:t>
      </w:r>
      <w:r w:rsidRPr="0005730C">
        <w:rPr>
          <w:i/>
          <w:iCs/>
        </w:rPr>
        <w:t>Handroanthus ochraceus</w:t>
      </w:r>
      <w:r w:rsidRPr="0005730C">
        <w:t xml:space="preserve"> (Guayacán) y </w:t>
      </w:r>
      <w:r w:rsidRPr="0005730C">
        <w:rPr>
          <w:i/>
          <w:iCs/>
        </w:rPr>
        <w:t>Pterocarpus rohrii</w:t>
      </w:r>
      <w:r w:rsidRPr="0005730C">
        <w:t xml:space="preserve"> (Barriga culebra) aparecen reportadas en el apéndice II, para estos casos no se encontró reportes en categoría de peligro a nivel nacional por otro lado, según la  Resolución  No 0126 de 2024 (MADS), se encontraron las especies, </w:t>
      </w:r>
      <w:r w:rsidRPr="0005730C">
        <w:rPr>
          <w:i/>
          <w:iCs/>
        </w:rPr>
        <w:t xml:space="preserve">Elaeis oleifera </w:t>
      </w:r>
      <w:r w:rsidRPr="0005730C">
        <w:t xml:space="preserve">(Palma de aceite), </w:t>
      </w:r>
      <w:r w:rsidRPr="0005730C">
        <w:rPr>
          <w:i/>
          <w:iCs/>
        </w:rPr>
        <w:t xml:space="preserve">Annoa rufinervis </w:t>
      </w:r>
      <w:r w:rsidRPr="0005730C">
        <w:t xml:space="preserve">(Espadón) y </w:t>
      </w:r>
      <w:r w:rsidRPr="0005730C">
        <w:rPr>
          <w:i/>
          <w:iCs/>
        </w:rPr>
        <w:t xml:space="preserve">Cephalotomandra fragrans </w:t>
      </w:r>
      <w:r w:rsidRPr="0005730C">
        <w:t xml:space="preserve">(Toreto) en categoría En peligro (EN), las demás especies no están reportadas en ninguna categoría de amenaza según las fuentes consultadas. </w:t>
      </w:r>
    </w:p>
    <w:p w14:paraId="6FCC1F68" w14:textId="77777777" w:rsidR="0005730C" w:rsidRPr="0005730C" w:rsidRDefault="0005730C" w:rsidP="0005730C"/>
    <w:p w14:paraId="04DDCE1F" w14:textId="38A799C3" w:rsidR="0005730C" w:rsidRPr="0005730C" w:rsidRDefault="0005730C" w:rsidP="0005730C">
      <w:pPr>
        <w:spacing w:after="80"/>
        <w:jc w:val="center"/>
        <w:rPr>
          <w:b/>
          <w:iCs/>
          <w:sz w:val="18"/>
          <w:szCs w:val="18"/>
        </w:rPr>
      </w:pPr>
      <w:bookmarkStart w:id="402" w:name="_Ref163735746"/>
      <w:bookmarkStart w:id="403" w:name="_Toc164752090"/>
      <w:bookmarkStart w:id="404" w:name="_Toc200284627"/>
      <w:bookmarkStart w:id="405" w:name="_Toc200619730"/>
      <w:r w:rsidRPr="0005730C">
        <w:rPr>
          <w:b/>
          <w:iCs/>
          <w:sz w:val="18"/>
          <w:szCs w:val="18"/>
        </w:rPr>
        <w:t xml:space="preserve">Tabla </w:t>
      </w:r>
      <w:r w:rsidRPr="0005730C">
        <w:rPr>
          <w:b/>
          <w:iCs/>
          <w:sz w:val="18"/>
          <w:szCs w:val="18"/>
        </w:rPr>
        <w:fldChar w:fldCharType="begin"/>
      </w:r>
      <w:r w:rsidRPr="0005730C">
        <w:rPr>
          <w:b/>
          <w:iCs/>
          <w:sz w:val="18"/>
          <w:szCs w:val="18"/>
        </w:rPr>
        <w:instrText xml:space="preserve"> STYLEREF 1 \s </w:instrText>
      </w:r>
      <w:r w:rsidRPr="0005730C">
        <w:rPr>
          <w:b/>
          <w:iCs/>
          <w:sz w:val="18"/>
          <w:szCs w:val="18"/>
        </w:rPr>
        <w:fldChar w:fldCharType="separate"/>
      </w:r>
      <w:r w:rsidR="00064A2A">
        <w:rPr>
          <w:b/>
          <w:iCs/>
          <w:noProof/>
          <w:sz w:val="18"/>
          <w:szCs w:val="18"/>
        </w:rPr>
        <w:t>3</w:t>
      </w:r>
      <w:r w:rsidRPr="0005730C">
        <w:rPr>
          <w:b/>
          <w:iCs/>
          <w:noProof/>
          <w:sz w:val="18"/>
          <w:szCs w:val="18"/>
        </w:rPr>
        <w:fldChar w:fldCharType="end"/>
      </w:r>
      <w:r w:rsidRPr="0005730C">
        <w:rPr>
          <w:b/>
          <w:iCs/>
          <w:sz w:val="18"/>
          <w:szCs w:val="18"/>
        </w:rPr>
        <w:noBreakHyphen/>
      </w:r>
      <w:r w:rsidRPr="0005730C">
        <w:rPr>
          <w:b/>
          <w:iCs/>
          <w:sz w:val="18"/>
          <w:szCs w:val="18"/>
        </w:rPr>
        <w:fldChar w:fldCharType="begin"/>
      </w:r>
      <w:r w:rsidRPr="0005730C">
        <w:rPr>
          <w:b/>
          <w:iCs/>
          <w:sz w:val="18"/>
          <w:szCs w:val="18"/>
        </w:rPr>
        <w:instrText xml:space="preserve"> SEQ Tabla \* ARABIC \s 1 </w:instrText>
      </w:r>
      <w:r w:rsidRPr="0005730C">
        <w:rPr>
          <w:b/>
          <w:iCs/>
          <w:sz w:val="18"/>
          <w:szCs w:val="18"/>
        </w:rPr>
        <w:fldChar w:fldCharType="separate"/>
      </w:r>
      <w:r w:rsidR="00064A2A">
        <w:rPr>
          <w:b/>
          <w:iCs/>
          <w:noProof/>
          <w:sz w:val="18"/>
          <w:szCs w:val="18"/>
        </w:rPr>
        <w:t>13</w:t>
      </w:r>
      <w:r w:rsidRPr="0005730C">
        <w:rPr>
          <w:b/>
          <w:iCs/>
          <w:noProof/>
          <w:sz w:val="18"/>
          <w:szCs w:val="18"/>
        </w:rPr>
        <w:fldChar w:fldCharType="end"/>
      </w:r>
      <w:bookmarkEnd w:id="402"/>
      <w:r w:rsidRPr="0005730C">
        <w:rPr>
          <w:b/>
          <w:iCs/>
          <w:sz w:val="18"/>
          <w:szCs w:val="18"/>
        </w:rPr>
        <w:t xml:space="preserve"> Listado de especies en categoría de amenaza</w:t>
      </w:r>
      <w:bookmarkEnd w:id="403"/>
      <w:bookmarkEnd w:id="404"/>
      <w:bookmarkEnd w:id="405"/>
    </w:p>
    <w:tbl>
      <w:tblPr>
        <w:tblW w:w="0" w:type="auto"/>
        <w:tblLayout w:type="fixed"/>
        <w:tblCellMar>
          <w:left w:w="70" w:type="dxa"/>
          <w:right w:w="70" w:type="dxa"/>
        </w:tblCellMar>
        <w:tblLook w:val="04A0" w:firstRow="1" w:lastRow="0" w:firstColumn="1" w:lastColumn="0" w:noHBand="0" w:noVBand="1"/>
      </w:tblPr>
      <w:tblGrid>
        <w:gridCol w:w="3397"/>
        <w:gridCol w:w="1418"/>
        <w:gridCol w:w="1417"/>
        <w:gridCol w:w="851"/>
        <w:gridCol w:w="1745"/>
      </w:tblGrid>
      <w:tr w:rsidR="0005730C" w:rsidRPr="0005730C" w14:paraId="4AC1A845" w14:textId="77777777" w:rsidTr="0005730C">
        <w:trPr>
          <w:trHeight w:val="408"/>
          <w:tblHeader/>
        </w:trPr>
        <w:tc>
          <w:tcPr>
            <w:tcW w:w="3397" w:type="dxa"/>
            <w:tcBorders>
              <w:top w:val="single" w:sz="4" w:space="0" w:color="auto"/>
              <w:left w:val="single" w:sz="4" w:space="0" w:color="auto"/>
              <w:bottom w:val="single" w:sz="4" w:space="0" w:color="auto"/>
              <w:right w:val="single" w:sz="4" w:space="0" w:color="auto"/>
            </w:tcBorders>
            <w:shd w:val="clear" w:color="000000" w:fill="4472C4"/>
            <w:vAlign w:val="center"/>
            <w:hideMark/>
          </w:tcPr>
          <w:p w14:paraId="4C39401F" w14:textId="77777777" w:rsidR="0005730C" w:rsidRPr="0005730C" w:rsidRDefault="0005730C" w:rsidP="0005730C">
            <w:pPr>
              <w:jc w:val="center"/>
              <w:rPr>
                <w:rFonts w:eastAsia="Times New Roman" w:cs="Arial"/>
                <w:b/>
                <w:bCs/>
                <w:color w:val="FFFFFF"/>
                <w:sz w:val="16"/>
                <w:szCs w:val="16"/>
                <w:lang w:eastAsia="es-CO"/>
              </w:rPr>
            </w:pPr>
            <w:r w:rsidRPr="0005730C">
              <w:rPr>
                <w:rFonts w:eastAsia="Times New Roman" w:cs="Arial"/>
                <w:b/>
                <w:bCs/>
                <w:color w:val="FFFFFF"/>
                <w:sz w:val="16"/>
                <w:szCs w:val="16"/>
                <w:lang w:eastAsia="es-CO"/>
              </w:rPr>
              <w:t>NOMBRE CIENTÍFICO</w:t>
            </w:r>
          </w:p>
        </w:tc>
        <w:tc>
          <w:tcPr>
            <w:tcW w:w="1418" w:type="dxa"/>
            <w:tcBorders>
              <w:top w:val="single" w:sz="4" w:space="0" w:color="auto"/>
              <w:left w:val="nil"/>
              <w:bottom w:val="single" w:sz="4" w:space="0" w:color="auto"/>
              <w:right w:val="single" w:sz="4" w:space="0" w:color="auto"/>
            </w:tcBorders>
            <w:shd w:val="clear" w:color="000000" w:fill="4472C4"/>
            <w:vAlign w:val="center"/>
            <w:hideMark/>
          </w:tcPr>
          <w:p w14:paraId="4B5DBC54" w14:textId="77777777" w:rsidR="0005730C" w:rsidRPr="0005730C" w:rsidRDefault="0005730C" w:rsidP="0005730C">
            <w:pPr>
              <w:jc w:val="center"/>
              <w:rPr>
                <w:rFonts w:eastAsia="Times New Roman" w:cs="Arial"/>
                <w:b/>
                <w:bCs/>
                <w:color w:val="FFFFFF"/>
                <w:sz w:val="16"/>
                <w:szCs w:val="16"/>
                <w:lang w:eastAsia="es-CO"/>
              </w:rPr>
            </w:pPr>
            <w:r w:rsidRPr="0005730C">
              <w:rPr>
                <w:rFonts w:eastAsia="Times New Roman" w:cs="Arial"/>
                <w:b/>
                <w:bCs/>
                <w:color w:val="FFFFFF"/>
                <w:sz w:val="16"/>
                <w:szCs w:val="16"/>
                <w:lang w:eastAsia="es-CO"/>
              </w:rPr>
              <w:t>NOMBRE COMÚN</w:t>
            </w:r>
          </w:p>
        </w:tc>
        <w:tc>
          <w:tcPr>
            <w:tcW w:w="1417" w:type="dxa"/>
            <w:tcBorders>
              <w:top w:val="single" w:sz="4" w:space="0" w:color="auto"/>
              <w:left w:val="nil"/>
              <w:bottom w:val="single" w:sz="4" w:space="0" w:color="auto"/>
              <w:right w:val="single" w:sz="4" w:space="0" w:color="auto"/>
            </w:tcBorders>
            <w:shd w:val="clear" w:color="000000" w:fill="4472C4"/>
            <w:vAlign w:val="center"/>
            <w:hideMark/>
          </w:tcPr>
          <w:p w14:paraId="660EBEE6" w14:textId="77777777" w:rsidR="0005730C" w:rsidRPr="0005730C" w:rsidRDefault="0005730C" w:rsidP="0005730C">
            <w:pPr>
              <w:jc w:val="center"/>
              <w:rPr>
                <w:rFonts w:eastAsia="Times New Roman" w:cs="Arial"/>
                <w:b/>
                <w:bCs/>
                <w:color w:val="FFFFFF"/>
                <w:sz w:val="16"/>
                <w:szCs w:val="16"/>
                <w:lang w:eastAsia="es-CO"/>
              </w:rPr>
            </w:pPr>
            <w:r w:rsidRPr="0005730C">
              <w:rPr>
                <w:rFonts w:eastAsia="Times New Roman" w:cs="Arial"/>
                <w:b/>
                <w:bCs/>
                <w:color w:val="FFFFFF"/>
                <w:sz w:val="16"/>
                <w:szCs w:val="16"/>
                <w:lang w:eastAsia="es-CO"/>
              </w:rPr>
              <w:t>CATEGORÍA CITES</w:t>
            </w:r>
          </w:p>
        </w:tc>
        <w:tc>
          <w:tcPr>
            <w:tcW w:w="851" w:type="dxa"/>
            <w:tcBorders>
              <w:top w:val="single" w:sz="4" w:space="0" w:color="auto"/>
              <w:left w:val="nil"/>
              <w:bottom w:val="single" w:sz="4" w:space="0" w:color="auto"/>
              <w:right w:val="single" w:sz="4" w:space="0" w:color="auto"/>
            </w:tcBorders>
            <w:shd w:val="clear" w:color="000000" w:fill="4472C4"/>
            <w:noWrap/>
            <w:vAlign w:val="center"/>
            <w:hideMark/>
          </w:tcPr>
          <w:p w14:paraId="5EBE7C55" w14:textId="77777777" w:rsidR="0005730C" w:rsidRPr="0005730C" w:rsidRDefault="0005730C" w:rsidP="0005730C">
            <w:pPr>
              <w:jc w:val="center"/>
              <w:rPr>
                <w:rFonts w:eastAsia="Times New Roman" w:cs="Arial"/>
                <w:b/>
                <w:bCs/>
                <w:color w:val="FFFFFF"/>
                <w:sz w:val="16"/>
                <w:szCs w:val="16"/>
                <w:lang w:eastAsia="es-CO"/>
              </w:rPr>
            </w:pPr>
            <w:r w:rsidRPr="0005730C">
              <w:rPr>
                <w:rFonts w:eastAsia="Times New Roman" w:cs="Arial"/>
                <w:b/>
                <w:bCs/>
                <w:color w:val="FFFFFF"/>
                <w:sz w:val="16"/>
                <w:szCs w:val="16"/>
                <w:lang w:eastAsia="es-CO"/>
              </w:rPr>
              <w:t>UICN</w:t>
            </w:r>
          </w:p>
        </w:tc>
        <w:tc>
          <w:tcPr>
            <w:tcW w:w="1745" w:type="dxa"/>
            <w:tcBorders>
              <w:top w:val="single" w:sz="4" w:space="0" w:color="auto"/>
              <w:left w:val="nil"/>
              <w:bottom w:val="single" w:sz="4" w:space="0" w:color="auto"/>
              <w:right w:val="single" w:sz="4" w:space="0" w:color="auto"/>
            </w:tcBorders>
            <w:shd w:val="clear" w:color="000000" w:fill="4472C4"/>
            <w:vAlign w:val="center"/>
            <w:hideMark/>
          </w:tcPr>
          <w:p w14:paraId="4CB4AF9B" w14:textId="77777777" w:rsidR="0005730C" w:rsidRPr="0005730C" w:rsidRDefault="0005730C" w:rsidP="0005730C">
            <w:pPr>
              <w:jc w:val="center"/>
              <w:rPr>
                <w:rFonts w:eastAsia="Times New Roman" w:cs="Arial"/>
                <w:b/>
                <w:bCs/>
                <w:color w:val="FFFFFF"/>
                <w:sz w:val="16"/>
                <w:szCs w:val="16"/>
                <w:lang w:eastAsia="es-CO"/>
              </w:rPr>
            </w:pPr>
            <w:r w:rsidRPr="0005730C">
              <w:rPr>
                <w:rFonts w:eastAsia="Times New Roman" w:cs="Arial"/>
                <w:b/>
                <w:bCs/>
                <w:color w:val="FFFFFF"/>
                <w:sz w:val="16"/>
                <w:szCs w:val="16"/>
                <w:lang w:eastAsia="es-CO"/>
              </w:rPr>
              <w:t>CATEGORÍA MINISTERIO RESOLUCIÓN 0126/2024</w:t>
            </w:r>
          </w:p>
        </w:tc>
      </w:tr>
      <w:tr w:rsidR="0005730C" w:rsidRPr="0005730C" w14:paraId="63F179B4"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02614C8A" w14:textId="77777777" w:rsidR="0005730C" w:rsidRPr="0005730C" w:rsidRDefault="0005730C" w:rsidP="0005730C">
            <w:pPr>
              <w:jc w:val="center"/>
              <w:rPr>
                <w:rFonts w:eastAsia="Times New Roman" w:cs="Arial"/>
                <w:i/>
                <w:iCs/>
                <w:color w:val="000000"/>
                <w:sz w:val="16"/>
                <w:szCs w:val="16"/>
                <w:lang w:eastAsia="es-CO"/>
              </w:rPr>
            </w:pPr>
            <w:r w:rsidRPr="0005730C">
              <w:rPr>
                <w:rFonts w:eastAsia="Times New Roman" w:cs="Arial"/>
                <w:i/>
                <w:iCs/>
                <w:color w:val="000000"/>
                <w:sz w:val="16"/>
                <w:szCs w:val="16"/>
                <w:lang w:eastAsia="es-CO"/>
              </w:rPr>
              <w:t>Aegiphila Jacq.</w:t>
            </w:r>
          </w:p>
        </w:tc>
        <w:tc>
          <w:tcPr>
            <w:tcW w:w="1418" w:type="dxa"/>
            <w:tcBorders>
              <w:top w:val="nil"/>
              <w:left w:val="nil"/>
              <w:bottom w:val="single" w:sz="4" w:space="0" w:color="auto"/>
              <w:right w:val="single" w:sz="4" w:space="0" w:color="auto"/>
            </w:tcBorders>
            <w:shd w:val="clear" w:color="auto" w:fill="auto"/>
            <w:noWrap/>
            <w:vAlign w:val="center"/>
            <w:hideMark/>
          </w:tcPr>
          <w:p w14:paraId="69C20C11"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Tabaquillo</w:t>
            </w:r>
          </w:p>
        </w:tc>
        <w:tc>
          <w:tcPr>
            <w:tcW w:w="1417" w:type="dxa"/>
            <w:tcBorders>
              <w:top w:val="nil"/>
              <w:left w:val="nil"/>
              <w:bottom w:val="single" w:sz="4" w:space="0" w:color="auto"/>
              <w:right w:val="single" w:sz="4" w:space="0" w:color="auto"/>
            </w:tcBorders>
            <w:shd w:val="clear" w:color="auto" w:fill="auto"/>
            <w:noWrap/>
            <w:vAlign w:val="center"/>
            <w:hideMark/>
          </w:tcPr>
          <w:p w14:paraId="5455E263"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7DDAC441"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LC</w:t>
            </w:r>
          </w:p>
        </w:tc>
        <w:tc>
          <w:tcPr>
            <w:tcW w:w="1745" w:type="dxa"/>
            <w:tcBorders>
              <w:top w:val="nil"/>
              <w:left w:val="nil"/>
              <w:bottom w:val="single" w:sz="4" w:space="0" w:color="auto"/>
              <w:right w:val="single" w:sz="4" w:space="0" w:color="auto"/>
            </w:tcBorders>
            <w:shd w:val="clear" w:color="auto" w:fill="auto"/>
            <w:noWrap/>
            <w:vAlign w:val="center"/>
            <w:hideMark/>
          </w:tcPr>
          <w:p w14:paraId="4CA7FF14"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r>
      <w:tr w:rsidR="0005730C" w:rsidRPr="0005730C" w14:paraId="3EAD11F1"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41D6ED9E" w14:textId="77777777" w:rsidR="0005730C" w:rsidRPr="0005730C" w:rsidRDefault="0005730C" w:rsidP="0005730C">
            <w:pPr>
              <w:jc w:val="center"/>
              <w:rPr>
                <w:rFonts w:eastAsia="Times New Roman" w:cs="Arial"/>
                <w:i/>
                <w:iCs/>
                <w:color w:val="000000"/>
                <w:sz w:val="16"/>
                <w:szCs w:val="16"/>
                <w:lang w:eastAsia="es-CO"/>
              </w:rPr>
            </w:pPr>
            <w:r w:rsidRPr="0005730C">
              <w:rPr>
                <w:rFonts w:eastAsia="Times New Roman" w:cs="Arial"/>
                <w:i/>
                <w:iCs/>
                <w:color w:val="000000"/>
                <w:sz w:val="16"/>
                <w:szCs w:val="16"/>
                <w:lang w:eastAsia="es-CO"/>
              </w:rPr>
              <w:t>Aiouea montana (Sw.) R.Rohde</w:t>
            </w:r>
          </w:p>
        </w:tc>
        <w:tc>
          <w:tcPr>
            <w:tcW w:w="1418" w:type="dxa"/>
            <w:tcBorders>
              <w:top w:val="nil"/>
              <w:left w:val="nil"/>
              <w:bottom w:val="single" w:sz="4" w:space="0" w:color="auto"/>
              <w:right w:val="single" w:sz="4" w:space="0" w:color="auto"/>
            </w:tcBorders>
            <w:shd w:val="clear" w:color="auto" w:fill="auto"/>
            <w:noWrap/>
            <w:vAlign w:val="center"/>
            <w:hideMark/>
          </w:tcPr>
          <w:p w14:paraId="6D66B092"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Ocotea</w:t>
            </w:r>
          </w:p>
        </w:tc>
        <w:tc>
          <w:tcPr>
            <w:tcW w:w="1417" w:type="dxa"/>
            <w:tcBorders>
              <w:top w:val="nil"/>
              <w:left w:val="nil"/>
              <w:bottom w:val="single" w:sz="4" w:space="0" w:color="auto"/>
              <w:right w:val="single" w:sz="4" w:space="0" w:color="auto"/>
            </w:tcBorders>
            <w:shd w:val="clear" w:color="auto" w:fill="auto"/>
            <w:noWrap/>
            <w:vAlign w:val="center"/>
            <w:hideMark/>
          </w:tcPr>
          <w:p w14:paraId="1790B9A4"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262E91EF"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LC</w:t>
            </w:r>
          </w:p>
        </w:tc>
        <w:tc>
          <w:tcPr>
            <w:tcW w:w="1745" w:type="dxa"/>
            <w:tcBorders>
              <w:top w:val="nil"/>
              <w:left w:val="nil"/>
              <w:bottom w:val="single" w:sz="4" w:space="0" w:color="auto"/>
              <w:right w:val="single" w:sz="4" w:space="0" w:color="auto"/>
            </w:tcBorders>
            <w:shd w:val="clear" w:color="auto" w:fill="auto"/>
            <w:noWrap/>
            <w:vAlign w:val="center"/>
            <w:hideMark/>
          </w:tcPr>
          <w:p w14:paraId="63A150FE"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r>
      <w:tr w:rsidR="0005730C" w:rsidRPr="0005730C" w14:paraId="46C6B632"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10961316" w14:textId="77777777" w:rsidR="0005730C" w:rsidRPr="0005730C" w:rsidRDefault="0005730C" w:rsidP="0005730C">
            <w:pPr>
              <w:jc w:val="center"/>
              <w:rPr>
                <w:rFonts w:eastAsia="Times New Roman" w:cs="Arial"/>
                <w:i/>
                <w:iCs/>
                <w:color w:val="000000"/>
                <w:sz w:val="16"/>
                <w:szCs w:val="16"/>
                <w:lang w:eastAsia="es-CO"/>
              </w:rPr>
            </w:pPr>
            <w:r w:rsidRPr="0005730C">
              <w:rPr>
                <w:rFonts w:eastAsia="Times New Roman" w:cs="Arial"/>
                <w:i/>
                <w:iCs/>
                <w:color w:val="000000"/>
                <w:sz w:val="16"/>
                <w:szCs w:val="16"/>
                <w:lang w:eastAsia="es-CO"/>
              </w:rPr>
              <w:t>Albizia carbonaria Britton</w:t>
            </w:r>
          </w:p>
        </w:tc>
        <w:tc>
          <w:tcPr>
            <w:tcW w:w="1418" w:type="dxa"/>
            <w:tcBorders>
              <w:top w:val="nil"/>
              <w:left w:val="nil"/>
              <w:bottom w:val="single" w:sz="4" w:space="0" w:color="auto"/>
              <w:right w:val="single" w:sz="4" w:space="0" w:color="auto"/>
            </w:tcBorders>
            <w:shd w:val="clear" w:color="auto" w:fill="auto"/>
            <w:noWrap/>
            <w:vAlign w:val="center"/>
            <w:hideMark/>
          </w:tcPr>
          <w:p w14:paraId="6866DFDF"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Carbonaria</w:t>
            </w:r>
          </w:p>
        </w:tc>
        <w:tc>
          <w:tcPr>
            <w:tcW w:w="1417" w:type="dxa"/>
            <w:tcBorders>
              <w:top w:val="nil"/>
              <w:left w:val="nil"/>
              <w:bottom w:val="single" w:sz="4" w:space="0" w:color="auto"/>
              <w:right w:val="single" w:sz="4" w:space="0" w:color="auto"/>
            </w:tcBorders>
            <w:shd w:val="clear" w:color="auto" w:fill="auto"/>
            <w:noWrap/>
            <w:vAlign w:val="center"/>
            <w:hideMark/>
          </w:tcPr>
          <w:p w14:paraId="4DA766A5"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2A19B2B7"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LC</w:t>
            </w:r>
          </w:p>
        </w:tc>
        <w:tc>
          <w:tcPr>
            <w:tcW w:w="1745" w:type="dxa"/>
            <w:tcBorders>
              <w:top w:val="nil"/>
              <w:left w:val="nil"/>
              <w:bottom w:val="single" w:sz="4" w:space="0" w:color="auto"/>
              <w:right w:val="single" w:sz="4" w:space="0" w:color="auto"/>
            </w:tcBorders>
            <w:shd w:val="clear" w:color="auto" w:fill="auto"/>
            <w:noWrap/>
            <w:vAlign w:val="center"/>
            <w:hideMark/>
          </w:tcPr>
          <w:p w14:paraId="36E9EA1A"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r>
      <w:tr w:rsidR="0005730C" w:rsidRPr="0005730C" w14:paraId="01352185"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50487255" w14:textId="77777777" w:rsidR="0005730C" w:rsidRPr="0005730C" w:rsidRDefault="0005730C" w:rsidP="0005730C">
            <w:pPr>
              <w:jc w:val="center"/>
              <w:rPr>
                <w:rFonts w:eastAsia="Times New Roman" w:cs="Arial"/>
                <w:i/>
                <w:iCs/>
                <w:color w:val="000000"/>
                <w:sz w:val="16"/>
                <w:szCs w:val="16"/>
                <w:lang w:eastAsia="es-CO"/>
              </w:rPr>
            </w:pPr>
            <w:r w:rsidRPr="0005730C">
              <w:rPr>
                <w:rFonts w:eastAsia="Times New Roman" w:cs="Arial"/>
                <w:i/>
                <w:iCs/>
                <w:color w:val="000000"/>
                <w:sz w:val="16"/>
                <w:szCs w:val="16"/>
                <w:lang w:eastAsia="es-CO"/>
              </w:rPr>
              <w:t>Albizia guachapele (Kunth) Dugand</w:t>
            </w:r>
          </w:p>
        </w:tc>
        <w:tc>
          <w:tcPr>
            <w:tcW w:w="1418" w:type="dxa"/>
            <w:tcBorders>
              <w:top w:val="nil"/>
              <w:left w:val="nil"/>
              <w:bottom w:val="single" w:sz="4" w:space="0" w:color="auto"/>
              <w:right w:val="single" w:sz="4" w:space="0" w:color="auto"/>
            </w:tcBorders>
            <w:shd w:val="clear" w:color="auto" w:fill="auto"/>
            <w:noWrap/>
            <w:vAlign w:val="center"/>
            <w:hideMark/>
          </w:tcPr>
          <w:p w14:paraId="0656FC60"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Igua</w:t>
            </w:r>
          </w:p>
        </w:tc>
        <w:tc>
          <w:tcPr>
            <w:tcW w:w="1417" w:type="dxa"/>
            <w:tcBorders>
              <w:top w:val="nil"/>
              <w:left w:val="nil"/>
              <w:bottom w:val="single" w:sz="4" w:space="0" w:color="auto"/>
              <w:right w:val="single" w:sz="4" w:space="0" w:color="auto"/>
            </w:tcBorders>
            <w:shd w:val="clear" w:color="auto" w:fill="auto"/>
            <w:noWrap/>
            <w:vAlign w:val="center"/>
            <w:hideMark/>
          </w:tcPr>
          <w:p w14:paraId="521CAC04"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30FFF7AF"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1745" w:type="dxa"/>
            <w:tcBorders>
              <w:top w:val="nil"/>
              <w:left w:val="nil"/>
              <w:bottom w:val="single" w:sz="4" w:space="0" w:color="auto"/>
              <w:right w:val="single" w:sz="4" w:space="0" w:color="auto"/>
            </w:tcBorders>
            <w:shd w:val="clear" w:color="auto" w:fill="auto"/>
            <w:noWrap/>
            <w:vAlign w:val="center"/>
            <w:hideMark/>
          </w:tcPr>
          <w:p w14:paraId="66CDD36E"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r>
      <w:tr w:rsidR="0005730C" w:rsidRPr="0005730C" w14:paraId="1ED3A361"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6E5396C6" w14:textId="77777777" w:rsidR="0005730C" w:rsidRPr="0005730C" w:rsidRDefault="0005730C" w:rsidP="0005730C">
            <w:pPr>
              <w:jc w:val="center"/>
              <w:rPr>
                <w:rFonts w:eastAsia="Times New Roman" w:cs="Arial"/>
                <w:i/>
                <w:iCs/>
                <w:color w:val="000000"/>
                <w:sz w:val="16"/>
                <w:szCs w:val="16"/>
                <w:lang w:eastAsia="es-CO"/>
              </w:rPr>
            </w:pPr>
            <w:r w:rsidRPr="0005730C">
              <w:rPr>
                <w:rFonts w:eastAsia="Times New Roman" w:cs="Arial"/>
                <w:i/>
                <w:iCs/>
                <w:color w:val="000000"/>
                <w:sz w:val="16"/>
                <w:szCs w:val="16"/>
                <w:lang w:eastAsia="es-CO"/>
              </w:rPr>
              <w:t>Albizia subdimidiata (Splitg.) Barneby &amp; J.W.Grimes</w:t>
            </w:r>
          </w:p>
        </w:tc>
        <w:tc>
          <w:tcPr>
            <w:tcW w:w="1418" w:type="dxa"/>
            <w:tcBorders>
              <w:top w:val="nil"/>
              <w:left w:val="nil"/>
              <w:bottom w:val="single" w:sz="4" w:space="0" w:color="auto"/>
              <w:right w:val="single" w:sz="4" w:space="0" w:color="auto"/>
            </w:tcBorders>
            <w:shd w:val="clear" w:color="auto" w:fill="auto"/>
            <w:noWrap/>
            <w:vAlign w:val="center"/>
            <w:hideMark/>
          </w:tcPr>
          <w:p w14:paraId="17CC1142"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Dormido</w:t>
            </w:r>
          </w:p>
        </w:tc>
        <w:tc>
          <w:tcPr>
            <w:tcW w:w="1417" w:type="dxa"/>
            <w:tcBorders>
              <w:top w:val="nil"/>
              <w:left w:val="nil"/>
              <w:bottom w:val="single" w:sz="4" w:space="0" w:color="auto"/>
              <w:right w:val="single" w:sz="4" w:space="0" w:color="auto"/>
            </w:tcBorders>
            <w:shd w:val="clear" w:color="auto" w:fill="auto"/>
            <w:noWrap/>
            <w:vAlign w:val="center"/>
            <w:hideMark/>
          </w:tcPr>
          <w:p w14:paraId="0ABEE294"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5806F3D3"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LC</w:t>
            </w:r>
          </w:p>
        </w:tc>
        <w:tc>
          <w:tcPr>
            <w:tcW w:w="1745" w:type="dxa"/>
            <w:tcBorders>
              <w:top w:val="nil"/>
              <w:left w:val="nil"/>
              <w:bottom w:val="single" w:sz="4" w:space="0" w:color="auto"/>
              <w:right w:val="single" w:sz="4" w:space="0" w:color="auto"/>
            </w:tcBorders>
            <w:shd w:val="clear" w:color="auto" w:fill="auto"/>
            <w:noWrap/>
            <w:vAlign w:val="center"/>
            <w:hideMark/>
          </w:tcPr>
          <w:p w14:paraId="1DC4B800"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r>
      <w:tr w:rsidR="0005730C" w:rsidRPr="0005730C" w14:paraId="1D11F82D"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382F8FBD" w14:textId="77777777" w:rsidR="0005730C" w:rsidRPr="0005730C" w:rsidRDefault="0005730C" w:rsidP="0005730C">
            <w:pPr>
              <w:jc w:val="center"/>
              <w:rPr>
                <w:rFonts w:eastAsia="Times New Roman" w:cs="Arial"/>
                <w:i/>
                <w:iCs/>
                <w:color w:val="000000"/>
                <w:sz w:val="16"/>
                <w:szCs w:val="16"/>
                <w:lang w:eastAsia="es-CO"/>
              </w:rPr>
            </w:pPr>
            <w:r w:rsidRPr="0005730C">
              <w:rPr>
                <w:rFonts w:eastAsia="Times New Roman" w:cs="Arial"/>
                <w:i/>
                <w:iCs/>
                <w:color w:val="000000"/>
                <w:sz w:val="16"/>
                <w:szCs w:val="16"/>
                <w:lang w:eastAsia="es-CO"/>
              </w:rPr>
              <w:t>Ampelocera macphersonii Todzia</w:t>
            </w:r>
          </w:p>
        </w:tc>
        <w:tc>
          <w:tcPr>
            <w:tcW w:w="1418" w:type="dxa"/>
            <w:tcBorders>
              <w:top w:val="nil"/>
              <w:left w:val="nil"/>
              <w:bottom w:val="single" w:sz="4" w:space="0" w:color="auto"/>
              <w:right w:val="single" w:sz="4" w:space="0" w:color="auto"/>
            </w:tcBorders>
            <w:shd w:val="clear" w:color="auto" w:fill="auto"/>
            <w:noWrap/>
            <w:vAlign w:val="center"/>
            <w:hideMark/>
          </w:tcPr>
          <w:p w14:paraId="13AA14CA"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Vara de Agua</w:t>
            </w:r>
          </w:p>
        </w:tc>
        <w:tc>
          <w:tcPr>
            <w:tcW w:w="1417" w:type="dxa"/>
            <w:tcBorders>
              <w:top w:val="nil"/>
              <w:left w:val="nil"/>
              <w:bottom w:val="single" w:sz="4" w:space="0" w:color="auto"/>
              <w:right w:val="single" w:sz="4" w:space="0" w:color="auto"/>
            </w:tcBorders>
            <w:shd w:val="clear" w:color="auto" w:fill="auto"/>
            <w:noWrap/>
            <w:vAlign w:val="center"/>
            <w:hideMark/>
          </w:tcPr>
          <w:p w14:paraId="7EEC35A9"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46D3A202"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LC</w:t>
            </w:r>
          </w:p>
        </w:tc>
        <w:tc>
          <w:tcPr>
            <w:tcW w:w="1745" w:type="dxa"/>
            <w:tcBorders>
              <w:top w:val="nil"/>
              <w:left w:val="nil"/>
              <w:bottom w:val="single" w:sz="4" w:space="0" w:color="auto"/>
              <w:right w:val="single" w:sz="4" w:space="0" w:color="auto"/>
            </w:tcBorders>
            <w:shd w:val="clear" w:color="auto" w:fill="auto"/>
            <w:noWrap/>
            <w:vAlign w:val="center"/>
            <w:hideMark/>
          </w:tcPr>
          <w:p w14:paraId="3FFB0C41"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r>
      <w:tr w:rsidR="0005730C" w:rsidRPr="0005730C" w14:paraId="3C07C232"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556A92AA" w14:textId="77777777" w:rsidR="0005730C" w:rsidRPr="00E55F72" w:rsidRDefault="0005730C" w:rsidP="0005730C">
            <w:pPr>
              <w:jc w:val="center"/>
              <w:rPr>
                <w:rFonts w:eastAsia="Times New Roman" w:cs="Arial"/>
                <w:i/>
                <w:iCs/>
                <w:color w:val="000000"/>
                <w:sz w:val="16"/>
                <w:szCs w:val="16"/>
                <w:lang w:val="en-US" w:eastAsia="es-CO"/>
              </w:rPr>
            </w:pPr>
            <w:r w:rsidRPr="00E55F72">
              <w:rPr>
                <w:rFonts w:eastAsia="Times New Roman" w:cs="Arial"/>
                <w:i/>
                <w:iCs/>
                <w:color w:val="000000"/>
                <w:sz w:val="16"/>
                <w:szCs w:val="16"/>
                <w:lang w:val="en-US" w:eastAsia="es-CO"/>
              </w:rPr>
              <w:t>Anacardium excelsum (Bertero &amp; Balb.) Skeels</w:t>
            </w:r>
          </w:p>
        </w:tc>
        <w:tc>
          <w:tcPr>
            <w:tcW w:w="1418" w:type="dxa"/>
            <w:tcBorders>
              <w:top w:val="nil"/>
              <w:left w:val="nil"/>
              <w:bottom w:val="single" w:sz="4" w:space="0" w:color="auto"/>
              <w:right w:val="single" w:sz="4" w:space="0" w:color="auto"/>
            </w:tcBorders>
            <w:shd w:val="clear" w:color="auto" w:fill="auto"/>
            <w:noWrap/>
            <w:vAlign w:val="center"/>
            <w:hideMark/>
          </w:tcPr>
          <w:p w14:paraId="74896610"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Caracolí</w:t>
            </w:r>
          </w:p>
        </w:tc>
        <w:tc>
          <w:tcPr>
            <w:tcW w:w="1417" w:type="dxa"/>
            <w:tcBorders>
              <w:top w:val="nil"/>
              <w:left w:val="nil"/>
              <w:bottom w:val="single" w:sz="4" w:space="0" w:color="auto"/>
              <w:right w:val="single" w:sz="4" w:space="0" w:color="auto"/>
            </w:tcBorders>
            <w:shd w:val="clear" w:color="auto" w:fill="auto"/>
            <w:noWrap/>
            <w:vAlign w:val="center"/>
            <w:hideMark/>
          </w:tcPr>
          <w:p w14:paraId="561D59A4"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3F04BCB9"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LC</w:t>
            </w:r>
          </w:p>
        </w:tc>
        <w:tc>
          <w:tcPr>
            <w:tcW w:w="1745" w:type="dxa"/>
            <w:tcBorders>
              <w:top w:val="nil"/>
              <w:left w:val="nil"/>
              <w:bottom w:val="single" w:sz="4" w:space="0" w:color="auto"/>
              <w:right w:val="single" w:sz="4" w:space="0" w:color="auto"/>
            </w:tcBorders>
            <w:shd w:val="clear" w:color="auto" w:fill="auto"/>
            <w:noWrap/>
            <w:vAlign w:val="center"/>
            <w:hideMark/>
          </w:tcPr>
          <w:p w14:paraId="33C8DE5F"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r>
      <w:tr w:rsidR="0005730C" w:rsidRPr="0005730C" w14:paraId="64B21915"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10B1D048" w14:textId="77777777" w:rsidR="0005730C" w:rsidRPr="0005730C" w:rsidRDefault="0005730C" w:rsidP="0005730C">
            <w:pPr>
              <w:jc w:val="center"/>
              <w:rPr>
                <w:rFonts w:eastAsia="Times New Roman" w:cs="Arial"/>
                <w:i/>
                <w:iCs/>
                <w:color w:val="000000"/>
                <w:sz w:val="16"/>
                <w:szCs w:val="16"/>
                <w:lang w:eastAsia="es-CO"/>
              </w:rPr>
            </w:pPr>
            <w:r w:rsidRPr="0005730C">
              <w:rPr>
                <w:rFonts w:eastAsia="Times New Roman" w:cs="Arial"/>
                <w:i/>
                <w:iCs/>
                <w:color w:val="000000"/>
                <w:sz w:val="16"/>
                <w:szCs w:val="16"/>
                <w:lang w:eastAsia="es-CO"/>
              </w:rPr>
              <w:t>Annona muricata L.</w:t>
            </w:r>
          </w:p>
        </w:tc>
        <w:tc>
          <w:tcPr>
            <w:tcW w:w="1418" w:type="dxa"/>
            <w:tcBorders>
              <w:top w:val="nil"/>
              <w:left w:val="nil"/>
              <w:bottom w:val="single" w:sz="4" w:space="0" w:color="auto"/>
              <w:right w:val="single" w:sz="4" w:space="0" w:color="auto"/>
            </w:tcBorders>
            <w:shd w:val="clear" w:color="auto" w:fill="auto"/>
            <w:noWrap/>
            <w:vAlign w:val="center"/>
            <w:hideMark/>
          </w:tcPr>
          <w:p w14:paraId="10902503"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Guanabano</w:t>
            </w:r>
          </w:p>
        </w:tc>
        <w:tc>
          <w:tcPr>
            <w:tcW w:w="1417" w:type="dxa"/>
            <w:tcBorders>
              <w:top w:val="nil"/>
              <w:left w:val="nil"/>
              <w:bottom w:val="single" w:sz="4" w:space="0" w:color="auto"/>
              <w:right w:val="single" w:sz="4" w:space="0" w:color="auto"/>
            </w:tcBorders>
            <w:shd w:val="clear" w:color="auto" w:fill="auto"/>
            <w:noWrap/>
            <w:vAlign w:val="center"/>
            <w:hideMark/>
          </w:tcPr>
          <w:p w14:paraId="04E8A92D"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6CAEE8F4"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LC</w:t>
            </w:r>
          </w:p>
        </w:tc>
        <w:tc>
          <w:tcPr>
            <w:tcW w:w="1745" w:type="dxa"/>
            <w:tcBorders>
              <w:top w:val="nil"/>
              <w:left w:val="nil"/>
              <w:bottom w:val="single" w:sz="4" w:space="0" w:color="auto"/>
              <w:right w:val="single" w:sz="4" w:space="0" w:color="auto"/>
            </w:tcBorders>
            <w:shd w:val="clear" w:color="auto" w:fill="auto"/>
            <w:noWrap/>
            <w:vAlign w:val="center"/>
            <w:hideMark/>
          </w:tcPr>
          <w:p w14:paraId="0D2BCF08"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r>
      <w:tr w:rsidR="0005730C" w:rsidRPr="0005730C" w14:paraId="116E225A"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1F7916CB" w14:textId="77777777" w:rsidR="0005730C" w:rsidRPr="0005730C" w:rsidRDefault="0005730C" w:rsidP="0005730C">
            <w:pPr>
              <w:jc w:val="center"/>
              <w:rPr>
                <w:rFonts w:eastAsia="Times New Roman" w:cs="Arial"/>
                <w:i/>
                <w:iCs/>
                <w:color w:val="000000"/>
                <w:sz w:val="16"/>
                <w:szCs w:val="16"/>
                <w:lang w:eastAsia="es-CO"/>
              </w:rPr>
            </w:pPr>
            <w:r w:rsidRPr="0005730C">
              <w:rPr>
                <w:rFonts w:eastAsia="Times New Roman" w:cs="Arial"/>
                <w:i/>
                <w:iCs/>
                <w:color w:val="000000"/>
                <w:sz w:val="16"/>
                <w:szCs w:val="16"/>
                <w:lang w:eastAsia="es-CO"/>
              </w:rPr>
              <w:t>Annona rensoniana (Standl.) H.Rainer</w:t>
            </w:r>
          </w:p>
        </w:tc>
        <w:tc>
          <w:tcPr>
            <w:tcW w:w="1418" w:type="dxa"/>
            <w:tcBorders>
              <w:top w:val="nil"/>
              <w:left w:val="nil"/>
              <w:bottom w:val="single" w:sz="4" w:space="0" w:color="auto"/>
              <w:right w:val="single" w:sz="4" w:space="0" w:color="auto"/>
            </w:tcBorders>
            <w:shd w:val="clear" w:color="auto" w:fill="auto"/>
            <w:noWrap/>
            <w:vAlign w:val="center"/>
            <w:hideMark/>
          </w:tcPr>
          <w:p w14:paraId="036C2D43"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Aniba</w:t>
            </w:r>
          </w:p>
        </w:tc>
        <w:tc>
          <w:tcPr>
            <w:tcW w:w="1417" w:type="dxa"/>
            <w:tcBorders>
              <w:top w:val="nil"/>
              <w:left w:val="nil"/>
              <w:bottom w:val="single" w:sz="4" w:space="0" w:color="auto"/>
              <w:right w:val="single" w:sz="4" w:space="0" w:color="auto"/>
            </w:tcBorders>
            <w:shd w:val="clear" w:color="auto" w:fill="auto"/>
            <w:noWrap/>
            <w:vAlign w:val="center"/>
            <w:hideMark/>
          </w:tcPr>
          <w:p w14:paraId="681109B3"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70AE183A"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LC</w:t>
            </w:r>
          </w:p>
        </w:tc>
        <w:tc>
          <w:tcPr>
            <w:tcW w:w="1745" w:type="dxa"/>
            <w:tcBorders>
              <w:top w:val="nil"/>
              <w:left w:val="nil"/>
              <w:bottom w:val="single" w:sz="4" w:space="0" w:color="auto"/>
              <w:right w:val="single" w:sz="4" w:space="0" w:color="auto"/>
            </w:tcBorders>
            <w:shd w:val="clear" w:color="auto" w:fill="auto"/>
            <w:noWrap/>
            <w:vAlign w:val="center"/>
            <w:hideMark/>
          </w:tcPr>
          <w:p w14:paraId="61E4611B"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r>
      <w:tr w:rsidR="0005730C" w:rsidRPr="0005730C" w14:paraId="37A660D8"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49288C7E" w14:textId="77777777" w:rsidR="0005730C" w:rsidRPr="00B15072" w:rsidRDefault="0005730C" w:rsidP="0005730C">
            <w:pPr>
              <w:jc w:val="center"/>
              <w:rPr>
                <w:rFonts w:eastAsia="Times New Roman" w:cs="Arial"/>
                <w:i/>
                <w:iCs/>
                <w:color w:val="000000"/>
                <w:sz w:val="16"/>
                <w:szCs w:val="16"/>
                <w:lang w:val="en-US" w:eastAsia="es-CO"/>
              </w:rPr>
            </w:pPr>
            <w:r w:rsidRPr="00B15072">
              <w:rPr>
                <w:rFonts w:eastAsia="Times New Roman" w:cs="Arial"/>
                <w:i/>
                <w:iCs/>
                <w:color w:val="000000"/>
                <w:sz w:val="16"/>
                <w:szCs w:val="16"/>
                <w:lang w:val="en-US" w:eastAsia="es-CO"/>
              </w:rPr>
              <w:t>Annona rufinervis (Triana &amp; Planch.) H.Rainer</w:t>
            </w:r>
          </w:p>
        </w:tc>
        <w:tc>
          <w:tcPr>
            <w:tcW w:w="1418" w:type="dxa"/>
            <w:tcBorders>
              <w:top w:val="nil"/>
              <w:left w:val="nil"/>
              <w:bottom w:val="single" w:sz="4" w:space="0" w:color="auto"/>
              <w:right w:val="single" w:sz="4" w:space="0" w:color="auto"/>
            </w:tcBorders>
            <w:shd w:val="clear" w:color="auto" w:fill="auto"/>
            <w:noWrap/>
            <w:vAlign w:val="center"/>
            <w:hideMark/>
          </w:tcPr>
          <w:p w14:paraId="33A2A7A6"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Espadón</w:t>
            </w:r>
          </w:p>
        </w:tc>
        <w:tc>
          <w:tcPr>
            <w:tcW w:w="1417" w:type="dxa"/>
            <w:tcBorders>
              <w:top w:val="nil"/>
              <w:left w:val="nil"/>
              <w:bottom w:val="single" w:sz="4" w:space="0" w:color="auto"/>
              <w:right w:val="single" w:sz="4" w:space="0" w:color="auto"/>
            </w:tcBorders>
            <w:shd w:val="clear" w:color="auto" w:fill="auto"/>
            <w:noWrap/>
            <w:vAlign w:val="center"/>
            <w:hideMark/>
          </w:tcPr>
          <w:p w14:paraId="02065809"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486C04BF"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EN</w:t>
            </w:r>
          </w:p>
        </w:tc>
        <w:tc>
          <w:tcPr>
            <w:tcW w:w="1745" w:type="dxa"/>
            <w:tcBorders>
              <w:top w:val="nil"/>
              <w:left w:val="nil"/>
              <w:bottom w:val="single" w:sz="4" w:space="0" w:color="auto"/>
              <w:right w:val="single" w:sz="4" w:space="0" w:color="auto"/>
            </w:tcBorders>
            <w:shd w:val="clear" w:color="auto" w:fill="auto"/>
            <w:noWrap/>
            <w:vAlign w:val="center"/>
            <w:hideMark/>
          </w:tcPr>
          <w:p w14:paraId="72FEE50F"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EN</w:t>
            </w:r>
          </w:p>
        </w:tc>
      </w:tr>
      <w:tr w:rsidR="0005730C" w:rsidRPr="0005730C" w14:paraId="7F4457F6"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04DE03A2" w14:textId="77777777" w:rsidR="0005730C" w:rsidRPr="0005730C" w:rsidRDefault="0005730C" w:rsidP="0005730C">
            <w:pPr>
              <w:jc w:val="center"/>
              <w:rPr>
                <w:rFonts w:eastAsia="Times New Roman" w:cs="Arial"/>
                <w:i/>
                <w:iCs/>
                <w:color w:val="000000"/>
                <w:sz w:val="16"/>
                <w:szCs w:val="16"/>
                <w:lang w:eastAsia="es-CO"/>
              </w:rPr>
            </w:pPr>
            <w:r w:rsidRPr="0005730C">
              <w:rPr>
                <w:rFonts w:eastAsia="Times New Roman" w:cs="Arial"/>
                <w:i/>
                <w:iCs/>
                <w:color w:val="000000"/>
                <w:sz w:val="16"/>
                <w:szCs w:val="16"/>
                <w:lang w:eastAsia="es-CO"/>
              </w:rPr>
              <w:t>Annona sp.</w:t>
            </w:r>
          </w:p>
        </w:tc>
        <w:tc>
          <w:tcPr>
            <w:tcW w:w="1418" w:type="dxa"/>
            <w:tcBorders>
              <w:top w:val="nil"/>
              <w:left w:val="nil"/>
              <w:bottom w:val="single" w:sz="4" w:space="0" w:color="auto"/>
              <w:right w:val="single" w:sz="4" w:space="0" w:color="auto"/>
            </w:tcBorders>
            <w:shd w:val="clear" w:color="auto" w:fill="auto"/>
            <w:noWrap/>
            <w:vAlign w:val="center"/>
            <w:hideMark/>
          </w:tcPr>
          <w:p w14:paraId="543E0410"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Ocaso</w:t>
            </w:r>
          </w:p>
        </w:tc>
        <w:tc>
          <w:tcPr>
            <w:tcW w:w="1417" w:type="dxa"/>
            <w:tcBorders>
              <w:top w:val="nil"/>
              <w:left w:val="nil"/>
              <w:bottom w:val="single" w:sz="4" w:space="0" w:color="auto"/>
              <w:right w:val="single" w:sz="4" w:space="0" w:color="auto"/>
            </w:tcBorders>
            <w:shd w:val="clear" w:color="auto" w:fill="auto"/>
            <w:noWrap/>
            <w:vAlign w:val="center"/>
            <w:hideMark/>
          </w:tcPr>
          <w:p w14:paraId="6A2ECC13"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2057F52F"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1745" w:type="dxa"/>
            <w:tcBorders>
              <w:top w:val="nil"/>
              <w:left w:val="nil"/>
              <w:bottom w:val="single" w:sz="4" w:space="0" w:color="auto"/>
              <w:right w:val="single" w:sz="4" w:space="0" w:color="auto"/>
            </w:tcBorders>
            <w:shd w:val="clear" w:color="auto" w:fill="auto"/>
            <w:noWrap/>
            <w:vAlign w:val="center"/>
            <w:hideMark/>
          </w:tcPr>
          <w:p w14:paraId="6965BE59"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r>
      <w:tr w:rsidR="0005730C" w:rsidRPr="0005730C" w14:paraId="19D7BFC7"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7BEF6D54" w14:textId="77777777" w:rsidR="0005730C" w:rsidRPr="0005730C" w:rsidRDefault="0005730C" w:rsidP="0005730C">
            <w:pPr>
              <w:jc w:val="center"/>
              <w:rPr>
                <w:rFonts w:eastAsia="Times New Roman" w:cs="Arial"/>
                <w:i/>
                <w:iCs/>
                <w:color w:val="000000"/>
                <w:sz w:val="16"/>
                <w:szCs w:val="16"/>
                <w:lang w:eastAsia="es-CO"/>
              </w:rPr>
            </w:pPr>
            <w:r w:rsidRPr="0005730C">
              <w:rPr>
                <w:rFonts w:eastAsia="Times New Roman" w:cs="Arial"/>
                <w:i/>
                <w:iCs/>
                <w:color w:val="000000"/>
                <w:sz w:val="16"/>
                <w:szCs w:val="16"/>
                <w:lang w:eastAsia="es-CO"/>
              </w:rPr>
              <w:t>Astronium graveolens Jacq.</w:t>
            </w:r>
          </w:p>
        </w:tc>
        <w:tc>
          <w:tcPr>
            <w:tcW w:w="1418" w:type="dxa"/>
            <w:tcBorders>
              <w:top w:val="nil"/>
              <w:left w:val="nil"/>
              <w:bottom w:val="single" w:sz="4" w:space="0" w:color="auto"/>
              <w:right w:val="single" w:sz="4" w:space="0" w:color="auto"/>
            </w:tcBorders>
            <w:shd w:val="clear" w:color="auto" w:fill="auto"/>
            <w:noWrap/>
            <w:vAlign w:val="center"/>
            <w:hideMark/>
          </w:tcPr>
          <w:p w14:paraId="2B421E30"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Gusanero</w:t>
            </w:r>
          </w:p>
        </w:tc>
        <w:tc>
          <w:tcPr>
            <w:tcW w:w="1417" w:type="dxa"/>
            <w:tcBorders>
              <w:top w:val="nil"/>
              <w:left w:val="nil"/>
              <w:bottom w:val="single" w:sz="4" w:space="0" w:color="auto"/>
              <w:right w:val="single" w:sz="4" w:space="0" w:color="auto"/>
            </w:tcBorders>
            <w:shd w:val="clear" w:color="auto" w:fill="auto"/>
            <w:noWrap/>
            <w:vAlign w:val="center"/>
            <w:hideMark/>
          </w:tcPr>
          <w:p w14:paraId="228CD5DB"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0FF4F1CD"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LC</w:t>
            </w:r>
          </w:p>
        </w:tc>
        <w:tc>
          <w:tcPr>
            <w:tcW w:w="1745" w:type="dxa"/>
            <w:tcBorders>
              <w:top w:val="nil"/>
              <w:left w:val="nil"/>
              <w:bottom w:val="single" w:sz="4" w:space="0" w:color="auto"/>
              <w:right w:val="single" w:sz="4" w:space="0" w:color="auto"/>
            </w:tcBorders>
            <w:shd w:val="clear" w:color="auto" w:fill="auto"/>
            <w:noWrap/>
            <w:vAlign w:val="center"/>
            <w:hideMark/>
          </w:tcPr>
          <w:p w14:paraId="42ED04A3"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r>
      <w:tr w:rsidR="0005730C" w:rsidRPr="0005730C" w14:paraId="1A40F659"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04E4F19D" w14:textId="77777777" w:rsidR="0005730C" w:rsidRPr="0005730C" w:rsidRDefault="0005730C" w:rsidP="0005730C">
            <w:pPr>
              <w:jc w:val="center"/>
              <w:rPr>
                <w:rFonts w:eastAsia="Times New Roman" w:cs="Arial"/>
                <w:i/>
                <w:iCs/>
                <w:color w:val="000000"/>
                <w:sz w:val="16"/>
                <w:szCs w:val="16"/>
                <w:lang w:eastAsia="es-CO"/>
              </w:rPr>
            </w:pPr>
            <w:r w:rsidRPr="0005730C">
              <w:rPr>
                <w:rFonts w:eastAsia="Times New Roman" w:cs="Arial"/>
                <w:i/>
                <w:iCs/>
                <w:color w:val="000000"/>
                <w:sz w:val="16"/>
                <w:szCs w:val="16"/>
                <w:lang w:eastAsia="es-CO"/>
              </w:rPr>
              <w:t>Attalea maripa (Aubl.) Mart.</w:t>
            </w:r>
          </w:p>
        </w:tc>
        <w:tc>
          <w:tcPr>
            <w:tcW w:w="1418" w:type="dxa"/>
            <w:tcBorders>
              <w:top w:val="nil"/>
              <w:left w:val="nil"/>
              <w:bottom w:val="single" w:sz="4" w:space="0" w:color="auto"/>
              <w:right w:val="single" w:sz="4" w:space="0" w:color="auto"/>
            </w:tcBorders>
            <w:shd w:val="clear" w:color="auto" w:fill="auto"/>
            <w:noWrap/>
            <w:vAlign w:val="center"/>
            <w:hideMark/>
          </w:tcPr>
          <w:p w14:paraId="5E15CFFA"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Palma</w:t>
            </w:r>
          </w:p>
        </w:tc>
        <w:tc>
          <w:tcPr>
            <w:tcW w:w="1417" w:type="dxa"/>
            <w:tcBorders>
              <w:top w:val="nil"/>
              <w:left w:val="nil"/>
              <w:bottom w:val="single" w:sz="4" w:space="0" w:color="auto"/>
              <w:right w:val="single" w:sz="4" w:space="0" w:color="auto"/>
            </w:tcBorders>
            <w:shd w:val="clear" w:color="auto" w:fill="auto"/>
            <w:noWrap/>
            <w:vAlign w:val="center"/>
            <w:hideMark/>
          </w:tcPr>
          <w:p w14:paraId="05D88FA7"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600BA75F"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LC</w:t>
            </w:r>
          </w:p>
        </w:tc>
        <w:tc>
          <w:tcPr>
            <w:tcW w:w="1745" w:type="dxa"/>
            <w:tcBorders>
              <w:top w:val="nil"/>
              <w:left w:val="nil"/>
              <w:bottom w:val="single" w:sz="4" w:space="0" w:color="auto"/>
              <w:right w:val="single" w:sz="4" w:space="0" w:color="auto"/>
            </w:tcBorders>
            <w:shd w:val="clear" w:color="auto" w:fill="auto"/>
            <w:noWrap/>
            <w:vAlign w:val="center"/>
            <w:hideMark/>
          </w:tcPr>
          <w:p w14:paraId="3A20E012"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r>
      <w:tr w:rsidR="0005730C" w:rsidRPr="0005730C" w14:paraId="76AC2C26"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493765B6" w14:textId="77777777" w:rsidR="0005730C" w:rsidRPr="0005730C" w:rsidRDefault="0005730C" w:rsidP="0005730C">
            <w:pPr>
              <w:jc w:val="center"/>
              <w:rPr>
                <w:rFonts w:eastAsia="Times New Roman" w:cs="Arial"/>
                <w:i/>
                <w:iCs/>
                <w:color w:val="000000"/>
                <w:sz w:val="16"/>
                <w:szCs w:val="16"/>
                <w:lang w:eastAsia="es-CO"/>
              </w:rPr>
            </w:pPr>
            <w:r w:rsidRPr="0005730C">
              <w:rPr>
                <w:rFonts w:eastAsia="Times New Roman" w:cs="Arial"/>
                <w:i/>
                <w:iCs/>
                <w:color w:val="000000"/>
                <w:sz w:val="16"/>
                <w:szCs w:val="16"/>
                <w:lang w:eastAsia="es-CO"/>
              </w:rPr>
              <w:t>Banara guianensis Aubl.</w:t>
            </w:r>
          </w:p>
        </w:tc>
        <w:tc>
          <w:tcPr>
            <w:tcW w:w="1418" w:type="dxa"/>
            <w:tcBorders>
              <w:top w:val="nil"/>
              <w:left w:val="nil"/>
              <w:bottom w:val="single" w:sz="4" w:space="0" w:color="auto"/>
              <w:right w:val="single" w:sz="4" w:space="0" w:color="auto"/>
            </w:tcBorders>
            <w:shd w:val="clear" w:color="auto" w:fill="auto"/>
            <w:noWrap/>
            <w:vAlign w:val="center"/>
            <w:hideMark/>
          </w:tcPr>
          <w:p w14:paraId="6D45C57D"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Suave Alterno</w:t>
            </w:r>
          </w:p>
        </w:tc>
        <w:tc>
          <w:tcPr>
            <w:tcW w:w="1417" w:type="dxa"/>
            <w:tcBorders>
              <w:top w:val="nil"/>
              <w:left w:val="nil"/>
              <w:bottom w:val="single" w:sz="4" w:space="0" w:color="auto"/>
              <w:right w:val="single" w:sz="4" w:space="0" w:color="auto"/>
            </w:tcBorders>
            <w:shd w:val="clear" w:color="auto" w:fill="auto"/>
            <w:noWrap/>
            <w:vAlign w:val="center"/>
            <w:hideMark/>
          </w:tcPr>
          <w:p w14:paraId="28B64C77"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74A0350A"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LC</w:t>
            </w:r>
          </w:p>
        </w:tc>
        <w:tc>
          <w:tcPr>
            <w:tcW w:w="1745" w:type="dxa"/>
            <w:tcBorders>
              <w:top w:val="nil"/>
              <w:left w:val="nil"/>
              <w:bottom w:val="single" w:sz="4" w:space="0" w:color="auto"/>
              <w:right w:val="single" w:sz="4" w:space="0" w:color="auto"/>
            </w:tcBorders>
            <w:shd w:val="clear" w:color="auto" w:fill="auto"/>
            <w:noWrap/>
            <w:vAlign w:val="center"/>
            <w:hideMark/>
          </w:tcPr>
          <w:p w14:paraId="411FA93C"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r>
      <w:tr w:rsidR="0005730C" w:rsidRPr="0005730C" w14:paraId="6007D0CA"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4626A757" w14:textId="77777777" w:rsidR="0005730C" w:rsidRPr="0005730C" w:rsidRDefault="0005730C" w:rsidP="0005730C">
            <w:pPr>
              <w:jc w:val="center"/>
              <w:rPr>
                <w:rFonts w:eastAsia="Times New Roman" w:cs="Arial"/>
                <w:i/>
                <w:iCs/>
                <w:color w:val="000000"/>
                <w:sz w:val="16"/>
                <w:szCs w:val="16"/>
                <w:lang w:eastAsia="es-CO"/>
              </w:rPr>
            </w:pPr>
            <w:r w:rsidRPr="0005730C">
              <w:rPr>
                <w:rFonts w:eastAsia="Times New Roman" w:cs="Arial"/>
                <w:i/>
                <w:iCs/>
                <w:color w:val="000000"/>
                <w:sz w:val="16"/>
                <w:szCs w:val="16"/>
                <w:lang w:eastAsia="es-CO"/>
              </w:rPr>
              <w:t>Brosimum alicastrum Sw.</w:t>
            </w:r>
          </w:p>
        </w:tc>
        <w:tc>
          <w:tcPr>
            <w:tcW w:w="1418" w:type="dxa"/>
            <w:tcBorders>
              <w:top w:val="nil"/>
              <w:left w:val="nil"/>
              <w:bottom w:val="single" w:sz="4" w:space="0" w:color="auto"/>
              <w:right w:val="single" w:sz="4" w:space="0" w:color="auto"/>
            </w:tcBorders>
            <w:shd w:val="clear" w:color="auto" w:fill="auto"/>
            <w:noWrap/>
            <w:vAlign w:val="center"/>
            <w:hideMark/>
          </w:tcPr>
          <w:p w14:paraId="53EE800F"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Vara Blanca</w:t>
            </w:r>
          </w:p>
        </w:tc>
        <w:tc>
          <w:tcPr>
            <w:tcW w:w="1417" w:type="dxa"/>
            <w:tcBorders>
              <w:top w:val="nil"/>
              <w:left w:val="nil"/>
              <w:bottom w:val="single" w:sz="4" w:space="0" w:color="auto"/>
              <w:right w:val="single" w:sz="4" w:space="0" w:color="auto"/>
            </w:tcBorders>
            <w:shd w:val="clear" w:color="auto" w:fill="auto"/>
            <w:noWrap/>
            <w:vAlign w:val="center"/>
            <w:hideMark/>
          </w:tcPr>
          <w:p w14:paraId="7FB395EA"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278B2360"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LC</w:t>
            </w:r>
          </w:p>
        </w:tc>
        <w:tc>
          <w:tcPr>
            <w:tcW w:w="1745" w:type="dxa"/>
            <w:tcBorders>
              <w:top w:val="nil"/>
              <w:left w:val="nil"/>
              <w:bottom w:val="single" w:sz="4" w:space="0" w:color="auto"/>
              <w:right w:val="single" w:sz="4" w:space="0" w:color="auto"/>
            </w:tcBorders>
            <w:shd w:val="clear" w:color="auto" w:fill="auto"/>
            <w:noWrap/>
            <w:vAlign w:val="center"/>
            <w:hideMark/>
          </w:tcPr>
          <w:p w14:paraId="1FD8ECF9"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r>
      <w:tr w:rsidR="0005730C" w:rsidRPr="0005730C" w14:paraId="30EED957"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26E1C866" w14:textId="77777777" w:rsidR="0005730C" w:rsidRPr="0005730C" w:rsidRDefault="0005730C" w:rsidP="0005730C">
            <w:pPr>
              <w:jc w:val="center"/>
              <w:rPr>
                <w:rFonts w:eastAsia="Times New Roman" w:cs="Arial"/>
                <w:i/>
                <w:iCs/>
                <w:color w:val="000000"/>
                <w:sz w:val="16"/>
                <w:szCs w:val="16"/>
                <w:lang w:eastAsia="es-CO"/>
              </w:rPr>
            </w:pPr>
            <w:r w:rsidRPr="0005730C">
              <w:rPr>
                <w:rFonts w:eastAsia="Times New Roman" w:cs="Arial"/>
                <w:i/>
                <w:iCs/>
                <w:color w:val="000000"/>
                <w:sz w:val="16"/>
                <w:szCs w:val="16"/>
                <w:lang w:eastAsia="es-CO"/>
              </w:rPr>
              <w:t>Calliandra riparia Pittier</w:t>
            </w:r>
          </w:p>
        </w:tc>
        <w:tc>
          <w:tcPr>
            <w:tcW w:w="1418" w:type="dxa"/>
            <w:tcBorders>
              <w:top w:val="nil"/>
              <w:left w:val="nil"/>
              <w:bottom w:val="single" w:sz="4" w:space="0" w:color="auto"/>
              <w:right w:val="single" w:sz="4" w:space="0" w:color="auto"/>
            </w:tcBorders>
            <w:shd w:val="clear" w:color="auto" w:fill="auto"/>
            <w:noWrap/>
            <w:vAlign w:val="center"/>
            <w:hideMark/>
          </w:tcPr>
          <w:p w14:paraId="3ED1C3ED"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Trompeto</w:t>
            </w:r>
          </w:p>
        </w:tc>
        <w:tc>
          <w:tcPr>
            <w:tcW w:w="1417" w:type="dxa"/>
            <w:tcBorders>
              <w:top w:val="nil"/>
              <w:left w:val="nil"/>
              <w:bottom w:val="single" w:sz="4" w:space="0" w:color="auto"/>
              <w:right w:val="single" w:sz="4" w:space="0" w:color="auto"/>
            </w:tcBorders>
            <w:shd w:val="clear" w:color="auto" w:fill="auto"/>
            <w:noWrap/>
            <w:vAlign w:val="center"/>
            <w:hideMark/>
          </w:tcPr>
          <w:p w14:paraId="105630E5"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559E73D8"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LC</w:t>
            </w:r>
          </w:p>
        </w:tc>
        <w:tc>
          <w:tcPr>
            <w:tcW w:w="1745" w:type="dxa"/>
            <w:tcBorders>
              <w:top w:val="nil"/>
              <w:left w:val="nil"/>
              <w:bottom w:val="single" w:sz="4" w:space="0" w:color="auto"/>
              <w:right w:val="single" w:sz="4" w:space="0" w:color="auto"/>
            </w:tcBorders>
            <w:shd w:val="clear" w:color="auto" w:fill="auto"/>
            <w:noWrap/>
            <w:vAlign w:val="center"/>
            <w:hideMark/>
          </w:tcPr>
          <w:p w14:paraId="3ACEF737"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r>
      <w:tr w:rsidR="0005730C" w:rsidRPr="0005730C" w14:paraId="1FDDF616"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5614A8B5" w14:textId="77777777" w:rsidR="0005730C" w:rsidRPr="0005730C" w:rsidRDefault="0005730C" w:rsidP="0005730C">
            <w:pPr>
              <w:jc w:val="center"/>
              <w:rPr>
                <w:rFonts w:eastAsia="Times New Roman" w:cs="Arial"/>
                <w:i/>
                <w:iCs/>
                <w:color w:val="000000"/>
                <w:sz w:val="16"/>
                <w:szCs w:val="16"/>
                <w:lang w:eastAsia="es-CO"/>
              </w:rPr>
            </w:pPr>
            <w:r w:rsidRPr="0005730C">
              <w:rPr>
                <w:rFonts w:eastAsia="Times New Roman" w:cs="Arial"/>
                <w:i/>
                <w:iCs/>
                <w:color w:val="000000"/>
                <w:sz w:val="16"/>
                <w:szCs w:val="16"/>
                <w:lang w:eastAsia="es-CO"/>
              </w:rPr>
              <w:t>Callicarpa acuminata Kunth</w:t>
            </w:r>
          </w:p>
        </w:tc>
        <w:tc>
          <w:tcPr>
            <w:tcW w:w="1418" w:type="dxa"/>
            <w:tcBorders>
              <w:top w:val="nil"/>
              <w:left w:val="nil"/>
              <w:bottom w:val="single" w:sz="4" w:space="0" w:color="auto"/>
              <w:right w:val="single" w:sz="4" w:space="0" w:color="auto"/>
            </w:tcBorders>
            <w:shd w:val="clear" w:color="auto" w:fill="auto"/>
            <w:noWrap/>
            <w:vAlign w:val="center"/>
            <w:hideMark/>
          </w:tcPr>
          <w:p w14:paraId="71991A3E"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Granadilla</w:t>
            </w:r>
          </w:p>
        </w:tc>
        <w:tc>
          <w:tcPr>
            <w:tcW w:w="1417" w:type="dxa"/>
            <w:tcBorders>
              <w:top w:val="nil"/>
              <w:left w:val="nil"/>
              <w:bottom w:val="single" w:sz="4" w:space="0" w:color="auto"/>
              <w:right w:val="single" w:sz="4" w:space="0" w:color="auto"/>
            </w:tcBorders>
            <w:shd w:val="clear" w:color="auto" w:fill="auto"/>
            <w:noWrap/>
            <w:vAlign w:val="center"/>
            <w:hideMark/>
          </w:tcPr>
          <w:p w14:paraId="1990AB58"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5E0A1B52"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LC</w:t>
            </w:r>
          </w:p>
        </w:tc>
        <w:tc>
          <w:tcPr>
            <w:tcW w:w="1745" w:type="dxa"/>
            <w:tcBorders>
              <w:top w:val="nil"/>
              <w:left w:val="nil"/>
              <w:bottom w:val="single" w:sz="4" w:space="0" w:color="auto"/>
              <w:right w:val="single" w:sz="4" w:space="0" w:color="auto"/>
            </w:tcBorders>
            <w:shd w:val="clear" w:color="auto" w:fill="auto"/>
            <w:noWrap/>
            <w:vAlign w:val="center"/>
            <w:hideMark/>
          </w:tcPr>
          <w:p w14:paraId="44C6F626"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r>
      <w:tr w:rsidR="0005730C" w:rsidRPr="0005730C" w14:paraId="44828300"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21365B26" w14:textId="77777777" w:rsidR="0005730C" w:rsidRPr="0005730C" w:rsidRDefault="0005730C" w:rsidP="0005730C">
            <w:pPr>
              <w:jc w:val="center"/>
              <w:rPr>
                <w:rFonts w:eastAsia="Times New Roman" w:cs="Arial"/>
                <w:i/>
                <w:iCs/>
                <w:color w:val="000000"/>
                <w:sz w:val="16"/>
                <w:szCs w:val="16"/>
                <w:lang w:eastAsia="es-CO"/>
              </w:rPr>
            </w:pPr>
            <w:r w:rsidRPr="0005730C">
              <w:rPr>
                <w:rFonts w:eastAsia="Times New Roman" w:cs="Arial"/>
                <w:i/>
                <w:iCs/>
                <w:color w:val="000000"/>
                <w:sz w:val="16"/>
                <w:szCs w:val="16"/>
                <w:lang w:eastAsia="es-CO"/>
              </w:rPr>
              <w:t>Carica papaya L.</w:t>
            </w:r>
          </w:p>
        </w:tc>
        <w:tc>
          <w:tcPr>
            <w:tcW w:w="1418" w:type="dxa"/>
            <w:tcBorders>
              <w:top w:val="nil"/>
              <w:left w:val="nil"/>
              <w:bottom w:val="single" w:sz="4" w:space="0" w:color="auto"/>
              <w:right w:val="single" w:sz="4" w:space="0" w:color="auto"/>
            </w:tcBorders>
            <w:shd w:val="clear" w:color="auto" w:fill="auto"/>
            <w:noWrap/>
            <w:vAlign w:val="center"/>
            <w:hideMark/>
          </w:tcPr>
          <w:p w14:paraId="3D537A46"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Papaya</w:t>
            </w:r>
          </w:p>
        </w:tc>
        <w:tc>
          <w:tcPr>
            <w:tcW w:w="1417" w:type="dxa"/>
            <w:tcBorders>
              <w:top w:val="nil"/>
              <w:left w:val="nil"/>
              <w:bottom w:val="single" w:sz="4" w:space="0" w:color="auto"/>
              <w:right w:val="single" w:sz="4" w:space="0" w:color="auto"/>
            </w:tcBorders>
            <w:shd w:val="clear" w:color="auto" w:fill="auto"/>
            <w:noWrap/>
            <w:vAlign w:val="center"/>
            <w:hideMark/>
          </w:tcPr>
          <w:p w14:paraId="4686B57B"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38ED18A9"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DD</w:t>
            </w:r>
          </w:p>
        </w:tc>
        <w:tc>
          <w:tcPr>
            <w:tcW w:w="1745" w:type="dxa"/>
            <w:tcBorders>
              <w:top w:val="nil"/>
              <w:left w:val="nil"/>
              <w:bottom w:val="single" w:sz="4" w:space="0" w:color="auto"/>
              <w:right w:val="single" w:sz="4" w:space="0" w:color="auto"/>
            </w:tcBorders>
            <w:shd w:val="clear" w:color="auto" w:fill="auto"/>
            <w:noWrap/>
            <w:vAlign w:val="center"/>
            <w:hideMark/>
          </w:tcPr>
          <w:p w14:paraId="7AD7D139"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r>
      <w:tr w:rsidR="0005730C" w:rsidRPr="0005730C" w14:paraId="467067C4"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5DE86440" w14:textId="77777777" w:rsidR="0005730C" w:rsidRPr="0005730C" w:rsidRDefault="0005730C" w:rsidP="0005730C">
            <w:pPr>
              <w:jc w:val="center"/>
              <w:rPr>
                <w:rFonts w:eastAsia="Times New Roman" w:cs="Arial"/>
                <w:i/>
                <w:iCs/>
                <w:color w:val="000000"/>
                <w:sz w:val="16"/>
                <w:szCs w:val="16"/>
                <w:lang w:eastAsia="es-CO"/>
              </w:rPr>
            </w:pPr>
            <w:r w:rsidRPr="0005730C">
              <w:rPr>
                <w:rFonts w:eastAsia="Times New Roman" w:cs="Arial"/>
                <w:i/>
                <w:iCs/>
                <w:color w:val="000000"/>
                <w:sz w:val="16"/>
                <w:szCs w:val="16"/>
                <w:lang w:eastAsia="es-CO"/>
              </w:rPr>
              <w:t>Casearia americana (L.) T.Samar. &amp; M.H.Alford</w:t>
            </w:r>
          </w:p>
        </w:tc>
        <w:tc>
          <w:tcPr>
            <w:tcW w:w="1418" w:type="dxa"/>
            <w:tcBorders>
              <w:top w:val="nil"/>
              <w:left w:val="nil"/>
              <w:bottom w:val="single" w:sz="4" w:space="0" w:color="auto"/>
              <w:right w:val="single" w:sz="4" w:space="0" w:color="auto"/>
            </w:tcBorders>
            <w:shd w:val="clear" w:color="auto" w:fill="auto"/>
            <w:noWrap/>
            <w:vAlign w:val="center"/>
            <w:hideMark/>
          </w:tcPr>
          <w:p w14:paraId="375ACF81"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Rosqueto</w:t>
            </w:r>
          </w:p>
        </w:tc>
        <w:tc>
          <w:tcPr>
            <w:tcW w:w="1417" w:type="dxa"/>
            <w:tcBorders>
              <w:top w:val="nil"/>
              <w:left w:val="nil"/>
              <w:bottom w:val="single" w:sz="4" w:space="0" w:color="auto"/>
              <w:right w:val="single" w:sz="4" w:space="0" w:color="auto"/>
            </w:tcBorders>
            <w:shd w:val="clear" w:color="auto" w:fill="auto"/>
            <w:noWrap/>
            <w:vAlign w:val="center"/>
            <w:hideMark/>
          </w:tcPr>
          <w:p w14:paraId="31D7630D"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2EFFC5BC"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LC</w:t>
            </w:r>
          </w:p>
        </w:tc>
        <w:tc>
          <w:tcPr>
            <w:tcW w:w="1745" w:type="dxa"/>
            <w:tcBorders>
              <w:top w:val="nil"/>
              <w:left w:val="nil"/>
              <w:bottom w:val="single" w:sz="4" w:space="0" w:color="auto"/>
              <w:right w:val="single" w:sz="4" w:space="0" w:color="auto"/>
            </w:tcBorders>
            <w:shd w:val="clear" w:color="auto" w:fill="auto"/>
            <w:noWrap/>
            <w:vAlign w:val="center"/>
            <w:hideMark/>
          </w:tcPr>
          <w:p w14:paraId="2551993C"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r>
      <w:tr w:rsidR="0005730C" w:rsidRPr="0005730C" w14:paraId="797C4A1F"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6149A34B" w14:textId="77777777" w:rsidR="0005730C" w:rsidRPr="0005730C" w:rsidRDefault="0005730C" w:rsidP="0005730C">
            <w:pPr>
              <w:jc w:val="center"/>
              <w:rPr>
                <w:rFonts w:eastAsia="Times New Roman" w:cs="Arial"/>
                <w:i/>
                <w:iCs/>
                <w:color w:val="000000"/>
                <w:sz w:val="16"/>
                <w:szCs w:val="16"/>
                <w:lang w:eastAsia="es-CO"/>
              </w:rPr>
            </w:pPr>
            <w:r w:rsidRPr="0005730C">
              <w:rPr>
                <w:rFonts w:eastAsia="Times New Roman" w:cs="Arial"/>
                <w:i/>
                <w:iCs/>
                <w:color w:val="000000"/>
                <w:sz w:val="16"/>
                <w:szCs w:val="16"/>
                <w:lang w:eastAsia="es-CO"/>
              </w:rPr>
              <w:t>Casearia corymbosa Kunth</w:t>
            </w:r>
          </w:p>
        </w:tc>
        <w:tc>
          <w:tcPr>
            <w:tcW w:w="1418" w:type="dxa"/>
            <w:tcBorders>
              <w:top w:val="nil"/>
              <w:left w:val="nil"/>
              <w:bottom w:val="single" w:sz="4" w:space="0" w:color="auto"/>
              <w:right w:val="single" w:sz="4" w:space="0" w:color="auto"/>
            </w:tcBorders>
            <w:shd w:val="clear" w:color="auto" w:fill="auto"/>
            <w:noWrap/>
            <w:vAlign w:val="center"/>
            <w:hideMark/>
          </w:tcPr>
          <w:p w14:paraId="610A4CF6"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Ondequera</w:t>
            </w:r>
          </w:p>
        </w:tc>
        <w:tc>
          <w:tcPr>
            <w:tcW w:w="1417" w:type="dxa"/>
            <w:tcBorders>
              <w:top w:val="nil"/>
              <w:left w:val="nil"/>
              <w:bottom w:val="single" w:sz="4" w:space="0" w:color="auto"/>
              <w:right w:val="single" w:sz="4" w:space="0" w:color="auto"/>
            </w:tcBorders>
            <w:shd w:val="clear" w:color="auto" w:fill="auto"/>
            <w:noWrap/>
            <w:vAlign w:val="center"/>
            <w:hideMark/>
          </w:tcPr>
          <w:p w14:paraId="6337559A"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5CDBE5C9"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LC</w:t>
            </w:r>
          </w:p>
        </w:tc>
        <w:tc>
          <w:tcPr>
            <w:tcW w:w="1745" w:type="dxa"/>
            <w:tcBorders>
              <w:top w:val="nil"/>
              <w:left w:val="nil"/>
              <w:bottom w:val="single" w:sz="4" w:space="0" w:color="auto"/>
              <w:right w:val="single" w:sz="4" w:space="0" w:color="auto"/>
            </w:tcBorders>
            <w:shd w:val="clear" w:color="auto" w:fill="auto"/>
            <w:noWrap/>
            <w:vAlign w:val="center"/>
            <w:hideMark/>
          </w:tcPr>
          <w:p w14:paraId="7B0B3EFC"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r>
      <w:tr w:rsidR="0005730C" w:rsidRPr="0005730C" w14:paraId="43AAD423"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30347BC7" w14:textId="77777777" w:rsidR="0005730C" w:rsidRPr="0005730C" w:rsidRDefault="0005730C" w:rsidP="0005730C">
            <w:pPr>
              <w:jc w:val="center"/>
              <w:rPr>
                <w:rFonts w:eastAsia="Times New Roman" w:cs="Arial"/>
                <w:i/>
                <w:iCs/>
                <w:color w:val="000000"/>
                <w:sz w:val="16"/>
                <w:szCs w:val="16"/>
                <w:lang w:eastAsia="es-CO"/>
              </w:rPr>
            </w:pPr>
            <w:r w:rsidRPr="0005730C">
              <w:rPr>
                <w:rFonts w:eastAsia="Times New Roman" w:cs="Arial"/>
                <w:i/>
                <w:iCs/>
                <w:color w:val="000000"/>
                <w:sz w:val="16"/>
                <w:szCs w:val="16"/>
                <w:lang w:eastAsia="es-CO"/>
              </w:rPr>
              <w:t>Casearia mariquitensis Kunth</w:t>
            </w:r>
          </w:p>
        </w:tc>
        <w:tc>
          <w:tcPr>
            <w:tcW w:w="1418" w:type="dxa"/>
            <w:tcBorders>
              <w:top w:val="nil"/>
              <w:left w:val="nil"/>
              <w:bottom w:val="single" w:sz="4" w:space="0" w:color="auto"/>
              <w:right w:val="single" w:sz="4" w:space="0" w:color="auto"/>
            </w:tcBorders>
            <w:shd w:val="clear" w:color="auto" w:fill="auto"/>
            <w:noWrap/>
            <w:vAlign w:val="center"/>
            <w:hideMark/>
          </w:tcPr>
          <w:p w14:paraId="687D4626"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Guayabiyo</w:t>
            </w:r>
          </w:p>
        </w:tc>
        <w:tc>
          <w:tcPr>
            <w:tcW w:w="1417" w:type="dxa"/>
            <w:tcBorders>
              <w:top w:val="nil"/>
              <w:left w:val="nil"/>
              <w:bottom w:val="single" w:sz="4" w:space="0" w:color="auto"/>
              <w:right w:val="single" w:sz="4" w:space="0" w:color="auto"/>
            </w:tcBorders>
            <w:shd w:val="clear" w:color="auto" w:fill="auto"/>
            <w:noWrap/>
            <w:vAlign w:val="center"/>
            <w:hideMark/>
          </w:tcPr>
          <w:p w14:paraId="28F91D3D"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77E3632E"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LC</w:t>
            </w:r>
          </w:p>
        </w:tc>
        <w:tc>
          <w:tcPr>
            <w:tcW w:w="1745" w:type="dxa"/>
            <w:tcBorders>
              <w:top w:val="nil"/>
              <w:left w:val="nil"/>
              <w:bottom w:val="single" w:sz="4" w:space="0" w:color="auto"/>
              <w:right w:val="single" w:sz="4" w:space="0" w:color="auto"/>
            </w:tcBorders>
            <w:shd w:val="clear" w:color="auto" w:fill="auto"/>
            <w:noWrap/>
            <w:vAlign w:val="center"/>
            <w:hideMark/>
          </w:tcPr>
          <w:p w14:paraId="6960DA7D"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r>
      <w:tr w:rsidR="0005730C" w:rsidRPr="0005730C" w14:paraId="3F959810"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0B991DAE" w14:textId="77777777" w:rsidR="0005730C" w:rsidRPr="0005730C" w:rsidRDefault="0005730C" w:rsidP="0005730C">
            <w:pPr>
              <w:jc w:val="center"/>
              <w:rPr>
                <w:rFonts w:eastAsia="Times New Roman" w:cs="Arial"/>
                <w:i/>
                <w:iCs/>
                <w:color w:val="000000"/>
                <w:sz w:val="16"/>
                <w:szCs w:val="16"/>
                <w:lang w:eastAsia="es-CO"/>
              </w:rPr>
            </w:pPr>
            <w:r w:rsidRPr="0005730C">
              <w:rPr>
                <w:rFonts w:eastAsia="Times New Roman" w:cs="Arial"/>
                <w:i/>
                <w:iCs/>
                <w:color w:val="000000"/>
                <w:sz w:val="16"/>
                <w:szCs w:val="16"/>
                <w:lang w:eastAsia="es-CO"/>
              </w:rPr>
              <w:lastRenderedPageBreak/>
              <w:t>Cecropia peltata L.</w:t>
            </w:r>
          </w:p>
        </w:tc>
        <w:tc>
          <w:tcPr>
            <w:tcW w:w="1418" w:type="dxa"/>
            <w:tcBorders>
              <w:top w:val="nil"/>
              <w:left w:val="nil"/>
              <w:bottom w:val="single" w:sz="4" w:space="0" w:color="auto"/>
              <w:right w:val="single" w:sz="4" w:space="0" w:color="auto"/>
            </w:tcBorders>
            <w:shd w:val="clear" w:color="auto" w:fill="auto"/>
            <w:noWrap/>
            <w:vAlign w:val="center"/>
            <w:hideMark/>
          </w:tcPr>
          <w:p w14:paraId="0C146352"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Yarumo</w:t>
            </w:r>
          </w:p>
        </w:tc>
        <w:tc>
          <w:tcPr>
            <w:tcW w:w="1417" w:type="dxa"/>
            <w:tcBorders>
              <w:top w:val="nil"/>
              <w:left w:val="nil"/>
              <w:bottom w:val="single" w:sz="4" w:space="0" w:color="auto"/>
              <w:right w:val="single" w:sz="4" w:space="0" w:color="auto"/>
            </w:tcBorders>
            <w:shd w:val="clear" w:color="auto" w:fill="auto"/>
            <w:noWrap/>
            <w:vAlign w:val="center"/>
            <w:hideMark/>
          </w:tcPr>
          <w:p w14:paraId="053302BB"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10FC6D6B"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LC</w:t>
            </w:r>
          </w:p>
        </w:tc>
        <w:tc>
          <w:tcPr>
            <w:tcW w:w="1745" w:type="dxa"/>
            <w:tcBorders>
              <w:top w:val="nil"/>
              <w:left w:val="nil"/>
              <w:bottom w:val="single" w:sz="4" w:space="0" w:color="auto"/>
              <w:right w:val="single" w:sz="4" w:space="0" w:color="auto"/>
            </w:tcBorders>
            <w:shd w:val="clear" w:color="auto" w:fill="auto"/>
            <w:noWrap/>
            <w:vAlign w:val="center"/>
            <w:hideMark/>
          </w:tcPr>
          <w:p w14:paraId="3EFE5F2A"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r>
      <w:tr w:rsidR="0005730C" w:rsidRPr="0005730C" w14:paraId="3438D549"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68F7746D" w14:textId="77777777" w:rsidR="0005730C" w:rsidRPr="0005730C" w:rsidRDefault="0005730C" w:rsidP="0005730C">
            <w:pPr>
              <w:jc w:val="center"/>
              <w:rPr>
                <w:rFonts w:eastAsia="Times New Roman" w:cs="Arial"/>
                <w:i/>
                <w:iCs/>
                <w:color w:val="000000"/>
                <w:sz w:val="16"/>
                <w:szCs w:val="16"/>
                <w:lang w:eastAsia="es-CO"/>
              </w:rPr>
            </w:pPr>
            <w:r w:rsidRPr="0005730C">
              <w:rPr>
                <w:rFonts w:eastAsia="Times New Roman" w:cs="Arial"/>
                <w:i/>
                <w:iCs/>
                <w:color w:val="000000"/>
                <w:sz w:val="16"/>
                <w:szCs w:val="16"/>
                <w:lang w:eastAsia="es-CO"/>
              </w:rPr>
              <w:t>Ceiba pentandra (L.) Gaertn.</w:t>
            </w:r>
          </w:p>
        </w:tc>
        <w:tc>
          <w:tcPr>
            <w:tcW w:w="1418" w:type="dxa"/>
            <w:tcBorders>
              <w:top w:val="nil"/>
              <w:left w:val="nil"/>
              <w:bottom w:val="single" w:sz="4" w:space="0" w:color="auto"/>
              <w:right w:val="single" w:sz="4" w:space="0" w:color="auto"/>
            </w:tcBorders>
            <w:shd w:val="clear" w:color="auto" w:fill="auto"/>
            <w:noWrap/>
            <w:vAlign w:val="center"/>
            <w:hideMark/>
          </w:tcPr>
          <w:p w14:paraId="783A78E6"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Ceiba Pentandra</w:t>
            </w:r>
          </w:p>
        </w:tc>
        <w:tc>
          <w:tcPr>
            <w:tcW w:w="1417" w:type="dxa"/>
            <w:tcBorders>
              <w:top w:val="nil"/>
              <w:left w:val="nil"/>
              <w:bottom w:val="single" w:sz="4" w:space="0" w:color="auto"/>
              <w:right w:val="single" w:sz="4" w:space="0" w:color="auto"/>
            </w:tcBorders>
            <w:shd w:val="clear" w:color="auto" w:fill="auto"/>
            <w:noWrap/>
            <w:vAlign w:val="center"/>
            <w:hideMark/>
          </w:tcPr>
          <w:p w14:paraId="763D00B2"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1D50914C"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LC</w:t>
            </w:r>
          </w:p>
        </w:tc>
        <w:tc>
          <w:tcPr>
            <w:tcW w:w="1745" w:type="dxa"/>
            <w:tcBorders>
              <w:top w:val="nil"/>
              <w:left w:val="nil"/>
              <w:bottom w:val="single" w:sz="4" w:space="0" w:color="auto"/>
              <w:right w:val="single" w:sz="4" w:space="0" w:color="auto"/>
            </w:tcBorders>
            <w:shd w:val="clear" w:color="auto" w:fill="auto"/>
            <w:noWrap/>
            <w:vAlign w:val="center"/>
            <w:hideMark/>
          </w:tcPr>
          <w:p w14:paraId="36E2C1FD"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r>
      <w:tr w:rsidR="0005730C" w:rsidRPr="0005730C" w14:paraId="3056235D"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035B2B36" w14:textId="77777777" w:rsidR="0005730C" w:rsidRPr="0005730C" w:rsidRDefault="0005730C" w:rsidP="0005730C">
            <w:pPr>
              <w:jc w:val="center"/>
              <w:rPr>
                <w:rFonts w:eastAsia="Times New Roman" w:cs="Arial"/>
                <w:i/>
                <w:iCs/>
                <w:color w:val="000000"/>
                <w:sz w:val="16"/>
                <w:szCs w:val="16"/>
                <w:lang w:eastAsia="es-CO"/>
              </w:rPr>
            </w:pPr>
            <w:r w:rsidRPr="0005730C">
              <w:rPr>
                <w:rFonts w:eastAsia="Times New Roman" w:cs="Arial"/>
                <w:i/>
                <w:iCs/>
                <w:color w:val="000000"/>
                <w:sz w:val="16"/>
                <w:szCs w:val="16"/>
                <w:lang w:eastAsia="es-CO"/>
              </w:rPr>
              <w:t>Cephalotomandra fragrans Karst. &amp; Triana</w:t>
            </w:r>
          </w:p>
        </w:tc>
        <w:tc>
          <w:tcPr>
            <w:tcW w:w="1418" w:type="dxa"/>
            <w:tcBorders>
              <w:top w:val="nil"/>
              <w:left w:val="nil"/>
              <w:bottom w:val="single" w:sz="4" w:space="0" w:color="auto"/>
              <w:right w:val="single" w:sz="4" w:space="0" w:color="auto"/>
            </w:tcBorders>
            <w:shd w:val="clear" w:color="auto" w:fill="auto"/>
            <w:noWrap/>
            <w:vAlign w:val="center"/>
            <w:hideMark/>
          </w:tcPr>
          <w:p w14:paraId="5B957A5A"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Toreto</w:t>
            </w:r>
          </w:p>
        </w:tc>
        <w:tc>
          <w:tcPr>
            <w:tcW w:w="1417" w:type="dxa"/>
            <w:tcBorders>
              <w:top w:val="nil"/>
              <w:left w:val="nil"/>
              <w:bottom w:val="single" w:sz="4" w:space="0" w:color="auto"/>
              <w:right w:val="single" w:sz="4" w:space="0" w:color="auto"/>
            </w:tcBorders>
            <w:shd w:val="clear" w:color="auto" w:fill="auto"/>
            <w:noWrap/>
            <w:vAlign w:val="center"/>
            <w:hideMark/>
          </w:tcPr>
          <w:p w14:paraId="1083B055"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271053FE"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EN</w:t>
            </w:r>
          </w:p>
        </w:tc>
        <w:tc>
          <w:tcPr>
            <w:tcW w:w="1745" w:type="dxa"/>
            <w:tcBorders>
              <w:top w:val="nil"/>
              <w:left w:val="nil"/>
              <w:bottom w:val="single" w:sz="4" w:space="0" w:color="auto"/>
              <w:right w:val="single" w:sz="4" w:space="0" w:color="auto"/>
            </w:tcBorders>
            <w:shd w:val="clear" w:color="auto" w:fill="auto"/>
            <w:noWrap/>
            <w:vAlign w:val="center"/>
            <w:hideMark/>
          </w:tcPr>
          <w:p w14:paraId="38730A12"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EN</w:t>
            </w:r>
          </w:p>
        </w:tc>
      </w:tr>
      <w:tr w:rsidR="0005730C" w:rsidRPr="0005730C" w14:paraId="28056929"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739783EB" w14:textId="77777777" w:rsidR="0005730C" w:rsidRPr="0005730C" w:rsidRDefault="0005730C" w:rsidP="0005730C">
            <w:pPr>
              <w:jc w:val="center"/>
              <w:rPr>
                <w:rFonts w:eastAsia="Times New Roman" w:cs="Arial"/>
                <w:i/>
                <w:iCs/>
                <w:color w:val="000000"/>
                <w:sz w:val="16"/>
                <w:szCs w:val="16"/>
                <w:lang w:eastAsia="es-CO"/>
              </w:rPr>
            </w:pPr>
            <w:r w:rsidRPr="0005730C">
              <w:rPr>
                <w:rFonts w:eastAsia="Times New Roman" w:cs="Arial"/>
                <w:i/>
                <w:iCs/>
                <w:color w:val="000000"/>
                <w:sz w:val="16"/>
                <w:szCs w:val="16"/>
                <w:lang w:eastAsia="es-CO"/>
              </w:rPr>
              <w:t>Chiococca sp.</w:t>
            </w:r>
          </w:p>
        </w:tc>
        <w:tc>
          <w:tcPr>
            <w:tcW w:w="1418" w:type="dxa"/>
            <w:tcBorders>
              <w:top w:val="nil"/>
              <w:left w:val="nil"/>
              <w:bottom w:val="single" w:sz="4" w:space="0" w:color="auto"/>
              <w:right w:val="single" w:sz="4" w:space="0" w:color="auto"/>
            </w:tcBorders>
            <w:shd w:val="clear" w:color="auto" w:fill="auto"/>
            <w:noWrap/>
            <w:vAlign w:val="center"/>
            <w:hideMark/>
          </w:tcPr>
          <w:p w14:paraId="16ACC61C"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Cruceto</w:t>
            </w:r>
          </w:p>
        </w:tc>
        <w:tc>
          <w:tcPr>
            <w:tcW w:w="1417" w:type="dxa"/>
            <w:tcBorders>
              <w:top w:val="nil"/>
              <w:left w:val="nil"/>
              <w:bottom w:val="single" w:sz="4" w:space="0" w:color="auto"/>
              <w:right w:val="single" w:sz="4" w:space="0" w:color="auto"/>
            </w:tcBorders>
            <w:shd w:val="clear" w:color="auto" w:fill="auto"/>
            <w:noWrap/>
            <w:vAlign w:val="center"/>
            <w:hideMark/>
          </w:tcPr>
          <w:p w14:paraId="7D38DDD6"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09A34764"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1745" w:type="dxa"/>
            <w:tcBorders>
              <w:top w:val="nil"/>
              <w:left w:val="nil"/>
              <w:bottom w:val="single" w:sz="4" w:space="0" w:color="auto"/>
              <w:right w:val="single" w:sz="4" w:space="0" w:color="auto"/>
            </w:tcBorders>
            <w:shd w:val="clear" w:color="auto" w:fill="auto"/>
            <w:noWrap/>
            <w:vAlign w:val="center"/>
            <w:hideMark/>
          </w:tcPr>
          <w:p w14:paraId="57F6897D"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r>
      <w:tr w:rsidR="0005730C" w:rsidRPr="0005730C" w14:paraId="7E0E373B"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72A0212F" w14:textId="77777777" w:rsidR="0005730C" w:rsidRPr="0005730C" w:rsidRDefault="0005730C" w:rsidP="0005730C">
            <w:pPr>
              <w:jc w:val="center"/>
              <w:rPr>
                <w:rFonts w:eastAsia="Times New Roman" w:cs="Arial"/>
                <w:i/>
                <w:iCs/>
                <w:color w:val="000000"/>
                <w:sz w:val="16"/>
                <w:szCs w:val="16"/>
                <w:lang w:eastAsia="es-CO"/>
              </w:rPr>
            </w:pPr>
            <w:r w:rsidRPr="0005730C">
              <w:rPr>
                <w:rFonts w:eastAsia="Times New Roman" w:cs="Arial"/>
                <w:i/>
                <w:iCs/>
                <w:color w:val="000000"/>
                <w:sz w:val="16"/>
                <w:szCs w:val="16"/>
                <w:lang w:eastAsia="es-CO"/>
              </w:rPr>
              <w:t>Chloroleucon bogotense Britton &amp; Killip</w:t>
            </w:r>
          </w:p>
        </w:tc>
        <w:tc>
          <w:tcPr>
            <w:tcW w:w="1418" w:type="dxa"/>
            <w:tcBorders>
              <w:top w:val="nil"/>
              <w:left w:val="nil"/>
              <w:bottom w:val="single" w:sz="4" w:space="0" w:color="auto"/>
              <w:right w:val="single" w:sz="4" w:space="0" w:color="auto"/>
            </w:tcBorders>
            <w:shd w:val="clear" w:color="auto" w:fill="auto"/>
            <w:noWrap/>
            <w:vAlign w:val="center"/>
            <w:hideMark/>
          </w:tcPr>
          <w:p w14:paraId="0425F95F"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Angarillo</w:t>
            </w:r>
          </w:p>
        </w:tc>
        <w:tc>
          <w:tcPr>
            <w:tcW w:w="1417" w:type="dxa"/>
            <w:tcBorders>
              <w:top w:val="nil"/>
              <w:left w:val="nil"/>
              <w:bottom w:val="single" w:sz="4" w:space="0" w:color="auto"/>
              <w:right w:val="single" w:sz="4" w:space="0" w:color="auto"/>
            </w:tcBorders>
            <w:shd w:val="clear" w:color="auto" w:fill="auto"/>
            <w:noWrap/>
            <w:vAlign w:val="center"/>
            <w:hideMark/>
          </w:tcPr>
          <w:p w14:paraId="3FDC5733"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030A2762"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1745" w:type="dxa"/>
            <w:tcBorders>
              <w:top w:val="nil"/>
              <w:left w:val="nil"/>
              <w:bottom w:val="single" w:sz="4" w:space="0" w:color="auto"/>
              <w:right w:val="single" w:sz="4" w:space="0" w:color="auto"/>
            </w:tcBorders>
            <w:shd w:val="clear" w:color="auto" w:fill="auto"/>
            <w:noWrap/>
            <w:vAlign w:val="center"/>
            <w:hideMark/>
          </w:tcPr>
          <w:p w14:paraId="379584A3"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r>
      <w:tr w:rsidR="0005730C" w:rsidRPr="0005730C" w14:paraId="7AAACC42"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0269D75C" w14:textId="77777777" w:rsidR="0005730C" w:rsidRPr="0005730C" w:rsidRDefault="0005730C" w:rsidP="0005730C">
            <w:pPr>
              <w:jc w:val="center"/>
              <w:rPr>
                <w:rFonts w:eastAsia="Times New Roman" w:cs="Arial"/>
                <w:i/>
                <w:iCs/>
                <w:color w:val="000000"/>
                <w:sz w:val="16"/>
                <w:szCs w:val="16"/>
                <w:lang w:eastAsia="es-CO"/>
              </w:rPr>
            </w:pPr>
            <w:r w:rsidRPr="0005730C">
              <w:rPr>
                <w:rFonts w:eastAsia="Times New Roman" w:cs="Arial"/>
                <w:i/>
                <w:iCs/>
                <w:color w:val="000000"/>
                <w:sz w:val="16"/>
                <w:szCs w:val="16"/>
                <w:lang w:eastAsia="es-CO"/>
              </w:rPr>
              <w:t>Chomelia microloba Donn.Sm.</w:t>
            </w:r>
          </w:p>
        </w:tc>
        <w:tc>
          <w:tcPr>
            <w:tcW w:w="1418" w:type="dxa"/>
            <w:tcBorders>
              <w:top w:val="nil"/>
              <w:left w:val="nil"/>
              <w:bottom w:val="single" w:sz="4" w:space="0" w:color="auto"/>
              <w:right w:val="single" w:sz="4" w:space="0" w:color="auto"/>
            </w:tcBorders>
            <w:shd w:val="clear" w:color="auto" w:fill="auto"/>
            <w:noWrap/>
            <w:vAlign w:val="center"/>
            <w:hideMark/>
          </w:tcPr>
          <w:p w14:paraId="3177A0E4"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Chirco</w:t>
            </w:r>
          </w:p>
        </w:tc>
        <w:tc>
          <w:tcPr>
            <w:tcW w:w="1417" w:type="dxa"/>
            <w:tcBorders>
              <w:top w:val="nil"/>
              <w:left w:val="nil"/>
              <w:bottom w:val="single" w:sz="4" w:space="0" w:color="auto"/>
              <w:right w:val="single" w:sz="4" w:space="0" w:color="auto"/>
            </w:tcBorders>
            <w:shd w:val="clear" w:color="auto" w:fill="auto"/>
            <w:noWrap/>
            <w:vAlign w:val="center"/>
            <w:hideMark/>
          </w:tcPr>
          <w:p w14:paraId="556414B5"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7B7B5857"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LC</w:t>
            </w:r>
          </w:p>
        </w:tc>
        <w:tc>
          <w:tcPr>
            <w:tcW w:w="1745" w:type="dxa"/>
            <w:tcBorders>
              <w:top w:val="nil"/>
              <w:left w:val="nil"/>
              <w:bottom w:val="single" w:sz="4" w:space="0" w:color="auto"/>
              <w:right w:val="single" w:sz="4" w:space="0" w:color="auto"/>
            </w:tcBorders>
            <w:shd w:val="clear" w:color="auto" w:fill="auto"/>
            <w:noWrap/>
            <w:vAlign w:val="center"/>
            <w:hideMark/>
          </w:tcPr>
          <w:p w14:paraId="45F8F3B9"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r>
      <w:tr w:rsidR="0005730C" w:rsidRPr="0005730C" w14:paraId="42CC7984"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056AE7D5" w14:textId="77777777" w:rsidR="0005730C" w:rsidRPr="0005730C" w:rsidRDefault="0005730C" w:rsidP="0005730C">
            <w:pPr>
              <w:jc w:val="center"/>
              <w:rPr>
                <w:rFonts w:eastAsia="Times New Roman" w:cs="Arial"/>
                <w:i/>
                <w:iCs/>
                <w:color w:val="000000"/>
                <w:sz w:val="16"/>
                <w:szCs w:val="16"/>
                <w:lang w:eastAsia="es-CO"/>
              </w:rPr>
            </w:pPr>
            <w:r w:rsidRPr="0005730C">
              <w:rPr>
                <w:rFonts w:eastAsia="Times New Roman" w:cs="Arial"/>
                <w:i/>
                <w:iCs/>
                <w:color w:val="000000"/>
                <w:sz w:val="16"/>
                <w:szCs w:val="16"/>
                <w:lang w:eastAsia="es-CO"/>
              </w:rPr>
              <w:t>Citharexylum B.Juss.</w:t>
            </w:r>
          </w:p>
        </w:tc>
        <w:tc>
          <w:tcPr>
            <w:tcW w:w="1418" w:type="dxa"/>
            <w:tcBorders>
              <w:top w:val="nil"/>
              <w:left w:val="nil"/>
              <w:bottom w:val="single" w:sz="4" w:space="0" w:color="auto"/>
              <w:right w:val="single" w:sz="4" w:space="0" w:color="auto"/>
            </w:tcBorders>
            <w:shd w:val="clear" w:color="auto" w:fill="auto"/>
            <w:noWrap/>
            <w:vAlign w:val="center"/>
            <w:hideMark/>
          </w:tcPr>
          <w:p w14:paraId="714C8090"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Cajeto</w:t>
            </w:r>
          </w:p>
        </w:tc>
        <w:tc>
          <w:tcPr>
            <w:tcW w:w="1417" w:type="dxa"/>
            <w:tcBorders>
              <w:top w:val="nil"/>
              <w:left w:val="nil"/>
              <w:bottom w:val="single" w:sz="4" w:space="0" w:color="auto"/>
              <w:right w:val="single" w:sz="4" w:space="0" w:color="auto"/>
            </w:tcBorders>
            <w:shd w:val="clear" w:color="auto" w:fill="auto"/>
            <w:noWrap/>
            <w:vAlign w:val="center"/>
            <w:hideMark/>
          </w:tcPr>
          <w:p w14:paraId="1EECF845"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03FD2E89"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LC</w:t>
            </w:r>
          </w:p>
        </w:tc>
        <w:tc>
          <w:tcPr>
            <w:tcW w:w="1745" w:type="dxa"/>
            <w:tcBorders>
              <w:top w:val="nil"/>
              <w:left w:val="nil"/>
              <w:bottom w:val="single" w:sz="4" w:space="0" w:color="auto"/>
              <w:right w:val="single" w:sz="4" w:space="0" w:color="auto"/>
            </w:tcBorders>
            <w:shd w:val="clear" w:color="auto" w:fill="auto"/>
            <w:noWrap/>
            <w:vAlign w:val="center"/>
            <w:hideMark/>
          </w:tcPr>
          <w:p w14:paraId="22EEEB7A"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r>
      <w:tr w:rsidR="0005730C" w:rsidRPr="0005730C" w14:paraId="73551925"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395EA0C2" w14:textId="77777777" w:rsidR="0005730C" w:rsidRPr="0005730C" w:rsidRDefault="0005730C" w:rsidP="0005730C">
            <w:pPr>
              <w:jc w:val="center"/>
              <w:rPr>
                <w:rFonts w:eastAsia="Times New Roman" w:cs="Arial"/>
                <w:i/>
                <w:iCs/>
                <w:color w:val="000000"/>
                <w:sz w:val="16"/>
                <w:szCs w:val="16"/>
                <w:lang w:eastAsia="es-CO"/>
              </w:rPr>
            </w:pPr>
            <w:r w:rsidRPr="0005730C">
              <w:rPr>
                <w:rFonts w:eastAsia="Times New Roman" w:cs="Arial"/>
                <w:i/>
                <w:iCs/>
                <w:color w:val="000000"/>
                <w:sz w:val="16"/>
                <w:szCs w:val="16"/>
                <w:lang w:eastAsia="es-CO"/>
              </w:rPr>
              <w:t>Citronella incarum (J.F.Macbr.) R.A.Howard</w:t>
            </w:r>
          </w:p>
        </w:tc>
        <w:tc>
          <w:tcPr>
            <w:tcW w:w="1418" w:type="dxa"/>
            <w:tcBorders>
              <w:top w:val="nil"/>
              <w:left w:val="nil"/>
              <w:bottom w:val="single" w:sz="4" w:space="0" w:color="auto"/>
              <w:right w:val="single" w:sz="4" w:space="0" w:color="auto"/>
            </w:tcBorders>
            <w:shd w:val="clear" w:color="auto" w:fill="auto"/>
            <w:noWrap/>
            <w:vAlign w:val="center"/>
            <w:hideMark/>
          </w:tcPr>
          <w:p w14:paraId="7E4A0A37"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Cuadrado</w:t>
            </w:r>
          </w:p>
        </w:tc>
        <w:tc>
          <w:tcPr>
            <w:tcW w:w="1417" w:type="dxa"/>
            <w:tcBorders>
              <w:top w:val="nil"/>
              <w:left w:val="nil"/>
              <w:bottom w:val="single" w:sz="4" w:space="0" w:color="auto"/>
              <w:right w:val="single" w:sz="4" w:space="0" w:color="auto"/>
            </w:tcBorders>
            <w:shd w:val="clear" w:color="auto" w:fill="auto"/>
            <w:noWrap/>
            <w:vAlign w:val="center"/>
            <w:hideMark/>
          </w:tcPr>
          <w:p w14:paraId="7976D4B7"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5ECB70AE"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LC</w:t>
            </w:r>
          </w:p>
        </w:tc>
        <w:tc>
          <w:tcPr>
            <w:tcW w:w="1745" w:type="dxa"/>
            <w:tcBorders>
              <w:top w:val="nil"/>
              <w:left w:val="nil"/>
              <w:bottom w:val="single" w:sz="4" w:space="0" w:color="auto"/>
              <w:right w:val="single" w:sz="4" w:space="0" w:color="auto"/>
            </w:tcBorders>
            <w:shd w:val="clear" w:color="auto" w:fill="auto"/>
            <w:noWrap/>
            <w:vAlign w:val="center"/>
            <w:hideMark/>
          </w:tcPr>
          <w:p w14:paraId="3DAEBB52"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r>
      <w:tr w:rsidR="0005730C" w:rsidRPr="0005730C" w14:paraId="6297CEEC"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22B290E9" w14:textId="77777777" w:rsidR="0005730C" w:rsidRPr="0005730C" w:rsidRDefault="0005730C" w:rsidP="0005730C">
            <w:pPr>
              <w:jc w:val="center"/>
              <w:rPr>
                <w:rFonts w:eastAsia="Times New Roman" w:cs="Arial"/>
                <w:i/>
                <w:iCs/>
                <w:color w:val="000000"/>
                <w:sz w:val="16"/>
                <w:szCs w:val="16"/>
                <w:lang w:eastAsia="es-CO"/>
              </w:rPr>
            </w:pPr>
            <w:r w:rsidRPr="0005730C">
              <w:rPr>
                <w:rFonts w:eastAsia="Times New Roman" w:cs="Arial"/>
                <w:i/>
                <w:iCs/>
                <w:color w:val="000000"/>
                <w:sz w:val="16"/>
                <w:szCs w:val="16"/>
                <w:lang w:eastAsia="es-CO"/>
              </w:rPr>
              <w:t>Citrus reticulata Blanco</w:t>
            </w:r>
          </w:p>
        </w:tc>
        <w:tc>
          <w:tcPr>
            <w:tcW w:w="1418" w:type="dxa"/>
            <w:tcBorders>
              <w:top w:val="nil"/>
              <w:left w:val="nil"/>
              <w:bottom w:val="single" w:sz="4" w:space="0" w:color="auto"/>
              <w:right w:val="single" w:sz="4" w:space="0" w:color="auto"/>
            </w:tcBorders>
            <w:shd w:val="clear" w:color="auto" w:fill="auto"/>
            <w:noWrap/>
            <w:vAlign w:val="center"/>
            <w:hideMark/>
          </w:tcPr>
          <w:p w14:paraId="376E06D9"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Limón Mandarino</w:t>
            </w:r>
          </w:p>
        </w:tc>
        <w:tc>
          <w:tcPr>
            <w:tcW w:w="1417" w:type="dxa"/>
            <w:tcBorders>
              <w:top w:val="nil"/>
              <w:left w:val="nil"/>
              <w:bottom w:val="single" w:sz="4" w:space="0" w:color="auto"/>
              <w:right w:val="single" w:sz="4" w:space="0" w:color="auto"/>
            </w:tcBorders>
            <w:shd w:val="clear" w:color="auto" w:fill="auto"/>
            <w:noWrap/>
            <w:vAlign w:val="center"/>
            <w:hideMark/>
          </w:tcPr>
          <w:p w14:paraId="13098242"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6ED6E621"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1745" w:type="dxa"/>
            <w:tcBorders>
              <w:top w:val="nil"/>
              <w:left w:val="nil"/>
              <w:bottom w:val="single" w:sz="4" w:space="0" w:color="auto"/>
              <w:right w:val="single" w:sz="4" w:space="0" w:color="auto"/>
            </w:tcBorders>
            <w:shd w:val="clear" w:color="auto" w:fill="auto"/>
            <w:noWrap/>
            <w:vAlign w:val="center"/>
            <w:hideMark/>
          </w:tcPr>
          <w:p w14:paraId="45477D1E"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r>
      <w:tr w:rsidR="0005730C" w:rsidRPr="0005730C" w14:paraId="7ECFEF16"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74EA2A91" w14:textId="77777777" w:rsidR="0005730C" w:rsidRPr="0005730C" w:rsidRDefault="0005730C" w:rsidP="0005730C">
            <w:pPr>
              <w:jc w:val="center"/>
              <w:rPr>
                <w:rFonts w:eastAsia="Times New Roman" w:cs="Arial"/>
                <w:i/>
                <w:iCs/>
                <w:color w:val="000000"/>
                <w:sz w:val="16"/>
                <w:szCs w:val="16"/>
                <w:lang w:eastAsia="es-CO"/>
              </w:rPr>
            </w:pPr>
            <w:r w:rsidRPr="0005730C">
              <w:rPr>
                <w:rFonts w:eastAsia="Times New Roman" w:cs="Arial"/>
                <w:i/>
                <w:iCs/>
                <w:color w:val="000000"/>
                <w:sz w:val="16"/>
                <w:szCs w:val="16"/>
                <w:lang w:eastAsia="es-CO"/>
              </w:rPr>
              <w:t>Coccoloba obovata Kunth</w:t>
            </w:r>
          </w:p>
        </w:tc>
        <w:tc>
          <w:tcPr>
            <w:tcW w:w="1418" w:type="dxa"/>
            <w:tcBorders>
              <w:top w:val="nil"/>
              <w:left w:val="nil"/>
              <w:bottom w:val="single" w:sz="4" w:space="0" w:color="auto"/>
              <w:right w:val="single" w:sz="4" w:space="0" w:color="auto"/>
            </w:tcBorders>
            <w:shd w:val="clear" w:color="auto" w:fill="auto"/>
            <w:noWrap/>
            <w:vAlign w:val="center"/>
            <w:hideMark/>
          </w:tcPr>
          <w:p w14:paraId="56700006"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Buche Gallina</w:t>
            </w:r>
          </w:p>
        </w:tc>
        <w:tc>
          <w:tcPr>
            <w:tcW w:w="1417" w:type="dxa"/>
            <w:tcBorders>
              <w:top w:val="nil"/>
              <w:left w:val="nil"/>
              <w:bottom w:val="single" w:sz="4" w:space="0" w:color="auto"/>
              <w:right w:val="single" w:sz="4" w:space="0" w:color="auto"/>
            </w:tcBorders>
            <w:shd w:val="clear" w:color="auto" w:fill="auto"/>
            <w:noWrap/>
            <w:vAlign w:val="center"/>
            <w:hideMark/>
          </w:tcPr>
          <w:p w14:paraId="21BDD00E"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09E375D1"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LC</w:t>
            </w:r>
          </w:p>
        </w:tc>
        <w:tc>
          <w:tcPr>
            <w:tcW w:w="1745" w:type="dxa"/>
            <w:tcBorders>
              <w:top w:val="nil"/>
              <w:left w:val="nil"/>
              <w:bottom w:val="single" w:sz="4" w:space="0" w:color="auto"/>
              <w:right w:val="single" w:sz="4" w:space="0" w:color="auto"/>
            </w:tcBorders>
            <w:shd w:val="clear" w:color="auto" w:fill="auto"/>
            <w:noWrap/>
            <w:vAlign w:val="center"/>
            <w:hideMark/>
          </w:tcPr>
          <w:p w14:paraId="762B8666"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r>
      <w:tr w:rsidR="0005730C" w:rsidRPr="0005730C" w14:paraId="43E95A09"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0A141EE6" w14:textId="77777777" w:rsidR="0005730C" w:rsidRPr="0005730C" w:rsidRDefault="0005730C" w:rsidP="0005730C">
            <w:pPr>
              <w:jc w:val="center"/>
              <w:rPr>
                <w:rFonts w:eastAsia="Times New Roman" w:cs="Arial"/>
                <w:i/>
                <w:iCs/>
                <w:color w:val="000000"/>
                <w:sz w:val="16"/>
                <w:szCs w:val="16"/>
                <w:lang w:eastAsia="es-CO"/>
              </w:rPr>
            </w:pPr>
            <w:r w:rsidRPr="0005730C">
              <w:rPr>
                <w:rFonts w:eastAsia="Times New Roman" w:cs="Arial"/>
                <w:i/>
                <w:iCs/>
                <w:color w:val="000000"/>
                <w:sz w:val="16"/>
                <w:szCs w:val="16"/>
                <w:lang w:eastAsia="es-CO"/>
              </w:rPr>
              <w:t>Cordia alliodora (Ruiz &amp; Pav.) Oken</w:t>
            </w:r>
          </w:p>
        </w:tc>
        <w:tc>
          <w:tcPr>
            <w:tcW w:w="1418" w:type="dxa"/>
            <w:tcBorders>
              <w:top w:val="nil"/>
              <w:left w:val="nil"/>
              <w:bottom w:val="single" w:sz="4" w:space="0" w:color="auto"/>
              <w:right w:val="single" w:sz="4" w:space="0" w:color="auto"/>
            </w:tcBorders>
            <w:shd w:val="clear" w:color="auto" w:fill="auto"/>
            <w:noWrap/>
            <w:vAlign w:val="center"/>
            <w:hideMark/>
          </w:tcPr>
          <w:p w14:paraId="40F2136E"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Nogal Cafetero</w:t>
            </w:r>
          </w:p>
        </w:tc>
        <w:tc>
          <w:tcPr>
            <w:tcW w:w="1417" w:type="dxa"/>
            <w:tcBorders>
              <w:top w:val="nil"/>
              <w:left w:val="nil"/>
              <w:bottom w:val="single" w:sz="4" w:space="0" w:color="auto"/>
              <w:right w:val="single" w:sz="4" w:space="0" w:color="auto"/>
            </w:tcBorders>
            <w:shd w:val="clear" w:color="auto" w:fill="auto"/>
            <w:noWrap/>
            <w:vAlign w:val="center"/>
            <w:hideMark/>
          </w:tcPr>
          <w:p w14:paraId="21E02D71"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303C10A8"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LC</w:t>
            </w:r>
          </w:p>
        </w:tc>
        <w:tc>
          <w:tcPr>
            <w:tcW w:w="1745" w:type="dxa"/>
            <w:tcBorders>
              <w:top w:val="nil"/>
              <w:left w:val="nil"/>
              <w:bottom w:val="single" w:sz="4" w:space="0" w:color="auto"/>
              <w:right w:val="single" w:sz="4" w:space="0" w:color="auto"/>
            </w:tcBorders>
            <w:shd w:val="clear" w:color="auto" w:fill="auto"/>
            <w:noWrap/>
            <w:vAlign w:val="center"/>
            <w:hideMark/>
          </w:tcPr>
          <w:p w14:paraId="0B57D740"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r>
      <w:tr w:rsidR="0005730C" w:rsidRPr="0005730C" w14:paraId="0141FF78"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6A2FF66A" w14:textId="77777777" w:rsidR="0005730C" w:rsidRPr="0005730C" w:rsidRDefault="0005730C" w:rsidP="0005730C">
            <w:pPr>
              <w:jc w:val="center"/>
              <w:rPr>
                <w:rFonts w:eastAsia="Times New Roman" w:cs="Arial"/>
                <w:i/>
                <w:iCs/>
                <w:color w:val="000000"/>
                <w:sz w:val="16"/>
                <w:szCs w:val="16"/>
                <w:lang w:eastAsia="es-CO"/>
              </w:rPr>
            </w:pPr>
            <w:r w:rsidRPr="0005730C">
              <w:rPr>
                <w:rFonts w:eastAsia="Times New Roman" w:cs="Arial"/>
                <w:i/>
                <w:iCs/>
                <w:color w:val="000000"/>
                <w:sz w:val="16"/>
                <w:szCs w:val="16"/>
                <w:lang w:eastAsia="es-CO"/>
              </w:rPr>
              <w:t>Cordia dentata Poir.</w:t>
            </w:r>
          </w:p>
        </w:tc>
        <w:tc>
          <w:tcPr>
            <w:tcW w:w="1418" w:type="dxa"/>
            <w:tcBorders>
              <w:top w:val="nil"/>
              <w:left w:val="nil"/>
              <w:bottom w:val="single" w:sz="4" w:space="0" w:color="auto"/>
              <w:right w:val="single" w:sz="4" w:space="0" w:color="auto"/>
            </w:tcBorders>
            <w:shd w:val="clear" w:color="auto" w:fill="auto"/>
            <w:noWrap/>
            <w:vAlign w:val="center"/>
            <w:hideMark/>
          </w:tcPr>
          <w:p w14:paraId="4D0D36F8"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Cadillo</w:t>
            </w:r>
          </w:p>
        </w:tc>
        <w:tc>
          <w:tcPr>
            <w:tcW w:w="1417" w:type="dxa"/>
            <w:tcBorders>
              <w:top w:val="nil"/>
              <w:left w:val="nil"/>
              <w:bottom w:val="single" w:sz="4" w:space="0" w:color="auto"/>
              <w:right w:val="single" w:sz="4" w:space="0" w:color="auto"/>
            </w:tcBorders>
            <w:shd w:val="clear" w:color="auto" w:fill="auto"/>
            <w:noWrap/>
            <w:vAlign w:val="center"/>
            <w:hideMark/>
          </w:tcPr>
          <w:p w14:paraId="0F02A89B"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740AF3FC"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LC</w:t>
            </w:r>
          </w:p>
        </w:tc>
        <w:tc>
          <w:tcPr>
            <w:tcW w:w="1745" w:type="dxa"/>
            <w:tcBorders>
              <w:top w:val="nil"/>
              <w:left w:val="nil"/>
              <w:bottom w:val="single" w:sz="4" w:space="0" w:color="auto"/>
              <w:right w:val="single" w:sz="4" w:space="0" w:color="auto"/>
            </w:tcBorders>
            <w:shd w:val="clear" w:color="auto" w:fill="auto"/>
            <w:noWrap/>
            <w:vAlign w:val="center"/>
            <w:hideMark/>
          </w:tcPr>
          <w:p w14:paraId="633EF4CB"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r>
      <w:tr w:rsidR="0005730C" w:rsidRPr="0005730C" w14:paraId="06883DEA"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5BF24B66" w14:textId="77777777" w:rsidR="0005730C" w:rsidRPr="0005730C" w:rsidRDefault="0005730C" w:rsidP="0005730C">
            <w:pPr>
              <w:jc w:val="center"/>
              <w:rPr>
                <w:rFonts w:eastAsia="Times New Roman" w:cs="Arial"/>
                <w:i/>
                <w:iCs/>
                <w:color w:val="000000"/>
                <w:sz w:val="16"/>
                <w:szCs w:val="16"/>
                <w:lang w:eastAsia="es-CO"/>
              </w:rPr>
            </w:pPr>
            <w:r w:rsidRPr="0005730C">
              <w:rPr>
                <w:rFonts w:eastAsia="Times New Roman" w:cs="Arial"/>
                <w:i/>
                <w:iCs/>
                <w:color w:val="000000"/>
                <w:sz w:val="16"/>
                <w:szCs w:val="16"/>
                <w:lang w:eastAsia="es-CO"/>
              </w:rPr>
              <w:t>Coutarea hexandra (Jacq.) K.Schum.</w:t>
            </w:r>
          </w:p>
        </w:tc>
        <w:tc>
          <w:tcPr>
            <w:tcW w:w="1418" w:type="dxa"/>
            <w:tcBorders>
              <w:top w:val="nil"/>
              <w:left w:val="nil"/>
              <w:bottom w:val="single" w:sz="4" w:space="0" w:color="auto"/>
              <w:right w:val="single" w:sz="4" w:space="0" w:color="auto"/>
            </w:tcBorders>
            <w:shd w:val="clear" w:color="auto" w:fill="auto"/>
            <w:noWrap/>
            <w:vAlign w:val="center"/>
            <w:hideMark/>
          </w:tcPr>
          <w:p w14:paraId="794379B8"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Suave Opuesto</w:t>
            </w:r>
          </w:p>
        </w:tc>
        <w:tc>
          <w:tcPr>
            <w:tcW w:w="1417" w:type="dxa"/>
            <w:tcBorders>
              <w:top w:val="nil"/>
              <w:left w:val="nil"/>
              <w:bottom w:val="single" w:sz="4" w:space="0" w:color="auto"/>
              <w:right w:val="single" w:sz="4" w:space="0" w:color="auto"/>
            </w:tcBorders>
            <w:shd w:val="clear" w:color="auto" w:fill="auto"/>
            <w:noWrap/>
            <w:vAlign w:val="center"/>
            <w:hideMark/>
          </w:tcPr>
          <w:p w14:paraId="2CA18234"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4B0CD031"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LC</w:t>
            </w:r>
          </w:p>
        </w:tc>
        <w:tc>
          <w:tcPr>
            <w:tcW w:w="1745" w:type="dxa"/>
            <w:tcBorders>
              <w:top w:val="nil"/>
              <w:left w:val="nil"/>
              <w:bottom w:val="single" w:sz="4" w:space="0" w:color="auto"/>
              <w:right w:val="single" w:sz="4" w:space="0" w:color="auto"/>
            </w:tcBorders>
            <w:shd w:val="clear" w:color="auto" w:fill="auto"/>
            <w:noWrap/>
            <w:vAlign w:val="center"/>
            <w:hideMark/>
          </w:tcPr>
          <w:p w14:paraId="459BD6B2"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r>
      <w:tr w:rsidR="0005730C" w:rsidRPr="0005730C" w14:paraId="1AAD7B41"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33BBE5EB" w14:textId="77777777" w:rsidR="0005730C" w:rsidRPr="0005730C" w:rsidRDefault="0005730C" w:rsidP="0005730C">
            <w:pPr>
              <w:jc w:val="center"/>
              <w:rPr>
                <w:rFonts w:eastAsia="Times New Roman" w:cs="Arial"/>
                <w:i/>
                <w:iCs/>
                <w:color w:val="000000"/>
                <w:sz w:val="16"/>
                <w:szCs w:val="16"/>
                <w:lang w:eastAsia="es-CO"/>
              </w:rPr>
            </w:pPr>
            <w:r w:rsidRPr="0005730C">
              <w:rPr>
                <w:rFonts w:eastAsia="Times New Roman" w:cs="Arial"/>
                <w:i/>
                <w:iCs/>
                <w:color w:val="000000"/>
                <w:sz w:val="16"/>
                <w:szCs w:val="16"/>
                <w:lang w:eastAsia="es-CO"/>
              </w:rPr>
              <w:t>Cupania americana subsp. latifolia (Kunth) T.D.Penn.</w:t>
            </w:r>
          </w:p>
        </w:tc>
        <w:tc>
          <w:tcPr>
            <w:tcW w:w="1418" w:type="dxa"/>
            <w:tcBorders>
              <w:top w:val="nil"/>
              <w:left w:val="nil"/>
              <w:bottom w:val="single" w:sz="4" w:space="0" w:color="auto"/>
              <w:right w:val="single" w:sz="4" w:space="0" w:color="auto"/>
            </w:tcBorders>
            <w:shd w:val="clear" w:color="auto" w:fill="auto"/>
            <w:noWrap/>
            <w:vAlign w:val="center"/>
            <w:hideMark/>
          </w:tcPr>
          <w:p w14:paraId="4A702CC8"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Guacharaco</w:t>
            </w:r>
          </w:p>
        </w:tc>
        <w:tc>
          <w:tcPr>
            <w:tcW w:w="1417" w:type="dxa"/>
            <w:tcBorders>
              <w:top w:val="nil"/>
              <w:left w:val="nil"/>
              <w:bottom w:val="single" w:sz="4" w:space="0" w:color="auto"/>
              <w:right w:val="single" w:sz="4" w:space="0" w:color="auto"/>
            </w:tcBorders>
            <w:shd w:val="clear" w:color="auto" w:fill="auto"/>
            <w:noWrap/>
            <w:vAlign w:val="center"/>
            <w:hideMark/>
          </w:tcPr>
          <w:p w14:paraId="4C72C847"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6A7A1A8A"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LC</w:t>
            </w:r>
          </w:p>
        </w:tc>
        <w:tc>
          <w:tcPr>
            <w:tcW w:w="1745" w:type="dxa"/>
            <w:tcBorders>
              <w:top w:val="nil"/>
              <w:left w:val="nil"/>
              <w:bottom w:val="single" w:sz="4" w:space="0" w:color="auto"/>
              <w:right w:val="single" w:sz="4" w:space="0" w:color="auto"/>
            </w:tcBorders>
            <w:shd w:val="clear" w:color="auto" w:fill="auto"/>
            <w:noWrap/>
            <w:vAlign w:val="center"/>
            <w:hideMark/>
          </w:tcPr>
          <w:p w14:paraId="69591CA9"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r>
      <w:tr w:rsidR="0005730C" w:rsidRPr="0005730C" w14:paraId="123D251A"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0C5E29C2" w14:textId="77777777" w:rsidR="0005730C" w:rsidRPr="0005730C" w:rsidRDefault="0005730C" w:rsidP="0005730C">
            <w:pPr>
              <w:jc w:val="center"/>
              <w:rPr>
                <w:rFonts w:eastAsia="Times New Roman" w:cs="Arial"/>
                <w:i/>
                <w:iCs/>
                <w:color w:val="000000"/>
                <w:sz w:val="16"/>
                <w:szCs w:val="16"/>
                <w:lang w:eastAsia="es-CO"/>
              </w:rPr>
            </w:pPr>
            <w:r w:rsidRPr="0005730C">
              <w:rPr>
                <w:rFonts w:eastAsia="Times New Roman" w:cs="Arial"/>
                <w:i/>
                <w:iCs/>
                <w:color w:val="000000"/>
                <w:sz w:val="16"/>
                <w:szCs w:val="16"/>
                <w:lang w:eastAsia="es-CO"/>
              </w:rPr>
              <w:t>Cupania latifolia Kunth</w:t>
            </w:r>
          </w:p>
        </w:tc>
        <w:tc>
          <w:tcPr>
            <w:tcW w:w="1418" w:type="dxa"/>
            <w:tcBorders>
              <w:top w:val="nil"/>
              <w:left w:val="nil"/>
              <w:bottom w:val="single" w:sz="4" w:space="0" w:color="auto"/>
              <w:right w:val="single" w:sz="4" w:space="0" w:color="auto"/>
            </w:tcBorders>
            <w:shd w:val="clear" w:color="auto" w:fill="auto"/>
            <w:noWrap/>
            <w:vAlign w:val="center"/>
            <w:hideMark/>
          </w:tcPr>
          <w:p w14:paraId="1374B359"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Aserrado</w:t>
            </w:r>
          </w:p>
        </w:tc>
        <w:tc>
          <w:tcPr>
            <w:tcW w:w="1417" w:type="dxa"/>
            <w:tcBorders>
              <w:top w:val="nil"/>
              <w:left w:val="nil"/>
              <w:bottom w:val="single" w:sz="4" w:space="0" w:color="auto"/>
              <w:right w:val="single" w:sz="4" w:space="0" w:color="auto"/>
            </w:tcBorders>
            <w:shd w:val="clear" w:color="auto" w:fill="auto"/>
            <w:noWrap/>
            <w:vAlign w:val="center"/>
            <w:hideMark/>
          </w:tcPr>
          <w:p w14:paraId="7F1115D3"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4D7F3E35"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LC</w:t>
            </w:r>
          </w:p>
        </w:tc>
        <w:tc>
          <w:tcPr>
            <w:tcW w:w="1745" w:type="dxa"/>
            <w:tcBorders>
              <w:top w:val="nil"/>
              <w:left w:val="nil"/>
              <w:bottom w:val="single" w:sz="4" w:space="0" w:color="auto"/>
              <w:right w:val="single" w:sz="4" w:space="0" w:color="auto"/>
            </w:tcBorders>
            <w:shd w:val="clear" w:color="auto" w:fill="auto"/>
            <w:noWrap/>
            <w:vAlign w:val="center"/>
            <w:hideMark/>
          </w:tcPr>
          <w:p w14:paraId="25824927"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r>
      <w:tr w:rsidR="0005730C" w:rsidRPr="0005730C" w14:paraId="62700C6A"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4EC5184F" w14:textId="77777777" w:rsidR="0005730C" w:rsidRPr="0005730C" w:rsidRDefault="0005730C" w:rsidP="0005730C">
            <w:pPr>
              <w:jc w:val="center"/>
              <w:rPr>
                <w:rFonts w:eastAsia="Times New Roman" w:cs="Arial"/>
                <w:i/>
                <w:iCs/>
                <w:color w:val="000000"/>
                <w:sz w:val="16"/>
                <w:szCs w:val="16"/>
                <w:lang w:eastAsia="es-CO"/>
              </w:rPr>
            </w:pPr>
            <w:r w:rsidRPr="0005730C">
              <w:rPr>
                <w:rFonts w:eastAsia="Times New Roman" w:cs="Arial"/>
                <w:i/>
                <w:iCs/>
                <w:color w:val="000000"/>
                <w:sz w:val="16"/>
                <w:szCs w:val="16"/>
                <w:lang w:eastAsia="es-CO"/>
              </w:rPr>
              <w:t>Cupania sylvatica Casar.</w:t>
            </w:r>
          </w:p>
        </w:tc>
        <w:tc>
          <w:tcPr>
            <w:tcW w:w="1418" w:type="dxa"/>
            <w:tcBorders>
              <w:top w:val="nil"/>
              <w:left w:val="nil"/>
              <w:bottom w:val="single" w:sz="4" w:space="0" w:color="auto"/>
              <w:right w:val="single" w:sz="4" w:space="0" w:color="auto"/>
            </w:tcBorders>
            <w:shd w:val="clear" w:color="auto" w:fill="auto"/>
            <w:noWrap/>
            <w:vAlign w:val="center"/>
            <w:hideMark/>
          </w:tcPr>
          <w:p w14:paraId="7A425B93"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Requia</w:t>
            </w:r>
          </w:p>
        </w:tc>
        <w:tc>
          <w:tcPr>
            <w:tcW w:w="1417" w:type="dxa"/>
            <w:tcBorders>
              <w:top w:val="nil"/>
              <w:left w:val="nil"/>
              <w:bottom w:val="single" w:sz="4" w:space="0" w:color="auto"/>
              <w:right w:val="single" w:sz="4" w:space="0" w:color="auto"/>
            </w:tcBorders>
            <w:shd w:val="clear" w:color="auto" w:fill="auto"/>
            <w:noWrap/>
            <w:vAlign w:val="center"/>
            <w:hideMark/>
          </w:tcPr>
          <w:p w14:paraId="5EBFFE2D"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0686F438"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LC</w:t>
            </w:r>
          </w:p>
        </w:tc>
        <w:tc>
          <w:tcPr>
            <w:tcW w:w="1745" w:type="dxa"/>
            <w:tcBorders>
              <w:top w:val="nil"/>
              <w:left w:val="nil"/>
              <w:bottom w:val="single" w:sz="4" w:space="0" w:color="auto"/>
              <w:right w:val="single" w:sz="4" w:space="0" w:color="auto"/>
            </w:tcBorders>
            <w:shd w:val="clear" w:color="auto" w:fill="auto"/>
            <w:noWrap/>
            <w:vAlign w:val="center"/>
            <w:hideMark/>
          </w:tcPr>
          <w:p w14:paraId="0253C317"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r>
      <w:tr w:rsidR="0005730C" w:rsidRPr="0005730C" w14:paraId="50972F74"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7F992E26" w14:textId="77777777" w:rsidR="0005730C" w:rsidRPr="0005730C" w:rsidRDefault="0005730C" w:rsidP="0005730C">
            <w:pPr>
              <w:jc w:val="center"/>
              <w:rPr>
                <w:rFonts w:eastAsia="Times New Roman" w:cs="Arial"/>
                <w:i/>
                <w:iCs/>
                <w:color w:val="000000"/>
                <w:sz w:val="16"/>
                <w:szCs w:val="16"/>
                <w:lang w:eastAsia="es-CO"/>
              </w:rPr>
            </w:pPr>
            <w:r w:rsidRPr="0005730C">
              <w:rPr>
                <w:rFonts w:eastAsia="Times New Roman" w:cs="Arial"/>
                <w:i/>
                <w:iCs/>
                <w:color w:val="000000"/>
                <w:sz w:val="16"/>
                <w:szCs w:val="16"/>
                <w:lang w:eastAsia="es-CO"/>
              </w:rPr>
              <w:t>Curatella americana L.</w:t>
            </w:r>
          </w:p>
        </w:tc>
        <w:tc>
          <w:tcPr>
            <w:tcW w:w="1418" w:type="dxa"/>
            <w:tcBorders>
              <w:top w:val="nil"/>
              <w:left w:val="nil"/>
              <w:bottom w:val="single" w:sz="4" w:space="0" w:color="auto"/>
              <w:right w:val="single" w:sz="4" w:space="0" w:color="auto"/>
            </w:tcBorders>
            <w:shd w:val="clear" w:color="auto" w:fill="auto"/>
            <w:noWrap/>
            <w:vAlign w:val="center"/>
            <w:hideMark/>
          </w:tcPr>
          <w:p w14:paraId="328C7160"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Chaparro</w:t>
            </w:r>
          </w:p>
        </w:tc>
        <w:tc>
          <w:tcPr>
            <w:tcW w:w="1417" w:type="dxa"/>
            <w:tcBorders>
              <w:top w:val="nil"/>
              <w:left w:val="nil"/>
              <w:bottom w:val="single" w:sz="4" w:space="0" w:color="auto"/>
              <w:right w:val="single" w:sz="4" w:space="0" w:color="auto"/>
            </w:tcBorders>
            <w:shd w:val="clear" w:color="auto" w:fill="auto"/>
            <w:noWrap/>
            <w:vAlign w:val="center"/>
            <w:hideMark/>
          </w:tcPr>
          <w:p w14:paraId="50E6363B"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2ABB64C7"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LC</w:t>
            </w:r>
          </w:p>
        </w:tc>
        <w:tc>
          <w:tcPr>
            <w:tcW w:w="1745" w:type="dxa"/>
            <w:tcBorders>
              <w:top w:val="nil"/>
              <w:left w:val="nil"/>
              <w:bottom w:val="single" w:sz="4" w:space="0" w:color="auto"/>
              <w:right w:val="single" w:sz="4" w:space="0" w:color="auto"/>
            </w:tcBorders>
            <w:shd w:val="clear" w:color="auto" w:fill="auto"/>
            <w:noWrap/>
            <w:vAlign w:val="center"/>
            <w:hideMark/>
          </w:tcPr>
          <w:p w14:paraId="7215FCFB"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r>
      <w:tr w:rsidR="0005730C" w:rsidRPr="0005730C" w14:paraId="32364F80"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53046229" w14:textId="77777777" w:rsidR="0005730C" w:rsidRPr="00E55F72" w:rsidRDefault="0005730C" w:rsidP="0005730C">
            <w:pPr>
              <w:jc w:val="center"/>
              <w:rPr>
                <w:rFonts w:eastAsia="Times New Roman" w:cs="Arial"/>
                <w:i/>
                <w:iCs/>
                <w:color w:val="000000"/>
                <w:sz w:val="16"/>
                <w:szCs w:val="16"/>
                <w:lang w:val="en-US" w:eastAsia="es-CO"/>
              </w:rPr>
            </w:pPr>
            <w:r w:rsidRPr="00E55F72">
              <w:rPr>
                <w:rFonts w:eastAsia="Times New Roman" w:cs="Arial"/>
                <w:i/>
                <w:iCs/>
                <w:color w:val="000000"/>
                <w:sz w:val="16"/>
                <w:szCs w:val="16"/>
                <w:lang w:val="en-US" w:eastAsia="es-CO"/>
              </w:rPr>
              <w:t>Damburneya purpurea (Ruiz &amp; Pav.) Trofimov</w:t>
            </w:r>
          </w:p>
        </w:tc>
        <w:tc>
          <w:tcPr>
            <w:tcW w:w="1418" w:type="dxa"/>
            <w:tcBorders>
              <w:top w:val="nil"/>
              <w:left w:val="nil"/>
              <w:bottom w:val="single" w:sz="4" w:space="0" w:color="auto"/>
              <w:right w:val="single" w:sz="4" w:space="0" w:color="auto"/>
            </w:tcBorders>
            <w:shd w:val="clear" w:color="auto" w:fill="auto"/>
            <w:noWrap/>
            <w:vAlign w:val="center"/>
            <w:hideMark/>
          </w:tcPr>
          <w:p w14:paraId="6A36A3BF"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Laurel</w:t>
            </w:r>
          </w:p>
        </w:tc>
        <w:tc>
          <w:tcPr>
            <w:tcW w:w="1417" w:type="dxa"/>
            <w:tcBorders>
              <w:top w:val="nil"/>
              <w:left w:val="nil"/>
              <w:bottom w:val="single" w:sz="4" w:space="0" w:color="auto"/>
              <w:right w:val="single" w:sz="4" w:space="0" w:color="auto"/>
            </w:tcBorders>
            <w:shd w:val="clear" w:color="auto" w:fill="auto"/>
            <w:noWrap/>
            <w:vAlign w:val="center"/>
            <w:hideMark/>
          </w:tcPr>
          <w:p w14:paraId="4D34C2F5"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7C281268"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LC</w:t>
            </w:r>
          </w:p>
        </w:tc>
        <w:tc>
          <w:tcPr>
            <w:tcW w:w="1745" w:type="dxa"/>
            <w:tcBorders>
              <w:top w:val="nil"/>
              <w:left w:val="nil"/>
              <w:bottom w:val="single" w:sz="4" w:space="0" w:color="auto"/>
              <w:right w:val="single" w:sz="4" w:space="0" w:color="auto"/>
            </w:tcBorders>
            <w:shd w:val="clear" w:color="auto" w:fill="auto"/>
            <w:noWrap/>
            <w:vAlign w:val="center"/>
            <w:hideMark/>
          </w:tcPr>
          <w:p w14:paraId="28572515"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r>
      <w:tr w:rsidR="0005730C" w:rsidRPr="0005730C" w14:paraId="51334B81"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6894B62B" w14:textId="77777777" w:rsidR="0005730C" w:rsidRPr="0005730C" w:rsidRDefault="0005730C" w:rsidP="0005730C">
            <w:pPr>
              <w:jc w:val="center"/>
              <w:rPr>
                <w:rFonts w:eastAsia="Times New Roman" w:cs="Arial"/>
                <w:i/>
                <w:iCs/>
                <w:color w:val="000000"/>
                <w:sz w:val="16"/>
                <w:szCs w:val="16"/>
                <w:lang w:eastAsia="es-CO"/>
              </w:rPr>
            </w:pPr>
            <w:r w:rsidRPr="0005730C">
              <w:rPr>
                <w:rFonts w:eastAsia="Times New Roman" w:cs="Arial"/>
                <w:i/>
                <w:iCs/>
                <w:color w:val="000000"/>
                <w:sz w:val="16"/>
                <w:szCs w:val="16"/>
                <w:lang w:eastAsia="es-CO"/>
              </w:rPr>
              <w:t>Damburneya umbrosa (Kunth) Trofimov</w:t>
            </w:r>
          </w:p>
        </w:tc>
        <w:tc>
          <w:tcPr>
            <w:tcW w:w="1418" w:type="dxa"/>
            <w:tcBorders>
              <w:top w:val="nil"/>
              <w:left w:val="nil"/>
              <w:bottom w:val="single" w:sz="4" w:space="0" w:color="auto"/>
              <w:right w:val="single" w:sz="4" w:space="0" w:color="auto"/>
            </w:tcBorders>
            <w:shd w:val="clear" w:color="auto" w:fill="auto"/>
            <w:noWrap/>
            <w:vAlign w:val="center"/>
            <w:hideMark/>
          </w:tcPr>
          <w:p w14:paraId="2C1D7334"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Laurel Amarillo</w:t>
            </w:r>
          </w:p>
        </w:tc>
        <w:tc>
          <w:tcPr>
            <w:tcW w:w="1417" w:type="dxa"/>
            <w:tcBorders>
              <w:top w:val="nil"/>
              <w:left w:val="nil"/>
              <w:bottom w:val="single" w:sz="4" w:space="0" w:color="auto"/>
              <w:right w:val="single" w:sz="4" w:space="0" w:color="auto"/>
            </w:tcBorders>
            <w:shd w:val="clear" w:color="auto" w:fill="auto"/>
            <w:noWrap/>
            <w:vAlign w:val="center"/>
            <w:hideMark/>
          </w:tcPr>
          <w:p w14:paraId="00D954BB"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2C943E4F"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LC</w:t>
            </w:r>
          </w:p>
        </w:tc>
        <w:tc>
          <w:tcPr>
            <w:tcW w:w="1745" w:type="dxa"/>
            <w:tcBorders>
              <w:top w:val="nil"/>
              <w:left w:val="nil"/>
              <w:bottom w:val="single" w:sz="4" w:space="0" w:color="auto"/>
              <w:right w:val="single" w:sz="4" w:space="0" w:color="auto"/>
            </w:tcBorders>
            <w:shd w:val="clear" w:color="auto" w:fill="auto"/>
            <w:noWrap/>
            <w:vAlign w:val="center"/>
            <w:hideMark/>
          </w:tcPr>
          <w:p w14:paraId="4E273544"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r>
      <w:tr w:rsidR="0005730C" w:rsidRPr="0005730C" w14:paraId="31161A32"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37E47545" w14:textId="77777777" w:rsidR="0005730C" w:rsidRPr="00B15072" w:rsidRDefault="0005730C" w:rsidP="0005730C">
            <w:pPr>
              <w:jc w:val="center"/>
              <w:rPr>
                <w:rFonts w:eastAsia="Times New Roman" w:cs="Arial"/>
                <w:i/>
                <w:iCs/>
                <w:color w:val="000000"/>
                <w:sz w:val="16"/>
                <w:szCs w:val="16"/>
                <w:lang w:val="en-US" w:eastAsia="es-CO"/>
              </w:rPr>
            </w:pPr>
            <w:r w:rsidRPr="00B15072">
              <w:rPr>
                <w:rFonts w:eastAsia="Times New Roman" w:cs="Arial"/>
                <w:i/>
                <w:iCs/>
                <w:color w:val="000000"/>
                <w:sz w:val="16"/>
                <w:szCs w:val="16"/>
                <w:lang w:val="en-US" w:eastAsia="es-CO"/>
              </w:rPr>
              <w:t>Dilodendron costaricense (Radlk.) A.H.Gentry &amp; Steyerm.</w:t>
            </w:r>
          </w:p>
        </w:tc>
        <w:tc>
          <w:tcPr>
            <w:tcW w:w="1418" w:type="dxa"/>
            <w:tcBorders>
              <w:top w:val="nil"/>
              <w:left w:val="nil"/>
              <w:bottom w:val="single" w:sz="4" w:space="0" w:color="auto"/>
              <w:right w:val="single" w:sz="4" w:space="0" w:color="auto"/>
            </w:tcBorders>
            <w:shd w:val="clear" w:color="auto" w:fill="auto"/>
            <w:noWrap/>
            <w:vAlign w:val="center"/>
            <w:hideMark/>
          </w:tcPr>
          <w:p w14:paraId="5273B700"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Espino Mulato</w:t>
            </w:r>
          </w:p>
        </w:tc>
        <w:tc>
          <w:tcPr>
            <w:tcW w:w="1417" w:type="dxa"/>
            <w:tcBorders>
              <w:top w:val="nil"/>
              <w:left w:val="nil"/>
              <w:bottom w:val="single" w:sz="4" w:space="0" w:color="auto"/>
              <w:right w:val="single" w:sz="4" w:space="0" w:color="auto"/>
            </w:tcBorders>
            <w:shd w:val="clear" w:color="auto" w:fill="auto"/>
            <w:noWrap/>
            <w:vAlign w:val="center"/>
            <w:hideMark/>
          </w:tcPr>
          <w:p w14:paraId="3C405A29"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0BCFA499"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LC</w:t>
            </w:r>
          </w:p>
        </w:tc>
        <w:tc>
          <w:tcPr>
            <w:tcW w:w="1745" w:type="dxa"/>
            <w:tcBorders>
              <w:top w:val="nil"/>
              <w:left w:val="nil"/>
              <w:bottom w:val="single" w:sz="4" w:space="0" w:color="auto"/>
              <w:right w:val="single" w:sz="4" w:space="0" w:color="auto"/>
            </w:tcBorders>
            <w:shd w:val="clear" w:color="auto" w:fill="auto"/>
            <w:noWrap/>
            <w:vAlign w:val="center"/>
            <w:hideMark/>
          </w:tcPr>
          <w:p w14:paraId="37EA42EC"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r>
      <w:tr w:rsidR="0005730C" w:rsidRPr="0005730C" w14:paraId="635A1F69"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37F7CE6D" w14:textId="77777777" w:rsidR="0005730C" w:rsidRPr="00B15072" w:rsidRDefault="0005730C" w:rsidP="0005730C">
            <w:pPr>
              <w:jc w:val="center"/>
              <w:rPr>
                <w:rFonts w:eastAsia="Times New Roman" w:cs="Arial"/>
                <w:i/>
                <w:iCs/>
                <w:color w:val="000000"/>
                <w:sz w:val="16"/>
                <w:szCs w:val="16"/>
                <w:lang w:val="en-US" w:eastAsia="es-CO"/>
              </w:rPr>
            </w:pPr>
            <w:r w:rsidRPr="00B15072">
              <w:rPr>
                <w:rFonts w:eastAsia="Times New Roman" w:cs="Arial"/>
                <w:i/>
                <w:iCs/>
                <w:color w:val="000000"/>
                <w:sz w:val="16"/>
                <w:szCs w:val="16"/>
                <w:lang w:val="en-US" w:eastAsia="es-CO"/>
              </w:rPr>
              <w:t>Dilodendron costaricense (Radlk.) A.H.Gentry &amp; Steyerm.</w:t>
            </w:r>
          </w:p>
        </w:tc>
        <w:tc>
          <w:tcPr>
            <w:tcW w:w="1418" w:type="dxa"/>
            <w:tcBorders>
              <w:top w:val="nil"/>
              <w:left w:val="nil"/>
              <w:bottom w:val="single" w:sz="4" w:space="0" w:color="auto"/>
              <w:right w:val="single" w:sz="4" w:space="0" w:color="auto"/>
            </w:tcBorders>
            <w:shd w:val="clear" w:color="auto" w:fill="auto"/>
            <w:noWrap/>
            <w:vAlign w:val="center"/>
            <w:hideMark/>
          </w:tcPr>
          <w:p w14:paraId="38B6F268"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Espino Mulato</w:t>
            </w:r>
          </w:p>
        </w:tc>
        <w:tc>
          <w:tcPr>
            <w:tcW w:w="1417" w:type="dxa"/>
            <w:tcBorders>
              <w:top w:val="nil"/>
              <w:left w:val="nil"/>
              <w:bottom w:val="single" w:sz="4" w:space="0" w:color="auto"/>
              <w:right w:val="single" w:sz="4" w:space="0" w:color="auto"/>
            </w:tcBorders>
            <w:shd w:val="clear" w:color="auto" w:fill="auto"/>
            <w:noWrap/>
            <w:vAlign w:val="center"/>
            <w:hideMark/>
          </w:tcPr>
          <w:p w14:paraId="5D7E4C35"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513E7195"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LC</w:t>
            </w:r>
          </w:p>
        </w:tc>
        <w:tc>
          <w:tcPr>
            <w:tcW w:w="1745" w:type="dxa"/>
            <w:tcBorders>
              <w:top w:val="nil"/>
              <w:left w:val="nil"/>
              <w:bottom w:val="single" w:sz="4" w:space="0" w:color="auto"/>
              <w:right w:val="single" w:sz="4" w:space="0" w:color="auto"/>
            </w:tcBorders>
            <w:shd w:val="clear" w:color="auto" w:fill="auto"/>
            <w:noWrap/>
            <w:vAlign w:val="center"/>
            <w:hideMark/>
          </w:tcPr>
          <w:p w14:paraId="63984348"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r>
      <w:tr w:rsidR="0005730C" w:rsidRPr="0005730C" w14:paraId="3F6B8637"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1373DB76" w14:textId="77777777" w:rsidR="0005730C" w:rsidRPr="0005730C" w:rsidRDefault="0005730C" w:rsidP="0005730C">
            <w:pPr>
              <w:jc w:val="center"/>
              <w:rPr>
                <w:rFonts w:eastAsia="Times New Roman" w:cs="Arial"/>
                <w:i/>
                <w:iCs/>
                <w:color w:val="000000"/>
                <w:sz w:val="16"/>
                <w:szCs w:val="16"/>
                <w:lang w:eastAsia="es-CO"/>
              </w:rPr>
            </w:pPr>
            <w:r w:rsidRPr="0005730C">
              <w:rPr>
                <w:rFonts w:eastAsia="Times New Roman" w:cs="Arial"/>
                <w:i/>
                <w:iCs/>
                <w:color w:val="000000"/>
                <w:sz w:val="16"/>
                <w:szCs w:val="16"/>
                <w:lang w:eastAsia="es-CO"/>
              </w:rPr>
              <w:t>Elaeis oleifera (Kunth) Cortés</w:t>
            </w:r>
          </w:p>
        </w:tc>
        <w:tc>
          <w:tcPr>
            <w:tcW w:w="1418" w:type="dxa"/>
            <w:tcBorders>
              <w:top w:val="nil"/>
              <w:left w:val="nil"/>
              <w:bottom w:val="single" w:sz="4" w:space="0" w:color="auto"/>
              <w:right w:val="single" w:sz="4" w:space="0" w:color="auto"/>
            </w:tcBorders>
            <w:shd w:val="clear" w:color="auto" w:fill="auto"/>
            <w:noWrap/>
            <w:vAlign w:val="center"/>
            <w:hideMark/>
          </w:tcPr>
          <w:p w14:paraId="5EB6E8F3"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Palma Aceite</w:t>
            </w:r>
          </w:p>
        </w:tc>
        <w:tc>
          <w:tcPr>
            <w:tcW w:w="1417" w:type="dxa"/>
            <w:tcBorders>
              <w:top w:val="nil"/>
              <w:left w:val="nil"/>
              <w:bottom w:val="single" w:sz="4" w:space="0" w:color="auto"/>
              <w:right w:val="single" w:sz="4" w:space="0" w:color="auto"/>
            </w:tcBorders>
            <w:shd w:val="clear" w:color="auto" w:fill="auto"/>
            <w:noWrap/>
            <w:vAlign w:val="center"/>
            <w:hideMark/>
          </w:tcPr>
          <w:p w14:paraId="2A139D20"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4D7FAF36"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1745" w:type="dxa"/>
            <w:tcBorders>
              <w:top w:val="nil"/>
              <w:left w:val="nil"/>
              <w:bottom w:val="single" w:sz="4" w:space="0" w:color="auto"/>
              <w:right w:val="single" w:sz="4" w:space="0" w:color="auto"/>
            </w:tcBorders>
            <w:shd w:val="clear" w:color="auto" w:fill="auto"/>
            <w:noWrap/>
            <w:vAlign w:val="center"/>
            <w:hideMark/>
          </w:tcPr>
          <w:p w14:paraId="36719B9C"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EN</w:t>
            </w:r>
          </w:p>
        </w:tc>
      </w:tr>
      <w:tr w:rsidR="0005730C" w:rsidRPr="0005730C" w14:paraId="6A8BEAB4"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1B08BDF4" w14:textId="77777777" w:rsidR="0005730C" w:rsidRPr="0005730C" w:rsidRDefault="0005730C" w:rsidP="0005730C">
            <w:pPr>
              <w:jc w:val="center"/>
              <w:rPr>
                <w:rFonts w:eastAsia="Times New Roman" w:cs="Arial"/>
                <w:i/>
                <w:iCs/>
                <w:color w:val="000000"/>
                <w:sz w:val="16"/>
                <w:szCs w:val="16"/>
                <w:lang w:eastAsia="es-CO"/>
              </w:rPr>
            </w:pPr>
            <w:r w:rsidRPr="0005730C">
              <w:rPr>
                <w:rFonts w:eastAsia="Times New Roman" w:cs="Arial"/>
                <w:i/>
                <w:iCs/>
                <w:color w:val="000000"/>
                <w:sz w:val="16"/>
                <w:szCs w:val="16"/>
                <w:lang w:eastAsia="es-CO"/>
              </w:rPr>
              <w:t>Enterolobium cyclocarpum (Jacq.) Griseb.</w:t>
            </w:r>
          </w:p>
        </w:tc>
        <w:tc>
          <w:tcPr>
            <w:tcW w:w="1418" w:type="dxa"/>
            <w:tcBorders>
              <w:top w:val="nil"/>
              <w:left w:val="nil"/>
              <w:bottom w:val="single" w:sz="4" w:space="0" w:color="auto"/>
              <w:right w:val="single" w:sz="4" w:space="0" w:color="auto"/>
            </w:tcBorders>
            <w:shd w:val="clear" w:color="auto" w:fill="auto"/>
            <w:noWrap/>
            <w:vAlign w:val="center"/>
            <w:hideMark/>
          </w:tcPr>
          <w:p w14:paraId="396C088A"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Orejero</w:t>
            </w:r>
          </w:p>
        </w:tc>
        <w:tc>
          <w:tcPr>
            <w:tcW w:w="1417" w:type="dxa"/>
            <w:tcBorders>
              <w:top w:val="nil"/>
              <w:left w:val="nil"/>
              <w:bottom w:val="single" w:sz="4" w:space="0" w:color="auto"/>
              <w:right w:val="single" w:sz="4" w:space="0" w:color="auto"/>
            </w:tcBorders>
            <w:shd w:val="clear" w:color="auto" w:fill="auto"/>
            <w:noWrap/>
            <w:vAlign w:val="center"/>
            <w:hideMark/>
          </w:tcPr>
          <w:p w14:paraId="00907A3E"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41AE4369"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LC</w:t>
            </w:r>
          </w:p>
        </w:tc>
        <w:tc>
          <w:tcPr>
            <w:tcW w:w="1745" w:type="dxa"/>
            <w:tcBorders>
              <w:top w:val="nil"/>
              <w:left w:val="nil"/>
              <w:bottom w:val="single" w:sz="4" w:space="0" w:color="auto"/>
              <w:right w:val="single" w:sz="4" w:space="0" w:color="auto"/>
            </w:tcBorders>
            <w:shd w:val="clear" w:color="auto" w:fill="auto"/>
            <w:noWrap/>
            <w:vAlign w:val="center"/>
            <w:hideMark/>
          </w:tcPr>
          <w:p w14:paraId="555CF766"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r>
      <w:tr w:rsidR="0005730C" w:rsidRPr="0005730C" w14:paraId="20E18810"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14B7F5C0" w14:textId="77777777" w:rsidR="0005730C" w:rsidRPr="0005730C" w:rsidRDefault="0005730C" w:rsidP="0005730C">
            <w:pPr>
              <w:jc w:val="center"/>
              <w:rPr>
                <w:rFonts w:eastAsia="Times New Roman" w:cs="Arial"/>
                <w:i/>
                <w:iCs/>
                <w:color w:val="000000"/>
                <w:sz w:val="16"/>
                <w:szCs w:val="16"/>
                <w:lang w:eastAsia="es-CO"/>
              </w:rPr>
            </w:pPr>
            <w:r w:rsidRPr="0005730C">
              <w:rPr>
                <w:rFonts w:eastAsia="Times New Roman" w:cs="Arial"/>
                <w:i/>
                <w:iCs/>
                <w:color w:val="000000"/>
                <w:sz w:val="16"/>
                <w:szCs w:val="16"/>
                <w:lang w:eastAsia="es-CO"/>
              </w:rPr>
              <w:t>Eugenia acapulcensis Steud.</w:t>
            </w:r>
          </w:p>
        </w:tc>
        <w:tc>
          <w:tcPr>
            <w:tcW w:w="1418" w:type="dxa"/>
            <w:tcBorders>
              <w:top w:val="nil"/>
              <w:left w:val="nil"/>
              <w:bottom w:val="single" w:sz="4" w:space="0" w:color="auto"/>
              <w:right w:val="single" w:sz="4" w:space="0" w:color="auto"/>
            </w:tcBorders>
            <w:shd w:val="clear" w:color="auto" w:fill="auto"/>
            <w:noWrap/>
            <w:vAlign w:val="center"/>
            <w:hideMark/>
          </w:tcPr>
          <w:p w14:paraId="705B91FA"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Arrayancito</w:t>
            </w:r>
          </w:p>
        </w:tc>
        <w:tc>
          <w:tcPr>
            <w:tcW w:w="1417" w:type="dxa"/>
            <w:tcBorders>
              <w:top w:val="nil"/>
              <w:left w:val="nil"/>
              <w:bottom w:val="single" w:sz="4" w:space="0" w:color="auto"/>
              <w:right w:val="single" w:sz="4" w:space="0" w:color="auto"/>
            </w:tcBorders>
            <w:shd w:val="clear" w:color="auto" w:fill="auto"/>
            <w:noWrap/>
            <w:vAlign w:val="center"/>
            <w:hideMark/>
          </w:tcPr>
          <w:p w14:paraId="03FC0BC0"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775B75D3"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LC</w:t>
            </w:r>
          </w:p>
        </w:tc>
        <w:tc>
          <w:tcPr>
            <w:tcW w:w="1745" w:type="dxa"/>
            <w:tcBorders>
              <w:top w:val="nil"/>
              <w:left w:val="nil"/>
              <w:bottom w:val="single" w:sz="4" w:space="0" w:color="auto"/>
              <w:right w:val="single" w:sz="4" w:space="0" w:color="auto"/>
            </w:tcBorders>
            <w:shd w:val="clear" w:color="auto" w:fill="auto"/>
            <w:noWrap/>
            <w:vAlign w:val="center"/>
            <w:hideMark/>
          </w:tcPr>
          <w:p w14:paraId="0AC41EE2"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r>
      <w:tr w:rsidR="0005730C" w:rsidRPr="0005730C" w14:paraId="68BBF79F"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072D9DFD" w14:textId="77777777" w:rsidR="0005730C" w:rsidRPr="0005730C" w:rsidRDefault="0005730C" w:rsidP="0005730C">
            <w:pPr>
              <w:jc w:val="center"/>
              <w:rPr>
                <w:rFonts w:eastAsia="Times New Roman" w:cs="Arial"/>
                <w:i/>
                <w:iCs/>
                <w:color w:val="000000"/>
                <w:sz w:val="16"/>
                <w:szCs w:val="16"/>
                <w:lang w:eastAsia="es-CO"/>
              </w:rPr>
            </w:pPr>
            <w:r w:rsidRPr="0005730C">
              <w:rPr>
                <w:rFonts w:eastAsia="Times New Roman" w:cs="Arial"/>
                <w:i/>
                <w:iCs/>
                <w:color w:val="000000"/>
                <w:sz w:val="16"/>
                <w:szCs w:val="16"/>
                <w:lang w:eastAsia="es-CO"/>
              </w:rPr>
              <w:t>Eugenia florida DC.</w:t>
            </w:r>
          </w:p>
        </w:tc>
        <w:tc>
          <w:tcPr>
            <w:tcW w:w="1418" w:type="dxa"/>
            <w:tcBorders>
              <w:top w:val="nil"/>
              <w:left w:val="nil"/>
              <w:bottom w:val="single" w:sz="4" w:space="0" w:color="auto"/>
              <w:right w:val="single" w:sz="4" w:space="0" w:color="auto"/>
            </w:tcBorders>
            <w:shd w:val="clear" w:color="auto" w:fill="auto"/>
            <w:noWrap/>
            <w:vAlign w:val="center"/>
            <w:hideMark/>
          </w:tcPr>
          <w:p w14:paraId="7C12B405"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Arrayán Blanco</w:t>
            </w:r>
          </w:p>
        </w:tc>
        <w:tc>
          <w:tcPr>
            <w:tcW w:w="1417" w:type="dxa"/>
            <w:tcBorders>
              <w:top w:val="nil"/>
              <w:left w:val="nil"/>
              <w:bottom w:val="single" w:sz="4" w:space="0" w:color="auto"/>
              <w:right w:val="single" w:sz="4" w:space="0" w:color="auto"/>
            </w:tcBorders>
            <w:shd w:val="clear" w:color="auto" w:fill="auto"/>
            <w:noWrap/>
            <w:vAlign w:val="center"/>
            <w:hideMark/>
          </w:tcPr>
          <w:p w14:paraId="74911E19"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7E3C8FB4"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LC</w:t>
            </w:r>
          </w:p>
        </w:tc>
        <w:tc>
          <w:tcPr>
            <w:tcW w:w="1745" w:type="dxa"/>
            <w:tcBorders>
              <w:top w:val="nil"/>
              <w:left w:val="nil"/>
              <w:bottom w:val="single" w:sz="4" w:space="0" w:color="auto"/>
              <w:right w:val="single" w:sz="4" w:space="0" w:color="auto"/>
            </w:tcBorders>
            <w:shd w:val="clear" w:color="auto" w:fill="auto"/>
            <w:noWrap/>
            <w:vAlign w:val="center"/>
            <w:hideMark/>
          </w:tcPr>
          <w:p w14:paraId="7461D882"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r>
      <w:tr w:rsidR="0005730C" w:rsidRPr="0005730C" w14:paraId="710D798B"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0E178D78" w14:textId="77777777" w:rsidR="0005730C" w:rsidRPr="0005730C" w:rsidRDefault="0005730C" w:rsidP="0005730C">
            <w:pPr>
              <w:jc w:val="center"/>
              <w:rPr>
                <w:rFonts w:eastAsia="Times New Roman" w:cs="Arial"/>
                <w:i/>
                <w:iCs/>
                <w:color w:val="000000"/>
                <w:sz w:val="16"/>
                <w:szCs w:val="16"/>
                <w:lang w:eastAsia="es-CO"/>
              </w:rPr>
            </w:pPr>
            <w:r w:rsidRPr="0005730C">
              <w:rPr>
                <w:rFonts w:eastAsia="Times New Roman" w:cs="Arial"/>
                <w:i/>
                <w:iCs/>
                <w:color w:val="000000"/>
                <w:sz w:val="16"/>
                <w:szCs w:val="16"/>
                <w:lang w:eastAsia="es-CO"/>
              </w:rPr>
              <w:t>Eugenia sp.</w:t>
            </w:r>
          </w:p>
        </w:tc>
        <w:tc>
          <w:tcPr>
            <w:tcW w:w="1418" w:type="dxa"/>
            <w:tcBorders>
              <w:top w:val="nil"/>
              <w:left w:val="nil"/>
              <w:bottom w:val="single" w:sz="4" w:space="0" w:color="auto"/>
              <w:right w:val="single" w:sz="4" w:space="0" w:color="auto"/>
            </w:tcBorders>
            <w:shd w:val="clear" w:color="auto" w:fill="auto"/>
            <w:noWrap/>
            <w:vAlign w:val="center"/>
            <w:hideMark/>
          </w:tcPr>
          <w:p w14:paraId="389AEDFD"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Cerezo</w:t>
            </w:r>
          </w:p>
        </w:tc>
        <w:tc>
          <w:tcPr>
            <w:tcW w:w="1417" w:type="dxa"/>
            <w:tcBorders>
              <w:top w:val="nil"/>
              <w:left w:val="nil"/>
              <w:bottom w:val="single" w:sz="4" w:space="0" w:color="auto"/>
              <w:right w:val="single" w:sz="4" w:space="0" w:color="auto"/>
            </w:tcBorders>
            <w:shd w:val="clear" w:color="auto" w:fill="auto"/>
            <w:noWrap/>
            <w:vAlign w:val="center"/>
            <w:hideMark/>
          </w:tcPr>
          <w:p w14:paraId="2AA8E1FF"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2BF2BA5F"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1745" w:type="dxa"/>
            <w:tcBorders>
              <w:top w:val="nil"/>
              <w:left w:val="nil"/>
              <w:bottom w:val="single" w:sz="4" w:space="0" w:color="auto"/>
              <w:right w:val="single" w:sz="4" w:space="0" w:color="auto"/>
            </w:tcBorders>
            <w:shd w:val="clear" w:color="auto" w:fill="auto"/>
            <w:noWrap/>
            <w:vAlign w:val="center"/>
            <w:hideMark/>
          </w:tcPr>
          <w:p w14:paraId="19E493F9"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r>
      <w:tr w:rsidR="0005730C" w:rsidRPr="0005730C" w14:paraId="669EDF12"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2CFCAB47" w14:textId="77777777" w:rsidR="0005730C" w:rsidRPr="0005730C" w:rsidRDefault="0005730C" w:rsidP="0005730C">
            <w:pPr>
              <w:jc w:val="center"/>
              <w:rPr>
                <w:rFonts w:eastAsia="Times New Roman" w:cs="Arial"/>
                <w:i/>
                <w:iCs/>
                <w:color w:val="000000"/>
                <w:sz w:val="16"/>
                <w:szCs w:val="16"/>
                <w:lang w:eastAsia="es-CO"/>
              </w:rPr>
            </w:pPr>
            <w:r w:rsidRPr="0005730C">
              <w:rPr>
                <w:rFonts w:eastAsia="Times New Roman" w:cs="Arial"/>
                <w:i/>
                <w:iCs/>
                <w:color w:val="000000"/>
                <w:sz w:val="16"/>
                <w:szCs w:val="16"/>
                <w:lang w:eastAsia="es-CO"/>
              </w:rPr>
              <w:t>Ficus costaricana (Liebm.) Miq.</w:t>
            </w:r>
          </w:p>
        </w:tc>
        <w:tc>
          <w:tcPr>
            <w:tcW w:w="1418" w:type="dxa"/>
            <w:tcBorders>
              <w:top w:val="nil"/>
              <w:left w:val="nil"/>
              <w:bottom w:val="single" w:sz="4" w:space="0" w:color="auto"/>
              <w:right w:val="single" w:sz="4" w:space="0" w:color="auto"/>
            </w:tcBorders>
            <w:shd w:val="clear" w:color="auto" w:fill="auto"/>
            <w:noWrap/>
            <w:vAlign w:val="center"/>
            <w:hideMark/>
          </w:tcPr>
          <w:p w14:paraId="74439E47"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Matapalo</w:t>
            </w:r>
          </w:p>
        </w:tc>
        <w:tc>
          <w:tcPr>
            <w:tcW w:w="1417" w:type="dxa"/>
            <w:tcBorders>
              <w:top w:val="nil"/>
              <w:left w:val="nil"/>
              <w:bottom w:val="single" w:sz="4" w:space="0" w:color="auto"/>
              <w:right w:val="single" w:sz="4" w:space="0" w:color="auto"/>
            </w:tcBorders>
            <w:shd w:val="clear" w:color="auto" w:fill="auto"/>
            <w:noWrap/>
            <w:vAlign w:val="center"/>
            <w:hideMark/>
          </w:tcPr>
          <w:p w14:paraId="611C01AD"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0A793BAB"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LC</w:t>
            </w:r>
          </w:p>
        </w:tc>
        <w:tc>
          <w:tcPr>
            <w:tcW w:w="1745" w:type="dxa"/>
            <w:tcBorders>
              <w:top w:val="nil"/>
              <w:left w:val="nil"/>
              <w:bottom w:val="single" w:sz="4" w:space="0" w:color="auto"/>
              <w:right w:val="single" w:sz="4" w:space="0" w:color="auto"/>
            </w:tcBorders>
            <w:shd w:val="clear" w:color="auto" w:fill="auto"/>
            <w:noWrap/>
            <w:vAlign w:val="center"/>
            <w:hideMark/>
          </w:tcPr>
          <w:p w14:paraId="67F2BF39"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r>
      <w:tr w:rsidR="0005730C" w:rsidRPr="0005730C" w14:paraId="6BACF1B4"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77E0AEEB" w14:textId="77777777" w:rsidR="0005730C" w:rsidRPr="0005730C" w:rsidRDefault="0005730C" w:rsidP="0005730C">
            <w:pPr>
              <w:jc w:val="center"/>
              <w:rPr>
                <w:rFonts w:eastAsia="Times New Roman" w:cs="Arial"/>
                <w:i/>
                <w:iCs/>
                <w:color w:val="000000"/>
                <w:sz w:val="16"/>
                <w:szCs w:val="16"/>
                <w:lang w:eastAsia="es-CO"/>
              </w:rPr>
            </w:pPr>
            <w:r w:rsidRPr="0005730C">
              <w:rPr>
                <w:rFonts w:eastAsia="Times New Roman" w:cs="Arial"/>
                <w:i/>
                <w:iCs/>
                <w:color w:val="000000"/>
                <w:sz w:val="16"/>
                <w:szCs w:val="16"/>
                <w:lang w:eastAsia="es-CO"/>
              </w:rPr>
              <w:t>Ficus dendrocida</w:t>
            </w:r>
          </w:p>
        </w:tc>
        <w:tc>
          <w:tcPr>
            <w:tcW w:w="1418" w:type="dxa"/>
            <w:tcBorders>
              <w:top w:val="nil"/>
              <w:left w:val="nil"/>
              <w:bottom w:val="single" w:sz="4" w:space="0" w:color="auto"/>
              <w:right w:val="single" w:sz="4" w:space="0" w:color="auto"/>
            </w:tcBorders>
            <w:shd w:val="clear" w:color="auto" w:fill="auto"/>
            <w:noWrap/>
            <w:vAlign w:val="center"/>
            <w:hideMark/>
          </w:tcPr>
          <w:p w14:paraId="01A37778"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Ficus</w:t>
            </w:r>
          </w:p>
        </w:tc>
        <w:tc>
          <w:tcPr>
            <w:tcW w:w="1417" w:type="dxa"/>
            <w:tcBorders>
              <w:top w:val="nil"/>
              <w:left w:val="nil"/>
              <w:bottom w:val="single" w:sz="4" w:space="0" w:color="auto"/>
              <w:right w:val="single" w:sz="4" w:space="0" w:color="auto"/>
            </w:tcBorders>
            <w:shd w:val="clear" w:color="auto" w:fill="auto"/>
            <w:noWrap/>
            <w:vAlign w:val="center"/>
            <w:hideMark/>
          </w:tcPr>
          <w:p w14:paraId="772AE113"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430995BB"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LC</w:t>
            </w:r>
          </w:p>
        </w:tc>
        <w:tc>
          <w:tcPr>
            <w:tcW w:w="1745" w:type="dxa"/>
            <w:tcBorders>
              <w:top w:val="nil"/>
              <w:left w:val="nil"/>
              <w:bottom w:val="single" w:sz="4" w:space="0" w:color="auto"/>
              <w:right w:val="single" w:sz="4" w:space="0" w:color="auto"/>
            </w:tcBorders>
            <w:shd w:val="clear" w:color="auto" w:fill="auto"/>
            <w:noWrap/>
            <w:vAlign w:val="center"/>
            <w:hideMark/>
          </w:tcPr>
          <w:p w14:paraId="61C207AA"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r>
      <w:tr w:rsidR="0005730C" w:rsidRPr="0005730C" w14:paraId="565D33D0"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64C16446" w14:textId="77777777" w:rsidR="0005730C" w:rsidRPr="0005730C" w:rsidRDefault="0005730C" w:rsidP="0005730C">
            <w:pPr>
              <w:jc w:val="center"/>
              <w:rPr>
                <w:rFonts w:eastAsia="Times New Roman" w:cs="Arial"/>
                <w:i/>
                <w:iCs/>
                <w:color w:val="000000"/>
                <w:sz w:val="16"/>
                <w:szCs w:val="16"/>
                <w:lang w:eastAsia="es-CO"/>
              </w:rPr>
            </w:pPr>
            <w:r w:rsidRPr="0005730C">
              <w:rPr>
                <w:rFonts w:eastAsia="Times New Roman" w:cs="Arial"/>
                <w:i/>
                <w:iCs/>
                <w:color w:val="000000"/>
                <w:sz w:val="16"/>
                <w:szCs w:val="16"/>
                <w:lang w:eastAsia="es-CO"/>
              </w:rPr>
              <w:t>Ficus nymphaeifolia Mill</w:t>
            </w:r>
          </w:p>
        </w:tc>
        <w:tc>
          <w:tcPr>
            <w:tcW w:w="1418" w:type="dxa"/>
            <w:tcBorders>
              <w:top w:val="nil"/>
              <w:left w:val="nil"/>
              <w:bottom w:val="single" w:sz="4" w:space="0" w:color="auto"/>
              <w:right w:val="single" w:sz="4" w:space="0" w:color="auto"/>
            </w:tcBorders>
            <w:shd w:val="clear" w:color="auto" w:fill="auto"/>
            <w:noWrap/>
            <w:vAlign w:val="center"/>
            <w:hideMark/>
          </w:tcPr>
          <w:p w14:paraId="6A30C232"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Higueron</w:t>
            </w:r>
          </w:p>
        </w:tc>
        <w:tc>
          <w:tcPr>
            <w:tcW w:w="1417" w:type="dxa"/>
            <w:tcBorders>
              <w:top w:val="nil"/>
              <w:left w:val="nil"/>
              <w:bottom w:val="single" w:sz="4" w:space="0" w:color="auto"/>
              <w:right w:val="single" w:sz="4" w:space="0" w:color="auto"/>
            </w:tcBorders>
            <w:shd w:val="clear" w:color="auto" w:fill="auto"/>
            <w:noWrap/>
            <w:vAlign w:val="center"/>
            <w:hideMark/>
          </w:tcPr>
          <w:p w14:paraId="6B96E02A"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16228998"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LC</w:t>
            </w:r>
          </w:p>
        </w:tc>
        <w:tc>
          <w:tcPr>
            <w:tcW w:w="1745" w:type="dxa"/>
            <w:tcBorders>
              <w:top w:val="nil"/>
              <w:left w:val="nil"/>
              <w:bottom w:val="single" w:sz="4" w:space="0" w:color="auto"/>
              <w:right w:val="single" w:sz="4" w:space="0" w:color="auto"/>
            </w:tcBorders>
            <w:shd w:val="clear" w:color="auto" w:fill="auto"/>
            <w:noWrap/>
            <w:vAlign w:val="center"/>
            <w:hideMark/>
          </w:tcPr>
          <w:p w14:paraId="46055A12"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r>
      <w:tr w:rsidR="0005730C" w:rsidRPr="0005730C" w14:paraId="479419F1"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50999325" w14:textId="77777777" w:rsidR="0005730C" w:rsidRPr="0005730C" w:rsidRDefault="0005730C" w:rsidP="0005730C">
            <w:pPr>
              <w:jc w:val="center"/>
              <w:rPr>
                <w:rFonts w:eastAsia="Times New Roman" w:cs="Arial"/>
                <w:i/>
                <w:iCs/>
                <w:color w:val="000000"/>
                <w:sz w:val="16"/>
                <w:szCs w:val="16"/>
                <w:lang w:eastAsia="es-CO"/>
              </w:rPr>
            </w:pPr>
            <w:r w:rsidRPr="0005730C">
              <w:rPr>
                <w:rFonts w:eastAsia="Times New Roman" w:cs="Arial"/>
                <w:i/>
                <w:iCs/>
                <w:color w:val="000000"/>
                <w:sz w:val="16"/>
                <w:szCs w:val="16"/>
                <w:lang w:eastAsia="es-CO"/>
              </w:rPr>
              <w:t>Ficus Pallida Vahl</w:t>
            </w:r>
          </w:p>
        </w:tc>
        <w:tc>
          <w:tcPr>
            <w:tcW w:w="1418" w:type="dxa"/>
            <w:tcBorders>
              <w:top w:val="nil"/>
              <w:left w:val="nil"/>
              <w:bottom w:val="single" w:sz="4" w:space="0" w:color="auto"/>
              <w:right w:val="single" w:sz="4" w:space="0" w:color="auto"/>
            </w:tcBorders>
            <w:shd w:val="clear" w:color="auto" w:fill="auto"/>
            <w:noWrap/>
            <w:vAlign w:val="center"/>
            <w:hideMark/>
          </w:tcPr>
          <w:p w14:paraId="2EAED174"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Higo</w:t>
            </w:r>
          </w:p>
        </w:tc>
        <w:tc>
          <w:tcPr>
            <w:tcW w:w="1417" w:type="dxa"/>
            <w:tcBorders>
              <w:top w:val="nil"/>
              <w:left w:val="nil"/>
              <w:bottom w:val="single" w:sz="4" w:space="0" w:color="auto"/>
              <w:right w:val="single" w:sz="4" w:space="0" w:color="auto"/>
            </w:tcBorders>
            <w:shd w:val="clear" w:color="auto" w:fill="auto"/>
            <w:noWrap/>
            <w:vAlign w:val="center"/>
            <w:hideMark/>
          </w:tcPr>
          <w:p w14:paraId="03A60EE9"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1496A3DD"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LC</w:t>
            </w:r>
          </w:p>
        </w:tc>
        <w:tc>
          <w:tcPr>
            <w:tcW w:w="1745" w:type="dxa"/>
            <w:tcBorders>
              <w:top w:val="nil"/>
              <w:left w:val="nil"/>
              <w:bottom w:val="single" w:sz="4" w:space="0" w:color="auto"/>
              <w:right w:val="single" w:sz="4" w:space="0" w:color="auto"/>
            </w:tcBorders>
            <w:shd w:val="clear" w:color="auto" w:fill="auto"/>
            <w:noWrap/>
            <w:vAlign w:val="center"/>
            <w:hideMark/>
          </w:tcPr>
          <w:p w14:paraId="721916FF"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r>
      <w:tr w:rsidR="0005730C" w:rsidRPr="0005730C" w14:paraId="301AD3AF"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17B3FC35" w14:textId="77777777" w:rsidR="0005730C" w:rsidRPr="0005730C" w:rsidRDefault="0005730C" w:rsidP="0005730C">
            <w:pPr>
              <w:jc w:val="center"/>
              <w:rPr>
                <w:rFonts w:eastAsia="Times New Roman" w:cs="Arial"/>
                <w:i/>
                <w:iCs/>
                <w:color w:val="000000"/>
                <w:sz w:val="16"/>
                <w:szCs w:val="16"/>
                <w:lang w:eastAsia="es-CO"/>
              </w:rPr>
            </w:pPr>
            <w:r w:rsidRPr="0005730C">
              <w:rPr>
                <w:rFonts w:eastAsia="Times New Roman" w:cs="Arial"/>
                <w:i/>
                <w:iCs/>
                <w:color w:val="000000"/>
                <w:sz w:val="16"/>
                <w:szCs w:val="16"/>
                <w:lang w:eastAsia="es-CO"/>
              </w:rPr>
              <w:t>Genipa americana L.</w:t>
            </w:r>
          </w:p>
        </w:tc>
        <w:tc>
          <w:tcPr>
            <w:tcW w:w="1418" w:type="dxa"/>
            <w:tcBorders>
              <w:top w:val="nil"/>
              <w:left w:val="nil"/>
              <w:bottom w:val="single" w:sz="4" w:space="0" w:color="auto"/>
              <w:right w:val="single" w:sz="4" w:space="0" w:color="auto"/>
            </w:tcBorders>
            <w:shd w:val="clear" w:color="auto" w:fill="auto"/>
            <w:noWrap/>
            <w:vAlign w:val="center"/>
            <w:hideMark/>
          </w:tcPr>
          <w:p w14:paraId="6EDF45EF"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Jagua</w:t>
            </w:r>
          </w:p>
        </w:tc>
        <w:tc>
          <w:tcPr>
            <w:tcW w:w="1417" w:type="dxa"/>
            <w:tcBorders>
              <w:top w:val="nil"/>
              <w:left w:val="nil"/>
              <w:bottom w:val="single" w:sz="4" w:space="0" w:color="auto"/>
              <w:right w:val="single" w:sz="4" w:space="0" w:color="auto"/>
            </w:tcBorders>
            <w:shd w:val="clear" w:color="auto" w:fill="auto"/>
            <w:noWrap/>
            <w:vAlign w:val="center"/>
            <w:hideMark/>
          </w:tcPr>
          <w:p w14:paraId="068AC303"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1467EDD5"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LC</w:t>
            </w:r>
          </w:p>
        </w:tc>
        <w:tc>
          <w:tcPr>
            <w:tcW w:w="1745" w:type="dxa"/>
            <w:tcBorders>
              <w:top w:val="nil"/>
              <w:left w:val="nil"/>
              <w:bottom w:val="single" w:sz="4" w:space="0" w:color="auto"/>
              <w:right w:val="single" w:sz="4" w:space="0" w:color="auto"/>
            </w:tcBorders>
            <w:shd w:val="clear" w:color="auto" w:fill="auto"/>
            <w:noWrap/>
            <w:vAlign w:val="center"/>
            <w:hideMark/>
          </w:tcPr>
          <w:p w14:paraId="721BD081"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r>
      <w:tr w:rsidR="0005730C" w:rsidRPr="0005730C" w14:paraId="03FE560F"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1037ACEE" w14:textId="77777777" w:rsidR="0005730C" w:rsidRPr="0005730C" w:rsidRDefault="0005730C" w:rsidP="0005730C">
            <w:pPr>
              <w:jc w:val="center"/>
              <w:rPr>
                <w:rFonts w:eastAsia="Times New Roman" w:cs="Arial"/>
                <w:i/>
                <w:iCs/>
                <w:color w:val="000000"/>
                <w:sz w:val="16"/>
                <w:szCs w:val="16"/>
                <w:lang w:eastAsia="es-CO"/>
              </w:rPr>
            </w:pPr>
            <w:r w:rsidRPr="0005730C">
              <w:rPr>
                <w:rFonts w:eastAsia="Times New Roman" w:cs="Arial"/>
                <w:i/>
                <w:iCs/>
                <w:color w:val="000000"/>
                <w:sz w:val="16"/>
                <w:szCs w:val="16"/>
                <w:lang w:eastAsia="es-CO"/>
              </w:rPr>
              <w:t>Gliricidia sepium (Jacq.) Kunth</w:t>
            </w:r>
          </w:p>
        </w:tc>
        <w:tc>
          <w:tcPr>
            <w:tcW w:w="1418" w:type="dxa"/>
            <w:tcBorders>
              <w:top w:val="nil"/>
              <w:left w:val="nil"/>
              <w:bottom w:val="single" w:sz="4" w:space="0" w:color="auto"/>
              <w:right w:val="single" w:sz="4" w:space="0" w:color="auto"/>
            </w:tcBorders>
            <w:shd w:val="clear" w:color="auto" w:fill="auto"/>
            <w:noWrap/>
            <w:vAlign w:val="center"/>
            <w:hideMark/>
          </w:tcPr>
          <w:p w14:paraId="42F1DD75"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Matarratón</w:t>
            </w:r>
          </w:p>
        </w:tc>
        <w:tc>
          <w:tcPr>
            <w:tcW w:w="1417" w:type="dxa"/>
            <w:tcBorders>
              <w:top w:val="nil"/>
              <w:left w:val="nil"/>
              <w:bottom w:val="single" w:sz="4" w:space="0" w:color="auto"/>
              <w:right w:val="single" w:sz="4" w:space="0" w:color="auto"/>
            </w:tcBorders>
            <w:shd w:val="clear" w:color="auto" w:fill="auto"/>
            <w:noWrap/>
            <w:vAlign w:val="center"/>
            <w:hideMark/>
          </w:tcPr>
          <w:p w14:paraId="53C9B7C8"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7C9C4B2B"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LC</w:t>
            </w:r>
          </w:p>
        </w:tc>
        <w:tc>
          <w:tcPr>
            <w:tcW w:w="1745" w:type="dxa"/>
            <w:tcBorders>
              <w:top w:val="nil"/>
              <w:left w:val="nil"/>
              <w:bottom w:val="single" w:sz="4" w:space="0" w:color="auto"/>
              <w:right w:val="single" w:sz="4" w:space="0" w:color="auto"/>
            </w:tcBorders>
            <w:shd w:val="clear" w:color="auto" w:fill="auto"/>
            <w:noWrap/>
            <w:vAlign w:val="center"/>
            <w:hideMark/>
          </w:tcPr>
          <w:p w14:paraId="12FCB6D2"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r>
      <w:tr w:rsidR="0005730C" w:rsidRPr="0005730C" w14:paraId="07B695DF"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4F3820AA" w14:textId="77777777" w:rsidR="0005730C" w:rsidRPr="0005730C" w:rsidRDefault="0005730C" w:rsidP="0005730C">
            <w:pPr>
              <w:jc w:val="center"/>
              <w:rPr>
                <w:rFonts w:eastAsia="Times New Roman" w:cs="Arial"/>
                <w:i/>
                <w:iCs/>
                <w:color w:val="000000"/>
                <w:sz w:val="16"/>
                <w:szCs w:val="16"/>
                <w:lang w:eastAsia="es-CO"/>
              </w:rPr>
            </w:pPr>
            <w:r w:rsidRPr="0005730C">
              <w:rPr>
                <w:rFonts w:eastAsia="Times New Roman" w:cs="Arial"/>
                <w:i/>
                <w:iCs/>
                <w:color w:val="000000"/>
                <w:sz w:val="16"/>
                <w:szCs w:val="16"/>
                <w:lang w:eastAsia="es-CO"/>
              </w:rPr>
              <w:t>Guarea guidonia (L.) Sleume</w:t>
            </w:r>
          </w:p>
        </w:tc>
        <w:tc>
          <w:tcPr>
            <w:tcW w:w="1418" w:type="dxa"/>
            <w:tcBorders>
              <w:top w:val="nil"/>
              <w:left w:val="nil"/>
              <w:bottom w:val="single" w:sz="4" w:space="0" w:color="auto"/>
              <w:right w:val="single" w:sz="4" w:space="0" w:color="auto"/>
            </w:tcBorders>
            <w:shd w:val="clear" w:color="auto" w:fill="auto"/>
            <w:noWrap/>
            <w:vAlign w:val="center"/>
            <w:hideMark/>
          </w:tcPr>
          <w:p w14:paraId="374A01D6"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Bilibil</w:t>
            </w:r>
          </w:p>
        </w:tc>
        <w:tc>
          <w:tcPr>
            <w:tcW w:w="1417" w:type="dxa"/>
            <w:tcBorders>
              <w:top w:val="nil"/>
              <w:left w:val="nil"/>
              <w:bottom w:val="single" w:sz="4" w:space="0" w:color="auto"/>
              <w:right w:val="single" w:sz="4" w:space="0" w:color="auto"/>
            </w:tcBorders>
            <w:shd w:val="clear" w:color="auto" w:fill="auto"/>
            <w:noWrap/>
            <w:vAlign w:val="center"/>
            <w:hideMark/>
          </w:tcPr>
          <w:p w14:paraId="2D352DAF"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6C265C3A"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LC</w:t>
            </w:r>
          </w:p>
        </w:tc>
        <w:tc>
          <w:tcPr>
            <w:tcW w:w="1745" w:type="dxa"/>
            <w:tcBorders>
              <w:top w:val="nil"/>
              <w:left w:val="nil"/>
              <w:bottom w:val="single" w:sz="4" w:space="0" w:color="auto"/>
              <w:right w:val="single" w:sz="4" w:space="0" w:color="auto"/>
            </w:tcBorders>
            <w:shd w:val="clear" w:color="auto" w:fill="auto"/>
            <w:noWrap/>
            <w:vAlign w:val="center"/>
            <w:hideMark/>
          </w:tcPr>
          <w:p w14:paraId="16AD0C1E"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r>
      <w:tr w:rsidR="0005730C" w:rsidRPr="0005730C" w14:paraId="0AC0FB94"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02A03D9E" w14:textId="77777777" w:rsidR="0005730C" w:rsidRPr="0005730C" w:rsidRDefault="0005730C" w:rsidP="0005730C">
            <w:pPr>
              <w:jc w:val="center"/>
              <w:rPr>
                <w:rFonts w:eastAsia="Times New Roman" w:cs="Arial"/>
                <w:i/>
                <w:iCs/>
                <w:color w:val="000000"/>
                <w:sz w:val="16"/>
                <w:szCs w:val="16"/>
                <w:lang w:eastAsia="es-CO"/>
              </w:rPr>
            </w:pPr>
            <w:r w:rsidRPr="0005730C">
              <w:rPr>
                <w:rFonts w:eastAsia="Times New Roman" w:cs="Arial"/>
                <w:i/>
                <w:iCs/>
                <w:color w:val="000000"/>
                <w:sz w:val="16"/>
                <w:szCs w:val="16"/>
                <w:lang w:eastAsia="es-CO"/>
              </w:rPr>
              <w:t>Guazuma ulmifolia Lam.</w:t>
            </w:r>
          </w:p>
        </w:tc>
        <w:tc>
          <w:tcPr>
            <w:tcW w:w="1418" w:type="dxa"/>
            <w:tcBorders>
              <w:top w:val="nil"/>
              <w:left w:val="nil"/>
              <w:bottom w:val="single" w:sz="4" w:space="0" w:color="auto"/>
              <w:right w:val="single" w:sz="4" w:space="0" w:color="auto"/>
            </w:tcBorders>
            <w:shd w:val="clear" w:color="auto" w:fill="auto"/>
            <w:noWrap/>
            <w:vAlign w:val="center"/>
            <w:hideMark/>
          </w:tcPr>
          <w:p w14:paraId="58689350"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Guásimo</w:t>
            </w:r>
          </w:p>
        </w:tc>
        <w:tc>
          <w:tcPr>
            <w:tcW w:w="1417" w:type="dxa"/>
            <w:tcBorders>
              <w:top w:val="nil"/>
              <w:left w:val="nil"/>
              <w:bottom w:val="single" w:sz="4" w:space="0" w:color="auto"/>
              <w:right w:val="single" w:sz="4" w:space="0" w:color="auto"/>
            </w:tcBorders>
            <w:shd w:val="clear" w:color="auto" w:fill="auto"/>
            <w:noWrap/>
            <w:vAlign w:val="center"/>
            <w:hideMark/>
          </w:tcPr>
          <w:p w14:paraId="3EE857C1"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727B62F9"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LC</w:t>
            </w:r>
          </w:p>
        </w:tc>
        <w:tc>
          <w:tcPr>
            <w:tcW w:w="1745" w:type="dxa"/>
            <w:tcBorders>
              <w:top w:val="nil"/>
              <w:left w:val="nil"/>
              <w:bottom w:val="single" w:sz="4" w:space="0" w:color="auto"/>
              <w:right w:val="single" w:sz="4" w:space="0" w:color="auto"/>
            </w:tcBorders>
            <w:shd w:val="clear" w:color="auto" w:fill="auto"/>
            <w:noWrap/>
            <w:vAlign w:val="center"/>
            <w:hideMark/>
          </w:tcPr>
          <w:p w14:paraId="0290DED3"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r>
      <w:tr w:rsidR="0005730C" w:rsidRPr="0005730C" w14:paraId="007FDAC2"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288015B7" w14:textId="77777777" w:rsidR="0005730C" w:rsidRPr="0005730C" w:rsidRDefault="0005730C" w:rsidP="0005730C">
            <w:pPr>
              <w:jc w:val="center"/>
              <w:rPr>
                <w:rFonts w:eastAsia="Times New Roman" w:cs="Arial"/>
                <w:i/>
                <w:iCs/>
                <w:color w:val="000000"/>
                <w:sz w:val="16"/>
                <w:szCs w:val="16"/>
                <w:lang w:eastAsia="es-CO"/>
              </w:rPr>
            </w:pPr>
            <w:r w:rsidRPr="0005730C">
              <w:rPr>
                <w:rFonts w:eastAsia="Times New Roman" w:cs="Arial"/>
                <w:i/>
                <w:iCs/>
                <w:color w:val="000000"/>
                <w:sz w:val="16"/>
                <w:szCs w:val="16"/>
                <w:lang w:eastAsia="es-CO"/>
              </w:rPr>
              <w:t>Handroanthus ochraceus (Cham.) Mattos</w:t>
            </w:r>
          </w:p>
        </w:tc>
        <w:tc>
          <w:tcPr>
            <w:tcW w:w="1418" w:type="dxa"/>
            <w:tcBorders>
              <w:top w:val="nil"/>
              <w:left w:val="nil"/>
              <w:bottom w:val="single" w:sz="4" w:space="0" w:color="auto"/>
              <w:right w:val="single" w:sz="4" w:space="0" w:color="auto"/>
            </w:tcBorders>
            <w:shd w:val="clear" w:color="auto" w:fill="auto"/>
            <w:noWrap/>
            <w:vAlign w:val="center"/>
            <w:hideMark/>
          </w:tcPr>
          <w:p w14:paraId="54CDD9BF"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Guayacán</w:t>
            </w:r>
          </w:p>
        </w:tc>
        <w:tc>
          <w:tcPr>
            <w:tcW w:w="1417" w:type="dxa"/>
            <w:tcBorders>
              <w:top w:val="nil"/>
              <w:left w:val="nil"/>
              <w:bottom w:val="single" w:sz="4" w:space="0" w:color="auto"/>
              <w:right w:val="single" w:sz="4" w:space="0" w:color="auto"/>
            </w:tcBorders>
            <w:shd w:val="clear" w:color="auto" w:fill="auto"/>
            <w:noWrap/>
            <w:vAlign w:val="center"/>
            <w:hideMark/>
          </w:tcPr>
          <w:p w14:paraId="782761E4"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II*</w:t>
            </w:r>
          </w:p>
        </w:tc>
        <w:tc>
          <w:tcPr>
            <w:tcW w:w="851" w:type="dxa"/>
            <w:tcBorders>
              <w:top w:val="nil"/>
              <w:left w:val="nil"/>
              <w:bottom w:val="single" w:sz="4" w:space="0" w:color="auto"/>
              <w:right w:val="single" w:sz="4" w:space="0" w:color="auto"/>
            </w:tcBorders>
            <w:shd w:val="clear" w:color="auto" w:fill="auto"/>
            <w:noWrap/>
            <w:vAlign w:val="center"/>
            <w:hideMark/>
          </w:tcPr>
          <w:p w14:paraId="19E366C2"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PM</w:t>
            </w:r>
          </w:p>
        </w:tc>
        <w:tc>
          <w:tcPr>
            <w:tcW w:w="1745" w:type="dxa"/>
            <w:tcBorders>
              <w:top w:val="nil"/>
              <w:left w:val="nil"/>
              <w:bottom w:val="single" w:sz="4" w:space="0" w:color="auto"/>
              <w:right w:val="single" w:sz="4" w:space="0" w:color="auto"/>
            </w:tcBorders>
            <w:shd w:val="clear" w:color="auto" w:fill="auto"/>
            <w:noWrap/>
            <w:vAlign w:val="center"/>
            <w:hideMark/>
          </w:tcPr>
          <w:p w14:paraId="43E9EEED"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r>
      <w:tr w:rsidR="0005730C" w:rsidRPr="0005730C" w14:paraId="292DF7C3"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43F80417" w14:textId="77777777" w:rsidR="0005730C" w:rsidRPr="0005730C" w:rsidRDefault="0005730C" w:rsidP="0005730C">
            <w:pPr>
              <w:jc w:val="center"/>
              <w:rPr>
                <w:rFonts w:eastAsia="Times New Roman" w:cs="Arial"/>
                <w:i/>
                <w:iCs/>
                <w:color w:val="000000"/>
                <w:sz w:val="16"/>
                <w:szCs w:val="16"/>
                <w:lang w:eastAsia="es-CO"/>
              </w:rPr>
            </w:pPr>
            <w:r w:rsidRPr="0005730C">
              <w:rPr>
                <w:rFonts w:eastAsia="Times New Roman" w:cs="Arial"/>
                <w:i/>
                <w:iCs/>
                <w:color w:val="000000"/>
                <w:sz w:val="16"/>
                <w:szCs w:val="16"/>
                <w:lang w:eastAsia="es-CO"/>
              </w:rPr>
              <w:t>Inga alba (Sw.) Willd.</w:t>
            </w:r>
          </w:p>
        </w:tc>
        <w:tc>
          <w:tcPr>
            <w:tcW w:w="1418" w:type="dxa"/>
            <w:tcBorders>
              <w:top w:val="nil"/>
              <w:left w:val="nil"/>
              <w:bottom w:val="single" w:sz="4" w:space="0" w:color="auto"/>
              <w:right w:val="single" w:sz="4" w:space="0" w:color="auto"/>
            </w:tcBorders>
            <w:shd w:val="clear" w:color="auto" w:fill="auto"/>
            <w:noWrap/>
            <w:vAlign w:val="center"/>
            <w:hideMark/>
          </w:tcPr>
          <w:p w14:paraId="1CC1C85E"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Inga</w:t>
            </w:r>
          </w:p>
        </w:tc>
        <w:tc>
          <w:tcPr>
            <w:tcW w:w="1417" w:type="dxa"/>
            <w:tcBorders>
              <w:top w:val="nil"/>
              <w:left w:val="nil"/>
              <w:bottom w:val="single" w:sz="4" w:space="0" w:color="auto"/>
              <w:right w:val="single" w:sz="4" w:space="0" w:color="auto"/>
            </w:tcBorders>
            <w:shd w:val="clear" w:color="auto" w:fill="auto"/>
            <w:noWrap/>
            <w:vAlign w:val="center"/>
            <w:hideMark/>
          </w:tcPr>
          <w:p w14:paraId="51306D34"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49DA406D"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LC</w:t>
            </w:r>
          </w:p>
        </w:tc>
        <w:tc>
          <w:tcPr>
            <w:tcW w:w="1745" w:type="dxa"/>
            <w:tcBorders>
              <w:top w:val="nil"/>
              <w:left w:val="nil"/>
              <w:bottom w:val="single" w:sz="4" w:space="0" w:color="auto"/>
              <w:right w:val="single" w:sz="4" w:space="0" w:color="auto"/>
            </w:tcBorders>
            <w:shd w:val="clear" w:color="auto" w:fill="auto"/>
            <w:noWrap/>
            <w:vAlign w:val="center"/>
            <w:hideMark/>
          </w:tcPr>
          <w:p w14:paraId="54E67BF3"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r>
      <w:tr w:rsidR="0005730C" w:rsidRPr="0005730C" w14:paraId="0C74AFC1"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6386CF8D" w14:textId="77777777" w:rsidR="0005730C" w:rsidRPr="0005730C" w:rsidRDefault="0005730C" w:rsidP="0005730C">
            <w:pPr>
              <w:jc w:val="center"/>
              <w:rPr>
                <w:rFonts w:eastAsia="Times New Roman" w:cs="Arial"/>
                <w:i/>
                <w:iCs/>
                <w:color w:val="000000"/>
                <w:sz w:val="16"/>
                <w:szCs w:val="16"/>
                <w:lang w:eastAsia="es-CO"/>
              </w:rPr>
            </w:pPr>
            <w:r w:rsidRPr="0005730C">
              <w:rPr>
                <w:rFonts w:eastAsia="Times New Roman" w:cs="Arial"/>
                <w:i/>
                <w:iCs/>
                <w:color w:val="000000"/>
                <w:sz w:val="16"/>
                <w:szCs w:val="16"/>
                <w:lang w:eastAsia="es-CO"/>
              </w:rPr>
              <w:t>Inga punctata Willd.</w:t>
            </w:r>
          </w:p>
        </w:tc>
        <w:tc>
          <w:tcPr>
            <w:tcW w:w="1418" w:type="dxa"/>
            <w:tcBorders>
              <w:top w:val="nil"/>
              <w:left w:val="nil"/>
              <w:bottom w:val="single" w:sz="4" w:space="0" w:color="auto"/>
              <w:right w:val="single" w:sz="4" w:space="0" w:color="auto"/>
            </w:tcBorders>
            <w:shd w:val="clear" w:color="auto" w:fill="auto"/>
            <w:noWrap/>
            <w:vAlign w:val="center"/>
            <w:hideMark/>
          </w:tcPr>
          <w:p w14:paraId="45D53AA6"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Pegajoso</w:t>
            </w:r>
          </w:p>
        </w:tc>
        <w:tc>
          <w:tcPr>
            <w:tcW w:w="1417" w:type="dxa"/>
            <w:tcBorders>
              <w:top w:val="nil"/>
              <w:left w:val="nil"/>
              <w:bottom w:val="single" w:sz="4" w:space="0" w:color="auto"/>
              <w:right w:val="single" w:sz="4" w:space="0" w:color="auto"/>
            </w:tcBorders>
            <w:shd w:val="clear" w:color="auto" w:fill="auto"/>
            <w:noWrap/>
            <w:vAlign w:val="center"/>
            <w:hideMark/>
          </w:tcPr>
          <w:p w14:paraId="2037D7C3"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195D0512"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LC</w:t>
            </w:r>
          </w:p>
        </w:tc>
        <w:tc>
          <w:tcPr>
            <w:tcW w:w="1745" w:type="dxa"/>
            <w:tcBorders>
              <w:top w:val="nil"/>
              <w:left w:val="nil"/>
              <w:bottom w:val="single" w:sz="4" w:space="0" w:color="auto"/>
              <w:right w:val="single" w:sz="4" w:space="0" w:color="auto"/>
            </w:tcBorders>
            <w:shd w:val="clear" w:color="auto" w:fill="auto"/>
            <w:noWrap/>
            <w:vAlign w:val="center"/>
            <w:hideMark/>
          </w:tcPr>
          <w:p w14:paraId="209843FB"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r>
      <w:tr w:rsidR="0005730C" w:rsidRPr="0005730C" w14:paraId="624B18A2"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73874219" w14:textId="77777777" w:rsidR="0005730C" w:rsidRPr="0005730C" w:rsidRDefault="0005730C" w:rsidP="0005730C">
            <w:pPr>
              <w:jc w:val="center"/>
              <w:rPr>
                <w:rFonts w:eastAsia="Times New Roman" w:cs="Arial"/>
                <w:i/>
                <w:iCs/>
                <w:color w:val="000000"/>
                <w:sz w:val="16"/>
                <w:szCs w:val="16"/>
                <w:lang w:eastAsia="es-CO"/>
              </w:rPr>
            </w:pPr>
            <w:r w:rsidRPr="0005730C">
              <w:rPr>
                <w:rFonts w:eastAsia="Times New Roman" w:cs="Arial"/>
                <w:i/>
                <w:iCs/>
                <w:color w:val="000000"/>
                <w:sz w:val="16"/>
                <w:szCs w:val="16"/>
                <w:lang w:eastAsia="es-CO"/>
              </w:rPr>
              <w:t>Inga Vera Willd.</w:t>
            </w:r>
          </w:p>
        </w:tc>
        <w:tc>
          <w:tcPr>
            <w:tcW w:w="1418" w:type="dxa"/>
            <w:tcBorders>
              <w:top w:val="nil"/>
              <w:left w:val="nil"/>
              <w:bottom w:val="single" w:sz="4" w:space="0" w:color="auto"/>
              <w:right w:val="single" w:sz="4" w:space="0" w:color="auto"/>
            </w:tcBorders>
            <w:shd w:val="clear" w:color="auto" w:fill="auto"/>
            <w:noWrap/>
            <w:vAlign w:val="center"/>
            <w:hideMark/>
          </w:tcPr>
          <w:p w14:paraId="26FFA1C2"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Guamo</w:t>
            </w:r>
          </w:p>
        </w:tc>
        <w:tc>
          <w:tcPr>
            <w:tcW w:w="1417" w:type="dxa"/>
            <w:tcBorders>
              <w:top w:val="nil"/>
              <w:left w:val="nil"/>
              <w:bottom w:val="single" w:sz="4" w:space="0" w:color="auto"/>
              <w:right w:val="single" w:sz="4" w:space="0" w:color="auto"/>
            </w:tcBorders>
            <w:shd w:val="clear" w:color="auto" w:fill="auto"/>
            <w:noWrap/>
            <w:vAlign w:val="center"/>
            <w:hideMark/>
          </w:tcPr>
          <w:p w14:paraId="37ED5FE0"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2883EA65"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LC</w:t>
            </w:r>
          </w:p>
        </w:tc>
        <w:tc>
          <w:tcPr>
            <w:tcW w:w="1745" w:type="dxa"/>
            <w:tcBorders>
              <w:top w:val="nil"/>
              <w:left w:val="nil"/>
              <w:bottom w:val="single" w:sz="4" w:space="0" w:color="auto"/>
              <w:right w:val="single" w:sz="4" w:space="0" w:color="auto"/>
            </w:tcBorders>
            <w:shd w:val="clear" w:color="auto" w:fill="auto"/>
            <w:noWrap/>
            <w:vAlign w:val="center"/>
            <w:hideMark/>
          </w:tcPr>
          <w:p w14:paraId="67C3EC3F"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r>
      <w:tr w:rsidR="0005730C" w:rsidRPr="0005730C" w14:paraId="5B570189"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75FCE055" w14:textId="77777777" w:rsidR="0005730C" w:rsidRPr="0005730C" w:rsidRDefault="0005730C" w:rsidP="0005730C">
            <w:pPr>
              <w:jc w:val="center"/>
              <w:rPr>
                <w:rFonts w:eastAsia="Times New Roman" w:cs="Arial"/>
                <w:i/>
                <w:iCs/>
                <w:color w:val="000000"/>
                <w:sz w:val="16"/>
                <w:szCs w:val="16"/>
                <w:lang w:eastAsia="es-CO"/>
              </w:rPr>
            </w:pPr>
            <w:r w:rsidRPr="0005730C">
              <w:rPr>
                <w:rFonts w:eastAsia="Times New Roman" w:cs="Arial"/>
                <w:i/>
                <w:iCs/>
                <w:color w:val="000000"/>
                <w:sz w:val="16"/>
                <w:szCs w:val="16"/>
                <w:lang w:eastAsia="es-CO"/>
              </w:rPr>
              <w:t>Jacaranda caucana Pittier</w:t>
            </w:r>
          </w:p>
        </w:tc>
        <w:tc>
          <w:tcPr>
            <w:tcW w:w="1418" w:type="dxa"/>
            <w:tcBorders>
              <w:top w:val="nil"/>
              <w:left w:val="nil"/>
              <w:bottom w:val="single" w:sz="4" w:space="0" w:color="auto"/>
              <w:right w:val="single" w:sz="4" w:space="0" w:color="auto"/>
            </w:tcBorders>
            <w:shd w:val="clear" w:color="auto" w:fill="auto"/>
            <w:noWrap/>
            <w:vAlign w:val="center"/>
            <w:hideMark/>
          </w:tcPr>
          <w:p w14:paraId="013702C9"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Mimosa</w:t>
            </w:r>
          </w:p>
        </w:tc>
        <w:tc>
          <w:tcPr>
            <w:tcW w:w="1417" w:type="dxa"/>
            <w:tcBorders>
              <w:top w:val="nil"/>
              <w:left w:val="nil"/>
              <w:bottom w:val="single" w:sz="4" w:space="0" w:color="auto"/>
              <w:right w:val="single" w:sz="4" w:space="0" w:color="auto"/>
            </w:tcBorders>
            <w:shd w:val="clear" w:color="auto" w:fill="auto"/>
            <w:noWrap/>
            <w:vAlign w:val="center"/>
            <w:hideMark/>
          </w:tcPr>
          <w:p w14:paraId="36728DB2"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63B2B3BD"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LC</w:t>
            </w:r>
          </w:p>
        </w:tc>
        <w:tc>
          <w:tcPr>
            <w:tcW w:w="1745" w:type="dxa"/>
            <w:tcBorders>
              <w:top w:val="nil"/>
              <w:left w:val="nil"/>
              <w:bottom w:val="single" w:sz="4" w:space="0" w:color="auto"/>
              <w:right w:val="single" w:sz="4" w:space="0" w:color="auto"/>
            </w:tcBorders>
            <w:shd w:val="clear" w:color="auto" w:fill="auto"/>
            <w:noWrap/>
            <w:vAlign w:val="center"/>
            <w:hideMark/>
          </w:tcPr>
          <w:p w14:paraId="59A6494D"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r>
      <w:tr w:rsidR="0005730C" w:rsidRPr="0005730C" w14:paraId="11487788"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33E2DA8F" w14:textId="77777777" w:rsidR="0005730C" w:rsidRPr="0005730C" w:rsidRDefault="0005730C" w:rsidP="0005730C">
            <w:pPr>
              <w:jc w:val="center"/>
              <w:rPr>
                <w:rFonts w:eastAsia="Times New Roman" w:cs="Arial"/>
                <w:i/>
                <w:iCs/>
                <w:color w:val="000000"/>
                <w:sz w:val="16"/>
                <w:szCs w:val="16"/>
                <w:lang w:eastAsia="es-CO"/>
              </w:rPr>
            </w:pPr>
            <w:r w:rsidRPr="0005730C">
              <w:rPr>
                <w:rFonts w:eastAsia="Times New Roman" w:cs="Arial"/>
                <w:i/>
                <w:iCs/>
                <w:color w:val="000000"/>
                <w:sz w:val="16"/>
                <w:szCs w:val="16"/>
                <w:lang w:eastAsia="es-CO"/>
              </w:rPr>
              <w:t>Jacaranda hesperia Dugand</w:t>
            </w:r>
          </w:p>
        </w:tc>
        <w:tc>
          <w:tcPr>
            <w:tcW w:w="1418" w:type="dxa"/>
            <w:tcBorders>
              <w:top w:val="nil"/>
              <w:left w:val="nil"/>
              <w:bottom w:val="single" w:sz="4" w:space="0" w:color="auto"/>
              <w:right w:val="single" w:sz="4" w:space="0" w:color="auto"/>
            </w:tcBorders>
            <w:shd w:val="clear" w:color="auto" w:fill="auto"/>
            <w:noWrap/>
            <w:vAlign w:val="center"/>
            <w:hideMark/>
          </w:tcPr>
          <w:p w14:paraId="20E7681B"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Ciruelo</w:t>
            </w:r>
          </w:p>
        </w:tc>
        <w:tc>
          <w:tcPr>
            <w:tcW w:w="1417" w:type="dxa"/>
            <w:tcBorders>
              <w:top w:val="nil"/>
              <w:left w:val="nil"/>
              <w:bottom w:val="single" w:sz="4" w:space="0" w:color="auto"/>
              <w:right w:val="single" w:sz="4" w:space="0" w:color="auto"/>
            </w:tcBorders>
            <w:shd w:val="clear" w:color="auto" w:fill="auto"/>
            <w:noWrap/>
            <w:vAlign w:val="center"/>
            <w:hideMark/>
          </w:tcPr>
          <w:p w14:paraId="6891AA93"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3749B048"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LC</w:t>
            </w:r>
          </w:p>
        </w:tc>
        <w:tc>
          <w:tcPr>
            <w:tcW w:w="1745" w:type="dxa"/>
            <w:tcBorders>
              <w:top w:val="nil"/>
              <w:left w:val="nil"/>
              <w:bottom w:val="single" w:sz="4" w:space="0" w:color="auto"/>
              <w:right w:val="single" w:sz="4" w:space="0" w:color="auto"/>
            </w:tcBorders>
            <w:shd w:val="clear" w:color="auto" w:fill="auto"/>
            <w:noWrap/>
            <w:vAlign w:val="center"/>
            <w:hideMark/>
          </w:tcPr>
          <w:p w14:paraId="20FC7CB2"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r>
      <w:tr w:rsidR="0005730C" w:rsidRPr="0005730C" w14:paraId="26C8EF3E"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241E5F18" w14:textId="77777777" w:rsidR="0005730C" w:rsidRPr="0005730C" w:rsidRDefault="0005730C" w:rsidP="0005730C">
            <w:pPr>
              <w:jc w:val="center"/>
              <w:rPr>
                <w:rFonts w:eastAsia="Times New Roman" w:cs="Arial"/>
                <w:i/>
                <w:iCs/>
                <w:color w:val="000000"/>
                <w:sz w:val="16"/>
                <w:szCs w:val="16"/>
                <w:lang w:eastAsia="es-CO"/>
              </w:rPr>
            </w:pPr>
            <w:r w:rsidRPr="0005730C">
              <w:rPr>
                <w:rFonts w:eastAsia="Times New Roman" w:cs="Arial"/>
                <w:i/>
                <w:iCs/>
                <w:color w:val="000000"/>
                <w:sz w:val="16"/>
                <w:szCs w:val="16"/>
                <w:lang w:eastAsia="es-CO"/>
              </w:rPr>
              <w:t>Klarobelia anomala (R.E. Fr.) Chatrou</w:t>
            </w:r>
          </w:p>
        </w:tc>
        <w:tc>
          <w:tcPr>
            <w:tcW w:w="1418" w:type="dxa"/>
            <w:tcBorders>
              <w:top w:val="nil"/>
              <w:left w:val="nil"/>
              <w:bottom w:val="single" w:sz="4" w:space="0" w:color="auto"/>
              <w:right w:val="single" w:sz="4" w:space="0" w:color="auto"/>
            </w:tcBorders>
            <w:shd w:val="clear" w:color="auto" w:fill="auto"/>
            <w:noWrap/>
            <w:vAlign w:val="center"/>
            <w:hideMark/>
          </w:tcPr>
          <w:p w14:paraId="3C32E885"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Nona</w:t>
            </w:r>
          </w:p>
        </w:tc>
        <w:tc>
          <w:tcPr>
            <w:tcW w:w="1417" w:type="dxa"/>
            <w:tcBorders>
              <w:top w:val="nil"/>
              <w:left w:val="nil"/>
              <w:bottom w:val="single" w:sz="4" w:space="0" w:color="auto"/>
              <w:right w:val="single" w:sz="4" w:space="0" w:color="auto"/>
            </w:tcBorders>
            <w:shd w:val="clear" w:color="auto" w:fill="auto"/>
            <w:noWrap/>
            <w:vAlign w:val="center"/>
            <w:hideMark/>
          </w:tcPr>
          <w:p w14:paraId="080F1721"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45F6F42D"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LC</w:t>
            </w:r>
          </w:p>
        </w:tc>
        <w:tc>
          <w:tcPr>
            <w:tcW w:w="1745" w:type="dxa"/>
            <w:tcBorders>
              <w:top w:val="nil"/>
              <w:left w:val="nil"/>
              <w:bottom w:val="single" w:sz="4" w:space="0" w:color="auto"/>
              <w:right w:val="single" w:sz="4" w:space="0" w:color="auto"/>
            </w:tcBorders>
            <w:shd w:val="clear" w:color="auto" w:fill="auto"/>
            <w:noWrap/>
            <w:vAlign w:val="center"/>
            <w:hideMark/>
          </w:tcPr>
          <w:p w14:paraId="2E023C1D"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r>
      <w:tr w:rsidR="0005730C" w:rsidRPr="0005730C" w14:paraId="4DA2406B"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058ED4AD" w14:textId="77777777" w:rsidR="0005730C" w:rsidRPr="0005730C" w:rsidRDefault="0005730C" w:rsidP="0005730C">
            <w:pPr>
              <w:jc w:val="center"/>
              <w:rPr>
                <w:rFonts w:eastAsia="Times New Roman" w:cs="Arial"/>
                <w:i/>
                <w:iCs/>
                <w:color w:val="000000"/>
                <w:sz w:val="16"/>
                <w:szCs w:val="16"/>
                <w:lang w:eastAsia="es-CO"/>
              </w:rPr>
            </w:pPr>
            <w:r w:rsidRPr="0005730C">
              <w:rPr>
                <w:rFonts w:eastAsia="Times New Roman" w:cs="Arial"/>
                <w:i/>
                <w:iCs/>
                <w:color w:val="000000"/>
                <w:sz w:val="16"/>
                <w:szCs w:val="16"/>
                <w:lang w:eastAsia="es-CO"/>
              </w:rPr>
              <w:t>Lecythis zabucajo Aubl</w:t>
            </w:r>
          </w:p>
        </w:tc>
        <w:tc>
          <w:tcPr>
            <w:tcW w:w="1418" w:type="dxa"/>
            <w:tcBorders>
              <w:top w:val="nil"/>
              <w:left w:val="nil"/>
              <w:bottom w:val="single" w:sz="4" w:space="0" w:color="auto"/>
              <w:right w:val="single" w:sz="4" w:space="0" w:color="auto"/>
            </w:tcBorders>
            <w:shd w:val="clear" w:color="auto" w:fill="auto"/>
            <w:noWrap/>
            <w:vAlign w:val="center"/>
            <w:hideMark/>
          </w:tcPr>
          <w:p w14:paraId="53819856"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Nuez</w:t>
            </w:r>
          </w:p>
        </w:tc>
        <w:tc>
          <w:tcPr>
            <w:tcW w:w="1417" w:type="dxa"/>
            <w:tcBorders>
              <w:top w:val="nil"/>
              <w:left w:val="nil"/>
              <w:bottom w:val="single" w:sz="4" w:space="0" w:color="auto"/>
              <w:right w:val="single" w:sz="4" w:space="0" w:color="auto"/>
            </w:tcBorders>
            <w:shd w:val="clear" w:color="auto" w:fill="auto"/>
            <w:noWrap/>
            <w:vAlign w:val="center"/>
            <w:hideMark/>
          </w:tcPr>
          <w:p w14:paraId="2DBDEA85"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69DAAA89"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LC</w:t>
            </w:r>
          </w:p>
        </w:tc>
        <w:tc>
          <w:tcPr>
            <w:tcW w:w="1745" w:type="dxa"/>
            <w:tcBorders>
              <w:top w:val="nil"/>
              <w:left w:val="nil"/>
              <w:bottom w:val="single" w:sz="4" w:space="0" w:color="auto"/>
              <w:right w:val="single" w:sz="4" w:space="0" w:color="auto"/>
            </w:tcBorders>
            <w:shd w:val="clear" w:color="auto" w:fill="auto"/>
            <w:noWrap/>
            <w:vAlign w:val="center"/>
            <w:hideMark/>
          </w:tcPr>
          <w:p w14:paraId="04CD28C8"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r>
      <w:tr w:rsidR="0005730C" w:rsidRPr="0005730C" w14:paraId="11FAD8E6"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648E38D0" w14:textId="77777777" w:rsidR="0005730C" w:rsidRPr="0005730C" w:rsidRDefault="0005730C" w:rsidP="0005730C">
            <w:pPr>
              <w:jc w:val="center"/>
              <w:rPr>
                <w:rFonts w:eastAsia="Times New Roman" w:cs="Arial"/>
                <w:i/>
                <w:iCs/>
                <w:color w:val="000000"/>
                <w:sz w:val="16"/>
                <w:szCs w:val="16"/>
                <w:lang w:eastAsia="es-CO"/>
              </w:rPr>
            </w:pPr>
            <w:r w:rsidRPr="0005730C">
              <w:rPr>
                <w:rFonts w:eastAsia="Times New Roman" w:cs="Arial"/>
                <w:i/>
                <w:iCs/>
                <w:color w:val="000000"/>
                <w:sz w:val="16"/>
                <w:szCs w:val="16"/>
                <w:lang w:eastAsia="es-CO"/>
              </w:rPr>
              <w:t>Machaerium capote Triana ex Dugand</w:t>
            </w:r>
          </w:p>
        </w:tc>
        <w:tc>
          <w:tcPr>
            <w:tcW w:w="1418" w:type="dxa"/>
            <w:tcBorders>
              <w:top w:val="nil"/>
              <w:left w:val="nil"/>
              <w:bottom w:val="single" w:sz="4" w:space="0" w:color="auto"/>
              <w:right w:val="single" w:sz="4" w:space="0" w:color="auto"/>
            </w:tcBorders>
            <w:shd w:val="clear" w:color="auto" w:fill="auto"/>
            <w:noWrap/>
            <w:vAlign w:val="center"/>
            <w:hideMark/>
          </w:tcPr>
          <w:p w14:paraId="3F266BA3"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Capote</w:t>
            </w:r>
          </w:p>
        </w:tc>
        <w:tc>
          <w:tcPr>
            <w:tcW w:w="1417" w:type="dxa"/>
            <w:tcBorders>
              <w:top w:val="nil"/>
              <w:left w:val="nil"/>
              <w:bottom w:val="single" w:sz="4" w:space="0" w:color="auto"/>
              <w:right w:val="single" w:sz="4" w:space="0" w:color="auto"/>
            </w:tcBorders>
            <w:shd w:val="clear" w:color="auto" w:fill="auto"/>
            <w:noWrap/>
            <w:vAlign w:val="center"/>
            <w:hideMark/>
          </w:tcPr>
          <w:p w14:paraId="3FFC3185"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490484F8"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LC</w:t>
            </w:r>
          </w:p>
        </w:tc>
        <w:tc>
          <w:tcPr>
            <w:tcW w:w="1745" w:type="dxa"/>
            <w:tcBorders>
              <w:top w:val="nil"/>
              <w:left w:val="nil"/>
              <w:bottom w:val="single" w:sz="4" w:space="0" w:color="auto"/>
              <w:right w:val="single" w:sz="4" w:space="0" w:color="auto"/>
            </w:tcBorders>
            <w:shd w:val="clear" w:color="auto" w:fill="auto"/>
            <w:noWrap/>
            <w:vAlign w:val="center"/>
            <w:hideMark/>
          </w:tcPr>
          <w:p w14:paraId="4D6E0D23"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r>
      <w:tr w:rsidR="0005730C" w:rsidRPr="0005730C" w14:paraId="38D94208"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5F5FB995" w14:textId="77777777" w:rsidR="0005730C" w:rsidRPr="0005730C" w:rsidRDefault="0005730C" w:rsidP="0005730C">
            <w:pPr>
              <w:jc w:val="center"/>
              <w:rPr>
                <w:rFonts w:eastAsia="Times New Roman" w:cs="Arial"/>
                <w:i/>
                <w:iCs/>
                <w:color w:val="000000"/>
                <w:sz w:val="16"/>
                <w:szCs w:val="16"/>
                <w:lang w:eastAsia="es-CO"/>
              </w:rPr>
            </w:pPr>
            <w:r w:rsidRPr="0005730C">
              <w:rPr>
                <w:rFonts w:eastAsia="Times New Roman" w:cs="Arial"/>
                <w:i/>
                <w:iCs/>
                <w:color w:val="000000"/>
                <w:sz w:val="16"/>
                <w:szCs w:val="16"/>
                <w:lang w:eastAsia="es-CO"/>
              </w:rPr>
              <w:t>Maclura tinctoria (L.) D.Don ex Steud.</w:t>
            </w:r>
          </w:p>
        </w:tc>
        <w:tc>
          <w:tcPr>
            <w:tcW w:w="1418" w:type="dxa"/>
            <w:tcBorders>
              <w:top w:val="nil"/>
              <w:left w:val="nil"/>
              <w:bottom w:val="single" w:sz="4" w:space="0" w:color="auto"/>
              <w:right w:val="single" w:sz="4" w:space="0" w:color="auto"/>
            </w:tcBorders>
            <w:shd w:val="clear" w:color="auto" w:fill="auto"/>
            <w:noWrap/>
            <w:vAlign w:val="center"/>
            <w:hideMark/>
          </w:tcPr>
          <w:p w14:paraId="765F74A6"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Dinde</w:t>
            </w:r>
          </w:p>
        </w:tc>
        <w:tc>
          <w:tcPr>
            <w:tcW w:w="1417" w:type="dxa"/>
            <w:tcBorders>
              <w:top w:val="nil"/>
              <w:left w:val="nil"/>
              <w:bottom w:val="single" w:sz="4" w:space="0" w:color="auto"/>
              <w:right w:val="single" w:sz="4" w:space="0" w:color="auto"/>
            </w:tcBorders>
            <w:shd w:val="clear" w:color="auto" w:fill="auto"/>
            <w:noWrap/>
            <w:vAlign w:val="center"/>
            <w:hideMark/>
          </w:tcPr>
          <w:p w14:paraId="470AF73F"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0ABBF7F1"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LC</w:t>
            </w:r>
          </w:p>
        </w:tc>
        <w:tc>
          <w:tcPr>
            <w:tcW w:w="1745" w:type="dxa"/>
            <w:tcBorders>
              <w:top w:val="nil"/>
              <w:left w:val="nil"/>
              <w:bottom w:val="single" w:sz="4" w:space="0" w:color="auto"/>
              <w:right w:val="single" w:sz="4" w:space="0" w:color="auto"/>
            </w:tcBorders>
            <w:shd w:val="clear" w:color="auto" w:fill="auto"/>
            <w:noWrap/>
            <w:vAlign w:val="center"/>
            <w:hideMark/>
          </w:tcPr>
          <w:p w14:paraId="68239A09"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r>
      <w:tr w:rsidR="0005730C" w:rsidRPr="0005730C" w14:paraId="12752009"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01C702EE" w14:textId="77777777" w:rsidR="0005730C" w:rsidRPr="0005730C" w:rsidRDefault="0005730C" w:rsidP="0005730C">
            <w:pPr>
              <w:jc w:val="center"/>
              <w:rPr>
                <w:rFonts w:eastAsia="Times New Roman" w:cs="Arial"/>
                <w:i/>
                <w:iCs/>
                <w:color w:val="000000"/>
                <w:sz w:val="16"/>
                <w:szCs w:val="16"/>
                <w:lang w:eastAsia="es-CO"/>
              </w:rPr>
            </w:pPr>
            <w:r w:rsidRPr="0005730C">
              <w:rPr>
                <w:rFonts w:eastAsia="Times New Roman" w:cs="Arial"/>
                <w:i/>
                <w:iCs/>
                <w:color w:val="000000"/>
                <w:sz w:val="16"/>
                <w:szCs w:val="16"/>
                <w:lang w:eastAsia="es-CO"/>
              </w:rPr>
              <w:t>Mammea americana L.</w:t>
            </w:r>
          </w:p>
        </w:tc>
        <w:tc>
          <w:tcPr>
            <w:tcW w:w="1418" w:type="dxa"/>
            <w:tcBorders>
              <w:top w:val="nil"/>
              <w:left w:val="nil"/>
              <w:bottom w:val="single" w:sz="4" w:space="0" w:color="auto"/>
              <w:right w:val="single" w:sz="4" w:space="0" w:color="auto"/>
            </w:tcBorders>
            <w:shd w:val="clear" w:color="auto" w:fill="auto"/>
            <w:noWrap/>
            <w:vAlign w:val="center"/>
            <w:hideMark/>
          </w:tcPr>
          <w:p w14:paraId="4AC805A7"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Mamey Clusia</w:t>
            </w:r>
          </w:p>
        </w:tc>
        <w:tc>
          <w:tcPr>
            <w:tcW w:w="1417" w:type="dxa"/>
            <w:tcBorders>
              <w:top w:val="nil"/>
              <w:left w:val="nil"/>
              <w:bottom w:val="single" w:sz="4" w:space="0" w:color="auto"/>
              <w:right w:val="single" w:sz="4" w:space="0" w:color="auto"/>
            </w:tcBorders>
            <w:shd w:val="clear" w:color="auto" w:fill="auto"/>
            <w:noWrap/>
            <w:vAlign w:val="center"/>
            <w:hideMark/>
          </w:tcPr>
          <w:p w14:paraId="768DC36A"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378EB1FE"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DD</w:t>
            </w:r>
          </w:p>
        </w:tc>
        <w:tc>
          <w:tcPr>
            <w:tcW w:w="1745" w:type="dxa"/>
            <w:tcBorders>
              <w:top w:val="nil"/>
              <w:left w:val="nil"/>
              <w:bottom w:val="single" w:sz="4" w:space="0" w:color="auto"/>
              <w:right w:val="single" w:sz="4" w:space="0" w:color="auto"/>
            </w:tcBorders>
            <w:shd w:val="clear" w:color="auto" w:fill="auto"/>
            <w:noWrap/>
            <w:vAlign w:val="center"/>
            <w:hideMark/>
          </w:tcPr>
          <w:p w14:paraId="784F3A1B"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r>
      <w:tr w:rsidR="0005730C" w:rsidRPr="0005730C" w14:paraId="29313086"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325AC76C" w14:textId="77777777" w:rsidR="0005730C" w:rsidRPr="0005730C" w:rsidRDefault="0005730C" w:rsidP="0005730C">
            <w:pPr>
              <w:jc w:val="center"/>
              <w:rPr>
                <w:rFonts w:eastAsia="Times New Roman" w:cs="Arial"/>
                <w:i/>
                <w:iCs/>
                <w:color w:val="000000"/>
                <w:sz w:val="16"/>
                <w:szCs w:val="16"/>
                <w:lang w:eastAsia="es-CO"/>
              </w:rPr>
            </w:pPr>
            <w:r w:rsidRPr="0005730C">
              <w:rPr>
                <w:rFonts w:eastAsia="Times New Roman" w:cs="Arial"/>
                <w:i/>
                <w:iCs/>
                <w:color w:val="000000"/>
                <w:sz w:val="16"/>
                <w:szCs w:val="16"/>
                <w:lang w:eastAsia="es-CO"/>
              </w:rPr>
              <w:t>Mangifera indica Thwaites, 1858</w:t>
            </w:r>
          </w:p>
        </w:tc>
        <w:tc>
          <w:tcPr>
            <w:tcW w:w="1418" w:type="dxa"/>
            <w:tcBorders>
              <w:top w:val="nil"/>
              <w:left w:val="nil"/>
              <w:bottom w:val="single" w:sz="4" w:space="0" w:color="auto"/>
              <w:right w:val="single" w:sz="4" w:space="0" w:color="auto"/>
            </w:tcBorders>
            <w:shd w:val="clear" w:color="auto" w:fill="auto"/>
            <w:noWrap/>
            <w:vAlign w:val="center"/>
            <w:hideMark/>
          </w:tcPr>
          <w:p w14:paraId="5FA13F04"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Mango</w:t>
            </w:r>
          </w:p>
        </w:tc>
        <w:tc>
          <w:tcPr>
            <w:tcW w:w="1417" w:type="dxa"/>
            <w:tcBorders>
              <w:top w:val="nil"/>
              <w:left w:val="nil"/>
              <w:bottom w:val="single" w:sz="4" w:space="0" w:color="auto"/>
              <w:right w:val="single" w:sz="4" w:space="0" w:color="auto"/>
            </w:tcBorders>
            <w:shd w:val="clear" w:color="auto" w:fill="auto"/>
            <w:noWrap/>
            <w:vAlign w:val="center"/>
            <w:hideMark/>
          </w:tcPr>
          <w:p w14:paraId="47FB72EA"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14745B85"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DD</w:t>
            </w:r>
          </w:p>
        </w:tc>
        <w:tc>
          <w:tcPr>
            <w:tcW w:w="1745" w:type="dxa"/>
            <w:tcBorders>
              <w:top w:val="nil"/>
              <w:left w:val="nil"/>
              <w:bottom w:val="single" w:sz="4" w:space="0" w:color="auto"/>
              <w:right w:val="single" w:sz="4" w:space="0" w:color="auto"/>
            </w:tcBorders>
            <w:shd w:val="clear" w:color="auto" w:fill="auto"/>
            <w:noWrap/>
            <w:vAlign w:val="center"/>
            <w:hideMark/>
          </w:tcPr>
          <w:p w14:paraId="4EE7AEFE"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r>
      <w:tr w:rsidR="0005730C" w:rsidRPr="0005730C" w14:paraId="31881CFB"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5F1F4DE2" w14:textId="77777777" w:rsidR="0005730C" w:rsidRPr="0005730C" w:rsidRDefault="0005730C" w:rsidP="0005730C">
            <w:pPr>
              <w:jc w:val="center"/>
              <w:rPr>
                <w:rFonts w:eastAsia="Times New Roman" w:cs="Arial"/>
                <w:i/>
                <w:iCs/>
                <w:color w:val="000000"/>
                <w:sz w:val="16"/>
                <w:szCs w:val="16"/>
                <w:lang w:eastAsia="es-CO"/>
              </w:rPr>
            </w:pPr>
            <w:r w:rsidRPr="0005730C">
              <w:rPr>
                <w:rFonts w:eastAsia="Times New Roman" w:cs="Arial"/>
                <w:i/>
                <w:iCs/>
                <w:color w:val="000000"/>
                <w:sz w:val="16"/>
                <w:szCs w:val="16"/>
                <w:lang w:eastAsia="es-CO"/>
              </w:rPr>
              <w:t>Melicoccus bijugatus Jacq.</w:t>
            </w:r>
          </w:p>
        </w:tc>
        <w:tc>
          <w:tcPr>
            <w:tcW w:w="1418" w:type="dxa"/>
            <w:tcBorders>
              <w:top w:val="nil"/>
              <w:left w:val="nil"/>
              <w:bottom w:val="single" w:sz="4" w:space="0" w:color="auto"/>
              <w:right w:val="single" w:sz="4" w:space="0" w:color="auto"/>
            </w:tcBorders>
            <w:shd w:val="clear" w:color="auto" w:fill="auto"/>
            <w:noWrap/>
            <w:vAlign w:val="center"/>
            <w:hideMark/>
          </w:tcPr>
          <w:p w14:paraId="4EFBC2B3"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Mamon</w:t>
            </w:r>
          </w:p>
        </w:tc>
        <w:tc>
          <w:tcPr>
            <w:tcW w:w="1417" w:type="dxa"/>
            <w:tcBorders>
              <w:top w:val="nil"/>
              <w:left w:val="nil"/>
              <w:bottom w:val="single" w:sz="4" w:space="0" w:color="auto"/>
              <w:right w:val="single" w:sz="4" w:space="0" w:color="auto"/>
            </w:tcBorders>
            <w:shd w:val="clear" w:color="auto" w:fill="auto"/>
            <w:noWrap/>
            <w:vAlign w:val="center"/>
            <w:hideMark/>
          </w:tcPr>
          <w:p w14:paraId="2B692093"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7B136F2E"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LC</w:t>
            </w:r>
          </w:p>
        </w:tc>
        <w:tc>
          <w:tcPr>
            <w:tcW w:w="1745" w:type="dxa"/>
            <w:tcBorders>
              <w:top w:val="nil"/>
              <w:left w:val="nil"/>
              <w:bottom w:val="single" w:sz="4" w:space="0" w:color="auto"/>
              <w:right w:val="single" w:sz="4" w:space="0" w:color="auto"/>
            </w:tcBorders>
            <w:shd w:val="clear" w:color="auto" w:fill="auto"/>
            <w:noWrap/>
            <w:vAlign w:val="center"/>
            <w:hideMark/>
          </w:tcPr>
          <w:p w14:paraId="339D385D"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r>
      <w:tr w:rsidR="0005730C" w:rsidRPr="0005730C" w14:paraId="4689C74B"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4DCC90D1" w14:textId="77777777" w:rsidR="0005730C" w:rsidRPr="0005730C" w:rsidRDefault="0005730C" w:rsidP="0005730C">
            <w:pPr>
              <w:jc w:val="center"/>
              <w:rPr>
                <w:rFonts w:eastAsia="Times New Roman" w:cs="Arial"/>
                <w:i/>
                <w:iCs/>
                <w:color w:val="000000"/>
                <w:sz w:val="16"/>
                <w:szCs w:val="16"/>
                <w:lang w:eastAsia="es-CO"/>
              </w:rPr>
            </w:pPr>
            <w:r w:rsidRPr="0005730C">
              <w:rPr>
                <w:rFonts w:eastAsia="Times New Roman" w:cs="Arial"/>
                <w:i/>
                <w:iCs/>
                <w:color w:val="000000"/>
                <w:sz w:val="16"/>
                <w:szCs w:val="16"/>
                <w:lang w:eastAsia="es-CO"/>
              </w:rPr>
              <w:t>Myrcia complicata (Kunth) DC.</w:t>
            </w:r>
          </w:p>
        </w:tc>
        <w:tc>
          <w:tcPr>
            <w:tcW w:w="1418" w:type="dxa"/>
            <w:tcBorders>
              <w:top w:val="nil"/>
              <w:left w:val="nil"/>
              <w:bottom w:val="single" w:sz="4" w:space="0" w:color="auto"/>
              <w:right w:val="single" w:sz="4" w:space="0" w:color="auto"/>
            </w:tcBorders>
            <w:shd w:val="clear" w:color="auto" w:fill="auto"/>
            <w:noWrap/>
            <w:vAlign w:val="center"/>
            <w:hideMark/>
          </w:tcPr>
          <w:p w14:paraId="3BDC6E47"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Arrayán</w:t>
            </w:r>
          </w:p>
        </w:tc>
        <w:tc>
          <w:tcPr>
            <w:tcW w:w="1417" w:type="dxa"/>
            <w:tcBorders>
              <w:top w:val="nil"/>
              <w:left w:val="nil"/>
              <w:bottom w:val="single" w:sz="4" w:space="0" w:color="auto"/>
              <w:right w:val="single" w:sz="4" w:space="0" w:color="auto"/>
            </w:tcBorders>
            <w:shd w:val="clear" w:color="auto" w:fill="auto"/>
            <w:noWrap/>
            <w:vAlign w:val="center"/>
            <w:hideMark/>
          </w:tcPr>
          <w:p w14:paraId="127F7728"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3F0AF972"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1745" w:type="dxa"/>
            <w:tcBorders>
              <w:top w:val="nil"/>
              <w:left w:val="nil"/>
              <w:bottom w:val="single" w:sz="4" w:space="0" w:color="auto"/>
              <w:right w:val="single" w:sz="4" w:space="0" w:color="auto"/>
            </w:tcBorders>
            <w:shd w:val="clear" w:color="auto" w:fill="auto"/>
            <w:noWrap/>
            <w:vAlign w:val="center"/>
            <w:hideMark/>
          </w:tcPr>
          <w:p w14:paraId="231061EF"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r>
      <w:tr w:rsidR="0005730C" w:rsidRPr="0005730C" w14:paraId="3BD2851F"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2EAF6E4D" w14:textId="77777777" w:rsidR="0005730C" w:rsidRPr="0005730C" w:rsidRDefault="0005730C" w:rsidP="0005730C">
            <w:pPr>
              <w:jc w:val="center"/>
              <w:rPr>
                <w:rFonts w:eastAsia="Times New Roman" w:cs="Arial"/>
                <w:i/>
                <w:iCs/>
                <w:color w:val="000000"/>
                <w:sz w:val="16"/>
                <w:szCs w:val="16"/>
                <w:lang w:eastAsia="es-CO"/>
              </w:rPr>
            </w:pPr>
            <w:r w:rsidRPr="0005730C">
              <w:rPr>
                <w:rFonts w:eastAsia="Times New Roman" w:cs="Arial"/>
                <w:i/>
                <w:iCs/>
                <w:color w:val="000000"/>
                <w:sz w:val="16"/>
                <w:szCs w:val="16"/>
                <w:lang w:eastAsia="es-CO"/>
              </w:rPr>
              <w:t>Myrcia splendens (Sw.) DC.</w:t>
            </w:r>
          </w:p>
        </w:tc>
        <w:tc>
          <w:tcPr>
            <w:tcW w:w="1418" w:type="dxa"/>
            <w:tcBorders>
              <w:top w:val="nil"/>
              <w:left w:val="nil"/>
              <w:bottom w:val="single" w:sz="4" w:space="0" w:color="auto"/>
              <w:right w:val="single" w:sz="4" w:space="0" w:color="auto"/>
            </w:tcBorders>
            <w:shd w:val="clear" w:color="auto" w:fill="auto"/>
            <w:noWrap/>
            <w:vAlign w:val="center"/>
            <w:hideMark/>
          </w:tcPr>
          <w:p w14:paraId="1B274296"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Arrayán Morado</w:t>
            </w:r>
          </w:p>
        </w:tc>
        <w:tc>
          <w:tcPr>
            <w:tcW w:w="1417" w:type="dxa"/>
            <w:tcBorders>
              <w:top w:val="nil"/>
              <w:left w:val="nil"/>
              <w:bottom w:val="single" w:sz="4" w:space="0" w:color="auto"/>
              <w:right w:val="single" w:sz="4" w:space="0" w:color="auto"/>
            </w:tcBorders>
            <w:shd w:val="clear" w:color="auto" w:fill="auto"/>
            <w:noWrap/>
            <w:vAlign w:val="center"/>
            <w:hideMark/>
          </w:tcPr>
          <w:p w14:paraId="4C323A53"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3DF46715"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LC</w:t>
            </w:r>
          </w:p>
        </w:tc>
        <w:tc>
          <w:tcPr>
            <w:tcW w:w="1745" w:type="dxa"/>
            <w:tcBorders>
              <w:top w:val="nil"/>
              <w:left w:val="nil"/>
              <w:bottom w:val="single" w:sz="4" w:space="0" w:color="auto"/>
              <w:right w:val="single" w:sz="4" w:space="0" w:color="auto"/>
            </w:tcBorders>
            <w:shd w:val="clear" w:color="auto" w:fill="auto"/>
            <w:noWrap/>
            <w:vAlign w:val="center"/>
            <w:hideMark/>
          </w:tcPr>
          <w:p w14:paraId="64235DCE"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r>
      <w:tr w:rsidR="0005730C" w:rsidRPr="0005730C" w14:paraId="6559C93E"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1649D593" w14:textId="77777777" w:rsidR="0005730C" w:rsidRPr="0005730C" w:rsidRDefault="0005730C" w:rsidP="0005730C">
            <w:pPr>
              <w:jc w:val="center"/>
              <w:rPr>
                <w:rFonts w:eastAsia="Times New Roman" w:cs="Arial"/>
                <w:i/>
                <w:iCs/>
                <w:color w:val="000000"/>
                <w:sz w:val="16"/>
                <w:szCs w:val="16"/>
                <w:lang w:eastAsia="es-CO"/>
              </w:rPr>
            </w:pPr>
            <w:r w:rsidRPr="0005730C">
              <w:rPr>
                <w:rFonts w:eastAsia="Times New Roman" w:cs="Arial"/>
                <w:i/>
                <w:iCs/>
                <w:color w:val="000000"/>
                <w:sz w:val="16"/>
                <w:szCs w:val="16"/>
                <w:lang w:eastAsia="es-CO"/>
              </w:rPr>
              <w:lastRenderedPageBreak/>
              <w:t>Nectandra sp.</w:t>
            </w:r>
          </w:p>
        </w:tc>
        <w:tc>
          <w:tcPr>
            <w:tcW w:w="1418" w:type="dxa"/>
            <w:tcBorders>
              <w:top w:val="nil"/>
              <w:left w:val="nil"/>
              <w:bottom w:val="single" w:sz="4" w:space="0" w:color="auto"/>
              <w:right w:val="single" w:sz="4" w:space="0" w:color="auto"/>
            </w:tcBorders>
            <w:shd w:val="clear" w:color="auto" w:fill="auto"/>
            <w:noWrap/>
            <w:vAlign w:val="center"/>
            <w:hideMark/>
          </w:tcPr>
          <w:p w14:paraId="29931DAE"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Amarilla</w:t>
            </w:r>
          </w:p>
        </w:tc>
        <w:tc>
          <w:tcPr>
            <w:tcW w:w="1417" w:type="dxa"/>
            <w:tcBorders>
              <w:top w:val="nil"/>
              <w:left w:val="nil"/>
              <w:bottom w:val="single" w:sz="4" w:space="0" w:color="auto"/>
              <w:right w:val="single" w:sz="4" w:space="0" w:color="auto"/>
            </w:tcBorders>
            <w:shd w:val="clear" w:color="auto" w:fill="auto"/>
            <w:noWrap/>
            <w:vAlign w:val="center"/>
            <w:hideMark/>
          </w:tcPr>
          <w:p w14:paraId="0BE6554F"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1E637AEA"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1745" w:type="dxa"/>
            <w:tcBorders>
              <w:top w:val="nil"/>
              <w:left w:val="nil"/>
              <w:bottom w:val="single" w:sz="4" w:space="0" w:color="auto"/>
              <w:right w:val="single" w:sz="4" w:space="0" w:color="auto"/>
            </w:tcBorders>
            <w:shd w:val="clear" w:color="auto" w:fill="auto"/>
            <w:noWrap/>
            <w:vAlign w:val="center"/>
            <w:hideMark/>
          </w:tcPr>
          <w:p w14:paraId="696F13DC"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r>
      <w:tr w:rsidR="0005730C" w:rsidRPr="0005730C" w14:paraId="1ED8A56C"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408A460F" w14:textId="77777777" w:rsidR="0005730C" w:rsidRPr="0005730C" w:rsidRDefault="0005730C" w:rsidP="0005730C">
            <w:pPr>
              <w:jc w:val="center"/>
              <w:rPr>
                <w:rFonts w:eastAsia="Times New Roman" w:cs="Arial"/>
                <w:i/>
                <w:iCs/>
                <w:color w:val="000000"/>
                <w:sz w:val="16"/>
                <w:szCs w:val="16"/>
                <w:lang w:eastAsia="es-CO"/>
              </w:rPr>
            </w:pPr>
            <w:r w:rsidRPr="0005730C">
              <w:rPr>
                <w:rFonts w:eastAsia="Times New Roman" w:cs="Arial"/>
                <w:i/>
                <w:iCs/>
                <w:color w:val="000000"/>
                <w:sz w:val="16"/>
                <w:szCs w:val="16"/>
                <w:lang w:eastAsia="es-CO"/>
              </w:rPr>
              <w:t>Nectandra sp.</w:t>
            </w:r>
          </w:p>
        </w:tc>
        <w:tc>
          <w:tcPr>
            <w:tcW w:w="1418" w:type="dxa"/>
            <w:tcBorders>
              <w:top w:val="nil"/>
              <w:left w:val="nil"/>
              <w:bottom w:val="single" w:sz="4" w:space="0" w:color="auto"/>
              <w:right w:val="single" w:sz="4" w:space="0" w:color="auto"/>
            </w:tcBorders>
            <w:shd w:val="clear" w:color="auto" w:fill="auto"/>
            <w:noWrap/>
            <w:vAlign w:val="center"/>
            <w:hideMark/>
          </w:tcPr>
          <w:p w14:paraId="13AE94EE"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Pega Pega</w:t>
            </w:r>
          </w:p>
        </w:tc>
        <w:tc>
          <w:tcPr>
            <w:tcW w:w="1417" w:type="dxa"/>
            <w:tcBorders>
              <w:top w:val="nil"/>
              <w:left w:val="nil"/>
              <w:bottom w:val="single" w:sz="4" w:space="0" w:color="auto"/>
              <w:right w:val="single" w:sz="4" w:space="0" w:color="auto"/>
            </w:tcBorders>
            <w:shd w:val="clear" w:color="auto" w:fill="auto"/>
            <w:noWrap/>
            <w:vAlign w:val="center"/>
            <w:hideMark/>
          </w:tcPr>
          <w:p w14:paraId="2B941C05"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6C03B013"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1745" w:type="dxa"/>
            <w:tcBorders>
              <w:top w:val="nil"/>
              <w:left w:val="nil"/>
              <w:bottom w:val="single" w:sz="4" w:space="0" w:color="auto"/>
              <w:right w:val="single" w:sz="4" w:space="0" w:color="auto"/>
            </w:tcBorders>
            <w:shd w:val="clear" w:color="auto" w:fill="auto"/>
            <w:noWrap/>
            <w:vAlign w:val="center"/>
            <w:hideMark/>
          </w:tcPr>
          <w:p w14:paraId="6486B4F2"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r>
      <w:tr w:rsidR="0005730C" w:rsidRPr="0005730C" w14:paraId="2B8B1DE5"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784EDD39" w14:textId="77777777" w:rsidR="0005730C" w:rsidRPr="0005730C" w:rsidRDefault="0005730C" w:rsidP="0005730C">
            <w:pPr>
              <w:jc w:val="center"/>
              <w:rPr>
                <w:rFonts w:eastAsia="Times New Roman" w:cs="Arial"/>
                <w:i/>
                <w:iCs/>
                <w:color w:val="000000"/>
                <w:sz w:val="16"/>
                <w:szCs w:val="16"/>
                <w:lang w:eastAsia="es-CO"/>
              </w:rPr>
            </w:pPr>
            <w:r w:rsidRPr="0005730C">
              <w:rPr>
                <w:rFonts w:eastAsia="Times New Roman" w:cs="Arial"/>
                <w:i/>
                <w:iCs/>
                <w:color w:val="000000"/>
                <w:sz w:val="16"/>
                <w:szCs w:val="16"/>
                <w:lang w:eastAsia="es-CO"/>
              </w:rPr>
              <w:t>Neea amplifolia Donn.Sm.</w:t>
            </w:r>
          </w:p>
        </w:tc>
        <w:tc>
          <w:tcPr>
            <w:tcW w:w="1418" w:type="dxa"/>
            <w:tcBorders>
              <w:top w:val="nil"/>
              <w:left w:val="nil"/>
              <w:bottom w:val="single" w:sz="4" w:space="0" w:color="auto"/>
              <w:right w:val="single" w:sz="4" w:space="0" w:color="auto"/>
            </w:tcBorders>
            <w:shd w:val="clear" w:color="auto" w:fill="auto"/>
            <w:noWrap/>
            <w:vAlign w:val="center"/>
            <w:hideMark/>
          </w:tcPr>
          <w:p w14:paraId="0489CE5E"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Lengua de vaca</w:t>
            </w:r>
          </w:p>
        </w:tc>
        <w:tc>
          <w:tcPr>
            <w:tcW w:w="1417" w:type="dxa"/>
            <w:tcBorders>
              <w:top w:val="nil"/>
              <w:left w:val="nil"/>
              <w:bottom w:val="single" w:sz="4" w:space="0" w:color="auto"/>
              <w:right w:val="single" w:sz="4" w:space="0" w:color="auto"/>
            </w:tcBorders>
            <w:shd w:val="clear" w:color="auto" w:fill="auto"/>
            <w:noWrap/>
            <w:vAlign w:val="center"/>
            <w:hideMark/>
          </w:tcPr>
          <w:p w14:paraId="35BEACF6"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6EFE37C6"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LC</w:t>
            </w:r>
          </w:p>
        </w:tc>
        <w:tc>
          <w:tcPr>
            <w:tcW w:w="1745" w:type="dxa"/>
            <w:tcBorders>
              <w:top w:val="nil"/>
              <w:left w:val="nil"/>
              <w:bottom w:val="single" w:sz="4" w:space="0" w:color="auto"/>
              <w:right w:val="single" w:sz="4" w:space="0" w:color="auto"/>
            </w:tcBorders>
            <w:shd w:val="clear" w:color="auto" w:fill="auto"/>
            <w:noWrap/>
            <w:vAlign w:val="center"/>
            <w:hideMark/>
          </w:tcPr>
          <w:p w14:paraId="29AEA20A"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r>
      <w:tr w:rsidR="0005730C" w:rsidRPr="0005730C" w14:paraId="3AEA19C0"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13069FE1" w14:textId="77777777" w:rsidR="0005730C" w:rsidRPr="0005730C" w:rsidRDefault="0005730C" w:rsidP="0005730C">
            <w:pPr>
              <w:jc w:val="center"/>
              <w:rPr>
                <w:rFonts w:eastAsia="Times New Roman" w:cs="Arial"/>
                <w:i/>
                <w:iCs/>
                <w:color w:val="000000"/>
                <w:sz w:val="16"/>
                <w:szCs w:val="16"/>
                <w:lang w:eastAsia="es-CO"/>
              </w:rPr>
            </w:pPr>
            <w:r w:rsidRPr="0005730C">
              <w:rPr>
                <w:rFonts w:eastAsia="Times New Roman" w:cs="Arial"/>
                <w:i/>
                <w:iCs/>
                <w:color w:val="000000"/>
                <w:sz w:val="16"/>
                <w:szCs w:val="16"/>
                <w:lang w:eastAsia="es-CO"/>
              </w:rPr>
              <w:t>Ochroma pyramidale (Cav.) Urb.</w:t>
            </w:r>
          </w:p>
        </w:tc>
        <w:tc>
          <w:tcPr>
            <w:tcW w:w="1418" w:type="dxa"/>
            <w:tcBorders>
              <w:top w:val="nil"/>
              <w:left w:val="nil"/>
              <w:bottom w:val="single" w:sz="4" w:space="0" w:color="auto"/>
              <w:right w:val="single" w:sz="4" w:space="0" w:color="auto"/>
            </w:tcBorders>
            <w:shd w:val="clear" w:color="auto" w:fill="auto"/>
            <w:noWrap/>
            <w:vAlign w:val="center"/>
            <w:hideMark/>
          </w:tcPr>
          <w:p w14:paraId="00302B5F"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Balso</w:t>
            </w:r>
          </w:p>
        </w:tc>
        <w:tc>
          <w:tcPr>
            <w:tcW w:w="1417" w:type="dxa"/>
            <w:tcBorders>
              <w:top w:val="nil"/>
              <w:left w:val="nil"/>
              <w:bottom w:val="single" w:sz="4" w:space="0" w:color="auto"/>
              <w:right w:val="single" w:sz="4" w:space="0" w:color="auto"/>
            </w:tcBorders>
            <w:shd w:val="clear" w:color="auto" w:fill="auto"/>
            <w:noWrap/>
            <w:vAlign w:val="center"/>
            <w:hideMark/>
          </w:tcPr>
          <w:p w14:paraId="52FC8A91"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3D5CB937"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LC</w:t>
            </w:r>
          </w:p>
        </w:tc>
        <w:tc>
          <w:tcPr>
            <w:tcW w:w="1745" w:type="dxa"/>
            <w:tcBorders>
              <w:top w:val="nil"/>
              <w:left w:val="nil"/>
              <w:bottom w:val="single" w:sz="4" w:space="0" w:color="auto"/>
              <w:right w:val="single" w:sz="4" w:space="0" w:color="auto"/>
            </w:tcBorders>
            <w:shd w:val="clear" w:color="auto" w:fill="auto"/>
            <w:noWrap/>
            <w:vAlign w:val="center"/>
            <w:hideMark/>
          </w:tcPr>
          <w:p w14:paraId="293A415B"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r>
      <w:tr w:rsidR="0005730C" w:rsidRPr="0005730C" w14:paraId="6811CF44"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41EA9E7C" w14:textId="77777777" w:rsidR="0005730C" w:rsidRPr="0005730C" w:rsidRDefault="0005730C" w:rsidP="0005730C">
            <w:pPr>
              <w:jc w:val="center"/>
              <w:rPr>
                <w:rFonts w:eastAsia="Times New Roman" w:cs="Arial"/>
                <w:i/>
                <w:iCs/>
                <w:color w:val="000000"/>
                <w:sz w:val="16"/>
                <w:szCs w:val="16"/>
                <w:lang w:eastAsia="es-CO"/>
              </w:rPr>
            </w:pPr>
            <w:r w:rsidRPr="0005730C">
              <w:rPr>
                <w:rFonts w:eastAsia="Times New Roman" w:cs="Arial"/>
                <w:i/>
                <w:iCs/>
                <w:color w:val="000000"/>
                <w:sz w:val="16"/>
                <w:szCs w:val="16"/>
                <w:lang w:eastAsia="es-CO"/>
              </w:rPr>
              <w:t>Ocotea leptobotra (Ruiz &amp; Pav.) Mez</w:t>
            </w:r>
          </w:p>
        </w:tc>
        <w:tc>
          <w:tcPr>
            <w:tcW w:w="1418" w:type="dxa"/>
            <w:tcBorders>
              <w:top w:val="nil"/>
              <w:left w:val="nil"/>
              <w:bottom w:val="single" w:sz="4" w:space="0" w:color="auto"/>
              <w:right w:val="single" w:sz="4" w:space="0" w:color="auto"/>
            </w:tcBorders>
            <w:shd w:val="clear" w:color="auto" w:fill="auto"/>
            <w:noWrap/>
            <w:vAlign w:val="center"/>
            <w:hideMark/>
          </w:tcPr>
          <w:p w14:paraId="60CEDCAD"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Laurel Rayas</w:t>
            </w:r>
          </w:p>
        </w:tc>
        <w:tc>
          <w:tcPr>
            <w:tcW w:w="1417" w:type="dxa"/>
            <w:tcBorders>
              <w:top w:val="nil"/>
              <w:left w:val="nil"/>
              <w:bottom w:val="single" w:sz="4" w:space="0" w:color="auto"/>
              <w:right w:val="single" w:sz="4" w:space="0" w:color="auto"/>
            </w:tcBorders>
            <w:shd w:val="clear" w:color="auto" w:fill="auto"/>
            <w:noWrap/>
            <w:vAlign w:val="center"/>
            <w:hideMark/>
          </w:tcPr>
          <w:p w14:paraId="7AF4CCAF"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1C5D4EBC"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LC</w:t>
            </w:r>
          </w:p>
        </w:tc>
        <w:tc>
          <w:tcPr>
            <w:tcW w:w="1745" w:type="dxa"/>
            <w:tcBorders>
              <w:top w:val="nil"/>
              <w:left w:val="nil"/>
              <w:bottom w:val="single" w:sz="4" w:space="0" w:color="auto"/>
              <w:right w:val="single" w:sz="4" w:space="0" w:color="auto"/>
            </w:tcBorders>
            <w:shd w:val="clear" w:color="auto" w:fill="auto"/>
            <w:noWrap/>
            <w:vAlign w:val="center"/>
            <w:hideMark/>
          </w:tcPr>
          <w:p w14:paraId="42A25132"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r>
      <w:tr w:rsidR="0005730C" w:rsidRPr="0005730C" w14:paraId="493FEA82"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0E495752" w14:textId="77777777" w:rsidR="0005730C" w:rsidRPr="0005730C" w:rsidRDefault="0005730C" w:rsidP="0005730C">
            <w:pPr>
              <w:jc w:val="center"/>
              <w:rPr>
                <w:rFonts w:eastAsia="Times New Roman" w:cs="Arial"/>
                <w:i/>
                <w:iCs/>
                <w:color w:val="000000"/>
                <w:sz w:val="16"/>
                <w:szCs w:val="16"/>
                <w:lang w:eastAsia="es-CO"/>
              </w:rPr>
            </w:pPr>
            <w:r w:rsidRPr="0005730C">
              <w:rPr>
                <w:rFonts w:eastAsia="Times New Roman" w:cs="Arial"/>
                <w:i/>
                <w:iCs/>
                <w:color w:val="000000"/>
                <w:sz w:val="16"/>
                <w:szCs w:val="16"/>
                <w:lang w:eastAsia="es-CO"/>
              </w:rPr>
              <w:t>Ormosia macrocalyx Ducke</w:t>
            </w:r>
          </w:p>
        </w:tc>
        <w:tc>
          <w:tcPr>
            <w:tcW w:w="1418" w:type="dxa"/>
            <w:tcBorders>
              <w:top w:val="nil"/>
              <w:left w:val="nil"/>
              <w:bottom w:val="single" w:sz="4" w:space="0" w:color="auto"/>
              <w:right w:val="single" w:sz="4" w:space="0" w:color="auto"/>
            </w:tcBorders>
            <w:shd w:val="clear" w:color="auto" w:fill="auto"/>
            <w:noWrap/>
            <w:vAlign w:val="center"/>
            <w:hideMark/>
          </w:tcPr>
          <w:p w14:paraId="2EA7A2AE"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Guaba</w:t>
            </w:r>
          </w:p>
        </w:tc>
        <w:tc>
          <w:tcPr>
            <w:tcW w:w="1417" w:type="dxa"/>
            <w:tcBorders>
              <w:top w:val="nil"/>
              <w:left w:val="nil"/>
              <w:bottom w:val="single" w:sz="4" w:space="0" w:color="auto"/>
              <w:right w:val="single" w:sz="4" w:space="0" w:color="auto"/>
            </w:tcBorders>
            <w:shd w:val="clear" w:color="auto" w:fill="auto"/>
            <w:noWrap/>
            <w:vAlign w:val="center"/>
            <w:hideMark/>
          </w:tcPr>
          <w:p w14:paraId="7018C865"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01CCCD12"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LC</w:t>
            </w:r>
          </w:p>
        </w:tc>
        <w:tc>
          <w:tcPr>
            <w:tcW w:w="1745" w:type="dxa"/>
            <w:tcBorders>
              <w:top w:val="nil"/>
              <w:left w:val="nil"/>
              <w:bottom w:val="single" w:sz="4" w:space="0" w:color="auto"/>
              <w:right w:val="single" w:sz="4" w:space="0" w:color="auto"/>
            </w:tcBorders>
            <w:shd w:val="clear" w:color="auto" w:fill="auto"/>
            <w:noWrap/>
            <w:vAlign w:val="center"/>
            <w:hideMark/>
          </w:tcPr>
          <w:p w14:paraId="28E3E11D"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r>
      <w:tr w:rsidR="0005730C" w:rsidRPr="0005730C" w14:paraId="34CFBABB"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341446F5" w14:textId="77777777" w:rsidR="0005730C" w:rsidRPr="0005730C" w:rsidRDefault="0005730C" w:rsidP="0005730C">
            <w:pPr>
              <w:jc w:val="center"/>
              <w:rPr>
                <w:rFonts w:eastAsia="Times New Roman" w:cs="Arial"/>
                <w:i/>
                <w:iCs/>
                <w:color w:val="000000"/>
                <w:sz w:val="16"/>
                <w:szCs w:val="16"/>
                <w:lang w:eastAsia="es-CO"/>
              </w:rPr>
            </w:pPr>
            <w:r w:rsidRPr="0005730C">
              <w:rPr>
                <w:rFonts w:eastAsia="Times New Roman" w:cs="Arial"/>
                <w:i/>
                <w:iCs/>
                <w:color w:val="000000"/>
                <w:sz w:val="16"/>
                <w:szCs w:val="16"/>
                <w:lang w:eastAsia="es-CO"/>
              </w:rPr>
              <w:t>Persea Americana Mill</w:t>
            </w:r>
          </w:p>
        </w:tc>
        <w:tc>
          <w:tcPr>
            <w:tcW w:w="1418" w:type="dxa"/>
            <w:tcBorders>
              <w:top w:val="nil"/>
              <w:left w:val="nil"/>
              <w:bottom w:val="single" w:sz="4" w:space="0" w:color="auto"/>
              <w:right w:val="single" w:sz="4" w:space="0" w:color="auto"/>
            </w:tcBorders>
            <w:shd w:val="clear" w:color="auto" w:fill="auto"/>
            <w:noWrap/>
            <w:vAlign w:val="center"/>
            <w:hideMark/>
          </w:tcPr>
          <w:p w14:paraId="08F2F4A8"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Aguacate</w:t>
            </w:r>
          </w:p>
        </w:tc>
        <w:tc>
          <w:tcPr>
            <w:tcW w:w="1417" w:type="dxa"/>
            <w:tcBorders>
              <w:top w:val="nil"/>
              <w:left w:val="nil"/>
              <w:bottom w:val="single" w:sz="4" w:space="0" w:color="auto"/>
              <w:right w:val="single" w:sz="4" w:space="0" w:color="auto"/>
            </w:tcBorders>
            <w:shd w:val="clear" w:color="auto" w:fill="auto"/>
            <w:noWrap/>
            <w:vAlign w:val="center"/>
            <w:hideMark/>
          </w:tcPr>
          <w:p w14:paraId="6BA087BA"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0883DB57"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LC</w:t>
            </w:r>
          </w:p>
        </w:tc>
        <w:tc>
          <w:tcPr>
            <w:tcW w:w="1745" w:type="dxa"/>
            <w:tcBorders>
              <w:top w:val="nil"/>
              <w:left w:val="nil"/>
              <w:bottom w:val="single" w:sz="4" w:space="0" w:color="auto"/>
              <w:right w:val="single" w:sz="4" w:space="0" w:color="auto"/>
            </w:tcBorders>
            <w:shd w:val="clear" w:color="auto" w:fill="auto"/>
            <w:noWrap/>
            <w:vAlign w:val="center"/>
            <w:hideMark/>
          </w:tcPr>
          <w:p w14:paraId="45825A51"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r>
      <w:tr w:rsidR="0005730C" w:rsidRPr="0005730C" w14:paraId="603D3D84"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203B6197" w14:textId="77777777" w:rsidR="0005730C" w:rsidRPr="0005730C" w:rsidRDefault="0005730C" w:rsidP="0005730C">
            <w:pPr>
              <w:jc w:val="center"/>
              <w:rPr>
                <w:rFonts w:eastAsia="Times New Roman" w:cs="Arial"/>
                <w:i/>
                <w:iCs/>
                <w:color w:val="000000"/>
                <w:sz w:val="16"/>
                <w:szCs w:val="16"/>
                <w:lang w:eastAsia="es-CO"/>
              </w:rPr>
            </w:pPr>
            <w:r w:rsidRPr="0005730C">
              <w:rPr>
                <w:rFonts w:eastAsia="Times New Roman" w:cs="Arial"/>
                <w:i/>
                <w:iCs/>
                <w:color w:val="000000"/>
                <w:sz w:val="16"/>
                <w:szCs w:val="16"/>
                <w:lang w:eastAsia="es-CO"/>
              </w:rPr>
              <w:t>Petrea rugosa Kunth</w:t>
            </w:r>
          </w:p>
        </w:tc>
        <w:tc>
          <w:tcPr>
            <w:tcW w:w="1418" w:type="dxa"/>
            <w:tcBorders>
              <w:top w:val="nil"/>
              <w:left w:val="nil"/>
              <w:bottom w:val="single" w:sz="4" w:space="0" w:color="auto"/>
              <w:right w:val="single" w:sz="4" w:space="0" w:color="auto"/>
            </w:tcBorders>
            <w:shd w:val="clear" w:color="auto" w:fill="auto"/>
            <w:noWrap/>
            <w:vAlign w:val="center"/>
            <w:hideMark/>
          </w:tcPr>
          <w:p w14:paraId="211BA68A"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Carrasposo</w:t>
            </w:r>
          </w:p>
        </w:tc>
        <w:tc>
          <w:tcPr>
            <w:tcW w:w="1417" w:type="dxa"/>
            <w:tcBorders>
              <w:top w:val="nil"/>
              <w:left w:val="nil"/>
              <w:bottom w:val="single" w:sz="4" w:space="0" w:color="auto"/>
              <w:right w:val="single" w:sz="4" w:space="0" w:color="auto"/>
            </w:tcBorders>
            <w:shd w:val="clear" w:color="auto" w:fill="auto"/>
            <w:noWrap/>
            <w:vAlign w:val="center"/>
            <w:hideMark/>
          </w:tcPr>
          <w:p w14:paraId="3CD0B6F4"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2E0778AC"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LC</w:t>
            </w:r>
          </w:p>
        </w:tc>
        <w:tc>
          <w:tcPr>
            <w:tcW w:w="1745" w:type="dxa"/>
            <w:tcBorders>
              <w:top w:val="nil"/>
              <w:left w:val="nil"/>
              <w:bottom w:val="single" w:sz="4" w:space="0" w:color="auto"/>
              <w:right w:val="single" w:sz="4" w:space="0" w:color="auto"/>
            </w:tcBorders>
            <w:shd w:val="clear" w:color="auto" w:fill="auto"/>
            <w:noWrap/>
            <w:vAlign w:val="center"/>
            <w:hideMark/>
          </w:tcPr>
          <w:p w14:paraId="6FAD23A4"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r>
      <w:tr w:rsidR="0005730C" w:rsidRPr="0005730C" w14:paraId="0FED8041"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286DE35F" w14:textId="77777777" w:rsidR="0005730C" w:rsidRPr="0005730C" w:rsidRDefault="0005730C" w:rsidP="0005730C">
            <w:pPr>
              <w:jc w:val="center"/>
              <w:rPr>
                <w:rFonts w:eastAsia="Times New Roman" w:cs="Arial"/>
                <w:i/>
                <w:iCs/>
                <w:color w:val="000000"/>
                <w:sz w:val="16"/>
                <w:szCs w:val="16"/>
                <w:lang w:eastAsia="es-CO"/>
              </w:rPr>
            </w:pPr>
            <w:r w:rsidRPr="0005730C">
              <w:rPr>
                <w:rFonts w:eastAsia="Times New Roman" w:cs="Arial"/>
                <w:i/>
                <w:iCs/>
                <w:color w:val="000000"/>
                <w:sz w:val="16"/>
                <w:szCs w:val="16"/>
                <w:lang w:eastAsia="es-CO"/>
              </w:rPr>
              <w:t>Piper reticulatum L.</w:t>
            </w:r>
          </w:p>
        </w:tc>
        <w:tc>
          <w:tcPr>
            <w:tcW w:w="1418" w:type="dxa"/>
            <w:tcBorders>
              <w:top w:val="nil"/>
              <w:left w:val="nil"/>
              <w:bottom w:val="single" w:sz="4" w:space="0" w:color="auto"/>
              <w:right w:val="single" w:sz="4" w:space="0" w:color="auto"/>
            </w:tcBorders>
            <w:shd w:val="clear" w:color="auto" w:fill="auto"/>
            <w:noWrap/>
            <w:vAlign w:val="center"/>
            <w:hideMark/>
          </w:tcPr>
          <w:p w14:paraId="1AB87500"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Abanico</w:t>
            </w:r>
          </w:p>
        </w:tc>
        <w:tc>
          <w:tcPr>
            <w:tcW w:w="1417" w:type="dxa"/>
            <w:tcBorders>
              <w:top w:val="nil"/>
              <w:left w:val="nil"/>
              <w:bottom w:val="single" w:sz="4" w:space="0" w:color="auto"/>
              <w:right w:val="single" w:sz="4" w:space="0" w:color="auto"/>
            </w:tcBorders>
            <w:shd w:val="clear" w:color="auto" w:fill="auto"/>
            <w:noWrap/>
            <w:vAlign w:val="center"/>
            <w:hideMark/>
          </w:tcPr>
          <w:p w14:paraId="316D5166"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49D88C12"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LC</w:t>
            </w:r>
          </w:p>
        </w:tc>
        <w:tc>
          <w:tcPr>
            <w:tcW w:w="1745" w:type="dxa"/>
            <w:tcBorders>
              <w:top w:val="nil"/>
              <w:left w:val="nil"/>
              <w:bottom w:val="single" w:sz="4" w:space="0" w:color="auto"/>
              <w:right w:val="single" w:sz="4" w:space="0" w:color="auto"/>
            </w:tcBorders>
            <w:shd w:val="clear" w:color="auto" w:fill="auto"/>
            <w:noWrap/>
            <w:vAlign w:val="center"/>
            <w:hideMark/>
          </w:tcPr>
          <w:p w14:paraId="13827C76"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r>
      <w:tr w:rsidR="0005730C" w:rsidRPr="0005730C" w14:paraId="7FC1B3C0"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255DF8BC" w14:textId="77777777" w:rsidR="0005730C" w:rsidRPr="0005730C" w:rsidRDefault="0005730C" w:rsidP="0005730C">
            <w:pPr>
              <w:jc w:val="center"/>
              <w:rPr>
                <w:rFonts w:eastAsia="Times New Roman" w:cs="Arial"/>
                <w:i/>
                <w:iCs/>
                <w:color w:val="000000"/>
                <w:sz w:val="16"/>
                <w:szCs w:val="16"/>
                <w:lang w:eastAsia="es-CO"/>
              </w:rPr>
            </w:pPr>
            <w:r w:rsidRPr="0005730C">
              <w:rPr>
                <w:rFonts w:eastAsia="Times New Roman" w:cs="Arial"/>
                <w:i/>
                <w:iCs/>
                <w:color w:val="000000"/>
                <w:sz w:val="16"/>
                <w:szCs w:val="16"/>
                <w:lang w:eastAsia="es-CO"/>
              </w:rPr>
              <w:t>Piptocoma discolor (Kunth) Pruski</w:t>
            </w:r>
          </w:p>
        </w:tc>
        <w:tc>
          <w:tcPr>
            <w:tcW w:w="1418" w:type="dxa"/>
            <w:tcBorders>
              <w:top w:val="nil"/>
              <w:left w:val="nil"/>
              <w:bottom w:val="single" w:sz="4" w:space="0" w:color="auto"/>
              <w:right w:val="single" w:sz="4" w:space="0" w:color="auto"/>
            </w:tcBorders>
            <w:shd w:val="clear" w:color="auto" w:fill="auto"/>
            <w:noWrap/>
            <w:vAlign w:val="center"/>
            <w:hideMark/>
          </w:tcPr>
          <w:p w14:paraId="211C03D7"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Crotón</w:t>
            </w:r>
          </w:p>
        </w:tc>
        <w:tc>
          <w:tcPr>
            <w:tcW w:w="1417" w:type="dxa"/>
            <w:tcBorders>
              <w:top w:val="nil"/>
              <w:left w:val="nil"/>
              <w:bottom w:val="single" w:sz="4" w:space="0" w:color="auto"/>
              <w:right w:val="single" w:sz="4" w:space="0" w:color="auto"/>
            </w:tcBorders>
            <w:shd w:val="clear" w:color="auto" w:fill="auto"/>
            <w:noWrap/>
            <w:vAlign w:val="center"/>
            <w:hideMark/>
          </w:tcPr>
          <w:p w14:paraId="4ACC03C8"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0FB9DDBC"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LC</w:t>
            </w:r>
          </w:p>
        </w:tc>
        <w:tc>
          <w:tcPr>
            <w:tcW w:w="1745" w:type="dxa"/>
            <w:tcBorders>
              <w:top w:val="nil"/>
              <w:left w:val="nil"/>
              <w:bottom w:val="single" w:sz="4" w:space="0" w:color="auto"/>
              <w:right w:val="single" w:sz="4" w:space="0" w:color="auto"/>
            </w:tcBorders>
            <w:shd w:val="clear" w:color="auto" w:fill="auto"/>
            <w:noWrap/>
            <w:vAlign w:val="center"/>
            <w:hideMark/>
          </w:tcPr>
          <w:p w14:paraId="687C331C"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r>
      <w:tr w:rsidR="0005730C" w:rsidRPr="0005730C" w14:paraId="52C8B9DE"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4519D33F" w14:textId="77777777" w:rsidR="0005730C" w:rsidRPr="0005730C" w:rsidRDefault="0005730C" w:rsidP="0005730C">
            <w:pPr>
              <w:jc w:val="center"/>
              <w:rPr>
                <w:rFonts w:eastAsia="Times New Roman" w:cs="Arial"/>
                <w:i/>
                <w:iCs/>
                <w:color w:val="000000"/>
                <w:sz w:val="16"/>
                <w:szCs w:val="16"/>
                <w:lang w:eastAsia="es-CO"/>
              </w:rPr>
            </w:pPr>
            <w:r w:rsidRPr="0005730C">
              <w:rPr>
                <w:rFonts w:eastAsia="Times New Roman" w:cs="Arial"/>
                <w:i/>
                <w:iCs/>
                <w:color w:val="000000"/>
                <w:sz w:val="16"/>
                <w:szCs w:val="16"/>
                <w:lang w:eastAsia="es-CO"/>
              </w:rPr>
              <w:t>Pithecellobium dulce (Roxb.) Benth.</w:t>
            </w:r>
          </w:p>
        </w:tc>
        <w:tc>
          <w:tcPr>
            <w:tcW w:w="1418" w:type="dxa"/>
            <w:tcBorders>
              <w:top w:val="nil"/>
              <w:left w:val="nil"/>
              <w:bottom w:val="single" w:sz="4" w:space="0" w:color="auto"/>
              <w:right w:val="single" w:sz="4" w:space="0" w:color="auto"/>
            </w:tcBorders>
            <w:shd w:val="clear" w:color="auto" w:fill="auto"/>
            <w:noWrap/>
            <w:vAlign w:val="center"/>
            <w:hideMark/>
          </w:tcPr>
          <w:p w14:paraId="0AC9F387"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Payande</w:t>
            </w:r>
          </w:p>
        </w:tc>
        <w:tc>
          <w:tcPr>
            <w:tcW w:w="1417" w:type="dxa"/>
            <w:tcBorders>
              <w:top w:val="nil"/>
              <w:left w:val="nil"/>
              <w:bottom w:val="single" w:sz="4" w:space="0" w:color="auto"/>
              <w:right w:val="single" w:sz="4" w:space="0" w:color="auto"/>
            </w:tcBorders>
            <w:shd w:val="clear" w:color="auto" w:fill="auto"/>
            <w:noWrap/>
            <w:vAlign w:val="center"/>
            <w:hideMark/>
          </w:tcPr>
          <w:p w14:paraId="00903B24"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3839974A"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LC</w:t>
            </w:r>
          </w:p>
        </w:tc>
        <w:tc>
          <w:tcPr>
            <w:tcW w:w="1745" w:type="dxa"/>
            <w:tcBorders>
              <w:top w:val="nil"/>
              <w:left w:val="nil"/>
              <w:bottom w:val="single" w:sz="4" w:space="0" w:color="auto"/>
              <w:right w:val="single" w:sz="4" w:space="0" w:color="auto"/>
            </w:tcBorders>
            <w:shd w:val="clear" w:color="auto" w:fill="auto"/>
            <w:noWrap/>
            <w:vAlign w:val="center"/>
            <w:hideMark/>
          </w:tcPr>
          <w:p w14:paraId="146DC91A"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r>
      <w:tr w:rsidR="0005730C" w:rsidRPr="0005730C" w14:paraId="392ACE50"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798F682A" w14:textId="77777777" w:rsidR="0005730C" w:rsidRPr="0005730C" w:rsidRDefault="0005730C" w:rsidP="0005730C">
            <w:pPr>
              <w:jc w:val="center"/>
              <w:rPr>
                <w:rFonts w:eastAsia="Times New Roman" w:cs="Arial"/>
                <w:i/>
                <w:iCs/>
                <w:color w:val="000000"/>
                <w:sz w:val="16"/>
                <w:szCs w:val="16"/>
                <w:lang w:eastAsia="es-CO"/>
              </w:rPr>
            </w:pPr>
            <w:r w:rsidRPr="0005730C">
              <w:rPr>
                <w:rFonts w:eastAsia="Times New Roman" w:cs="Arial"/>
                <w:i/>
                <w:iCs/>
                <w:color w:val="000000"/>
                <w:sz w:val="16"/>
                <w:szCs w:val="16"/>
                <w:lang w:eastAsia="es-CO"/>
              </w:rPr>
              <w:t>Pittoniotis trichantha Griseb.</w:t>
            </w:r>
          </w:p>
        </w:tc>
        <w:tc>
          <w:tcPr>
            <w:tcW w:w="1418" w:type="dxa"/>
            <w:tcBorders>
              <w:top w:val="nil"/>
              <w:left w:val="nil"/>
              <w:bottom w:val="single" w:sz="4" w:space="0" w:color="auto"/>
              <w:right w:val="single" w:sz="4" w:space="0" w:color="auto"/>
            </w:tcBorders>
            <w:shd w:val="clear" w:color="auto" w:fill="auto"/>
            <w:noWrap/>
            <w:vAlign w:val="center"/>
            <w:hideMark/>
          </w:tcPr>
          <w:p w14:paraId="0D9C1064"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Huesito</w:t>
            </w:r>
          </w:p>
        </w:tc>
        <w:tc>
          <w:tcPr>
            <w:tcW w:w="1417" w:type="dxa"/>
            <w:tcBorders>
              <w:top w:val="nil"/>
              <w:left w:val="nil"/>
              <w:bottom w:val="single" w:sz="4" w:space="0" w:color="auto"/>
              <w:right w:val="single" w:sz="4" w:space="0" w:color="auto"/>
            </w:tcBorders>
            <w:shd w:val="clear" w:color="auto" w:fill="auto"/>
            <w:noWrap/>
            <w:vAlign w:val="center"/>
            <w:hideMark/>
          </w:tcPr>
          <w:p w14:paraId="372D8CFE"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6986BCBF"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LC</w:t>
            </w:r>
          </w:p>
        </w:tc>
        <w:tc>
          <w:tcPr>
            <w:tcW w:w="1745" w:type="dxa"/>
            <w:tcBorders>
              <w:top w:val="nil"/>
              <w:left w:val="nil"/>
              <w:bottom w:val="single" w:sz="4" w:space="0" w:color="auto"/>
              <w:right w:val="single" w:sz="4" w:space="0" w:color="auto"/>
            </w:tcBorders>
            <w:shd w:val="clear" w:color="auto" w:fill="auto"/>
            <w:noWrap/>
            <w:vAlign w:val="center"/>
            <w:hideMark/>
          </w:tcPr>
          <w:p w14:paraId="7103C85F"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r>
      <w:tr w:rsidR="0005730C" w:rsidRPr="0005730C" w14:paraId="00AEA003"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3A3998D2" w14:textId="77777777" w:rsidR="0005730C" w:rsidRPr="0005730C" w:rsidRDefault="0005730C" w:rsidP="0005730C">
            <w:pPr>
              <w:jc w:val="center"/>
              <w:rPr>
                <w:rFonts w:eastAsia="Times New Roman" w:cs="Arial"/>
                <w:i/>
                <w:iCs/>
                <w:color w:val="000000"/>
                <w:sz w:val="16"/>
                <w:szCs w:val="16"/>
                <w:lang w:eastAsia="es-CO"/>
              </w:rPr>
            </w:pPr>
            <w:r w:rsidRPr="0005730C">
              <w:rPr>
                <w:rFonts w:eastAsia="Times New Roman" w:cs="Arial"/>
                <w:i/>
                <w:iCs/>
                <w:color w:val="000000"/>
                <w:sz w:val="16"/>
                <w:szCs w:val="16"/>
                <w:lang w:eastAsia="es-CO"/>
              </w:rPr>
              <w:t>Psidium guajava</w:t>
            </w:r>
          </w:p>
        </w:tc>
        <w:tc>
          <w:tcPr>
            <w:tcW w:w="1418" w:type="dxa"/>
            <w:tcBorders>
              <w:top w:val="nil"/>
              <w:left w:val="nil"/>
              <w:bottom w:val="single" w:sz="4" w:space="0" w:color="auto"/>
              <w:right w:val="single" w:sz="4" w:space="0" w:color="auto"/>
            </w:tcBorders>
            <w:shd w:val="clear" w:color="auto" w:fill="auto"/>
            <w:noWrap/>
            <w:vAlign w:val="center"/>
            <w:hideMark/>
          </w:tcPr>
          <w:p w14:paraId="4EA88E40"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Guayabo</w:t>
            </w:r>
          </w:p>
        </w:tc>
        <w:tc>
          <w:tcPr>
            <w:tcW w:w="1417" w:type="dxa"/>
            <w:tcBorders>
              <w:top w:val="nil"/>
              <w:left w:val="nil"/>
              <w:bottom w:val="single" w:sz="4" w:space="0" w:color="auto"/>
              <w:right w:val="single" w:sz="4" w:space="0" w:color="auto"/>
            </w:tcBorders>
            <w:shd w:val="clear" w:color="auto" w:fill="auto"/>
            <w:noWrap/>
            <w:vAlign w:val="center"/>
            <w:hideMark/>
          </w:tcPr>
          <w:p w14:paraId="3365FE8C"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6AE31DC5"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LC</w:t>
            </w:r>
          </w:p>
        </w:tc>
        <w:tc>
          <w:tcPr>
            <w:tcW w:w="1745" w:type="dxa"/>
            <w:tcBorders>
              <w:top w:val="nil"/>
              <w:left w:val="nil"/>
              <w:bottom w:val="single" w:sz="4" w:space="0" w:color="auto"/>
              <w:right w:val="single" w:sz="4" w:space="0" w:color="auto"/>
            </w:tcBorders>
            <w:shd w:val="clear" w:color="auto" w:fill="auto"/>
            <w:noWrap/>
            <w:vAlign w:val="center"/>
            <w:hideMark/>
          </w:tcPr>
          <w:p w14:paraId="25F9F166"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r>
      <w:tr w:rsidR="0005730C" w:rsidRPr="0005730C" w14:paraId="153213E4"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463D5148" w14:textId="77777777" w:rsidR="0005730C" w:rsidRPr="0005730C" w:rsidRDefault="0005730C" w:rsidP="0005730C">
            <w:pPr>
              <w:jc w:val="center"/>
              <w:rPr>
                <w:rFonts w:eastAsia="Times New Roman" w:cs="Arial"/>
                <w:i/>
                <w:iCs/>
                <w:color w:val="000000"/>
                <w:sz w:val="16"/>
                <w:szCs w:val="16"/>
                <w:lang w:eastAsia="es-CO"/>
              </w:rPr>
            </w:pPr>
            <w:r w:rsidRPr="0005730C">
              <w:rPr>
                <w:rFonts w:eastAsia="Times New Roman" w:cs="Arial"/>
                <w:i/>
                <w:iCs/>
                <w:color w:val="000000"/>
                <w:sz w:val="16"/>
                <w:szCs w:val="16"/>
                <w:lang w:eastAsia="es-CO"/>
              </w:rPr>
              <w:t>Pterocarpus rohrii Vahl</w:t>
            </w:r>
          </w:p>
        </w:tc>
        <w:tc>
          <w:tcPr>
            <w:tcW w:w="1418" w:type="dxa"/>
            <w:tcBorders>
              <w:top w:val="nil"/>
              <w:left w:val="nil"/>
              <w:bottom w:val="single" w:sz="4" w:space="0" w:color="auto"/>
              <w:right w:val="single" w:sz="4" w:space="0" w:color="auto"/>
            </w:tcBorders>
            <w:shd w:val="clear" w:color="auto" w:fill="auto"/>
            <w:noWrap/>
            <w:vAlign w:val="center"/>
            <w:hideMark/>
          </w:tcPr>
          <w:p w14:paraId="396407DB"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Barriga Culebra</w:t>
            </w:r>
          </w:p>
        </w:tc>
        <w:tc>
          <w:tcPr>
            <w:tcW w:w="1417" w:type="dxa"/>
            <w:tcBorders>
              <w:top w:val="nil"/>
              <w:left w:val="nil"/>
              <w:bottom w:val="single" w:sz="4" w:space="0" w:color="auto"/>
              <w:right w:val="single" w:sz="4" w:space="0" w:color="auto"/>
            </w:tcBorders>
            <w:shd w:val="clear" w:color="auto" w:fill="auto"/>
            <w:noWrap/>
            <w:vAlign w:val="center"/>
            <w:hideMark/>
          </w:tcPr>
          <w:p w14:paraId="4D8E338D"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635C7DA4"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LC</w:t>
            </w:r>
          </w:p>
        </w:tc>
        <w:tc>
          <w:tcPr>
            <w:tcW w:w="1745" w:type="dxa"/>
            <w:tcBorders>
              <w:top w:val="nil"/>
              <w:left w:val="nil"/>
              <w:bottom w:val="single" w:sz="4" w:space="0" w:color="auto"/>
              <w:right w:val="single" w:sz="4" w:space="0" w:color="auto"/>
            </w:tcBorders>
            <w:shd w:val="clear" w:color="auto" w:fill="auto"/>
            <w:noWrap/>
            <w:vAlign w:val="center"/>
            <w:hideMark/>
          </w:tcPr>
          <w:p w14:paraId="6E4CD91D"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r>
      <w:tr w:rsidR="0005730C" w:rsidRPr="0005730C" w14:paraId="13E9A03B"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3D31CA1A" w14:textId="77777777" w:rsidR="0005730C" w:rsidRPr="0005730C" w:rsidRDefault="0005730C" w:rsidP="0005730C">
            <w:pPr>
              <w:jc w:val="center"/>
              <w:rPr>
                <w:rFonts w:eastAsia="Times New Roman" w:cs="Arial"/>
                <w:i/>
                <w:iCs/>
                <w:color w:val="000000"/>
                <w:sz w:val="16"/>
                <w:szCs w:val="16"/>
                <w:lang w:eastAsia="es-CO"/>
              </w:rPr>
            </w:pPr>
            <w:r w:rsidRPr="0005730C">
              <w:rPr>
                <w:rFonts w:eastAsia="Times New Roman" w:cs="Arial"/>
                <w:i/>
                <w:iCs/>
                <w:color w:val="000000"/>
                <w:sz w:val="16"/>
                <w:szCs w:val="16"/>
                <w:lang w:eastAsia="es-CO"/>
              </w:rPr>
              <w:t>Samanea saman (Jacq.) Merr.</w:t>
            </w:r>
          </w:p>
        </w:tc>
        <w:tc>
          <w:tcPr>
            <w:tcW w:w="1418" w:type="dxa"/>
            <w:tcBorders>
              <w:top w:val="nil"/>
              <w:left w:val="nil"/>
              <w:bottom w:val="single" w:sz="4" w:space="0" w:color="auto"/>
              <w:right w:val="single" w:sz="4" w:space="0" w:color="auto"/>
            </w:tcBorders>
            <w:shd w:val="clear" w:color="auto" w:fill="auto"/>
            <w:noWrap/>
            <w:vAlign w:val="center"/>
            <w:hideMark/>
          </w:tcPr>
          <w:p w14:paraId="3A230ABB"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Saman</w:t>
            </w:r>
          </w:p>
        </w:tc>
        <w:tc>
          <w:tcPr>
            <w:tcW w:w="1417" w:type="dxa"/>
            <w:tcBorders>
              <w:top w:val="nil"/>
              <w:left w:val="nil"/>
              <w:bottom w:val="single" w:sz="4" w:space="0" w:color="auto"/>
              <w:right w:val="single" w:sz="4" w:space="0" w:color="auto"/>
            </w:tcBorders>
            <w:shd w:val="clear" w:color="auto" w:fill="auto"/>
            <w:noWrap/>
            <w:vAlign w:val="center"/>
            <w:hideMark/>
          </w:tcPr>
          <w:p w14:paraId="6D5F861E"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04A9131B"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LC</w:t>
            </w:r>
          </w:p>
        </w:tc>
        <w:tc>
          <w:tcPr>
            <w:tcW w:w="1745" w:type="dxa"/>
            <w:tcBorders>
              <w:top w:val="nil"/>
              <w:left w:val="nil"/>
              <w:bottom w:val="single" w:sz="4" w:space="0" w:color="auto"/>
              <w:right w:val="single" w:sz="4" w:space="0" w:color="auto"/>
            </w:tcBorders>
            <w:shd w:val="clear" w:color="auto" w:fill="auto"/>
            <w:noWrap/>
            <w:vAlign w:val="center"/>
            <w:hideMark/>
          </w:tcPr>
          <w:p w14:paraId="654E9CFE"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r>
      <w:tr w:rsidR="0005730C" w:rsidRPr="0005730C" w14:paraId="689C95ED"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04B4B6C0" w14:textId="77777777" w:rsidR="0005730C" w:rsidRPr="0005730C" w:rsidRDefault="0005730C" w:rsidP="0005730C">
            <w:pPr>
              <w:jc w:val="center"/>
              <w:rPr>
                <w:rFonts w:eastAsia="Times New Roman" w:cs="Arial"/>
                <w:i/>
                <w:iCs/>
                <w:color w:val="000000"/>
                <w:sz w:val="16"/>
                <w:szCs w:val="16"/>
                <w:lang w:eastAsia="es-CO"/>
              </w:rPr>
            </w:pPr>
            <w:r w:rsidRPr="0005730C">
              <w:rPr>
                <w:rFonts w:eastAsia="Times New Roman" w:cs="Arial"/>
                <w:i/>
                <w:iCs/>
                <w:color w:val="000000"/>
                <w:sz w:val="16"/>
                <w:szCs w:val="16"/>
                <w:lang w:eastAsia="es-CO"/>
              </w:rPr>
              <w:t>Senegalia polyphylla (DC.) Britton</w:t>
            </w:r>
          </w:p>
        </w:tc>
        <w:tc>
          <w:tcPr>
            <w:tcW w:w="1418" w:type="dxa"/>
            <w:tcBorders>
              <w:top w:val="nil"/>
              <w:left w:val="nil"/>
              <w:bottom w:val="single" w:sz="4" w:space="0" w:color="auto"/>
              <w:right w:val="single" w:sz="4" w:space="0" w:color="auto"/>
            </w:tcBorders>
            <w:shd w:val="clear" w:color="auto" w:fill="auto"/>
            <w:noWrap/>
            <w:vAlign w:val="center"/>
            <w:hideMark/>
          </w:tcPr>
          <w:p w14:paraId="23D3A9E3"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Espino Colorado</w:t>
            </w:r>
          </w:p>
        </w:tc>
        <w:tc>
          <w:tcPr>
            <w:tcW w:w="1417" w:type="dxa"/>
            <w:tcBorders>
              <w:top w:val="nil"/>
              <w:left w:val="nil"/>
              <w:bottom w:val="single" w:sz="4" w:space="0" w:color="auto"/>
              <w:right w:val="single" w:sz="4" w:space="0" w:color="auto"/>
            </w:tcBorders>
            <w:shd w:val="clear" w:color="auto" w:fill="auto"/>
            <w:noWrap/>
            <w:vAlign w:val="center"/>
            <w:hideMark/>
          </w:tcPr>
          <w:p w14:paraId="0A291D8B"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665F1A30"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LC</w:t>
            </w:r>
          </w:p>
        </w:tc>
        <w:tc>
          <w:tcPr>
            <w:tcW w:w="1745" w:type="dxa"/>
            <w:tcBorders>
              <w:top w:val="nil"/>
              <w:left w:val="nil"/>
              <w:bottom w:val="single" w:sz="4" w:space="0" w:color="auto"/>
              <w:right w:val="single" w:sz="4" w:space="0" w:color="auto"/>
            </w:tcBorders>
            <w:shd w:val="clear" w:color="auto" w:fill="auto"/>
            <w:noWrap/>
            <w:vAlign w:val="center"/>
            <w:hideMark/>
          </w:tcPr>
          <w:p w14:paraId="697C8238"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r>
      <w:tr w:rsidR="0005730C" w:rsidRPr="0005730C" w14:paraId="4859F228"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5A30A167" w14:textId="77777777" w:rsidR="0005730C" w:rsidRPr="0005730C" w:rsidRDefault="0005730C" w:rsidP="0005730C">
            <w:pPr>
              <w:jc w:val="center"/>
              <w:rPr>
                <w:rFonts w:eastAsia="Times New Roman" w:cs="Arial"/>
                <w:i/>
                <w:iCs/>
                <w:color w:val="000000"/>
                <w:sz w:val="16"/>
                <w:szCs w:val="16"/>
                <w:lang w:eastAsia="es-CO"/>
              </w:rPr>
            </w:pPr>
            <w:r w:rsidRPr="0005730C">
              <w:rPr>
                <w:rFonts w:eastAsia="Times New Roman" w:cs="Arial"/>
                <w:i/>
                <w:iCs/>
                <w:color w:val="000000"/>
                <w:sz w:val="16"/>
                <w:szCs w:val="16"/>
                <w:lang w:eastAsia="es-CO"/>
              </w:rPr>
              <w:t>Spondias mombin L.</w:t>
            </w:r>
          </w:p>
        </w:tc>
        <w:tc>
          <w:tcPr>
            <w:tcW w:w="1418" w:type="dxa"/>
            <w:tcBorders>
              <w:top w:val="nil"/>
              <w:left w:val="nil"/>
              <w:bottom w:val="single" w:sz="4" w:space="0" w:color="auto"/>
              <w:right w:val="single" w:sz="4" w:space="0" w:color="auto"/>
            </w:tcBorders>
            <w:shd w:val="clear" w:color="auto" w:fill="auto"/>
            <w:noWrap/>
            <w:vAlign w:val="center"/>
            <w:hideMark/>
          </w:tcPr>
          <w:p w14:paraId="16ACD35F"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Hobo</w:t>
            </w:r>
          </w:p>
        </w:tc>
        <w:tc>
          <w:tcPr>
            <w:tcW w:w="1417" w:type="dxa"/>
            <w:tcBorders>
              <w:top w:val="nil"/>
              <w:left w:val="nil"/>
              <w:bottom w:val="single" w:sz="4" w:space="0" w:color="auto"/>
              <w:right w:val="single" w:sz="4" w:space="0" w:color="auto"/>
            </w:tcBorders>
            <w:shd w:val="clear" w:color="auto" w:fill="auto"/>
            <w:noWrap/>
            <w:vAlign w:val="center"/>
            <w:hideMark/>
          </w:tcPr>
          <w:p w14:paraId="7F35AD03"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493B538F"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LC</w:t>
            </w:r>
          </w:p>
        </w:tc>
        <w:tc>
          <w:tcPr>
            <w:tcW w:w="1745" w:type="dxa"/>
            <w:tcBorders>
              <w:top w:val="nil"/>
              <w:left w:val="nil"/>
              <w:bottom w:val="single" w:sz="4" w:space="0" w:color="auto"/>
              <w:right w:val="single" w:sz="4" w:space="0" w:color="auto"/>
            </w:tcBorders>
            <w:shd w:val="clear" w:color="auto" w:fill="auto"/>
            <w:noWrap/>
            <w:vAlign w:val="center"/>
            <w:hideMark/>
          </w:tcPr>
          <w:p w14:paraId="04017E61"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r>
      <w:tr w:rsidR="0005730C" w:rsidRPr="0005730C" w14:paraId="494183DF"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3DABB4BC" w14:textId="77777777" w:rsidR="0005730C" w:rsidRPr="0005730C" w:rsidRDefault="0005730C" w:rsidP="0005730C">
            <w:pPr>
              <w:jc w:val="center"/>
              <w:rPr>
                <w:rFonts w:eastAsia="Times New Roman" w:cs="Arial"/>
                <w:i/>
                <w:iCs/>
                <w:color w:val="000000"/>
                <w:sz w:val="16"/>
                <w:szCs w:val="16"/>
                <w:lang w:eastAsia="es-CO"/>
              </w:rPr>
            </w:pPr>
            <w:r w:rsidRPr="0005730C">
              <w:rPr>
                <w:rFonts w:eastAsia="Times New Roman" w:cs="Arial"/>
                <w:i/>
                <w:iCs/>
                <w:color w:val="000000"/>
                <w:sz w:val="16"/>
                <w:szCs w:val="16"/>
                <w:lang w:eastAsia="es-CO"/>
              </w:rPr>
              <w:t>Swartzia sp.</w:t>
            </w:r>
          </w:p>
        </w:tc>
        <w:tc>
          <w:tcPr>
            <w:tcW w:w="1418" w:type="dxa"/>
            <w:tcBorders>
              <w:top w:val="nil"/>
              <w:left w:val="nil"/>
              <w:bottom w:val="single" w:sz="4" w:space="0" w:color="auto"/>
              <w:right w:val="single" w:sz="4" w:space="0" w:color="auto"/>
            </w:tcBorders>
            <w:shd w:val="clear" w:color="auto" w:fill="auto"/>
            <w:noWrap/>
            <w:vAlign w:val="center"/>
            <w:hideMark/>
          </w:tcPr>
          <w:p w14:paraId="7F415FB8"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Cascarillo</w:t>
            </w:r>
          </w:p>
        </w:tc>
        <w:tc>
          <w:tcPr>
            <w:tcW w:w="1417" w:type="dxa"/>
            <w:tcBorders>
              <w:top w:val="nil"/>
              <w:left w:val="nil"/>
              <w:bottom w:val="single" w:sz="4" w:space="0" w:color="auto"/>
              <w:right w:val="single" w:sz="4" w:space="0" w:color="auto"/>
            </w:tcBorders>
            <w:shd w:val="clear" w:color="auto" w:fill="auto"/>
            <w:noWrap/>
            <w:vAlign w:val="center"/>
            <w:hideMark/>
          </w:tcPr>
          <w:p w14:paraId="0A02045E"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0A6E3AA1"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1745" w:type="dxa"/>
            <w:tcBorders>
              <w:top w:val="nil"/>
              <w:left w:val="nil"/>
              <w:bottom w:val="single" w:sz="4" w:space="0" w:color="auto"/>
              <w:right w:val="single" w:sz="4" w:space="0" w:color="auto"/>
            </w:tcBorders>
            <w:shd w:val="clear" w:color="auto" w:fill="auto"/>
            <w:noWrap/>
            <w:vAlign w:val="center"/>
            <w:hideMark/>
          </w:tcPr>
          <w:p w14:paraId="41CBF9F8"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r>
      <w:tr w:rsidR="0005730C" w:rsidRPr="0005730C" w14:paraId="710D583A"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716CE79D" w14:textId="77777777" w:rsidR="0005730C" w:rsidRPr="0005730C" w:rsidRDefault="0005730C" w:rsidP="0005730C">
            <w:pPr>
              <w:jc w:val="center"/>
              <w:rPr>
                <w:rFonts w:eastAsia="Times New Roman" w:cs="Arial"/>
                <w:i/>
                <w:iCs/>
                <w:color w:val="000000"/>
                <w:sz w:val="16"/>
                <w:szCs w:val="16"/>
                <w:lang w:eastAsia="es-CO"/>
              </w:rPr>
            </w:pPr>
            <w:r w:rsidRPr="0005730C">
              <w:rPr>
                <w:rFonts w:eastAsia="Times New Roman" w:cs="Arial"/>
                <w:i/>
                <w:iCs/>
                <w:color w:val="000000"/>
                <w:sz w:val="16"/>
                <w:szCs w:val="16"/>
                <w:lang w:eastAsia="es-CO"/>
              </w:rPr>
              <w:t>Swartzia sp.</w:t>
            </w:r>
          </w:p>
        </w:tc>
        <w:tc>
          <w:tcPr>
            <w:tcW w:w="1418" w:type="dxa"/>
            <w:tcBorders>
              <w:top w:val="nil"/>
              <w:left w:val="nil"/>
              <w:bottom w:val="single" w:sz="4" w:space="0" w:color="auto"/>
              <w:right w:val="single" w:sz="4" w:space="0" w:color="auto"/>
            </w:tcBorders>
            <w:shd w:val="clear" w:color="auto" w:fill="auto"/>
            <w:noWrap/>
            <w:vAlign w:val="center"/>
            <w:hideMark/>
          </w:tcPr>
          <w:p w14:paraId="79FE578F"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Cocoloba</w:t>
            </w:r>
          </w:p>
        </w:tc>
        <w:tc>
          <w:tcPr>
            <w:tcW w:w="1417" w:type="dxa"/>
            <w:tcBorders>
              <w:top w:val="nil"/>
              <w:left w:val="nil"/>
              <w:bottom w:val="single" w:sz="4" w:space="0" w:color="auto"/>
              <w:right w:val="single" w:sz="4" w:space="0" w:color="auto"/>
            </w:tcBorders>
            <w:shd w:val="clear" w:color="auto" w:fill="auto"/>
            <w:noWrap/>
            <w:vAlign w:val="center"/>
            <w:hideMark/>
          </w:tcPr>
          <w:p w14:paraId="2D720DF3"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0B8DE6A4"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1745" w:type="dxa"/>
            <w:tcBorders>
              <w:top w:val="nil"/>
              <w:left w:val="nil"/>
              <w:bottom w:val="single" w:sz="4" w:space="0" w:color="auto"/>
              <w:right w:val="single" w:sz="4" w:space="0" w:color="auto"/>
            </w:tcBorders>
            <w:shd w:val="clear" w:color="auto" w:fill="auto"/>
            <w:noWrap/>
            <w:vAlign w:val="center"/>
            <w:hideMark/>
          </w:tcPr>
          <w:p w14:paraId="5DD5E05E"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r>
      <w:tr w:rsidR="0005730C" w:rsidRPr="0005730C" w14:paraId="7105CCB9"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27FEA05C" w14:textId="77777777" w:rsidR="0005730C" w:rsidRPr="0005730C" w:rsidRDefault="0005730C" w:rsidP="0005730C">
            <w:pPr>
              <w:jc w:val="center"/>
              <w:rPr>
                <w:rFonts w:eastAsia="Times New Roman" w:cs="Arial"/>
                <w:i/>
                <w:iCs/>
                <w:color w:val="000000"/>
                <w:sz w:val="16"/>
                <w:szCs w:val="16"/>
                <w:lang w:eastAsia="es-CO"/>
              </w:rPr>
            </w:pPr>
            <w:r w:rsidRPr="0005730C">
              <w:rPr>
                <w:rFonts w:eastAsia="Times New Roman" w:cs="Arial"/>
                <w:i/>
                <w:iCs/>
                <w:color w:val="000000"/>
                <w:sz w:val="16"/>
                <w:szCs w:val="16"/>
                <w:lang w:eastAsia="es-CO"/>
              </w:rPr>
              <w:t>Swartzia sp.</w:t>
            </w:r>
          </w:p>
        </w:tc>
        <w:tc>
          <w:tcPr>
            <w:tcW w:w="1418" w:type="dxa"/>
            <w:tcBorders>
              <w:top w:val="nil"/>
              <w:left w:val="nil"/>
              <w:bottom w:val="single" w:sz="4" w:space="0" w:color="auto"/>
              <w:right w:val="single" w:sz="4" w:space="0" w:color="auto"/>
            </w:tcBorders>
            <w:shd w:val="clear" w:color="auto" w:fill="auto"/>
            <w:noWrap/>
            <w:vAlign w:val="center"/>
            <w:hideMark/>
          </w:tcPr>
          <w:p w14:paraId="6E5AA37D"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Guamo liso</w:t>
            </w:r>
          </w:p>
        </w:tc>
        <w:tc>
          <w:tcPr>
            <w:tcW w:w="1417" w:type="dxa"/>
            <w:tcBorders>
              <w:top w:val="nil"/>
              <w:left w:val="nil"/>
              <w:bottom w:val="single" w:sz="4" w:space="0" w:color="auto"/>
              <w:right w:val="single" w:sz="4" w:space="0" w:color="auto"/>
            </w:tcBorders>
            <w:shd w:val="clear" w:color="auto" w:fill="auto"/>
            <w:noWrap/>
            <w:vAlign w:val="center"/>
            <w:hideMark/>
          </w:tcPr>
          <w:p w14:paraId="263EE9D9"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569DF1FD"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1745" w:type="dxa"/>
            <w:tcBorders>
              <w:top w:val="nil"/>
              <w:left w:val="nil"/>
              <w:bottom w:val="single" w:sz="4" w:space="0" w:color="auto"/>
              <w:right w:val="single" w:sz="4" w:space="0" w:color="auto"/>
            </w:tcBorders>
            <w:shd w:val="clear" w:color="auto" w:fill="auto"/>
            <w:noWrap/>
            <w:vAlign w:val="center"/>
            <w:hideMark/>
          </w:tcPr>
          <w:p w14:paraId="04594DAE"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r>
      <w:tr w:rsidR="0005730C" w:rsidRPr="0005730C" w14:paraId="5FAC5B4F"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068BBE1C" w14:textId="77777777" w:rsidR="0005730C" w:rsidRPr="0005730C" w:rsidRDefault="0005730C" w:rsidP="0005730C">
            <w:pPr>
              <w:jc w:val="center"/>
              <w:rPr>
                <w:rFonts w:eastAsia="Times New Roman" w:cs="Arial"/>
                <w:i/>
                <w:iCs/>
                <w:color w:val="000000"/>
                <w:sz w:val="16"/>
                <w:szCs w:val="16"/>
                <w:lang w:eastAsia="es-CO"/>
              </w:rPr>
            </w:pPr>
            <w:r w:rsidRPr="0005730C">
              <w:rPr>
                <w:rFonts w:eastAsia="Times New Roman" w:cs="Arial"/>
                <w:i/>
                <w:iCs/>
                <w:color w:val="000000"/>
                <w:sz w:val="16"/>
                <w:szCs w:val="16"/>
                <w:lang w:eastAsia="es-CO"/>
              </w:rPr>
              <w:t>Swinglea glutinosa</w:t>
            </w:r>
          </w:p>
        </w:tc>
        <w:tc>
          <w:tcPr>
            <w:tcW w:w="1418" w:type="dxa"/>
            <w:tcBorders>
              <w:top w:val="nil"/>
              <w:left w:val="nil"/>
              <w:bottom w:val="single" w:sz="4" w:space="0" w:color="auto"/>
              <w:right w:val="single" w:sz="4" w:space="0" w:color="auto"/>
            </w:tcBorders>
            <w:shd w:val="clear" w:color="auto" w:fill="auto"/>
            <w:noWrap/>
            <w:vAlign w:val="center"/>
            <w:hideMark/>
          </w:tcPr>
          <w:p w14:paraId="3A08F70A"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Limón Swingle</w:t>
            </w:r>
          </w:p>
        </w:tc>
        <w:tc>
          <w:tcPr>
            <w:tcW w:w="1417" w:type="dxa"/>
            <w:tcBorders>
              <w:top w:val="nil"/>
              <w:left w:val="nil"/>
              <w:bottom w:val="single" w:sz="4" w:space="0" w:color="auto"/>
              <w:right w:val="single" w:sz="4" w:space="0" w:color="auto"/>
            </w:tcBorders>
            <w:shd w:val="clear" w:color="auto" w:fill="auto"/>
            <w:noWrap/>
            <w:vAlign w:val="center"/>
            <w:hideMark/>
          </w:tcPr>
          <w:p w14:paraId="04F9FD53"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0577FF98"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1745" w:type="dxa"/>
            <w:tcBorders>
              <w:top w:val="nil"/>
              <w:left w:val="nil"/>
              <w:bottom w:val="single" w:sz="4" w:space="0" w:color="auto"/>
              <w:right w:val="single" w:sz="4" w:space="0" w:color="auto"/>
            </w:tcBorders>
            <w:shd w:val="clear" w:color="auto" w:fill="auto"/>
            <w:noWrap/>
            <w:vAlign w:val="center"/>
            <w:hideMark/>
          </w:tcPr>
          <w:p w14:paraId="679524A9"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r>
      <w:tr w:rsidR="0005730C" w:rsidRPr="0005730C" w14:paraId="0053AD23"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7237BF76" w14:textId="77777777" w:rsidR="0005730C" w:rsidRPr="0005730C" w:rsidRDefault="0005730C" w:rsidP="0005730C">
            <w:pPr>
              <w:jc w:val="center"/>
              <w:rPr>
                <w:rFonts w:eastAsia="Times New Roman" w:cs="Arial"/>
                <w:i/>
                <w:iCs/>
                <w:color w:val="000000"/>
                <w:sz w:val="16"/>
                <w:szCs w:val="16"/>
                <w:lang w:eastAsia="es-CO"/>
              </w:rPr>
            </w:pPr>
            <w:r w:rsidRPr="0005730C">
              <w:rPr>
                <w:rFonts w:eastAsia="Times New Roman" w:cs="Arial"/>
                <w:i/>
                <w:iCs/>
                <w:color w:val="000000"/>
                <w:sz w:val="16"/>
                <w:szCs w:val="16"/>
                <w:lang w:eastAsia="es-CO"/>
              </w:rPr>
              <w:t>Tamarindus indica</w:t>
            </w:r>
          </w:p>
        </w:tc>
        <w:tc>
          <w:tcPr>
            <w:tcW w:w="1418" w:type="dxa"/>
            <w:tcBorders>
              <w:top w:val="nil"/>
              <w:left w:val="nil"/>
              <w:bottom w:val="single" w:sz="4" w:space="0" w:color="auto"/>
              <w:right w:val="single" w:sz="4" w:space="0" w:color="auto"/>
            </w:tcBorders>
            <w:shd w:val="clear" w:color="auto" w:fill="auto"/>
            <w:noWrap/>
            <w:vAlign w:val="center"/>
            <w:hideMark/>
          </w:tcPr>
          <w:p w14:paraId="5FB902EF"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Tamarindo</w:t>
            </w:r>
          </w:p>
        </w:tc>
        <w:tc>
          <w:tcPr>
            <w:tcW w:w="1417" w:type="dxa"/>
            <w:tcBorders>
              <w:top w:val="nil"/>
              <w:left w:val="nil"/>
              <w:bottom w:val="single" w:sz="4" w:space="0" w:color="auto"/>
              <w:right w:val="single" w:sz="4" w:space="0" w:color="auto"/>
            </w:tcBorders>
            <w:shd w:val="clear" w:color="auto" w:fill="auto"/>
            <w:noWrap/>
            <w:vAlign w:val="center"/>
            <w:hideMark/>
          </w:tcPr>
          <w:p w14:paraId="57B26869"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725C58F6"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LC</w:t>
            </w:r>
          </w:p>
        </w:tc>
        <w:tc>
          <w:tcPr>
            <w:tcW w:w="1745" w:type="dxa"/>
            <w:tcBorders>
              <w:top w:val="nil"/>
              <w:left w:val="nil"/>
              <w:bottom w:val="single" w:sz="4" w:space="0" w:color="auto"/>
              <w:right w:val="single" w:sz="4" w:space="0" w:color="auto"/>
            </w:tcBorders>
            <w:shd w:val="clear" w:color="auto" w:fill="auto"/>
            <w:noWrap/>
            <w:vAlign w:val="center"/>
            <w:hideMark/>
          </w:tcPr>
          <w:p w14:paraId="5BCDC6E2"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r>
      <w:tr w:rsidR="0005730C" w:rsidRPr="0005730C" w14:paraId="0E0E226A"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2525D3CF" w14:textId="77777777" w:rsidR="0005730C" w:rsidRPr="0005730C" w:rsidRDefault="0005730C" w:rsidP="0005730C">
            <w:pPr>
              <w:jc w:val="center"/>
              <w:rPr>
                <w:rFonts w:eastAsia="Times New Roman" w:cs="Arial"/>
                <w:i/>
                <w:iCs/>
                <w:color w:val="000000"/>
                <w:sz w:val="16"/>
                <w:szCs w:val="16"/>
                <w:lang w:eastAsia="es-CO"/>
              </w:rPr>
            </w:pPr>
            <w:r w:rsidRPr="0005730C">
              <w:rPr>
                <w:rFonts w:eastAsia="Times New Roman" w:cs="Arial"/>
                <w:i/>
                <w:iCs/>
                <w:color w:val="000000"/>
                <w:sz w:val="16"/>
                <w:szCs w:val="16"/>
                <w:lang w:eastAsia="es-CO"/>
              </w:rPr>
              <w:t>Tapirira guianensis Aubl.</w:t>
            </w:r>
          </w:p>
        </w:tc>
        <w:tc>
          <w:tcPr>
            <w:tcW w:w="1418" w:type="dxa"/>
            <w:tcBorders>
              <w:top w:val="nil"/>
              <w:left w:val="nil"/>
              <w:bottom w:val="single" w:sz="4" w:space="0" w:color="auto"/>
              <w:right w:val="single" w:sz="4" w:space="0" w:color="auto"/>
            </w:tcBorders>
            <w:shd w:val="clear" w:color="auto" w:fill="auto"/>
            <w:noWrap/>
            <w:vAlign w:val="center"/>
            <w:hideMark/>
          </w:tcPr>
          <w:p w14:paraId="373B799A"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Cedrillo</w:t>
            </w:r>
          </w:p>
        </w:tc>
        <w:tc>
          <w:tcPr>
            <w:tcW w:w="1417" w:type="dxa"/>
            <w:tcBorders>
              <w:top w:val="nil"/>
              <w:left w:val="nil"/>
              <w:bottom w:val="single" w:sz="4" w:space="0" w:color="auto"/>
              <w:right w:val="single" w:sz="4" w:space="0" w:color="auto"/>
            </w:tcBorders>
            <w:shd w:val="clear" w:color="auto" w:fill="auto"/>
            <w:noWrap/>
            <w:vAlign w:val="center"/>
            <w:hideMark/>
          </w:tcPr>
          <w:p w14:paraId="7FB4E328"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597B6A0B"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1745" w:type="dxa"/>
            <w:tcBorders>
              <w:top w:val="nil"/>
              <w:left w:val="nil"/>
              <w:bottom w:val="single" w:sz="4" w:space="0" w:color="auto"/>
              <w:right w:val="single" w:sz="4" w:space="0" w:color="auto"/>
            </w:tcBorders>
            <w:shd w:val="clear" w:color="auto" w:fill="auto"/>
            <w:noWrap/>
            <w:vAlign w:val="center"/>
            <w:hideMark/>
          </w:tcPr>
          <w:p w14:paraId="6EA01337"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r>
      <w:tr w:rsidR="0005730C" w:rsidRPr="0005730C" w14:paraId="15A299F0"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4F4AF2AE" w14:textId="77777777" w:rsidR="0005730C" w:rsidRPr="0005730C" w:rsidRDefault="0005730C" w:rsidP="0005730C">
            <w:pPr>
              <w:jc w:val="center"/>
              <w:rPr>
                <w:rFonts w:eastAsia="Times New Roman" w:cs="Arial"/>
                <w:i/>
                <w:iCs/>
                <w:color w:val="000000"/>
                <w:sz w:val="16"/>
                <w:szCs w:val="16"/>
                <w:lang w:eastAsia="es-CO"/>
              </w:rPr>
            </w:pPr>
            <w:r w:rsidRPr="0005730C">
              <w:rPr>
                <w:rFonts w:eastAsia="Times New Roman" w:cs="Arial"/>
                <w:i/>
                <w:iCs/>
                <w:color w:val="000000"/>
                <w:sz w:val="16"/>
                <w:szCs w:val="16"/>
                <w:lang w:eastAsia="es-CO"/>
              </w:rPr>
              <w:t>Tecoma stans (L.) Juss. ex Kunth</w:t>
            </w:r>
          </w:p>
        </w:tc>
        <w:tc>
          <w:tcPr>
            <w:tcW w:w="1418" w:type="dxa"/>
            <w:tcBorders>
              <w:top w:val="nil"/>
              <w:left w:val="nil"/>
              <w:bottom w:val="single" w:sz="4" w:space="0" w:color="auto"/>
              <w:right w:val="single" w:sz="4" w:space="0" w:color="auto"/>
            </w:tcBorders>
            <w:shd w:val="clear" w:color="auto" w:fill="auto"/>
            <w:noWrap/>
            <w:vAlign w:val="center"/>
            <w:hideMark/>
          </w:tcPr>
          <w:p w14:paraId="094CE391"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Chicalá</w:t>
            </w:r>
          </w:p>
        </w:tc>
        <w:tc>
          <w:tcPr>
            <w:tcW w:w="1417" w:type="dxa"/>
            <w:tcBorders>
              <w:top w:val="nil"/>
              <w:left w:val="nil"/>
              <w:bottom w:val="single" w:sz="4" w:space="0" w:color="auto"/>
              <w:right w:val="single" w:sz="4" w:space="0" w:color="auto"/>
            </w:tcBorders>
            <w:shd w:val="clear" w:color="auto" w:fill="auto"/>
            <w:noWrap/>
            <w:vAlign w:val="center"/>
            <w:hideMark/>
          </w:tcPr>
          <w:p w14:paraId="65C2E9CC"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019012D3"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LC</w:t>
            </w:r>
          </w:p>
        </w:tc>
        <w:tc>
          <w:tcPr>
            <w:tcW w:w="1745" w:type="dxa"/>
            <w:tcBorders>
              <w:top w:val="nil"/>
              <w:left w:val="nil"/>
              <w:bottom w:val="single" w:sz="4" w:space="0" w:color="auto"/>
              <w:right w:val="single" w:sz="4" w:space="0" w:color="auto"/>
            </w:tcBorders>
            <w:shd w:val="clear" w:color="auto" w:fill="auto"/>
            <w:noWrap/>
            <w:vAlign w:val="center"/>
            <w:hideMark/>
          </w:tcPr>
          <w:p w14:paraId="0F2EE8B8"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r>
      <w:tr w:rsidR="0005730C" w:rsidRPr="0005730C" w14:paraId="4AF43947"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19F848EB" w14:textId="77777777" w:rsidR="0005730C" w:rsidRPr="0005730C" w:rsidRDefault="0005730C" w:rsidP="0005730C">
            <w:pPr>
              <w:jc w:val="center"/>
              <w:rPr>
                <w:rFonts w:eastAsia="Times New Roman" w:cs="Arial"/>
                <w:i/>
                <w:iCs/>
                <w:color w:val="000000"/>
                <w:sz w:val="16"/>
                <w:szCs w:val="16"/>
                <w:lang w:eastAsia="es-CO"/>
              </w:rPr>
            </w:pPr>
            <w:r w:rsidRPr="0005730C">
              <w:rPr>
                <w:rFonts w:eastAsia="Times New Roman" w:cs="Arial"/>
                <w:i/>
                <w:iCs/>
                <w:color w:val="000000"/>
                <w:sz w:val="16"/>
                <w:szCs w:val="16"/>
                <w:lang w:eastAsia="es-CO"/>
              </w:rPr>
              <w:t>Tectona grandis L.</w:t>
            </w:r>
          </w:p>
        </w:tc>
        <w:tc>
          <w:tcPr>
            <w:tcW w:w="1418" w:type="dxa"/>
            <w:tcBorders>
              <w:top w:val="nil"/>
              <w:left w:val="nil"/>
              <w:bottom w:val="single" w:sz="4" w:space="0" w:color="auto"/>
              <w:right w:val="single" w:sz="4" w:space="0" w:color="auto"/>
            </w:tcBorders>
            <w:shd w:val="clear" w:color="auto" w:fill="auto"/>
            <w:noWrap/>
            <w:vAlign w:val="center"/>
            <w:hideMark/>
          </w:tcPr>
          <w:p w14:paraId="65122E75"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Teca</w:t>
            </w:r>
          </w:p>
        </w:tc>
        <w:tc>
          <w:tcPr>
            <w:tcW w:w="1417" w:type="dxa"/>
            <w:tcBorders>
              <w:top w:val="nil"/>
              <w:left w:val="nil"/>
              <w:bottom w:val="single" w:sz="4" w:space="0" w:color="auto"/>
              <w:right w:val="single" w:sz="4" w:space="0" w:color="auto"/>
            </w:tcBorders>
            <w:shd w:val="clear" w:color="auto" w:fill="auto"/>
            <w:noWrap/>
            <w:vAlign w:val="center"/>
            <w:hideMark/>
          </w:tcPr>
          <w:p w14:paraId="058D20DA"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1231FB01"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EN</w:t>
            </w:r>
          </w:p>
        </w:tc>
        <w:tc>
          <w:tcPr>
            <w:tcW w:w="1745" w:type="dxa"/>
            <w:tcBorders>
              <w:top w:val="nil"/>
              <w:left w:val="nil"/>
              <w:bottom w:val="single" w:sz="4" w:space="0" w:color="auto"/>
              <w:right w:val="single" w:sz="4" w:space="0" w:color="auto"/>
            </w:tcBorders>
            <w:shd w:val="clear" w:color="auto" w:fill="auto"/>
            <w:noWrap/>
            <w:vAlign w:val="center"/>
            <w:hideMark/>
          </w:tcPr>
          <w:p w14:paraId="2277047F"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r>
      <w:tr w:rsidR="0005730C" w:rsidRPr="0005730C" w14:paraId="42611281"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16463B07" w14:textId="77777777" w:rsidR="0005730C" w:rsidRPr="0005730C" w:rsidRDefault="0005730C" w:rsidP="0005730C">
            <w:pPr>
              <w:jc w:val="center"/>
              <w:rPr>
                <w:rFonts w:eastAsia="Times New Roman" w:cs="Arial"/>
                <w:i/>
                <w:iCs/>
                <w:color w:val="000000"/>
                <w:sz w:val="16"/>
                <w:szCs w:val="16"/>
                <w:lang w:eastAsia="es-CO"/>
              </w:rPr>
            </w:pPr>
            <w:r w:rsidRPr="0005730C">
              <w:rPr>
                <w:rFonts w:eastAsia="Times New Roman" w:cs="Arial"/>
                <w:i/>
                <w:iCs/>
                <w:color w:val="000000"/>
                <w:sz w:val="16"/>
                <w:szCs w:val="16"/>
                <w:lang w:eastAsia="es-CO"/>
              </w:rPr>
              <w:t>Trema Micranthum (L.) Blume</w:t>
            </w:r>
          </w:p>
        </w:tc>
        <w:tc>
          <w:tcPr>
            <w:tcW w:w="1418" w:type="dxa"/>
            <w:tcBorders>
              <w:top w:val="nil"/>
              <w:left w:val="nil"/>
              <w:bottom w:val="single" w:sz="4" w:space="0" w:color="auto"/>
              <w:right w:val="single" w:sz="4" w:space="0" w:color="auto"/>
            </w:tcBorders>
            <w:shd w:val="clear" w:color="auto" w:fill="auto"/>
            <w:noWrap/>
            <w:vAlign w:val="center"/>
            <w:hideMark/>
          </w:tcPr>
          <w:p w14:paraId="1F53340B"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Guasimilla</w:t>
            </w:r>
          </w:p>
        </w:tc>
        <w:tc>
          <w:tcPr>
            <w:tcW w:w="1417" w:type="dxa"/>
            <w:tcBorders>
              <w:top w:val="nil"/>
              <w:left w:val="nil"/>
              <w:bottom w:val="single" w:sz="4" w:space="0" w:color="auto"/>
              <w:right w:val="single" w:sz="4" w:space="0" w:color="auto"/>
            </w:tcBorders>
            <w:shd w:val="clear" w:color="auto" w:fill="auto"/>
            <w:noWrap/>
            <w:vAlign w:val="center"/>
            <w:hideMark/>
          </w:tcPr>
          <w:p w14:paraId="56003BD3"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6203DF79"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LC</w:t>
            </w:r>
          </w:p>
        </w:tc>
        <w:tc>
          <w:tcPr>
            <w:tcW w:w="1745" w:type="dxa"/>
            <w:tcBorders>
              <w:top w:val="nil"/>
              <w:left w:val="nil"/>
              <w:bottom w:val="single" w:sz="4" w:space="0" w:color="auto"/>
              <w:right w:val="single" w:sz="4" w:space="0" w:color="auto"/>
            </w:tcBorders>
            <w:shd w:val="clear" w:color="auto" w:fill="auto"/>
            <w:noWrap/>
            <w:vAlign w:val="center"/>
            <w:hideMark/>
          </w:tcPr>
          <w:p w14:paraId="49A10C48"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r>
      <w:tr w:rsidR="0005730C" w:rsidRPr="0005730C" w14:paraId="5A120830"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210FAB5E" w14:textId="77777777" w:rsidR="0005730C" w:rsidRPr="0005730C" w:rsidRDefault="0005730C" w:rsidP="0005730C">
            <w:pPr>
              <w:jc w:val="center"/>
              <w:rPr>
                <w:rFonts w:eastAsia="Times New Roman" w:cs="Arial"/>
                <w:i/>
                <w:iCs/>
                <w:color w:val="000000"/>
                <w:sz w:val="16"/>
                <w:szCs w:val="16"/>
                <w:lang w:eastAsia="es-CO"/>
              </w:rPr>
            </w:pPr>
            <w:r w:rsidRPr="0005730C">
              <w:rPr>
                <w:rFonts w:eastAsia="Times New Roman" w:cs="Arial"/>
                <w:i/>
                <w:iCs/>
                <w:color w:val="000000"/>
                <w:sz w:val="16"/>
                <w:szCs w:val="16"/>
                <w:lang w:eastAsia="es-CO"/>
              </w:rPr>
              <w:t>Triplaris americana L.</w:t>
            </w:r>
          </w:p>
        </w:tc>
        <w:tc>
          <w:tcPr>
            <w:tcW w:w="1418" w:type="dxa"/>
            <w:tcBorders>
              <w:top w:val="nil"/>
              <w:left w:val="nil"/>
              <w:bottom w:val="single" w:sz="4" w:space="0" w:color="auto"/>
              <w:right w:val="single" w:sz="4" w:space="0" w:color="auto"/>
            </w:tcBorders>
            <w:shd w:val="clear" w:color="auto" w:fill="auto"/>
            <w:noWrap/>
            <w:vAlign w:val="center"/>
            <w:hideMark/>
          </w:tcPr>
          <w:p w14:paraId="712DFA14"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Vara Santa</w:t>
            </w:r>
          </w:p>
        </w:tc>
        <w:tc>
          <w:tcPr>
            <w:tcW w:w="1417" w:type="dxa"/>
            <w:tcBorders>
              <w:top w:val="nil"/>
              <w:left w:val="nil"/>
              <w:bottom w:val="single" w:sz="4" w:space="0" w:color="auto"/>
              <w:right w:val="single" w:sz="4" w:space="0" w:color="auto"/>
            </w:tcBorders>
            <w:shd w:val="clear" w:color="auto" w:fill="auto"/>
            <w:noWrap/>
            <w:vAlign w:val="center"/>
            <w:hideMark/>
          </w:tcPr>
          <w:p w14:paraId="0BDFD5AB"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2514B31A"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LC</w:t>
            </w:r>
          </w:p>
        </w:tc>
        <w:tc>
          <w:tcPr>
            <w:tcW w:w="1745" w:type="dxa"/>
            <w:tcBorders>
              <w:top w:val="nil"/>
              <w:left w:val="nil"/>
              <w:bottom w:val="single" w:sz="4" w:space="0" w:color="auto"/>
              <w:right w:val="single" w:sz="4" w:space="0" w:color="auto"/>
            </w:tcBorders>
            <w:shd w:val="clear" w:color="auto" w:fill="auto"/>
            <w:noWrap/>
            <w:vAlign w:val="center"/>
            <w:hideMark/>
          </w:tcPr>
          <w:p w14:paraId="2627A5D8"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r>
      <w:tr w:rsidR="0005730C" w:rsidRPr="0005730C" w14:paraId="77BC2FD9"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00D1068A"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Urera caracasana (Jacq.) Gaudich. ex Griseb.</w:t>
            </w:r>
          </w:p>
        </w:tc>
        <w:tc>
          <w:tcPr>
            <w:tcW w:w="1418" w:type="dxa"/>
            <w:tcBorders>
              <w:top w:val="nil"/>
              <w:left w:val="nil"/>
              <w:bottom w:val="single" w:sz="4" w:space="0" w:color="auto"/>
              <w:right w:val="single" w:sz="4" w:space="0" w:color="auto"/>
            </w:tcBorders>
            <w:shd w:val="clear" w:color="auto" w:fill="auto"/>
            <w:noWrap/>
            <w:vAlign w:val="center"/>
            <w:hideMark/>
          </w:tcPr>
          <w:p w14:paraId="6DF47B3A"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Crespon</w:t>
            </w:r>
          </w:p>
        </w:tc>
        <w:tc>
          <w:tcPr>
            <w:tcW w:w="1417" w:type="dxa"/>
            <w:tcBorders>
              <w:top w:val="nil"/>
              <w:left w:val="nil"/>
              <w:bottom w:val="single" w:sz="4" w:space="0" w:color="auto"/>
              <w:right w:val="single" w:sz="4" w:space="0" w:color="auto"/>
            </w:tcBorders>
            <w:shd w:val="clear" w:color="auto" w:fill="auto"/>
            <w:noWrap/>
            <w:vAlign w:val="center"/>
            <w:hideMark/>
          </w:tcPr>
          <w:p w14:paraId="57284885"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3F7303A3"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LC</w:t>
            </w:r>
          </w:p>
        </w:tc>
        <w:tc>
          <w:tcPr>
            <w:tcW w:w="1745" w:type="dxa"/>
            <w:tcBorders>
              <w:top w:val="nil"/>
              <w:left w:val="nil"/>
              <w:bottom w:val="single" w:sz="4" w:space="0" w:color="auto"/>
              <w:right w:val="single" w:sz="4" w:space="0" w:color="auto"/>
            </w:tcBorders>
            <w:shd w:val="clear" w:color="auto" w:fill="auto"/>
            <w:noWrap/>
            <w:vAlign w:val="center"/>
            <w:hideMark/>
          </w:tcPr>
          <w:p w14:paraId="3A5F5E94"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r>
      <w:tr w:rsidR="0005730C" w:rsidRPr="0005730C" w14:paraId="6439D0E3"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0984A11B"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Vachellia macracantha (Humb. &amp; Bonpl. ex Willd.) Seigler &amp; Ebinger</w:t>
            </w:r>
          </w:p>
        </w:tc>
        <w:tc>
          <w:tcPr>
            <w:tcW w:w="1418" w:type="dxa"/>
            <w:tcBorders>
              <w:top w:val="nil"/>
              <w:left w:val="nil"/>
              <w:bottom w:val="single" w:sz="4" w:space="0" w:color="auto"/>
              <w:right w:val="single" w:sz="4" w:space="0" w:color="auto"/>
            </w:tcBorders>
            <w:shd w:val="clear" w:color="auto" w:fill="auto"/>
            <w:noWrap/>
            <w:vAlign w:val="center"/>
            <w:hideMark/>
          </w:tcPr>
          <w:p w14:paraId="4025334B"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Espino</w:t>
            </w:r>
          </w:p>
        </w:tc>
        <w:tc>
          <w:tcPr>
            <w:tcW w:w="1417" w:type="dxa"/>
            <w:tcBorders>
              <w:top w:val="nil"/>
              <w:left w:val="nil"/>
              <w:bottom w:val="single" w:sz="4" w:space="0" w:color="auto"/>
              <w:right w:val="single" w:sz="4" w:space="0" w:color="auto"/>
            </w:tcBorders>
            <w:shd w:val="clear" w:color="auto" w:fill="auto"/>
            <w:noWrap/>
            <w:vAlign w:val="center"/>
            <w:hideMark/>
          </w:tcPr>
          <w:p w14:paraId="6E2D9DB5"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6708244F"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LC</w:t>
            </w:r>
          </w:p>
        </w:tc>
        <w:tc>
          <w:tcPr>
            <w:tcW w:w="1745" w:type="dxa"/>
            <w:tcBorders>
              <w:top w:val="nil"/>
              <w:left w:val="nil"/>
              <w:bottom w:val="single" w:sz="4" w:space="0" w:color="auto"/>
              <w:right w:val="single" w:sz="4" w:space="0" w:color="auto"/>
            </w:tcBorders>
            <w:shd w:val="clear" w:color="auto" w:fill="auto"/>
            <w:noWrap/>
            <w:vAlign w:val="center"/>
            <w:hideMark/>
          </w:tcPr>
          <w:p w14:paraId="3E65D8C5"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r>
      <w:tr w:rsidR="0005730C" w:rsidRPr="0005730C" w14:paraId="57BEADDB"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190F6DB5"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Vitex cymosa Bertero ex Spreng.</w:t>
            </w:r>
          </w:p>
        </w:tc>
        <w:tc>
          <w:tcPr>
            <w:tcW w:w="1418" w:type="dxa"/>
            <w:tcBorders>
              <w:top w:val="nil"/>
              <w:left w:val="nil"/>
              <w:bottom w:val="single" w:sz="4" w:space="0" w:color="auto"/>
              <w:right w:val="single" w:sz="4" w:space="0" w:color="auto"/>
            </w:tcBorders>
            <w:shd w:val="clear" w:color="auto" w:fill="auto"/>
            <w:noWrap/>
            <w:vAlign w:val="center"/>
            <w:hideMark/>
          </w:tcPr>
          <w:p w14:paraId="7FF0790A"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Membrillo</w:t>
            </w:r>
          </w:p>
        </w:tc>
        <w:tc>
          <w:tcPr>
            <w:tcW w:w="1417" w:type="dxa"/>
            <w:tcBorders>
              <w:top w:val="nil"/>
              <w:left w:val="nil"/>
              <w:bottom w:val="single" w:sz="4" w:space="0" w:color="auto"/>
              <w:right w:val="single" w:sz="4" w:space="0" w:color="auto"/>
            </w:tcBorders>
            <w:shd w:val="clear" w:color="auto" w:fill="auto"/>
            <w:noWrap/>
            <w:vAlign w:val="center"/>
            <w:hideMark/>
          </w:tcPr>
          <w:p w14:paraId="47606EFE"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598ED193"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LC</w:t>
            </w:r>
          </w:p>
        </w:tc>
        <w:tc>
          <w:tcPr>
            <w:tcW w:w="1745" w:type="dxa"/>
            <w:tcBorders>
              <w:top w:val="nil"/>
              <w:left w:val="nil"/>
              <w:bottom w:val="single" w:sz="4" w:space="0" w:color="auto"/>
              <w:right w:val="single" w:sz="4" w:space="0" w:color="auto"/>
            </w:tcBorders>
            <w:shd w:val="clear" w:color="auto" w:fill="auto"/>
            <w:noWrap/>
            <w:vAlign w:val="center"/>
            <w:hideMark/>
          </w:tcPr>
          <w:p w14:paraId="570AE34C"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r>
      <w:tr w:rsidR="0005730C" w:rsidRPr="0005730C" w14:paraId="44AD09E2"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49207CD4"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Zanthoxylum rhoifolium Lam.</w:t>
            </w:r>
          </w:p>
        </w:tc>
        <w:tc>
          <w:tcPr>
            <w:tcW w:w="1418" w:type="dxa"/>
            <w:tcBorders>
              <w:top w:val="nil"/>
              <w:left w:val="nil"/>
              <w:bottom w:val="single" w:sz="4" w:space="0" w:color="auto"/>
              <w:right w:val="single" w:sz="4" w:space="0" w:color="auto"/>
            </w:tcBorders>
            <w:shd w:val="clear" w:color="auto" w:fill="auto"/>
            <w:noWrap/>
            <w:vAlign w:val="center"/>
            <w:hideMark/>
          </w:tcPr>
          <w:p w14:paraId="7E61BBC9"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Tachuelo</w:t>
            </w:r>
          </w:p>
        </w:tc>
        <w:tc>
          <w:tcPr>
            <w:tcW w:w="1417" w:type="dxa"/>
            <w:tcBorders>
              <w:top w:val="nil"/>
              <w:left w:val="nil"/>
              <w:bottom w:val="single" w:sz="4" w:space="0" w:color="auto"/>
              <w:right w:val="single" w:sz="4" w:space="0" w:color="auto"/>
            </w:tcBorders>
            <w:shd w:val="clear" w:color="auto" w:fill="auto"/>
            <w:noWrap/>
            <w:vAlign w:val="center"/>
            <w:hideMark/>
          </w:tcPr>
          <w:p w14:paraId="066E0802"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4635DD1D"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LC</w:t>
            </w:r>
          </w:p>
        </w:tc>
        <w:tc>
          <w:tcPr>
            <w:tcW w:w="1745" w:type="dxa"/>
            <w:tcBorders>
              <w:top w:val="nil"/>
              <w:left w:val="nil"/>
              <w:bottom w:val="single" w:sz="4" w:space="0" w:color="auto"/>
              <w:right w:val="single" w:sz="4" w:space="0" w:color="auto"/>
            </w:tcBorders>
            <w:shd w:val="clear" w:color="auto" w:fill="auto"/>
            <w:noWrap/>
            <w:vAlign w:val="center"/>
            <w:hideMark/>
          </w:tcPr>
          <w:p w14:paraId="1B7077B5"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r>
      <w:tr w:rsidR="0005730C" w:rsidRPr="0005730C" w14:paraId="023CD30E"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3D61069B"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Zanthoxylum rigidum Humb. &amp; Bonpl. ex Willd.</w:t>
            </w:r>
          </w:p>
        </w:tc>
        <w:tc>
          <w:tcPr>
            <w:tcW w:w="1418" w:type="dxa"/>
            <w:tcBorders>
              <w:top w:val="nil"/>
              <w:left w:val="nil"/>
              <w:bottom w:val="single" w:sz="4" w:space="0" w:color="auto"/>
              <w:right w:val="single" w:sz="4" w:space="0" w:color="auto"/>
            </w:tcBorders>
            <w:shd w:val="clear" w:color="auto" w:fill="auto"/>
            <w:noWrap/>
            <w:vAlign w:val="center"/>
            <w:hideMark/>
          </w:tcPr>
          <w:p w14:paraId="4E474A8A"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Frijolito</w:t>
            </w:r>
          </w:p>
        </w:tc>
        <w:tc>
          <w:tcPr>
            <w:tcW w:w="1417" w:type="dxa"/>
            <w:tcBorders>
              <w:top w:val="nil"/>
              <w:left w:val="nil"/>
              <w:bottom w:val="single" w:sz="4" w:space="0" w:color="auto"/>
              <w:right w:val="single" w:sz="4" w:space="0" w:color="auto"/>
            </w:tcBorders>
            <w:shd w:val="clear" w:color="auto" w:fill="auto"/>
            <w:noWrap/>
            <w:vAlign w:val="center"/>
            <w:hideMark/>
          </w:tcPr>
          <w:p w14:paraId="20036EFF"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3EC5DE77"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LC</w:t>
            </w:r>
          </w:p>
        </w:tc>
        <w:tc>
          <w:tcPr>
            <w:tcW w:w="1745" w:type="dxa"/>
            <w:tcBorders>
              <w:top w:val="nil"/>
              <w:left w:val="nil"/>
              <w:bottom w:val="single" w:sz="4" w:space="0" w:color="auto"/>
              <w:right w:val="single" w:sz="4" w:space="0" w:color="auto"/>
            </w:tcBorders>
            <w:shd w:val="clear" w:color="auto" w:fill="auto"/>
            <w:noWrap/>
            <w:vAlign w:val="center"/>
            <w:hideMark/>
          </w:tcPr>
          <w:p w14:paraId="47F44D0D"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r>
      <w:tr w:rsidR="0005730C" w:rsidRPr="0005730C" w14:paraId="27329D5D"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72795FB4"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Zanthoxylum schreberi (J.F.Gmel.) Reynel</w:t>
            </w:r>
          </w:p>
        </w:tc>
        <w:tc>
          <w:tcPr>
            <w:tcW w:w="1418" w:type="dxa"/>
            <w:tcBorders>
              <w:top w:val="nil"/>
              <w:left w:val="nil"/>
              <w:bottom w:val="single" w:sz="4" w:space="0" w:color="auto"/>
              <w:right w:val="single" w:sz="4" w:space="0" w:color="auto"/>
            </w:tcBorders>
            <w:shd w:val="clear" w:color="auto" w:fill="auto"/>
            <w:noWrap/>
            <w:vAlign w:val="center"/>
            <w:hideMark/>
          </w:tcPr>
          <w:p w14:paraId="35596F42"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Icaco</w:t>
            </w:r>
          </w:p>
        </w:tc>
        <w:tc>
          <w:tcPr>
            <w:tcW w:w="1417" w:type="dxa"/>
            <w:tcBorders>
              <w:top w:val="nil"/>
              <w:left w:val="nil"/>
              <w:bottom w:val="single" w:sz="4" w:space="0" w:color="auto"/>
              <w:right w:val="single" w:sz="4" w:space="0" w:color="auto"/>
            </w:tcBorders>
            <w:shd w:val="clear" w:color="auto" w:fill="auto"/>
            <w:noWrap/>
            <w:vAlign w:val="center"/>
            <w:hideMark/>
          </w:tcPr>
          <w:p w14:paraId="430E12EA"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0DF86FFB"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LC</w:t>
            </w:r>
          </w:p>
        </w:tc>
        <w:tc>
          <w:tcPr>
            <w:tcW w:w="1745" w:type="dxa"/>
            <w:tcBorders>
              <w:top w:val="nil"/>
              <w:left w:val="nil"/>
              <w:bottom w:val="single" w:sz="4" w:space="0" w:color="auto"/>
              <w:right w:val="single" w:sz="4" w:space="0" w:color="auto"/>
            </w:tcBorders>
            <w:shd w:val="clear" w:color="auto" w:fill="auto"/>
            <w:noWrap/>
            <w:vAlign w:val="center"/>
            <w:hideMark/>
          </w:tcPr>
          <w:p w14:paraId="0EECA2EA"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r>
      <w:tr w:rsidR="0005730C" w:rsidRPr="0005730C" w14:paraId="10BE000B" w14:textId="77777777" w:rsidTr="0005730C">
        <w:trPr>
          <w:trHeight w:val="204"/>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5BCBAEA8" w14:textId="77777777" w:rsidR="0005730C" w:rsidRPr="00E55F72" w:rsidRDefault="0005730C" w:rsidP="0005730C">
            <w:pPr>
              <w:jc w:val="center"/>
              <w:rPr>
                <w:rFonts w:eastAsia="Times New Roman" w:cs="Arial"/>
                <w:color w:val="000000"/>
                <w:sz w:val="16"/>
                <w:szCs w:val="16"/>
                <w:lang w:val="en-US" w:eastAsia="es-CO"/>
              </w:rPr>
            </w:pPr>
            <w:r w:rsidRPr="00E55F72">
              <w:rPr>
                <w:rFonts w:eastAsia="Times New Roman" w:cs="Arial"/>
                <w:color w:val="000000"/>
                <w:sz w:val="16"/>
                <w:szCs w:val="16"/>
                <w:lang w:val="en-US" w:eastAsia="es-CO"/>
              </w:rPr>
              <w:t>Zygia longifolia (Humb. &amp; Bonpl. ex Willd.) Britton &amp; Rose</w:t>
            </w:r>
          </w:p>
        </w:tc>
        <w:tc>
          <w:tcPr>
            <w:tcW w:w="1418" w:type="dxa"/>
            <w:tcBorders>
              <w:top w:val="nil"/>
              <w:left w:val="nil"/>
              <w:bottom w:val="single" w:sz="4" w:space="0" w:color="auto"/>
              <w:right w:val="single" w:sz="4" w:space="0" w:color="auto"/>
            </w:tcBorders>
            <w:shd w:val="clear" w:color="auto" w:fill="auto"/>
            <w:noWrap/>
            <w:vAlign w:val="center"/>
            <w:hideMark/>
          </w:tcPr>
          <w:p w14:paraId="2FF853E0"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Carbón</w:t>
            </w:r>
          </w:p>
        </w:tc>
        <w:tc>
          <w:tcPr>
            <w:tcW w:w="1417" w:type="dxa"/>
            <w:tcBorders>
              <w:top w:val="nil"/>
              <w:left w:val="nil"/>
              <w:bottom w:val="single" w:sz="4" w:space="0" w:color="auto"/>
              <w:right w:val="single" w:sz="4" w:space="0" w:color="auto"/>
            </w:tcBorders>
            <w:shd w:val="clear" w:color="auto" w:fill="auto"/>
            <w:noWrap/>
            <w:vAlign w:val="center"/>
            <w:hideMark/>
          </w:tcPr>
          <w:p w14:paraId="64B680FB"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c>
          <w:tcPr>
            <w:tcW w:w="851" w:type="dxa"/>
            <w:tcBorders>
              <w:top w:val="nil"/>
              <w:left w:val="nil"/>
              <w:bottom w:val="single" w:sz="4" w:space="0" w:color="auto"/>
              <w:right w:val="single" w:sz="4" w:space="0" w:color="auto"/>
            </w:tcBorders>
            <w:shd w:val="clear" w:color="auto" w:fill="auto"/>
            <w:noWrap/>
            <w:vAlign w:val="center"/>
            <w:hideMark/>
          </w:tcPr>
          <w:p w14:paraId="487EF766"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LC</w:t>
            </w:r>
          </w:p>
        </w:tc>
        <w:tc>
          <w:tcPr>
            <w:tcW w:w="1745" w:type="dxa"/>
            <w:tcBorders>
              <w:top w:val="nil"/>
              <w:left w:val="nil"/>
              <w:bottom w:val="single" w:sz="4" w:space="0" w:color="auto"/>
              <w:right w:val="single" w:sz="4" w:space="0" w:color="auto"/>
            </w:tcBorders>
            <w:shd w:val="clear" w:color="auto" w:fill="auto"/>
            <w:noWrap/>
            <w:vAlign w:val="center"/>
            <w:hideMark/>
          </w:tcPr>
          <w:p w14:paraId="49E5D234" w14:textId="77777777" w:rsidR="0005730C" w:rsidRPr="0005730C" w:rsidRDefault="0005730C" w:rsidP="0005730C">
            <w:pPr>
              <w:jc w:val="center"/>
              <w:rPr>
                <w:rFonts w:eastAsia="Times New Roman" w:cs="Arial"/>
                <w:color w:val="000000"/>
                <w:sz w:val="16"/>
                <w:szCs w:val="16"/>
                <w:lang w:eastAsia="es-CO"/>
              </w:rPr>
            </w:pPr>
            <w:r w:rsidRPr="0005730C">
              <w:rPr>
                <w:rFonts w:eastAsia="Times New Roman" w:cs="Arial"/>
                <w:color w:val="000000"/>
                <w:sz w:val="16"/>
                <w:szCs w:val="16"/>
                <w:lang w:eastAsia="es-CO"/>
              </w:rPr>
              <w:t>NE</w:t>
            </w:r>
          </w:p>
        </w:tc>
      </w:tr>
    </w:tbl>
    <w:p w14:paraId="64144FBB" w14:textId="77777777" w:rsidR="0005730C" w:rsidRPr="0005730C" w:rsidRDefault="0005730C" w:rsidP="0005730C">
      <w:pPr>
        <w:jc w:val="center"/>
        <w:rPr>
          <w:sz w:val="18"/>
          <w:szCs w:val="18"/>
        </w:rPr>
      </w:pPr>
      <w:r w:rsidRPr="0005730C">
        <w:rPr>
          <w:sz w:val="18"/>
          <w:szCs w:val="18"/>
        </w:rPr>
        <w:t xml:space="preserve">Convenciones: Datos Insuficientes DD, Preocupación menor: LC; En peligro: EN, No evaluado: NE; </w:t>
      </w:r>
    </w:p>
    <w:p w14:paraId="7A439970" w14:textId="6F1486B5" w:rsidR="0005730C" w:rsidRDefault="0005730C">
      <w:pPr>
        <w:jc w:val="center"/>
        <w:rPr>
          <w:sz w:val="18"/>
          <w:szCs w:val="18"/>
        </w:rPr>
      </w:pPr>
      <w:r w:rsidRPr="0005730C">
        <w:rPr>
          <w:sz w:val="18"/>
          <w:szCs w:val="18"/>
        </w:rPr>
        <w:t>Fuente: SGS Colombia S.A.S., 202</w:t>
      </w:r>
      <w:r>
        <w:rPr>
          <w:sz w:val="18"/>
          <w:szCs w:val="18"/>
        </w:rPr>
        <w:t>5</w:t>
      </w:r>
      <w:r w:rsidRPr="0005730C">
        <w:rPr>
          <w:sz w:val="18"/>
          <w:szCs w:val="18"/>
        </w:rPr>
        <w:t>.</w:t>
      </w:r>
    </w:p>
    <w:p w14:paraId="0E625C18" w14:textId="77777777" w:rsidR="0005730C" w:rsidRPr="0005730C" w:rsidRDefault="0005730C" w:rsidP="00840C2E">
      <w:pPr>
        <w:jc w:val="center"/>
      </w:pPr>
    </w:p>
    <w:p w14:paraId="210237B4" w14:textId="77777777" w:rsidR="006C087B" w:rsidRPr="000A077F" w:rsidRDefault="006C087B" w:rsidP="005F214D">
      <w:pPr>
        <w:pStyle w:val="Ttulo1"/>
        <w:tabs>
          <w:tab w:val="clear" w:pos="1588"/>
          <w:tab w:val="num" w:pos="0"/>
        </w:tabs>
        <w:ind w:left="0"/>
      </w:pPr>
      <w:bookmarkStart w:id="406" w:name="_Toc172195998"/>
      <w:bookmarkStart w:id="407" w:name="_Toc172211839"/>
      <w:bookmarkStart w:id="408" w:name="_Toc200619692"/>
      <w:r w:rsidRPr="000A077F">
        <w:t>PLAN DE APROVECHAMIENTO FORESTAL</w:t>
      </w:r>
      <w:bookmarkEnd w:id="406"/>
      <w:bookmarkEnd w:id="407"/>
      <w:bookmarkEnd w:id="408"/>
    </w:p>
    <w:p w14:paraId="6D1FC47D" w14:textId="77777777" w:rsidR="006C087B" w:rsidRPr="000A077F" w:rsidRDefault="006C087B" w:rsidP="006C087B"/>
    <w:p w14:paraId="76C1CFEA" w14:textId="77777777" w:rsidR="006C087B" w:rsidRPr="000A077F" w:rsidRDefault="006C087B" w:rsidP="006C087B">
      <w:r w:rsidRPr="000A077F">
        <w:t>En este capítulo se presentan las actividades a seguir para la correcta ejecución del aprovechamiento forestal único de la vegetación descrita anteriormente.</w:t>
      </w:r>
    </w:p>
    <w:p w14:paraId="0452426A" w14:textId="77777777" w:rsidR="006C087B" w:rsidRPr="000A077F" w:rsidRDefault="006C087B" w:rsidP="006C087B"/>
    <w:p w14:paraId="62CAA077" w14:textId="77777777" w:rsidR="006C087B" w:rsidRPr="000A077F" w:rsidRDefault="006C087B" w:rsidP="00A22E12">
      <w:pPr>
        <w:pStyle w:val="Ttulo2"/>
        <w:spacing w:before="0"/>
      </w:pPr>
      <w:bookmarkStart w:id="409" w:name="_Toc172195999"/>
      <w:bookmarkStart w:id="410" w:name="_Toc172211840"/>
      <w:bookmarkStart w:id="411" w:name="_Toc200619693"/>
      <w:r w:rsidRPr="000A077F">
        <w:t>Planificación</w:t>
      </w:r>
      <w:bookmarkEnd w:id="409"/>
      <w:bookmarkEnd w:id="410"/>
      <w:bookmarkEnd w:id="411"/>
      <w:r w:rsidRPr="000A077F">
        <w:t xml:space="preserve"> </w:t>
      </w:r>
    </w:p>
    <w:p w14:paraId="127AEBC5" w14:textId="77777777" w:rsidR="006C087B" w:rsidRPr="000A077F" w:rsidRDefault="006C087B" w:rsidP="006C087B"/>
    <w:p w14:paraId="10B3A5AF" w14:textId="08AD44C0" w:rsidR="006C087B" w:rsidRPr="000A077F" w:rsidRDefault="006C087B" w:rsidP="006C087B">
      <w:r w:rsidRPr="000A077F">
        <w:t xml:space="preserve">En la </w:t>
      </w:r>
      <w:r w:rsidRPr="000A077F">
        <w:rPr>
          <w:b/>
          <w:bCs/>
        </w:rPr>
        <w:fldChar w:fldCharType="begin"/>
      </w:r>
      <w:r w:rsidRPr="000A077F">
        <w:rPr>
          <w:b/>
          <w:bCs/>
        </w:rPr>
        <w:instrText xml:space="preserve"> REF _Ref172209646 \h </w:instrText>
      </w:r>
      <w:r w:rsidR="004A629A" w:rsidRPr="000A077F">
        <w:rPr>
          <w:b/>
          <w:bCs/>
        </w:rPr>
        <w:instrText xml:space="preserve"> \* MERGEFORMAT </w:instrText>
      </w:r>
      <w:r w:rsidRPr="000A077F">
        <w:rPr>
          <w:b/>
          <w:bCs/>
        </w:rPr>
      </w:r>
      <w:r w:rsidRPr="000A077F">
        <w:rPr>
          <w:b/>
          <w:bCs/>
        </w:rPr>
        <w:fldChar w:fldCharType="separate"/>
      </w:r>
      <w:r w:rsidR="00064A2A" w:rsidRPr="00064A2A">
        <w:rPr>
          <w:b/>
          <w:bCs/>
        </w:rPr>
        <w:t xml:space="preserve">Tabla </w:t>
      </w:r>
      <w:r w:rsidR="00064A2A" w:rsidRPr="00064A2A">
        <w:rPr>
          <w:b/>
          <w:bCs/>
          <w:noProof/>
        </w:rPr>
        <w:t>4</w:t>
      </w:r>
      <w:r w:rsidR="00064A2A" w:rsidRPr="00064A2A">
        <w:rPr>
          <w:b/>
          <w:bCs/>
          <w:noProof/>
        </w:rPr>
        <w:noBreakHyphen/>
        <w:t>1</w:t>
      </w:r>
      <w:r w:rsidRPr="000A077F">
        <w:rPr>
          <w:b/>
          <w:bCs/>
        </w:rPr>
        <w:fldChar w:fldCharType="end"/>
      </w:r>
      <w:r w:rsidRPr="000A077F">
        <w:t xml:space="preserve"> se define el cronograma de actividades propuesto para la ejecución del aprovechamiento forestal solicitado, de acuerdo con las etapas y el esquema definido en </w:t>
      </w:r>
      <w:r w:rsidRPr="000A077F">
        <w:lastRenderedPageBreak/>
        <w:t>los términos de referencia. Es de resaltar que no se tienen en cuenta etapas de comercialización ni transporte mayor ya que el objetivo del aprovechamiento no es el beneficio económico de los productos forestales obtenidos del aprovechamiento. Se propone que estos productos sean entregados a los propietarios de los predios para actividades domésticas o de las actividades civiles propias del proyecto.</w:t>
      </w:r>
    </w:p>
    <w:p w14:paraId="10C9DCBB" w14:textId="77777777" w:rsidR="006754A9" w:rsidRPr="000A077F" w:rsidRDefault="006754A9" w:rsidP="006C087B"/>
    <w:p w14:paraId="175B549D" w14:textId="4174381C" w:rsidR="006C087B" w:rsidRPr="000A077F" w:rsidRDefault="006C087B" w:rsidP="006C087B">
      <w:pPr>
        <w:pStyle w:val="Descripcin"/>
      </w:pPr>
      <w:bookmarkStart w:id="412" w:name="_Ref172209646"/>
      <w:bookmarkStart w:id="413" w:name="_Toc172193149"/>
      <w:bookmarkStart w:id="414" w:name="_Toc200619731"/>
      <w:r w:rsidRPr="000A077F">
        <w:t xml:space="preserve">Tabla </w:t>
      </w:r>
      <w:r>
        <w:fldChar w:fldCharType="begin"/>
      </w:r>
      <w:r>
        <w:instrText xml:space="preserve"> STYLEREF 1 \s </w:instrText>
      </w:r>
      <w:r>
        <w:fldChar w:fldCharType="separate"/>
      </w:r>
      <w:r w:rsidR="00064A2A">
        <w:rPr>
          <w:noProof/>
        </w:rPr>
        <w:t>4</w:t>
      </w:r>
      <w:r>
        <w:rPr>
          <w:noProof/>
        </w:rPr>
        <w:fldChar w:fldCharType="end"/>
      </w:r>
      <w:r w:rsidR="007E79FF">
        <w:noBreakHyphen/>
      </w:r>
      <w:r>
        <w:fldChar w:fldCharType="begin"/>
      </w:r>
      <w:r>
        <w:instrText xml:space="preserve"> SEQ Tabla \* ARABIC \s 1 </w:instrText>
      </w:r>
      <w:r>
        <w:fldChar w:fldCharType="separate"/>
      </w:r>
      <w:r w:rsidR="00064A2A">
        <w:rPr>
          <w:noProof/>
        </w:rPr>
        <w:t>1</w:t>
      </w:r>
      <w:r>
        <w:rPr>
          <w:noProof/>
        </w:rPr>
        <w:fldChar w:fldCharType="end"/>
      </w:r>
      <w:bookmarkEnd w:id="412"/>
      <w:r w:rsidRPr="000A077F">
        <w:t xml:space="preserve"> Cronograma de actividades forestales</w:t>
      </w:r>
      <w:bookmarkEnd w:id="413"/>
      <w:bookmarkEnd w:id="4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262"/>
        <w:gridCol w:w="787"/>
        <w:gridCol w:w="787"/>
        <w:gridCol w:w="787"/>
        <w:gridCol w:w="694"/>
        <w:gridCol w:w="694"/>
        <w:gridCol w:w="694"/>
      </w:tblGrid>
      <w:tr w:rsidR="006C087B" w:rsidRPr="009D2EE3" w14:paraId="52755C29" w14:textId="77777777" w:rsidTr="007D6735">
        <w:trPr>
          <w:trHeight w:val="284"/>
          <w:tblHeader/>
          <w:jc w:val="center"/>
        </w:trPr>
        <w:tc>
          <w:tcPr>
            <w:tcW w:w="0" w:type="auto"/>
            <w:vMerge w:val="restart"/>
            <w:shd w:val="clear" w:color="auto" w:fill="4472C4"/>
            <w:vAlign w:val="center"/>
            <w:hideMark/>
          </w:tcPr>
          <w:p w14:paraId="25C9D0B8" w14:textId="77777777" w:rsidR="006C087B" w:rsidRPr="009D2EE3" w:rsidRDefault="006C087B" w:rsidP="004A629A">
            <w:pPr>
              <w:jc w:val="center"/>
              <w:rPr>
                <w:rFonts w:eastAsia="Times New Roman" w:cs="Arial"/>
                <w:b/>
                <w:bCs/>
                <w:color w:val="FFFFFF" w:themeColor="background1"/>
                <w:sz w:val="18"/>
                <w:szCs w:val="18"/>
                <w:lang w:eastAsia="es-CO"/>
              </w:rPr>
            </w:pPr>
            <w:r w:rsidRPr="009D2EE3">
              <w:rPr>
                <w:rFonts w:eastAsia="Times New Roman" w:cs="Arial"/>
                <w:b/>
                <w:bCs/>
                <w:color w:val="FFFFFF" w:themeColor="background1"/>
                <w:sz w:val="18"/>
                <w:szCs w:val="18"/>
                <w:lang w:eastAsia="es-CO"/>
              </w:rPr>
              <w:t>Actividad forestal</w:t>
            </w:r>
          </w:p>
        </w:tc>
        <w:tc>
          <w:tcPr>
            <w:tcW w:w="0" w:type="auto"/>
            <w:gridSpan w:val="6"/>
            <w:shd w:val="clear" w:color="auto" w:fill="4472C4"/>
            <w:vAlign w:val="center"/>
            <w:hideMark/>
          </w:tcPr>
          <w:p w14:paraId="4A58F9D6" w14:textId="3E838FB3" w:rsidR="006C087B" w:rsidRPr="009D2EE3" w:rsidRDefault="006C087B" w:rsidP="004A629A">
            <w:pPr>
              <w:jc w:val="center"/>
              <w:rPr>
                <w:rFonts w:eastAsia="Times New Roman" w:cs="Arial"/>
                <w:b/>
                <w:bCs/>
                <w:color w:val="FFFFFF" w:themeColor="background1"/>
                <w:sz w:val="18"/>
                <w:szCs w:val="18"/>
                <w:lang w:eastAsia="es-CO"/>
              </w:rPr>
            </w:pPr>
            <w:r w:rsidRPr="009D2EE3">
              <w:rPr>
                <w:rFonts w:eastAsia="Times New Roman" w:cs="Arial"/>
                <w:b/>
                <w:bCs/>
                <w:color w:val="FFFFFF" w:themeColor="background1"/>
                <w:sz w:val="18"/>
                <w:szCs w:val="18"/>
                <w:lang w:eastAsia="es-CO"/>
              </w:rPr>
              <w:t>202</w:t>
            </w:r>
            <w:r w:rsidR="00796530" w:rsidRPr="009D2EE3">
              <w:rPr>
                <w:rFonts w:eastAsia="Times New Roman" w:cs="Arial"/>
                <w:b/>
                <w:bCs/>
                <w:color w:val="FFFFFF" w:themeColor="background1"/>
                <w:sz w:val="18"/>
                <w:szCs w:val="18"/>
                <w:lang w:eastAsia="es-CO"/>
              </w:rPr>
              <w:t>5</w:t>
            </w:r>
          </w:p>
        </w:tc>
      </w:tr>
      <w:tr w:rsidR="006C087B" w:rsidRPr="009D2EE3" w14:paraId="7A250AB2" w14:textId="77777777" w:rsidTr="007D6735">
        <w:trPr>
          <w:trHeight w:val="284"/>
          <w:tblHeader/>
          <w:jc w:val="center"/>
        </w:trPr>
        <w:tc>
          <w:tcPr>
            <w:tcW w:w="0" w:type="auto"/>
            <w:vMerge/>
            <w:shd w:val="clear" w:color="auto" w:fill="4472C4"/>
            <w:vAlign w:val="center"/>
            <w:hideMark/>
          </w:tcPr>
          <w:p w14:paraId="7B5D6D6D" w14:textId="77777777" w:rsidR="006C087B" w:rsidRPr="009D2EE3" w:rsidRDefault="006C087B" w:rsidP="004A629A">
            <w:pPr>
              <w:jc w:val="left"/>
              <w:rPr>
                <w:rFonts w:eastAsia="Times New Roman" w:cs="Arial"/>
                <w:b/>
                <w:bCs/>
                <w:color w:val="FFFFFF" w:themeColor="background1"/>
                <w:sz w:val="18"/>
                <w:szCs w:val="18"/>
                <w:lang w:eastAsia="es-CO"/>
              </w:rPr>
            </w:pPr>
          </w:p>
        </w:tc>
        <w:tc>
          <w:tcPr>
            <w:tcW w:w="0" w:type="auto"/>
            <w:gridSpan w:val="6"/>
            <w:shd w:val="clear" w:color="auto" w:fill="4472C4"/>
            <w:vAlign w:val="center"/>
            <w:hideMark/>
          </w:tcPr>
          <w:p w14:paraId="4A3BFB50" w14:textId="77777777" w:rsidR="006C087B" w:rsidRPr="009D2EE3" w:rsidRDefault="006C087B" w:rsidP="004A629A">
            <w:pPr>
              <w:jc w:val="center"/>
              <w:rPr>
                <w:rFonts w:eastAsia="Times New Roman" w:cs="Arial"/>
                <w:b/>
                <w:bCs/>
                <w:color w:val="FFFFFF" w:themeColor="background1"/>
                <w:sz w:val="18"/>
                <w:szCs w:val="18"/>
                <w:lang w:eastAsia="es-CO"/>
              </w:rPr>
            </w:pPr>
            <w:r w:rsidRPr="009D2EE3">
              <w:rPr>
                <w:rFonts w:eastAsia="Times New Roman" w:cs="Arial"/>
                <w:b/>
                <w:bCs/>
                <w:color w:val="FFFFFF" w:themeColor="background1"/>
                <w:sz w:val="18"/>
                <w:szCs w:val="18"/>
                <w:lang w:eastAsia="es-CO"/>
              </w:rPr>
              <w:t>Ejecución anual labores aprovechamiento forestal</w:t>
            </w:r>
          </w:p>
        </w:tc>
      </w:tr>
      <w:tr w:rsidR="006C087B" w:rsidRPr="009D2EE3" w14:paraId="5A69D42B" w14:textId="77777777" w:rsidTr="007D6735">
        <w:trPr>
          <w:trHeight w:val="284"/>
          <w:tblHeader/>
          <w:jc w:val="center"/>
        </w:trPr>
        <w:tc>
          <w:tcPr>
            <w:tcW w:w="0" w:type="auto"/>
            <w:vMerge/>
            <w:shd w:val="clear" w:color="auto" w:fill="4472C4"/>
            <w:vAlign w:val="center"/>
            <w:hideMark/>
          </w:tcPr>
          <w:p w14:paraId="7A18384F" w14:textId="77777777" w:rsidR="006C087B" w:rsidRPr="009D2EE3" w:rsidRDefault="006C087B" w:rsidP="004A629A">
            <w:pPr>
              <w:jc w:val="left"/>
              <w:rPr>
                <w:rFonts w:eastAsia="Times New Roman" w:cs="Arial"/>
                <w:b/>
                <w:bCs/>
                <w:color w:val="FFFFFF" w:themeColor="background1"/>
                <w:sz w:val="18"/>
                <w:szCs w:val="18"/>
                <w:lang w:eastAsia="es-CO"/>
              </w:rPr>
            </w:pPr>
          </w:p>
        </w:tc>
        <w:tc>
          <w:tcPr>
            <w:tcW w:w="0" w:type="auto"/>
            <w:gridSpan w:val="2"/>
            <w:shd w:val="clear" w:color="auto" w:fill="4472C4"/>
            <w:vAlign w:val="center"/>
            <w:hideMark/>
          </w:tcPr>
          <w:p w14:paraId="0E353367" w14:textId="77777777" w:rsidR="006C087B" w:rsidRPr="009D2EE3" w:rsidRDefault="006C087B" w:rsidP="004A629A">
            <w:pPr>
              <w:jc w:val="center"/>
              <w:rPr>
                <w:rFonts w:eastAsia="Times New Roman" w:cs="Arial"/>
                <w:b/>
                <w:bCs/>
                <w:color w:val="FFFFFF" w:themeColor="background1"/>
                <w:sz w:val="18"/>
                <w:szCs w:val="18"/>
                <w:lang w:eastAsia="es-CO"/>
              </w:rPr>
            </w:pPr>
            <w:r w:rsidRPr="009D2EE3">
              <w:rPr>
                <w:rFonts w:eastAsia="Times New Roman" w:cs="Arial"/>
                <w:b/>
                <w:bCs/>
                <w:color w:val="FFFFFF" w:themeColor="background1"/>
                <w:sz w:val="18"/>
                <w:szCs w:val="18"/>
                <w:lang w:eastAsia="es-CO"/>
              </w:rPr>
              <w:t>Mes 1</w:t>
            </w:r>
          </w:p>
        </w:tc>
        <w:tc>
          <w:tcPr>
            <w:tcW w:w="0" w:type="auto"/>
            <w:gridSpan w:val="2"/>
            <w:shd w:val="clear" w:color="auto" w:fill="4472C4"/>
            <w:vAlign w:val="center"/>
            <w:hideMark/>
          </w:tcPr>
          <w:p w14:paraId="2A019DE8" w14:textId="77777777" w:rsidR="006C087B" w:rsidRPr="009D2EE3" w:rsidRDefault="006C087B" w:rsidP="004A629A">
            <w:pPr>
              <w:jc w:val="center"/>
              <w:rPr>
                <w:rFonts w:eastAsia="Times New Roman" w:cs="Arial"/>
                <w:b/>
                <w:bCs/>
                <w:color w:val="FFFFFF" w:themeColor="background1"/>
                <w:sz w:val="18"/>
                <w:szCs w:val="18"/>
                <w:lang w:eastAsia="es-CO"/>
              </w:rPr>
            </w:pPr>
            <w:r w:rsidRPr="009D2EE3">
              <w:rPr>
                <w:rFonts w:eastAsia="Times New Roman" w:cs="Arial"/>
                <w:b/>
                <w:bCs/>
                <w:color w:val="FFFFFF" w:themeColor="background1"/>
                <w:sz w:val="18"/>
                <w:szCs w:val="18"/>
                <w:lang w:eastAsia="es-CO"/>
              </w:rPr>
              <w:t>Mes 2</w:t>
            </w:r>
          </w:p>
        </w:tc>
        <w:tc>
          <w:tcPr>
            <w:tcW w:w="0" w:type="auto"/>
            <w:gridSpan w:val="2"/>
            <w:shd w:val="clear" w:color="auto" w:fill="4472C4"/>
            <w:vAlign w:val="center"/>
            <w:hideMark/>
          </w:tcPr>
          <w:p w14:paraId="1B139C8F" w14:textId="77777777" w:rsidR="006C087B" w:rsidRPr="009D2EE3" w:rsidRDefault="006C087B" w:rsidP="004A629A">
            <w:pPr>
              <w:jc w:val="center"/>
              <w:rPr>
                <w:rFonts w:eastAsia="Times New Roman" w:cs="Arial"/>
                <w:b/>
                <w:bCs/>
                <w:color w:val="FFFFFF" w:themeColor="background1"/>
                <w:sz w:val="18"/>
                <w:szCs w:val="18"/>
                <w:lang w:eastAsia="es-CO"/>
              </w:rPr>
            </w:pPr>
            <w:r w:rsidRPr="009D2EE3">
              <w:rPr>
                <w:rFonts w:eastAsia="Times New Roman" w:cs="Arial"/>
                <w:b/>
                <w:bCs/>
                <w:color w:val="FFFFFF" w:themeColor="background1"/>
                <w:sz w:val="18"/>
                <w:szCs w:val="18"/>
                <w:lang w:eastAsia="es-CO"/>
              </w:rPr>
              <w:t>Mes 3</w:t>
            </w:r>
          </w:p>
        </w:tc>
      </w:tr>
      <w:tr w:rsidR="006C087B" w:rsidRPr="009D2EE3" w14:paraId="3E76B7C8" w14:textId="77777777" w:rsidTr="004A629A">
        <w:trPr>
          <w:trHeight w:val="284"/>
          <w:jc w:val="center"/>
        </w:trPr>
        <w:tc>
          <w:tcPr>
            <w:tcW w:w="0" w:type="auto"/>
            <w:shd w:val="clear" w:color="auto" w:fill="auto"/>
            <w:vAlign w:val="center"/>
            <w:hideMark/>
          </w:tcPr>
          <w:p w14:paraId="28FD54A2" w14:textId="77777777" w:rsidR="006C087B" w:rsidRPr="009D2EE3" w:rsidRDefault="006C087B" w:rsidP="004A629A">
            <w:pPr>
              <w:jc w:val="center"/>
              <w:rPr>
                <w:rFonts w:eastAsia="Times New Roman" w:cs="Arial"/>
                <w:color w:val="000000"/>
                <w:sz w:val="18"/>
                <w:szCs w:val="18"/>
                <w:lang w:eastAsia="es-CO"/>
              </w:rPr>
            </w:pPr>
            <w:r w:rsidRPr="009D2EE3">
              <w:rPr>
                <w:rFonts w:eastAsia="Times New Roman" w:cs="Arial"/>
                <w:color w:val="000000"/>
                <w:sz w:val="18"/>
                <w:szCs w:val="18"/>
                <w:lang w:eastAsia="es-CO"/>
              </w:rPr>
              <w:t>Asesoría forestal</w:t>
            </w:r>
          </w:p>
        </w:tc>
        <w:tc>
          <w:tcPr>
            <w:tcW w:w="0" w:type="auto"/>
            <w:shd w:val="clear" w:color="auto" w:fill="auto"/>
            <w:vAlign w:val="center"/>
            <w:hideMark/>
          </w:tcPr>
          <w:p w14:paraId="19A48A9E" w14:textId="77777777" w:rsidR="006C087B" w:rsidRPr="009D2EE3" w:rsidRDefault="006C087B" w:rsidP="004A629A">
            <w:pPr>
              <w:jc w:val="center"/>
              <w:rPr>
                <w:rFonts w:eastAsia="Times New Roman" w:cs="Arial"/>
                <w:color w:val="000000"/>
                <w:sz w:val="18"/>
                <w:szCs w:val="18"/>
                <w:lang w:eastAsia="es-CO"/>
              </w:rPr>
            </w:pPr>
            <w:r w:rsidRPr="009D2EE3">
              <w:rPr>
                <w:rFonts w:eastAsia="Times New Roman" w:cs="Arial"/>
                <w:color w:val="000000"/>
                <w:sz w:val="18"/>
                <w:szCs w:val="18"/>
                <w:lang w:eastAsia="es-CO"/>
              </w:rPr>
              <w:t>X</w:t>
            </w:r>
          </w:p>
        </w:tc>
        <w:tc>
          <w:tcPr>
            <w:tcW w:w="0" w:type="auto"/>
            <w:shd w:val="clear" w:color="auto" w:fill="auto"/>
            <w:vAlign w:val="center"/>
            <w:hideMark/>
          </w:tcPr>
          <w:p w14:paraId="586698FA" w14:textId="77777777" w:rsidR="006C087B" w:rsidRPr="009D2EE3" w:rsidRDefault="006C087B" w:rsidP="004A629A">
            <w:pPr>
              <w:jc w:val="center"/>
              <w:rPr>
                <w:rFonts w:eastAsia="Times New Roman" w:cs="Arial"/>
                <w:color w:val="000000"/>
                <w:sz w:val="18"/>
                <w:szCs w:val="18"/>
                <w:lang w:eastAsia="es-CO"/>
              </w:rPr>
            </w:pPr>
            <w:r w:rsidRPr="009D2EE3">
              <w:rPr>
                <w:rFonts w:eastAsia="Times New Roman" w:cs="Arial"/>
                <w:color w:val="000000"/>
                <w:sz w:val="18"/>
                <w:szCs w:val="18"/>
                <w:lang w:eastAsia="es-CO"/>
              </w:rPr>
              <w:t> </w:t>
            </w:r>
          </w:p>
        </w:tc>
        <w:tc>
          <w:tcPr>
            <w:tcW w:w="0" w:type="auto"/>
            <w:shd w:val="clear" w:color="auto" w:fill="auto"/>
            <w:vAlign w:val="center"/>
            <w:hideMark/>
          </w:tcPr>
          <w:p w14:paraId="730796E5" w14:textId="77777777" w:rsidR="006C087B" w:rsidRPr="009D2EE3" w:rsidRDefault="006C087B" w:rsidP="004A629A">
            <w:pPr>
              <w:jc w:val="center"/>
              <w:rPr>
                <w:rFonts w:eastAsia="Times New Roman" w:cs="Arial"/>
                <w:color w:val="000000"/>
                <w:sz w:val="18"/>
                <w:szCs w:val="18"/>
                <w:lang w:eastAsia="es-CO"/>
              </w:rPr>
            </w:pPr>
            <w:r w:rsidRPr="009D2EE3">
              <w:rPr>
                <w:rFonts w:eastAsia="Times New Roman" w:cs="Arial"/>
                <w:color w:val="000000"/>
                <w:sz w:val="18"/>
                <w:szCs w:val="18"/>
                <w:lang w:eastAsia="es-CO"/>
              </w:rPr>
              <w:t> </w:t>
            </w:r>
          </w:p>
        </w:tc>
        <w:tc>
          <w:tcPr>
            <w:tcW w:w="0" w:type="auto"/>
            <w:shd w:val="clear" w:color="auto" w:fill="auto"/>
            <w:vAlign w:val="center"/>
            <w:hideMark/>
          </w:tcPr>
          <w:p w14:paraId="0534B480" w14:textId="77777777" w:rsidR="006C087B" w:rsidRPr="009D2EE3" w:rsidRDefault="006C087B" w:rsidP="004A629A">
            <w:pPr>
              <w:jc w:val="center"/>
              <w:rPr>
                <w:rFonts w:eastAsia="Times New Roman" w:cs="Arial"/>
                <w:color w:val="000000"/>
                <w:sz w:val="18"/>
                <w:szCs w:val="18"/>
                <w:lang w:eastAsia="es-CO"/>
              </w:rPr>
            </w:pPr>
            <w:r w:rsidRPr="009D2EE3">
              <w:rPr>
                <w:rFonts w:eastAsia="Times New Roman" w:cs="Arial"/>
                <w:color w:val="000000"/>
                <w:sz w:val="18"/>
                <w:szCs w:val="18"/>
                <w:lang w:eastAsia="es-CO"/>
              </w:rPr>
              <w:t> </w:t>
            </w:r>
          </w:p>
        </w:tc>
        <w:tc>
          <w:tcPr>
            <w:tcW w:w="0" w:type="auto"/>
            <w:shd w:val="clear" w:color="auto" w:fill="auto"/>
            <w:vAlign w:val="center"/>
            <w:hideMark/>
          </w:tcPr>
          <w:p w14:paraId="51FD35CA" w14:textId="77777777" w:rsidR="006C087B" w:rsidRPr="009D2EE3" w:rsidRDefault="006C087B" w:rsidP="004A629A">
            <w:pPr>
              <w:jc w:val="center"/>
              <w:rPr>
                <w:rFonts w:eastAsia="Times New Roman" w:cs="Arial"/>
                <w:color w:val="000000"/>
                <w:sz w:val="18"/>
                <w:szCs w:val="18"/>
                <w:lang w:eastAsia="es-CO"/>
              </w:rPr>
            </w:pPr>
            <w:r w:rsidRPr="009D2EE3">
              <w:rPr>
                <w:rFonts w:eastAsia="Times New Roman" w:cs="Arial"/>
                <w:color w:val="000000"/>
                <w:sz w:val="18"/>
                <w:szCs w:val="18"/>
                <w:lang w:eastAsia="es-CO"/>
              </w:rPr>
              <w:t> </w:t>
            </w:r>
          </w:p>
        </w:tc>
        <w:tc>
          <w:tcPr>
            <w:tcW w:w="0" w:type="auto"/>
            <w:shd w:val="clear" w:color="auto" w:fill="auto"/>
            <w:vAlign w:val="center"/>
            <w:hideMark/>
          </w:tcPr>
          <w:p w14:paraId="7A05756C" w14:textId="77777777" w:rsidR="006C087B" w:rsidRPr="009D2EE3" w:rsidRDefault="006C087B" w:rsidP="004A629A">
            <w:pPr>
              <w:jc w:val="center"/>
              <w:rPr>
                <w:rFonts w:eastAsia="Times New Roman" w:cs="Arial"/>
                <w:color w:val="000000"/>
                <w:sz w:val="18"/>
                <w:szCs w:val="18"/>
                <w:lang w:eastAsia="es-CO"/>
              </w:rPr>
            </w:pPr>
            <w:r w:rsidRPr="009D2EE3">
              <w:rPr>
                <w:rFonts w:eastAsia="Times New Roman" w:cs="Arial"/>
                <w:color w:val="000000"/>
                <w:sz w:val="18"/>
                <w:szCs w:val="18"/>
                <w:lang w:eastAsia="es-CO"/>
              </w:rPr>
              <w:t> </w:t>
            </w:r>
          </w:p>
        </w:tc>
      </w:tr>
      <w:tr w:rsidR="006C087B" w:rsidRPr="009D2EE3" w14:paraId="611DDFF8" w14:textId="77777777" w:rsidTr="004A629A">
        <w:trPr>
          <w:trHeight w:val="284"/>
          <w:jc w:val="center"/>
        </w:trPr>
        <w:tc>
          <w:tcPr>
            <w:tcW w:w="0" w:type="auto"/>
            <w:shd w:val="clear" w:color="auto" w:fill="auto"/>
            <w:vAlign w:val="center"/>
            <w:hideMark/>
          </w:tcPr>
          <w:p w14:paraId="6B753DC2" w14:textId="77777777" w:rsidR="006C087B" w:rsidRPr="009D2EE3" w:rsidRDefault="006C087B" w:rsidP="004A629A">
            <w:pPr>
              <w:jc w:val="center"/>
              <w:rPr>
                <w:rFonts w:eastAsia="Times New Roman" w:cs="Arial"/>
                <w:color w:val="000000"/>
                <w:sz w:val="18"/>
                <w:szCs w:val="18"/>
                <w:lang w:eastAsia="es-CO"/>
              </w:rPr>
            </w:pPr>
            <w:r w:rsidRPr="009D2EE3">
              <w:rPr>
                <w:rFonts w:eastAsia="Times New Roman" w:cs="Arial"/>
                <w:color w:val="000000"/>
                <w:sz w:val="18"/>
                <w:szCs w:val="18"/>
                <w:lang w:eastAsia="es-CO"/>
              </w:rPr>
              <w:t>Adecuación caminos</w:t>
            </w:r>
          </w:p>
        </w:tc>
        <w:tc>
          <w:tcPr>
            <w:tcW w:w="0" w:type="auto"/>
            <w:shd w:val="clear" w:color="auto" w:fill="auto"/>
            <w:vAlign w:val="center"/>
            <w:hideMark/>
          </w:tcPr>
          <w:p w14:paraId="0BCF2DF8" w14:textId="77777777" w:rsidR="006C087B" w:rsidRPr="009D2EE3" w:rsidRDefault="006C087B" w:rsidP="004A629A">
            <w:pPr>
              <w:jc w:val="center"/>
              <w:rPr>
                <w:rFonts w:eastAsia="Times New Roman" w:cs="Arial"/>
                <w:color w:val="000000"/>
                <w:sz w:val="18"/>
                <w:szCs w:val="18"/>
                <w:lang w:eastAsia="es-CO"/>
              </w:rPr>
            </w:pPr>
            <w:r w:rsidRPr="009D2EE3">
              <w:rPr>
                <w:rFonts w:eastAsia="Times New Roman" w:cs="Arial"/>
                <w:color w:val="000000"/>
                <w:sz w:val="18"/>
                <w:szCs w:val="18"/>
                <w:lang w:eastAsia="es-CO"/>
              </w:rPr>
              <w:t> </w:t>
            </w:r>
          </w:p>
        </w:tc>
        <w:tc>
          <w:tcPr>
            <w:tcW w:w="0" w:type="auto"/>
            <w:shd w:val="clear" w:color="auto" w:fill="auto"/>
            <w:vAlign w:val="center"/>
            <w:hideMark/>
          </w:tcPr>
          <w:p w14:paraId="26234B8D" w14:textId="77777777" w:rsidR="006C087B" w:rsidRPr="009D2EE3" w:rsidRDefault="006C087B" w:rsidP="004A629A">
            <w:pPr>
              <w:jc w:val="center"/>
              <w:rPr>
                <w:rFonts w:eastAsia="Times New Roman" w:cs="Arial"/>
                <w:color w:val="000000"/>
                <w:sz w:val="18"/>
                <w:szCs w:val="18"/>
                <w:lang w:eastAsia="es-CO"/>
              </w:rPr>
            </w:pPr>
            <w:r w:rsidRPr="009D2EE3">
              <w:rPr>
                <w:rFonts w:eastAsia="Times New Roman" w:cs="Arial"/>
                <w:color w:val="000000"/>
                <w:sz w:val="18"/>
                <w:szCs w:val="18"/>
                <w:lang w:eastAsia="es-CO"/>
              </w:rPr>
              <w:t>X</w:t>
            </w:r>
          </w:p>
        </w:tc>
        <w:tc>
          <w:tcPr>
            <w:tcW w:w="0" w:type="auto"/>
            <w:shd w:val="clear" w:color="auto" w:fill="auto"/>
            <w:vAlign w:val="center"/>
            <w:hideMark/>
          </w:tcPr>
          <w:p w14:paraId="33162C80" w14:textId="77777777" w:rsidR="006C087B" w:rsidRPr="009D2EE3" w:rsidRDefault="006C087B" w:rsidP="004A629A">
            <w:pPr>
              <w:jc w:val="center"/>
              <w:rPr>
                <w:rFonts w:eastAsia="Times New Roman" w:cs="Arial"/>
                <w:color w:val="000000"/>
                <w:sz w:val="18"/>
                <w:szCs w:val="18"/>
                <w:lang w:eastAsia="es-CO"/>
              </w:rPr>
            </w:pPr>
            <w:r w:rsidRPr="009D2EE3">
              <w:rPr>
                <w:rFonts w:eastAsia="Times New Roman" w:cs="Arial"/>
                <w:color w:val="000000"/>
                <w:sz w:val="18"/>
                <w:szCs w:val="18"/>
                <w:lang w:eastAsia="es-CO"/>
              </w:rPr>
              <w:t>X</w:t>
            </w:r>
          </w:p>
        </w:tc>
        <w:tc>
          <w:tcPr>
            <w:tcW w:w="0" w:type="auto"/>
            <w:shd w:val="clear" w:color="auto" w:fill="auto"/>
            <w:vAlign w:val="center"/>
            <w:hideMark/>
          </w:tcPr>
          <w:p w14:paraId="74B600E4" w14:textId="77777777" w:rsidR="006C087B" w:rsidRPr="009D2EE3" w:rsidRDefault="006C087B" w:rsidP="004A629A">
            <w:pPr>
              <w:jc w:val="center"/>
              <w:rPr>
                <w:rFonts w:eastAsia="Times New Roman" w:cs="Arial"/>
                <w:color w:val="000000"/>
                <w:sz w:val="18"/>
                <w:szCs w:val="18"/>
                <w:lang w:eastAsia="es-CO"/>
              </w:rPr>
            </w:pPr>
            <w:r w:rsidRPr="009D2EE3">
              <w:rPr>
                <w:rFonts w:eastAsia="Times New Roman" w:cs="Arial"/>
                <w:color w:val="000000"/>
                <w:sz w:val="18"/>
                <w:szCs w:val="18"/>
                <w:lang w:eastAsia="es-CO"/>
              </w:rPr>
              <w:t> </w:t>
            </w:r>
          </w:p>
        </w:tc>
        <w:tc>
          <w:tcPr>
            <w:tcW w:w="0" w:type="auto"/>
            <w:shd w:val="clear" w:color="auto" w:fill="auto"/>
            <w:vAlign w:val="center"/>
            <w:hideMark/>
          </w:tcPr>
          <w:p w14:paraId="054D153B" w14:textId="77777777" w:rsidR="006C087B" w:rsidRPr="009D2EE3" w:rsidRDefault="006C087B" w:rsidP="004A629A">
            <w:pPr>
              <w:jc w:val="center"/>
              <w:rPr>
                <w:rFonts w:eastAsia="Times New Roman" w:cs="Arial"/>
                <w:color w:val="000000"/>
                <w:sz w:val="18"/>
                <w:szCs w:val="18"/>
                <w:lang w:eastAsia="es-CO"/>
              </w:rPr>
            </w:pPr>
            <w:r w:rsidRPr="009D2EE3">
              <w:rPr>
                <w:rFonts w:eastAsia="Times New Roman" w:cs="Arial"/>
                <w:color w:val="000000"/>
                <w:sz w:val="18"/>
                <w:szCs w:val="18"/>
                <w:lang w:eastAsia="es-CO"/>
              </w:rPr>
              <w:t> </w:t>
            </w:r>
          </w:p>
        </w:tc>
        <w:tc>
          <w:tcPr>
            <w:tcW w:w="0" w:type="auto"/>
            <w:shd w:val="clear" w:color="auto" w:fill="auto"/>
            <w:vAlign w:val="center"/>
            <w:hideMark/>
          </w:tcPr>
          <w:p w14:paraId="79342935" w14:textId="77777777" w:rsidR="006C087B" w:rsidRPr="009D2EE3" w:rsidRDefault="006C087B" w:rsidP="004A629A">
            <w:pPr>
              <w:jc w:val="center"/>
              <w:rPr>
                <w:rFonts w:eastAsia="Times New Roman" w:cs="Arial"/>
                <w:color w:val="000000"/>
                <w:sz w:val="18"/>
                <w:szCs w:val="18"/>
                <w:lang w:eastAsia="es-CO"/>
              </w:rPr>
            </w:pPr>
            <w:r w:rsidRPr="009D2EE3">
              <w:rPr>
                <w:rFonts w:eastAsia="Times New Roman" w:cs="Arial"/>
                <w:color w:val="000000"/>
                <w:sz w:val="18"/>
                <w:szCs w:val="18"/>
                <w:lang w:eastAsia="es-CO"/>
              </w:rPr>
              <w:t> </w:t>
            </w:r>
          </w:p>
        </w:tc>
      </w:tr>
      <w:tr w:rsidR="006C087B" w:rsidRPr="009D2EE3" w14:paraId="14A3B62E" w14:textId="77777777" w:rsidTr="004A629A">
        <w:trPr>
          <w:trHeight w:val="284"/>
          <w:jc w:val="center"/>
        </w:trPr>
        <w:tc>
          <w:tcPr>
            <w:tcW w:w="0" w:type="auto"/>
            <w:shd w:val="clear" w:color="auto" w:fill="auto"/>
            <w:vAlign w:val="center"/>
            <w:hideMark/>
          </w:tcPr>
          <w:p w14:paraId="522627E7" w14:textId="77777777" w:rsidR="006C087B" w:rsidRPr="009D2EE3" w:rsidRDefault="006C087B" w:rsidP="004A629A">
            <w:pPr>
              <w:jc w:val="center"/>
              <w:rPr>
                <w:rFonts w:eastAsia="Times New Roman" w:cs="Arial"/>
                <w:color w:val="000000"/>
                <w:sz w:val="18"/>
                <w:szCs w:val="18"/>
                <w:lang w:eastAsia="es-CO"/>
              </w:rPr>
            </w:pPr>
            <w:r w:rsidRPr="009D2EE3">
              <w:rPr>
                <w:rFonts w:eastAsia="Times New Roman" w:cs="Arial"/>
                <w:color w:val="000000"/>
                <w:sz w:val="18"/>
                <w:szCs w:val="18"/>
                <w:lang w:eastAsia="es-CO"/>
              </w:rPr>
              <w:t>Apeo, troceo, aserrada.</w:t>
            </w:r>
          </w:p>
        </w:tc>
        <w:tc>
          <w:tcPr>
            <w:tcW w:w="0" w:type="auto"/>
            <w:shd w:val="clear" w:color="auto" w:fill="auto"/>
            <w:vAlign w:val="center"/>
            <w:hideMark/>
          </w:tcPr>
          <w:p w14:paraId="1CD59798" w14:textId="77777777" w:rsidR="006C087B" w:rsidRPr="009D2EE3" w:rsidRDefault="006C087B" w:rsidP="004A629A">
            <w:pPr>
              <w:jc w:val="center"/>
              <w:rPr>
                <w:rFonts w:eastAsia="Times New Roman" w:cs="Arial"/>
                <w:color w:val="000000"/>
                <w:sz w:val="18"/>
                <w:szCs w:val="18"/>
                <w:lang w:eastAsia="es-CO"/>
              </w:rPr>
            </w:pPr>
            <w:r w:rsidRPr="009D2EE3">
              <w:rPr>
                <w:rFonts w:eastAsia="Times New Roman" w:cs="Arial"/>
                <w:color w:val="000000"/>
                <w:sz w:val="18"/>
                <w:szCs w:val="18"/>
                <w:lang w:eastAsia="es-CO"/>
              </w:rPr>
              <w:t> </w:t>
            </w:r>
          </w:p>
        </w:tc>
        <w:tc>
          <w:tcPr>
            <w:tcW w:w="0" w:type="auto"/>
            <w:shd w:val="clear" w:color="auto" w:fill="auto"/>
            <w:vAlign w:val="center"/>
            <w:hideMark/>
          </w:tcPr>
          <w:p w14:paraId="4925716B" w14:textId="77777777" w:rsidR="006C087B" w:rsidRPr="009D2EE3" w:rsidRDefault="006C087B" w:rsidP="004A629A">
            <w:pPr>
              <w:jc w:val="center"/>
              <w:rPr>
                <w:rFonts w:eastAsia="Times New Roman" w:cs="Arial"/>
                <w:color w:val="000000"/>
                <w:sz w:val="18"/>
                <w:szCs w:val="18"/>
                <w:lang w:eastAsia="es-CO"/>
              </w:rPr>
            </w:pPr>
            <w:r w:rsidRPr="009D2EE3">
              <w:rPr>
                <w:rFonts w:eastAsia="Times New Roman" w:cs="Arial"/>
                <w:color w:val="000000"/>
                <w:sz w:val="18"/>
                <w:szCs w:val="18"/>
                <w:lang w:eastAsia="es-CO"/>
              </w:rPr>
              <w:t> </w:t>
            </w:r>
          </w:p>
        </w:tc>
        <w:tc>
          <w:tcPr>
            <w:tcW w:w="0" w:type="auto"/>
            <w:shd w:val="clear" w:color="auto" w:fill="auto"/>
            <w:vAlign w:val="center"/>
            <w:hideMark/>
          </w:tcPr>
          <w:p w14:paraId="3C7CEF7C" w14:textId="77777777" w:rsidR="006C087B" w:rsidRPr="009D2EE3" w:rsidRDefault="006C087B" w:rsidP="004A629A">
            <w:pPr>
              <w:jc w:val="center"/>
              <w:rPr>
                <w:rFonts w:eastAsia="Times New Roman" w:cs="Arial"/>
                <w:color w:val="000000"/>
                <w:sz w:val="18"/>
                <w:szCs w:val="18"/>
                <w:lang w:eastAsia="es-CO"/>
              </w:rPr>
            </w:pPr>
            <w:r w:rsidRPr="009D2EE3">
              <w:rPr>
                <w:rFonts w:eastAsia="Times New Roman" w:cs="Arial"/>
                <w:color w:val="000000"/>
                <w:sz w:val="18"/>
                <w:szCs w:val="18"/>
                <w:lang w:eastAsia="es-CO"/>
              </w:rPr>
              <w:t>X</w:t>
            </w:r>
          </w:p>
        </w:tc>
        <w:tc>
          <w:tcPr>
            <w:tcW w:w="0" w:type="auto"/>
            <w:shd w:val="clear" w:color="auto" w:fill="auto"/>
            <w:vAlign w:val="center"/>
            <w:hideMark/>
          </w:tcPr>
          <w:p w14:paraId="1FFC4B2E" w14:textId="77777777" w:rsidR="006C087B" w:rsidRPr="009D2EE3" w:rsidRDefault="006C087B" w:rsidP="004A629A">
            <w:pPr>
              <w:jc w:val="center"/>
              <w:rPr>
                <w:rFonts w:eastAsia="Times New Roman" w:cs="Arial"/>
                <w:color w:val="000000"/>
                <w:sz w:val="18"/>
                <w:szCs w:val="18"/>
                <w:lang w:eastAsia="es-CO"/>
              </w:rPr>
            </w:pPr>
            <w:r w:rsidRPr="009D2EE3">
              <w:rPr>
                <w:rFonts w:eastAsia="Times New Roman" w:cs="Arial"/>
                <w:color w:val="000000"/>
                <w:sz w:val="18"/>
                <w:szCs w:val="18"/>
                <w:lang w:eastAsia="es-CO"/>
              </w:rPr>
              <w:t>x</w:t>
            </w:r>
          </w:p>
        </w:tc>
        <w:tc>
          <w:tcPr>
            <w:tcW w:w="0" w:type="auto"/>
            <w:shd w:val="clear" w:color="auto" w:fill="auto"/>
            <w:vAlign w:val="center"/>
            <w:hideMark/>
          </w:tcPr>
          <w:p w14:paraId="2CDCE31A" w14:textId="77777777" w:rsidR="006C087B" w:rsidRPr="009D2EE3" w:rsidRDefault="006C087B" w:rsidP="004A629A">
            <w:pPr>
              <w:jc w:val="center"/>
              <w:rPr>
                <w:rFonts w:eastAsia="Times New Roman" w:cs="Arial"/>
                <w:color w:val="000000"/>
                <w:sz w:val="18"/>
                <w:szCs w:val="18"/>
                <w:lang w:eastAsia="es-CO"/>
              </w:rPr>
            </w:pPr>
            <w:r w:rsidRPr="009D2EE3">
              <w:rPr>
                <w:rFonts w:eastAsia="Times New Roman" w:cs="Arial"/>
                <w:color w:val="000000"/>
                <w:sz w:val="18"/>
                <w:szCs w:val="18"/>
                <w:lang w:eastAsia="es-CO"/>
              </w:rPr>
              <w:t> </w:t>
            </w:r>
          </w:p>
        </w:tc>
        <w:tc>
          <w:tcPr>
            <w:tcW w:w="0" w:type="auto"/>
            <w:shd w:val="clear" w:color="auto" w:fill="auto"/>
            <w:vAlign w:val="center"/>
            <w:hideMark/>
          </w:tcPr>
          <w:p w14:paraId="3101298C" w14:textId="77777777" w:rsidR="006C087B" w:rsidRPr="009D2EE3" w:rsidRDefault="006C087B" w:rsidP="004A629A">
            <w:pPr>
              <w:jc w:val="center"/>
              <w:rPr>
                <w:rFonts w:eastAsia="Times New Roman" w:cs="Arial"/>
                <w:color w:val="000000"/>
                <w:sz w:val="18"/>
                <w:szCs w:val="18"/>
                <w:lang w:eastAsia="es-CO"/>
              </w:rPr>
            </w:pPr>
            <w:r w:rsidRPr="009D2EE3">
              <w:rPr>
                <w:rFonts w:eastAsia="Times New Roman" w:cs="Arial"/>
                <w:color w:val="000000"/>
                <w:sz w:val="18"/>
                <w:szCs w:val="18"/>
                <w:lang w:eastAsia="es-CO"/>
              </w:rPr>
              <w:t> </w:t>
            </w:r>
          </w:p>
        </w:tc>
      </w:tr>
      <w:tr w:rsidR="006C087B" w:rsidRPr="009D2EE3" w14:paraId="3F24CF64" w14:textId="77777777" w:rsidTr="004A629A">
        <w:trPr>
          <w:trHeight w:val="284"/>
          <w:jc w:val="center"/>
        </w:trPr>
        <w:tc>
          <w:tcPr>
            <w:tcW w:w="0" w:type="auto"/>
            <w:shd w:val="clear" w:color="auto" w:fill="auto"/>
            <w:vAlign w:val="center"/>
            <w:hideMark/>
          </w:tcPr>
          <w:p w14:paraId="6790BFC7" w14:textId="77777777" w:rsidR="006C087B" w:rsidRPr="009D2EE3" w:rsidRDefault="006C087B" w:rsidP="004A629A">
            <w:pPr>
              <w:jc w:val="center"/>
              <w:rPr>
                <w:rFonts w:eastAsia="Times New Roman" w:cs="Arial"/>
                <w:color w:val="000000"/>
                <w:sz w:val="18"/>
                <w:szCs w:val="18"/>
                <w:lang w:eastAsia="es-CO"/>
              </w:rPr>
            </w:pPr>
            <w:r w:rsidRPr="009D2EE3">
              <w:rPr>
                <w:rFonts w:eastAsia="Times New Roman" w:cs="Arial"/>
                <w:color w:val="000000"/>
                <w:sz w:val="18"/>
                <w:szCs w:val="18"/>
                <w:lang w:eastAsia="es-CO"/>
              </w:rPr>
              <w:t>Acopio madera</w:t>
            </w:r>
          </w:p>
        </w:tc>
        <w:tc>
          <w:tcPr>
            <w:tcW w:w="0" w:type="auto"/>
            <w:shd w:val="clear" w:color="auto" w:fill="auto"/>
            <w:vAlign w:val="center"/>
            <w:hideMark/>
          </w:tcPr>
          <w:p w14:paraId="371A108E" w14:textId="77777777" w:rsidR="006C087B" w:rsidRPr="009D2EE3" w:rsidRDefault="006C087B" w:rsidP="004A629A">
            <w:pPr>
              <w:jc w:val="center"/>
              <w:rPr>
                <w:rFonts w:eastAsia="Times New Roman" w:cs="Arial"/>
                <w:color w:val="000000"/>
                <w:sz w:val="18"/>
                <w:szCs w:val="18"/>
                <w:lang w:eastAsia="es-CO"/>
              </w:rPr>
            </w:pPr>
            <w:r w:rsidRPr="009D2EE3">
              <w:rPr>
                <w:rFonts w:eastAsia="Times New Roman" w:cs="Arial"/>
                <w:color w:val="000000"/>
                <w:sz w:val="18"/>
                <w:szCs w:val="18"/>
                <w:lang w:eastAsia="es-CO"/>
              </w:rPr>
              <w:t> </w:t>
            </w:r>
          </w:p>
        </w:tc>
        <w:tc>
          <w:tcPr>
            <w:tcW w:w="0" w:type="auto"/>
            <w:shd w:val="clear" w:color="auto" w:fill="auto"/>
            <w:vAlign w:val="center"/>
            <w:hideMark/>
          </w:tcPr>
          <w:p w14:paraId="7DF9FA90" w14:textId="77777777" w:rsidR="006C087B" w:rsidRPr="009D2EE3" w:rsidRDefault="006C087B" w:rsidP="004A629A">
            <w:pPr>
              <w:jc w:val="center"/>
              <w:rPr>
                <w:rFonts w:eastAsia="Times New Roman" w:cs="Arial"/>
                <w:color w:val="000000"/>
                <w:sz w:val="18"/>
                <w:szCs w:val="18"/>
                <w:lang w:eastAsia="es-CO"/>
              </w:rPr>
            </w:pPr>
            <w:r w:rsidRPr="009D2EE3">
              <w:rPr>
                <w:rFonts w:eastAsia="Times New Roman" w:cs="Arial"/>
                <w:color w:val="000000"/>
                <w:sz w:val="18"/>
                <w:szCs w:val="18"/>
                <w:lang w:eastAsia="es-CO"/>
              </w:rPr>
              <w:t> </w:t>
            </w:r>
          </w:p>
        </w:tc>
        <w:tc>
          <w:tcPr>
            <w:tcW w:w="0" w:type="auto"/>
            <w:shd w:val="clear" w:color="auto" w:fill="auto"/>
            <w:vAlign w:val="center"/>
            <w:hideMark/>
          </w:tcPr>
          <w:p w14:paraId="7A0E647D" w14:textId="77777777" w:rsidR="006C087B" w:rsidRPr="009D2EE3" w:rsidRDefault="006C087B" w:rsidP="004A629A">
            <w:pPr>
              <w:jc w:val="center"/>
              <w:rPr>
                <w:rFonts w:eastAsia="Times New Roman" w:cs="Arial"/>
                <w:color w:val="000000"/>
                <w:sz w:val="18"/>
                <w:szCs w:val="18"/>
                <w:lang w:eastAsia="es-CO"/>
              </w:rPr>
            </w:pPr>
            <w:r w:rsidRPr="009D2EE3">
              <w:rPr>
                <w:rFonts w:eastAsia="Times New Roman" w:cs="Arial"/>
                <w:color w:val="000000"/>
                <w:sz w:val="18"/>
                <w:szCs w:val="18"/>
                <w:lang w:eastAsia="es-CO"/>
              </w:rPr>
              <w:t>X</w:t>
            </w:r>
          </w:p>
        </w:tc>
        <w:tc>
          <w:tcPr>
            <w:tcW w:w="0" w:type="auto"/>
            <w:shd w:val="clear" w:color="auto" w:fill="auto"/>
            <w:vAlign w:val="center"/>
            <w:hideMark/>
          </w:tcPr>
          <w:p w14:paraId="15320B1F" w14:textId="77777777" w:rsidR="006C087B" w:rsidRPr="009D2EE3" w:rsidRDefault="006C087B" w:rsidP="004A629A">
            <w:pPr>
              <w:jc w:val="center"/>
              <w:rPr>
                <w:rFonts w:eastAsia="Times New Roman" w:cs="Arial"/>
                <w:color w:val="000000"/>
                <w:sz w:val="18"/>
                <w:szCs w:val="18"/>
                <w:lang w:eastAsia="es-CO"/>
              </w:rPr>
            </w:pPr>
            <w:r w:rsidRPr="009D2EE3">
              <w:rPr>
                <w:rFonts w:eastAsia="Times New Roman" w:cs="Arial"/>
                <w:color w:val="000000"/>
                <w:sz w:val="18"/>
                <w:szCs w:val="18"/>
                <w:lang w:eastAsia="es-CO"/>
              </w:rPr>
              <w:t>x</w:t>
            </w:r>
          </w:p>
        </w:tc>
        <w:tc>
          <w:tcPr>
            <w:tcW w:w="0" w:type="auto"/>
            <w:shd w:val="clear" w:color="auto" w:fill="auto"/>
            <w:vAlign w:val="center"/>
            <w:hideMark/>
          </w:tcPr>
          <w:p w14:paraId="3BE1538B" w14:textId="77777777" w:rsidR="006C087B" w:rsidRPr="009D2EE3" w:rsidRDefault="006C087B" w:rsidP="004A629A">
            <w:pPr>
              <w:jc w:val="center"/>
              <w:rPr>
                <w:rFonts w:eastAsia="Times New Roman" w:cs="Arial"/>
                <w:color w:val="000000"/>
                <w:sz w:val="18"/>
                <w:szCs w:val="18"/>
                <w:lang w:eastAsia="es-CO"/>
              </w:rPr>
            </w:pPr>
            <w:r w:rsidRPr="009D2EE3">
              <w:rPr>
                <w:rFonts w:eastAsia="Times New Roman" w:cs="Arial"/>
                <w:color w:val="000000"/>
                <w:sz w:val="18"/>
                <w:szCs w:val="18"/>
                <w:lang w:eastAsia="es-CO"/>
              </w:rPr>
              <w:t> </w:t>
            </w:r>
          </w:p>
        </w:tc>
        <w:tc>
          <w:tcPr>
            <w:tcW w:w="0" w:type="auto"/>
            <w:shd w:val="clear" w:color="auto" w:fill="auto"/>
            <w:vAlign w:val="center"/>
            <w:hideMark/>
          </w:tcPr>
          <w:p w14:paraId="4E4EC693" w14:textId="77777777" w:rsidR="006C087B" w:rsidRPr="009D2EE3" w:rsidRDefault="006C087B" w:rsidP="004A629A">
            <w:pPr>
              <w:jc w:val="center"/>
              <w:rPr>
                <w:rFonts w:eastAsia="Times New Roman" w:cs="Arial"/>
                <w:color w:val="000000"/>
                <w:sz w:val="18"/>
                <w:szCs w:val="18"/>
                <w:lang w:eastAsia="es-CO"/>
              </w:rPr>
            </w:pPr>
            <w:r w:rsidRPr="009D2EE3">
              <w:rPr>
                <w:rFonts w:eastAsia="Times New Roman" w:cs="Arial"/>
                <w:color w:val="000000"/>
                <w:sz w:val="18"/>
                <w:szCs w:val="18"/>
                <w:lang w:eastAsia="es-CO"/>
              </w:rPr>
              <w:t> </w:t>
            </w:r>
          </w:p>
        </w:tc>
      </w:tr>
      <w:tr w:rsidR="006C087B" w:rsidRPr="009D2EE3" w14:paraId="65377C4B" w14:textId="77777777" w:rsidTr="004A629A">
        <w:trPr>
          <w:trHeight w:val="284"/>
          <w:jc w:val="center"/>
        </w:trPr>
        <w:tc>
          <w:tcPr>
            <w:tcW w:w="0" w:type="auto"/>
            <w:shd w:val="clear" w:color="auto" w:fill="auto"/>
            <w:vAlign w:val="center"/>
            <w:hideMark/>
          </w:tcPr>
          <w:p w14:paraId="02350EF1" w14:textId="77777777" w:rsidR="006C087B" w:rsidRPr="009D2EE3" w:rsidRDefault="006C087B" w:rsidP="004A629A">
            <w:pPr>
              <w:jc w:val="center"/>
              <w:rPr>
                <w:rFonts w:eastAsia="Times New Roman" w:cs="Arial"/>
                <w:color w:val="000000"/>
                <w:sz w:val="18"/>
                <w:szCs w:val="18"/>
                <w:lang w:eastAsia="es-CO"/>
              </w:rPr>
            </w:pPr>
            <w:r w:rsidRPr="009D2EE3">
              <w:rPr>
                <w:rFonts w:eastAsia="Times New Roman" w:cs="Arial"/>
                <w:color w:val="000000"/>
                <w:sz w:val="18"/>
                <w:szCs w:val="18"/>
                <w:lang w:eastAsia="es-CO"/>
              </w:rPr>
              <w:t>Desembosque</w:t>
            </w:r>
          </w:p>
        </w:tc>
        <w:tc>
          <w:tcPr>
            <w:tcW w:w="0" w:type="auto"/>
            <w:shd w:val="clear" w:color="auto" w:fill="auto"/>
            <w:vAlign w:val="center"/>
            <w:hideMark/>
          </w:tcPr>
          <w:p w14:paraId="488ADE56" w14:textId="77777777" w:rsidR="006C087B" w:rsidRPr="009D2EE3" w:rsidRDefault="006C087B" w:rsidP="004A629A">
            <w:pPr>
              <w:jc w:val="center"/>
              <w:rPr>
                <w:rFonts w:eastAsia="Times New Roman" w:cs="Arial"/>
                <w:color w:val="000000"/>
                <w:sz w:val="18"/>
                <w:szCs w:val="18"/>
                <w:lang w:eastAsia="es-CO"/>
              </w:rPr>
            </w:pPr>
            <w:r w:rsidRPr="009D2EE3">
              <w:rPr>
                <w:rFonts w:eastAsia="Times New Roman" w:cs="Arial"/>
                <w:color w:val="000000"/>
                <w:sz w:val="18"/>
                <w:szCs w:val="18"/>
                <w:lang w:eastAsia="es-CO"/>
              </w:rPr>
              <w:t> </w:t>
            </w:r>
          </w:p>
        </w:tc>
        <w:tc>
          <w:tcPr>
            <w:tcW w:w="0" w:type="auto"/>
            <w:shd w:val="clear" w:color="auto" w:fill="auto"/>
            <w:vAlign w:val="center"/>
            <w:hideMark/>
          </w:tcPr>
          <w:p w14:paraId="12805839" w14:textId="77777777" w:rsidR="006C087B" w:rsidRPr="009D2EE3" w:rsidRDefault="006C087B" w:rsidP="004A629A">
            <w:pPr>
              <w:jc w:val="center"/>
              <w:rPr>
                <w:rFonts w:eastAsia="Times New Roman" w:cs="Arial"/>
                <w:color w:val="000000"/>
                <w:sz w:val="18"/>
                <w:szCs w:val="18"/>
                <w:lang w:eastAsia="es-CO"/>
              </w:rPr>
            </w:pPr>
            <w:r w:rsidRPr="009D2EE3">
              <w:rPr>
                <w:rFonts w:eastAsia="Times New Roman" w:cs="Arial"/>
                <w:color w:val="000000"/>
                <w:sz w:val="18"/>
                <w:szCs w:val="18"/>
                <w:lang w:eastAsia="es-CO"/>
              </w:rPr>
              <w:t> </w:t>
            </w:r>
          </w:p>
        </w:tc>
        <w:tc>
          <w:tcPr>
            <w:tcW w:w="0" w:type="auto"/>
            <w:shd w:val="clear" w:color="auto" w:fill="auto"/>
            <w:vAlign w:val="center"/>
            <w:hideMark/>
          </w:tcPr>
          <w:p w14:paraId="60C5380E" w14:textId="77777777" w:rsidR="006C087B" w:rsidRPr="009D2EE3" w:rsidRDefault="006C087B" w:rsidP="004A629A">
            <w:pPr>
              <w:jc w:val="center"/>
              <w:rPr>
                <w:rFonts w:eastAsia="Times New Roman" w:cs="Arial"/>
                <w:color w:val="000000"/>
                <w:sz w:val="18"/>
                <w:szCs w:val="18"/>
                <w:lang w:eastAsia="es-CO"/>
              </w:rPr>
            </w:pPr>
            <w:r w:rsidRPr="009D2EE3">
              <w:rPr>
                <w:rFonts w:eastAsia="Times New Roman" w:cs="Arial"/>
                <w:color w:val="000000"/>
                <w:sz w:val="18"/>
                <w:szCs w:val="18"/>
                <w:lang w:eastAsia="es-CO"/>
              </w:rPr>
              <w:t>X</w:t>
            </w:r>
          </w:p>
        </w:tc>
        <w:tc>
          <w:tcPr>
            <w:tcW w:w="0" w:type="auto"/>
            <w:shd w:val="clear" w:color="auto" w:fill="auto"/>
            <w:vAlign w:val="center"/>
            <w:hideMark/>
          </w:tcPr>
          <w:p w14:paraId="09045784" w14:textId="77777777" w:rsidR="006C087B" w:rsidRPr="009D2EE3" w:rsidRDefault="006C087B" w:rsidP="004A629A">
            <w:pPr>
              <w:jc w:val="center"/>
              <w:rPr>
                <w:rFonts w:eastAsia="Times New Roman" w:cs="Arial"/>
                <w:color w:val="000000"/>
                <w:sz w:val="18"/>
                <w:szCs w:val="18"/>
                <w:lang w:eastAsia="es-CO"/>
              </w:rPr>
            </w:pPr>
            <w:r w:rsidRPr="009D2EE3">
              <w:rPr>
                <w:rFonts w:eastAsia="Times New Roman" w:cs="Arial"/>
                <w:color w:val="000000"/>
                <w:sz w:val="18"/>
                <w:szCs w:val="18"/>
                <w:lang w:eastAsia="es-CO"/>
              </w:rPr>
              <w:t>x</w:t>
            </w:r>
          </w:p>
        </w:tc>
        <w:tc>
          <w:tcPr>
            <w:tcW w:w="0" w:type="auto"/>
            <w:shd w:val="clear" w:color="auto" w:fill="auto"/>
            <w:vAlign w:val="center"/>
            <w:hideMark/>
          </w:tcPr>
          <w:p w14:paraId="069E220C" w14:textId="77777777" w:rsidR="006C087B" w:rsidRPr="009D2EE3" w:rsidRDefault="006C087B" w:rsidP="004A629A">
            <w:pPr>
              <w:jc w:val="center"/>
              <w:rPr>
                <w:rFonts w:eastAsia="Times New Roman" w:cs="Arial"/>
                <w:color w:val="000000"/>
                <w:sz w:val="18"/>
                <w:szCs w:val="18"/>
                <w:lang w:eastAsia="es-CO"/>
              </w:rPr>
            </w:pPr>
            <w:r w:rsidRPr="009D2EE3">
              <w:rPr>
                <w:rFonts w:eastAsia="Times New Roman" w:cs="Arial"/>
                <w:color w:val="000000"/>
                <w:sz w:val="18"/>
                <w:szCs w:val="18"/>
                <w:lang w:eastAsia="es-CO"/>
              </w:rPr>
              <w:t> </w:t>
            </w:r>
          </w:p>
        </w:tc>
        <w:tc>
          <w:tcPr>
            <w:tcW w:w="0" w:type="auto"/>
            <w:shd w:val="clear" w:color="auto" w:fill="auto"/>
            <w:vAlign w:val="center"/>
            <w:hideMark/>
          </w:tcPr>
          <w:p w14:paraId="7B8CD795" w14:textId="77777777" w:rsidR="006C087B" w:rsidRPr="009D2EE3" w:rsidRDefault="006C087B" w:rsidP="004A629A">
            <w:pPr>
              <w:jc w:val="center"/>
              <w:rPr>
                <w:rFonts w:eastAsia="Times New Roman" w:cs="Arial"/>
                <w:color w:val="000000"/>
                <w:sz w:val="18"/>
                <w:szCs w:val="18"/>
                <w:lang w:eastAsia="es-CO"/>
              </w:rPr>
            </w:pPr>
            <w:r w:rsidRPr="009D2EE3">
              <w:rPr>
                <w:rFonts w:eastAsia="Times New Roman" w:cs="Arial"/>
                <w:color w:val="000000"/>
                <w:sz w:val="18"/>
                <w:szCs w:val="18"/>
                <w:lang w:eastAsia="es-CO"/>
              </w:rPr>
              <w:t> </w:t>
            </w:r>
          </w:p>
        </w:tc>
      </w:tr>
      <w:tr w:rsidR="006C087B" w:rsidRPr="009D2EE3" w14:paraId="58CF8325" w14:textId="77777777" w:rsidTr="004A629A">
        <w:trPr>
          <w:trHeight w:val="284"/>
          <w:jc w:val="center"/>
        </w:trPr>
        <w:tc>
          <w:tcPr>
            <w:tcW w:w="0" w:type="auto"/>
            <w:shd w:val="clear" w:color="auto" w:fill="auto"/>
            <w:vAlign w:val="center"/>
            <w:hideMark/>
          </w:tcPr>
          <w:p w14:paraId="1CA82B2E" w14:textId="77777777" w:rsidR="006C087B" w:rsidRPr="009D2EE3" w:rsidRDefault="006C087B" w:rsidP="004A629A">
            <w:pPr>
              <w:jc w:val="center"/>
              <w:rPr>
                <w:rFonts w:eastAsia="Times New Roman" w:cs="Arial"/>
                <w:color w:val="000000"/>
                <w:sz w:val="18"/>
                <w:szCs w:val="18"/>
                <w:lang w:eastAsia="es-CO"/>
              </w:rPr>
            </w:pPr>
            <w:r w:rsidRPr="009D2EE3">
              <w:rPr>
                <w:rFonts w:eastAsia="Times New Roman" w:cs="Arial"/>
                <w:color w:val="000000"/>
                <w:sz w:val="18"/>
                <w:szCs w:val="18"/>
                <w:lang w:eastAsia="es-CO"/>
              </w:rPr>
              <w:t>Transporte menor</w:t>
            </w:r>
          </w:p>
        </w:tc>
        <w:tc>
          <w:tcPr>
            <w:tcW w:w="0" w:type="auto"/>
            <w:shd w:val="clear" w:color="auto" w:fill="auto"/>
            <w:vAlign w:val="center"/>
            <w:hideMark/>
          </w:tcPr>
          <w:p w14:paraId="7A8D46B2" w14:textId="77777777" w:rsidR="006C087B" w:rsidRPr="009D2EE3" w:rsidRDefault="006C087B" w:rsidP="004A629A">
            <w:pPr>
              <w:jc w:val="center"/>
              <w:rPr>
                <w:rFonts w:eastAsia="Times New Roman" w:cs="Arial"/>
                <w:color w:val="000000"/>
                <w:sz w:val="18"/>
                <w:szCs w:val="18"/>
                <w:lang w:eastAsia="es-CO"/>
              </w:rPr>
            </w:pPr>
            <w:r w:rsidRPr="009D2EE3">
              <w:rPr>
                <w:rFonts w:eastAsia="Times New Roman" w:cs="Arial"/>
                <w:color w:val="000000"/>
                <w:sz w:val="18"/>
                <w:szCs w:val="18"/>
                <w:lang w:eastAsia="es-CO"/>
              </w:rPr>
              <w:t> </w:t>
            </w:r>
          </w:p>
        </w:tc>
        <w:tc>
          <w:tcPr>
            <w:tcW w:w="0" w:type="auto"/>
            <w:shd w:val="clear" w:color="auto" w:fill="auto"/>
            <w:vAlign w:val="center"/>
            <w:hideMark/>
          </w:tcPr>
          <w:p w14:paraId="18DE0357" w14:textId="77777777" w:rsidR="006C087B" w:rsidRPr="009D2EE3" w:rsidRDefault="006C087B" w:rsidP="004A629A">
            <w:pPr>
              <w:jc w:val="center"/>
              <w:rPr>
                <w:rFonts w:eastAsia="Times New Roman" w:cs="Arial"/>
                <w:color w:val="000000"/>
                <w:sz w:val="18"/>
                <w:szCs w:val="18"/>
                <w:lang w:eastAsia="es-CO"/>
              </w:rPr>
            </w:pPr>
            <w:r w:rsidRPr="009D2EE3">
              <w:rPr>
                <w:rFonts w:eastAsia="Times New Roman" w:cs="Arial"/>
                <w:color w:val="000000"/>
                <w:sz w:val="18"/>
                <w:szCs w:val="18"/>
                <w:lang w:eastAsia="es-CO"/>
              </w:rPr>
              <w:t> </w:t>
            </w:r>
          </w:p>
        </w:tc>
        <w:tc>
          <w:tcPr>
            <w:tcW w:w="0" w:type="auto"/>
            <w:shd w:val="clear" w:color="auto" w:fill="auto"/>
            <w:vAlign w:val="center"/>
            <w:hideMark/>
          </w:tcPr>
          <w:p w14:paraId="1832F102" w14:textId="77777777" w:rsidR="006C087B" w:rsidRPr="009D2EE3" w:rsidRDefault="006C087B" w:rsidP="004A629A">
            <w:pPr>
              <w:jc w:val="center"/>
              <w:rPr>
                <w:rFonts w:eastAsia="Times New Roman" w:cs="Arial"/>
                <w:color w:val="000000"/>
                <w:sz w:val="18"/>
                <w:szCs w:val="18"/>
                <w:lang w:eastAsia="es-CO"/>
              </w:rPr>
            </w:pPr>
            <w:r w:rsidRPr="009D2EE3">
              <w:rPr>
                <w:rFonts w:eastAsia="Times New Roman" w:cs="Arial"/>
                <w:color w:val="000000"/>
                <w:sz w:val="18"/>
                <w:szCs w:val="18"/>
                <w:lang w:eastAsia="es-CO"/>
              </w:rPr>
              <w:t>X</w:t>
            </w:r>
          </w:p>
        </w:tc>
        <w:tc>
          <w:tcPr>
            <w:tcW w:w="0" w:type="auto"/>
            <w:shd w:val="clear" w:color="auto" w:fill="auto"/>
            <w:vAlign w:val="center"/>
            <w:hideMark/>
          </w:tcPr>
          <w:p w14:paraId="75548961" w14:textId="77777777" w:rsidR="006C087B" w:rsidRPr="009D2EE3" w:rsidRDefault="006C087B" w:rsidP="004A629A">
            <w:pPr>
              <w:jc w:val="center"/>
              <w:rPr>
                <w:rFonts w:eastAsia="Times New Roman" w:cs="Arial"/>
                <w:color w:val="000000"/>
                <w:sz w:val="18"/>
                <w:szCs w:val="18"/>
                <w:lang w:eastAsia="es-CO"/>
              </w:rPr>
            </w:pPr>
            <w:r w:rsidRPr="009D2EE3">
              <w:rPr>
                <w:rFonts w:eastAsia="Times New Roman" w:cs="Arial"/>
                <w:color w:val="000000"/>
                <w:sz w:val="18"/>
                <w:szCs w:val="18"/>
                <w:lang w:eastAsia="es-CO"/>
              </w:rPr>
              <w:t>x</w:t>
            </w:r>
          </w:p>
        </w:tc>
        <w:tc>
          <w:tcPr>
            <w:tcW w:w="0" w:type="auto"/>
            <w:shd w:val="clear" w:color="auto" w:fill="auto"/>
            <w:vAlign w:val="center"/>
            <w:hideMark/>
          </w:tcPr>
          <w:p w14:paraId="47273C28" w14:textId="77777777" w:rsidR="006C087B" w:rsidRPr="009D2EE3" w:rsidRDefault="006C087B" w:rsidP="004A629A">
            <w:pPr>
              <w:jc w:val="center"/>
              <w:rPr>
                <w:rFonts w:eastAsia="Times New Roman" w:cs="Arial"/>
                <w:color w:val="000000"/>
                <w:sz w:val="18"/>
                <w:szCs w:val="18"/>
                <w:lang w:eastAsia="es-CO"/>
              </w:rPr>
            </w:pPr>
            <w:r w:rsidRPr="009D2EE3">
              <w:rPr>
                <w:rFonts w:eastAsia="Times New Roman" w:cs="Arial"/>
                <w:color w:val="000000"/>
                <w:sz w:val="18"/>
                <w:szCs w:val="18"/>
                <w:lang w:eastAsia="es-CO"/>
              </w:rPr>
              <w:t> </w:t>
            </w:r>
          </w:p>
        </w:tc>
        <w:tc>
          <w:tcPr>
            <w:tcW w:w="0" w:type="auto"/>
            <w:shd w:val="clear" w:color="auto" w:fill="auto"/>
            <w:vAlign w:val="center"/>
            <w:hideMark/>
          </w:tcPr>
          <w:p w14:paraId="473BB65A" w14:textId="77777777" w:rsidR="006C087B" w:rsidRPr="009D2EE3" w:rsidRDefault="006C087B" w:rsidP="004A629A">
            <w:pPr>
              <w:jc w:val="center"/>
              <w:rPr>
                <w:rFonts w:eastAsia="Times New Roman" w:cs="Arial"/>
                <w:color w:val="000000"/>
                <w:sz w:val="18"/>
                <w:szCs w:val="18"/>
                <w:lang w:eastAsia="es-CO"/>
              </w:rPr>
            </w:pPr>
            <w:r w:rsidRPr="009D2EE3">
              <w:rPr>
                <w:rFonts w:eastAsia="Times New Roman" w:cs="Arial"/>
                <w:color w:val="000000"/>
                <w:sz w:val="18"/>
                <w:szCs w:val="18"/>
                <w:lang w:eastAsia="es-CO"/>
              </w:rPr>
              <w:t> </w:t>
            </w:r>
          </w:p>
        </w:tc>
      </w:tr>
      <w:tr w:rsidR="006C087B" w:rsidRPr="009D2EE3" w14:paraId="7C3AB128" w14:textId="77777777" w:rsidTr="004A629A">
        <w:trPr>
          <w:trHeight w:val="284"/>
          <w:jc w:val="center"/>
        </w:trPr>
        <w:tc>
          <w:tcPr>
            <w:tcW w:w="0" w:type="auto"/>
            <w:shd w:val="clear" w:color="auto" w:fill="auto"/>
            <w:vAlign w:val="center"/>
            <w:hideMark/>
          </w:tcPr>
          <w:p w14:paraId="2BE70439" w14:textId="77777777" w:rsidR="006C087B" w:rsidRPr="009D2EE3" w:rsidRDefault="006C087B" w:rsidP="004A629A">
            <w:pPr>
              <w:jc w:val="center"/>
              <w:rPr>
                <w:rFonts w:eastAsia="Times New Roman" w:cs="Arial"/>
                <w:color w:val="000000"/>
                <w:sz w:val="18"/>
                <w:szCs w:val="18"/>
                <w:lang w:eastAsia="es-CO"/>
              </w:rPr>
            </w:pPr>
            <w:r w:rsidRPr="009D2EE3">
              <w:rPr>
                <w:rFonts w:eastAsia="Times New Roman" w:cs="Arial"/>
                <w:color w:val="000000"/>
                <w:sz w:val="18"/>
                <w:szCs w:val="18"/>
                <w:lang w:eastAsia="es-CO"/>
              </w:rPr>
              <w:t>Compensación</w:t>
            </w:r>
          </w:p>
        </w:tc>
        <w:tc>
          <w:tcPr>
            <w:tcW w:w="0" w:type="auto"/>
            <w:shd w:val="clear" w:color="auto" w:fill="auto"/>
            <w:vAlign w:val="center"/>
            <w:hideMark/>
          </w:tcPr>
          <w:p w14:paraId="5899DA1E" w14:textId="77777777" w:rsidR="006C087B" w:rsidRPr="009D2EE3" w:rsidRDefault="006C087B" w:rsidP="004A629A">
            <w:pPr>
              <w:jc w:val="center"/>
              <w:rPr>
                <w:rFonts w:eastAsia="Times New Roman" w:cs="Arial"/>
                <w:color w:val="000000"/>
                <w:sz w:val="18"/>
                <w:szCs w:val="18"/>
                <w:lang w:eastAsia="es-CO"/>
              </w:rPr>
            </w:pPr>
            <w:r w:rsidRPr="009D2EE3">
              <w:rPr>
                <w:rFonts w:eastAsia="Times New Roman" w:cs="Arial"/>
                <w:color w:val="000000"/>
                <w:sz w:val="18"/>
                <w:szCs w:val="18"/>
                <w:lang w:eastAsia="es-CO"/>
              </w:rPr>
              <w:t> </w:t>
            </w:r>
          </w:p>
        </w:tc>
        <w:tc>
          <w:tcPr>
            <w:tcW w:w="0" w:type="auto"/>
            <w:shd w:val="clear" w:color="auto" w:fill="auto"/>
            <w:vAlign w:val="center"/>
            <w:hideMark/>
          </w:tcPr>
          <w:p w14:paraId="2151A1D1" w14:textId="77777777" w:rsidR="006C087B" w:rsidRPr="009D2EE3" w:rsidRDefault="006C087B" w:rsidP="004A629A">
            <w:pPr>
              <w:jc w:val="center"/>
              <w:rPr>
                <w:rFonts w:eastAsia="Times New Roman" w:cs="Arial"/>
                <w:color w:val="000000"/>
                <w:sz w:val="18"/>
                <w:szCs w:val="18"/>
                <w:lang w:eastAsia="es-CO"/>
              </w:rPr>
            </w:pPr>
            <w:r w:rsidRPr="009D2EE3">
              <w:rPr>
                <w:rFonts w:eastAsia="Times New Roman" w:cs="Arial"/>
                <w:color w:val="000000"/>
                <w:sz w:val="18"/>
                <w:szCs w:val="18"/>
                <w:lang w:eastAsia="es-CO"/>
              </w:rPr>
              <w:t> </w:t>
            </w:r>
          </w:p>
        </w:tc>
        <w:tc>
          <w:tcPr>
            <w:tcW w:w="0" w:type="auto"/>
            <w:shd w:val="clear" w:color="auto" w:fill="auto"/>
            <w:vAlign w:val="center"/>
            <w:hideMark/>
          </w:tcPr>
          <w:p w14:paraId="53B99E80" w14:textId="77777777" w:rsidR="006C087B" w:rsidRPr="009D2EE3" w:rsidRDefault="006C087B" w:rsidP="004A629A">
            <w:pPr>
              <w:jc w:val="center"/>
              <w:rPr>
                <w:rFonts w:eastAsia="Times New Roman" w:cs="Arial"/>
                <w:color w:val="000000"/>
                <w:sz w:val="18"/>
                <w:szCs w:val="18"/>
                <w:lang w:eastAsia="es-CO"/>
              </w:rPr>
            </w:pPr>
            <w:r w:rsidRPr="009D2EE3">
              <w:rPr>
                <w:rFonts w:eastAsia="Times New Roman" w:cs="Arial"/>
                <w:color w:val="000000"/>
                <w:sz w:val="18"/>
                <w:szCs w:val="18"/>
                <w:lang w:eastAsia="es-CO"/>
              </w:rPr>
              <w:t> </w:t>
            </w:r>
          </w:p>
        </w:tc>
        <w:tc>
          <w:tcPr>
            <w:tcW w:w="0" w:type="auto"/>
            <w:shd w:val="clear" w:color="auto" w:fill="auto"/>
            <w:vAlign w:val="center"/>
            <w:hideMark/>
          </w:tcPr>
          <w:p w14:paraId="13026A98" w14:textId="77777777" w:rsidR="006C087B" w:rsidRPr="009D2EE3" w:rsidRDefault="006C087B" w:rsidP="004A629A">
            <w:pPr>
              <w:jc w:val="center"/>
              <w:rPr>
                <w:rFonts w:eastAsia="Times New Roman" w:cs="Arial"/>
                <w:color w:val="000000"/>
                <w:sz w:val="18"/>
                <w:szCs w:val="18"/>
                <w:lang w:eastAsia="es-CO"/>
              </w:rPr>
            </w:pPr>
            <w:r w:rsidRPr="009D2EE3">
              <w:rPr>
                <w:rFonts w:eastAsia="Times New Roman" w:cs="Arial"/>
                <w:color w:val="000000"/>
                <w:sz w:val="18"/>
                <w:szCs w:val="18"/>
                <w:lang w:eastAsia="es-CO"/>
              </w:rPr>
              <w:t> </w:t>
            </w:r>
          </w:p>
        </w:tc>
        <w:tc>
          <w:tcPr>
            <w:tcW w:w="0" w:type="auto"/>
            <w:shd w:val="clear" w:color="auto" w:fill="auto"/>
            <w:vAlign w:val="center"/>
            <w:hideMark/>
          </w:tcPr>
          <w:p w14:paraId="5EC017BE" w14:textId="487D2FB5" w:rsidR="006C087B" w:rsidRPr="009D2EE3" w:rsidRDefault="009D2EE3" w:rsidP="004A629A">
            <w:pPr>
              <w:jc w:val="center"/>
              <w:rPr>
                <w:rFonts w:eastAsia="Times New Roman" w:cs="Arial"/>
                <w:color w:val="000000"/>
                <w:sz w:val="18"/>
                <w:szCs w:val="18"/>
                <w:lang w:eastAsia="es-CO"/>
              </w:rPr>
            </w:pPr>
            <w:r>
              <w:rPr>
                <w:rFonts w:eastAsia="Times New Roman" w:cs="Arial"/>
                <w:color w:val="000000"/>
                <w:sz w:val="18"/>
                <w:szCs w:val="18"/>
                <w:lang w:eastAsia="es-CO"/>
              </w:rPr>
              <w:t>x</w:t>
            </w:r>
          </w:p>
        </w:tc>
        <w:tc>
          <w:tcPr>
            <w:tcW w:w="0" w:type="auto"/>
            <w:shd w:val="clear" w:color="auto" w:fill="auto"/>
            <w:vAlign w:val="center"/>
            <w:hideMark/>
          </w:tcPr>
          <w:p w14:paraId="0A5BBBA7" w14:textId="77777777" w:rsidR="006C087B" w:rsidRPr="009D2EE3" w:rsidRDefault="006C087B" w:rsidP="004A629A">
            <w:pPr>
              <w:jc w:val="center"/>
              <w:rPr>
                <w:rFonts w:eastAsia="Times New Roman" w:cs="Arial"/>
                <w:color w:val="000000"/>
                <w:sz w:val="18"/>
                <w:szCs w:val="18"/>
                <w:lang w:eastAsia="es-CO"/>
              </w:rPr>
            </w:pPr>
            <w:r w:rsidRPr="009D2EE3">
              <w:rPr>
                <w:rFonts w:eastAsia="Times New Roman" w:cs="Arial"/>
                <w:color w:val="000000"/>
                <w:sz w:val="18"/>
                <w:szCs w:val="18"/>
                <w:lang w:eastAsia="es-CO"/>
              </w:rPr>
              <w:t>x</w:t>
            </w:r>
          </w:p>
        </w:tc>
      </w:tr>
      <w:tr w:rsidR="006C087B" w:rsidRPr="009D2EE3" w14:paraId="48D26C1F" w14:textId="77777777" w:rsidTr="004A629A">
        <w:trPr>
          <w:trHeight w:val="284"/>
          <w:jc w:val="center"/>
        </w:trPr>
        <w:tc>
          <w:tcPr>
            <w:tcW w:w="0" w:type="auto"/>
            <w:shd w:val="clear" w:color="auto" w:fill="auto"/>
            <w:vAlign w:val="center"/>
            <w:hideMark/>
          </w:tcPr>
          <w:p w14:paraId="72AB5446" w14:textId="77777777" w:rsidR="006C087B" w:rsidRPr="009D2EE3" w:rsidRDefault="006C087B" w:rsidP="004A629A">
            <w:pPr>
              <w:jc w:val="center"/>
              <w:rPr>
                <w:rFonts w:eastAsia="Times New Roman" w:cs="Arial"/>
                <w:color w:val="000000"/>
                <w:sz w:val="18"/>
                <w:szCs w:val="18"/>
                <w:lang w:eastAsia="es-CO"/>
              </w:rPr>
            </w:pPr>
            <w:r w:rsidRPr="009D2EE3">
              <w:rPr>
                <w:rFonts w:eastAsia="Times New Roman" w:cs="Arial"/>
                <w:color w:val="000000"/>
                <w:sz w:val="18"/>
                <w:szCs w:val="18"/>
                <w:lang w:eastAsia="es-CO"/>
              </w:rPr>
              <w:t>Mantenimiento maquinaria</w:t>
            </w:r>
          </w:p>
        </w:tc>
        <w:tc>
          <w:tcPr>
            <w:tcW w:w="0" w:type="auto"/>
            <w:shd w:val="clear" w:color="auto" w:fill="auto"/>
            <w:vAlign w:val="center"/>
            <w:hideMark/>
          </w:tcPr>
          <w:p w14:paraId="31CCEE4D" w14:textId="77777777" w:rsidR="006C087B" w:rsidRPr="009D2EE3" w:rsidRDefault="006C087B" w:rsidP="004A629A">
            <w:pPr>
              <w:jc w:val="center"/>
              <w:rPr>
                <w:rFonts w:eastAsia="Times New Roman" w:cs="Arial"/>
                <w:color w:val="000000"/>
                <w:sz w:val="18"/>
                <w:szCs w:val="18"/>
                <w:lang w:eastAsia="es-CO"/>
              </w:rPr>
            </w:pPr>
            <w:r w:rsidRPr="009D2EE3">
              <w:rPr>
                <w:rFonts w:eastAsia="Times New Roman" w:cs="Arial"/>
                <w:color w:val="000000"/>
                <w:sz w:val="18"/>
                <w:szCs w:val="18"/>
                <w:lang w:eastAsia="es-CO"/>
              </w:rPr>
              <w:t> </w:t>
            </w:r>
          </w:p>
        </w:tc>
        <w:tc>
          <w:tcPr>
            <w:tcW w:w="0" w:type="auto"/>
            <w:shd w:val="clear" w:color="auto" w:fill="auto"/>
            <w:vAlign w:val="center"/>
            <w:hideMark/>
          </w:tcPr>
          <w:p w14:paraId="1DDED6F8" w14:textId="77777777" w:rsidR="006C087B" w:rsidRPr="009D2EE3" w:rsidRDefault="006C087B" w:rsidP="004A629A">
            <w:pPr>
              <w:jc w:val="center"/>
              <w:rPr>
                <w:rFonts w:eastAsia="Times New Roman" w:cs="Arial"/>
                <w:color w:val="000000"/>
                <w:sz w:val="18"/>
                <w:szCs w:val="18"/>
                <w:lang w:eastAsia="es-CO"/>
              </w:rPr>
            </w:pPr>
            <w:r w:rsidRPr="009D2EE3">
              <w:rPr>
                <w:rFonts w:eastAsia="Times New Roman" w:cs="Arial"/>
                <w:color w:val="000000"/>
                <w:sz w:val="18"/>
                <w:szCs w:val="18"/>
                <w:lang w:eastAsia="es-CO"/>
              </w:rPr>
              <w:t> </w:t>
            </w:r>
          </w:p>
        </w:tc>
        <w:tc>
          <w:tcPr>
            <w:tcW w:w="0" w:type="auto"/>
            <w:shd w:val="clear" w:color="auto" w:fill="auto"/>
            <w:vAlign w:val="center"/>
            <w:hideMark/>
          </w:tcPr>
          <w:p w14:paraId="08E99727" w14:textId="77777777" w:rsidR="006C087B" w:rsidRPr="009D2EE3" w:rsidRDefault="006C087B" w:rsidP="004A629A">
            <w:pPr>
              <w:jc w:val="center"/>
              <w:rPr>
                <w:rFonts w:eastAsia="Times New Roman" w:cs="Arial"/>
                <w:color w:val="000000"/>
                <w:sz w:val="18"/>
                <w:szCs w:val="18"/>
                <w:lang w:eastAsia="es-CO"/>
              </w:rPr>
            </w:pPr>
            <w:r w:rsidRPr="009D2EE3">
              <w:rPr>
                <w:rFonts w:eastAsia="Times New Roman" w:cs="Arial"/>
                <w:color w:val="000000"/>
                <w:sz w:val="18"/>
                <w:szCs w:val="18"/>
                <w:lang w:eastAsia="es-CO"/>
              </w:rPr>
              <w:t> </w:t>
            </w:r>
          </w:p>
        </w:tc>
        <w:tc>
          <w:tcPr>
            <w:tcW w:w="0" w:type="auto"/>
            <w:shd w:val="clear" w:color="auto" w:fill="auto"/>
            <w:vAlign w:val="center"/>
            <w:hideMark/>
          </w:tcPr>
          <w:p w14:paraId="04586958" w14:textId="77777777" w:rsidR="006C087B" w:rsidRPr="009D2EE3" w:rsidRDefault="006C087B" w:rsidP="004A629A">
            <w:pPr>
              <w:jc w:val="center"/>
              <w:rPr>
                <w:rFonts w:eastAsia="Times New Roman" w:cs="Arial"/>
                <w:color w:val="000000"/>
                <w:sz w:val="18"/>
                <w:szCs w:val="18"/>
                <w:lang w:eastAsia="es-CO"/>
              </w:rPr>
            </w:pPr>
            <w:r w:rsidRPr="009D2EE3">
              <w:rPr>
                <w:rFonts w:eastAsia="Times New Roman" w:cs="Arial"/>
                <w:color w:val="000000"/>
                <w:sz w:val="18"/>
                <w:szCs w:val="18"/>
                <w:lang w:eastAsia="es-CO"/>
              </w:rPr>
              <w:t>x</w:t>
            </w:r>
          </w:p>
        </w:tc>
        <w:tc>
          <w:tcPr>
            <w:tcW w:w="0" w:type="auto"/>
            <w:shd w:val="clear" w:color="auto" w:fill="auto"/>
            <w:vAlign w:val="center"/>
            <w:hideMark/>
          </w:tcPr>
          <w:p w14:paraId="4ECE14F5" w14:textId="77777777" w:rsidR="006C087B" w:rsidRPr="009D2EE3" w:rsidRDefault="006C087B" w:rsidP="004A629A">
            <w:pPr>
              <w:jc w:val="center"/>
              <w:rPr>
                <w:rFonts w:eastAsia="Times New Roman" w:cs="Arial"/>
                <w:color w:val="000000"/>
                <w:sz w:val="18"/>
                <w:szCs w:val="18"/>
                <w:lang w:eastAsia="es-CO"/>
              </w:rPr>
            </w:pPr>
            <w:r w:rsidRPr="009D2EE3">
              <w:rPr>
                <w:rFonts w:eastAsia="Times New Roman" w:cs="Arial"/>
                <w:color w:val="000000"/>
                <w:sz w:val="18"/>
                <w:szCs w:val="18"/>
                <w:lang w:eastAsia="es-CO"/>
              </w:rPr>
              <w:t> </w:t>
            </w:r>
          </w:p>
        </w:tc>
        <w:tc>
          <w:tcPr>
            <w:tcW w:w="0" w:type="auto"/>
            <w:shd w:val="clear" w:color="auto" w:fill="auto"/>
            <w:vAlign w:val="center"/>
            <w:hideMark/>
          </w:tcPr>
          <w:p w14:paraId="5306D97D" w14:textId="77777777" w:rsidR="006C087B" w:rsidRPr="009D2EE3" w:rsidRDefault="006C087B" w:rsidP="004A629A">
            <w:pPr>
              <w:jc w:val="center"/>
              <w:rPr>
                <w:rFonts w:eastAsia="Times New Roman" w:cs="Arial"/>
                <w:color w:val="000000"/>
                <w:sz w:val="18"/>
                <w:szCs w:val="18"/>
                <w:lang w:eastAsia="es-CO"/>
              </w:rPr>
            </w:pPr>
            <w:r w:rsidRPr="009D2EE3">
              <w:rPr>
                <w:rFonts w:eastAsia="Times New Roman" w:cs="Arial"/>
                <w:color w:val="000000"/>
                <w:sz w:val="18"/>
                <w:szCs w:val="18"/>
                <w:lang w:eastAsia="es-CO"/>
              </w:rPr>
              <w:t>x</w:t>
            </w:r>
          </w:p>
        </w:tc>
      </w:tr>
    </w:tbl>
    <w:p w14:paraId="4B8AC7B0" w14:textId="32F5955F" w:rsidR="006C087B" w:rsidRPr="000A077F" w:rsidRDefault="006C087B" w:rsidP="006C087B">
      <w:pPr>
        <w:jc w:val="center"/>
        <w:rPr>
          <w:sz w:val="16"/>
          <w:szCs w:val="16"/>
        </w:rPr>
      </w:pPr>
      <w:r w:rsidRPr="000A077F">
        <w:rPr>
          <w:sz w:val="16"/>
          <w:szCs w:val="16"/>
        </w:rPr>
        <w:t>Fuente: SGS Colombia S.A.S.; 202</w:t>
      </w:r>
      <w:r w:rsidR="00B57E01">
        <w:rPr>
          <w:sz w:val="16"/>
          <w:szCs w:val="16"/>
        </w:rPr>
        <w:t>5</w:t>
      </w:r>
      <w:r w:rsidRPr="000A077F">
        <w:rPr>
          <w:sz w:val="16"/>
          <w:szCs w:val="16"/>
        </w:rPr>
        <w:t>.</w:t>
      </w:r>
    </w:p>
    <w:p w14:paraId="261B9064" w14:textId="77777777" w:rsidR="006C087B" w:rsidRPr="000A077F" w:rsidRDefault="006C087B" w:rsidP="006C087B">
      <w:pPr>
        <w:jc w:val="center"/>
        <w:rPr>
          <w:sz w:val="16"/>
          <w:szCs w:val="16"/>
        </w:rPr>
      </w:pPr>
    </w:p>
    <w:p w14:paraId="0A7F23EC" w14:textId="77777777" w:rsidR="006C087B" w:rsidRPr="000A077F" w:rsidRDefault="006C087B" w:rsidP="0080360F">
      <w:pPr>
        <w:pStyle w:val="Ttulo2"/>
      </w:pPr>
      <w:bookmarkStart w:id="415" w:name="_Toc172196000"/>
      <w:bookmarkStart w:id="416" w:name="_Toc172211841"/>
      <w:bookmarkStart w:id="417" w:name="_Toc200619694"/>
      <w:r w:rsidRPr="000A077F">
        <w:t>Sistema y labores de aprovechamiento forestal</w:t>
      </w:r>
      <w:bookmarkEnd w:id="415"/>
      <w:bookmarkEnd w:id="416"/>
      <w:bookmarkEnd w:id="417"/>
    </w:p>
    <w:p w14:paraId="4A91D52C" w14:textId="77777777" w:rsidR="006C087B" w:rsidRPr="000A077F" w:rsidRDefault="006C087B" w:rsidP="006C087B"/>
    <w:p w14:paraId="57ABDAEA" w14:textId="77777777" w:rsidR="006C087B" w:rsidRPr="000A077F" w:rsidRDefault="006C087B" w:rsidP="006C087B">
      <w:r w:rsidRPr="000A077F">
        <w:t>A continuación, se describen las actividades que se van a seguir para llevar a cabo el aprovechamiento forestal de manera que se ocasione el mínimo impacto a la vegetación que no será intervenida y a la fauna asociada a la misma.</w:t>
      </w:r>
    </w:p>
    <w:p w14:paraId="76FA2C5B" w14:textId="77777777" w:rsidR="006C087B" w:rsidRPr="000A077F" w:rsidRDefault="006C087B" w:rsidP="006C087B"/>
    <w:p w14:paraId="768487BB" w14:textId="77777777" w:rsidR="006C087B" w:rsidRPr="000A077F" w:rsidRDefault="006C087B" w:rsidP="006C087B">
      <w:r w:rsidRPr="000A077F">
        <w:t>De acuerdo con la metodología de Extracción de Impacto Reducido – EIR, que establece la Organización Internacional de Maderas Tropicales (ITTO), se realizarán las siguientes actividades:</w:t>
      </w:r>
    </w:p>
    <w:p w14:paraId="555807B2" w14:textId="7985B5E0" w:rsidR="006C087B" w:rsidRPr="000A077F" w:rsidRDefault="006C087B">
      <w:pPr>
        <w:numPr>
          <w:ilvl w:val="0"/>
          <w:numId w:val="14"/>
        </w:numPr>
        <w:spacing w:before="240" w:after="240"/>
      </w:pPr>
      <w:r w:rsidRPr="000A077F">
        <w:t>Un inventario forestal y el cartografiado de árboles aprovechables previo a la extracción</w:t>
      </w:r>
      <w:r w:rsidR="005935CC" w:rsidRPr="000A077F">
        <w:t>.</w:t>
      </w:r>
    </w:p>
    <w:p w14:paraId="2D2C0DC2" w14:textId="4B819302" w:rsidR="006C087B" w:rsidRPr="000A077F" w:rsidRDefault="006C087B">
      <w:pPr>
        <w:numPr>
          <w:ilvl w:val="0"/>
          <w:numId w:val="14"/>
        </w:numPr>
        <w:spacing w:before="240" w:after="240"/>
      </w:pPr>
      <w:r w:rsidRPr="000A077F">
        <w:t>La planificación de caminos, trochas de arrastre y cargaderos previo a la tala para minimizar los daños causados al suelo y proteger los ríos y cauces con cruces apropiados</w:t>
      </w:r>
      <w:r w:rsidR="005935CC" w:rsidRPr="000A077F">
        <w:t>.</w:t>
      </w:r>
    </w:p>
    <w:p w14:paraId="0E189A01" w14:textId="027A5DB9" w:rsidR="006C087B" w:rsidRPr="000A077F" w:rsidRDefault="006C087B">
      <w:pPr>
        <w:numPr>
          <w:ilvl w:val="0"/>
          <w:numId w:val="14"/>
        </w:numPr>
        <w:spacing w:before="240" w:after="240"/>
      </w:pPr>
      <w:r w:rsidRPr="000A077F">
        <w:t>El corte de trepadoras previo a la corta en áreas con densidad de bejucos y lianas que conectan las copas de los árboles</w:t>
      </w:r>
      <w:r w:rsidR="005935CC" w:rsidRPr="000A077F">
        <w:t>.</w:t>
      </w:r>
    </w:p>
    <w:p w14:paraId="60D8D9A0" w14:textId="2297C366" w:rsidR="006C087B" w:rsidRPr="000A077F" w:rsidRDefault="006C087B">
      <w:pPr>
        <w:numPr>
          <w:ilvl w:val="0"/>
          <w:numId w:val="14"/>
        </w:numPr>
        <w:spacing w:before="240" w:after="240"/>
      </w:pPr>
      <w:r w:rsidRPr="000A077F">
        <w:t>La construcción de caminos, cargaderos y trochas de arrastre de acuerdo con los principios de diseño favorables al medio ambiente</w:t>
      </w:r>
      <w:r w:rsidR="005935CC" w:rsidRPr="000A077F">
        <w:t>.</w:t>
      </w:r>
    </w:p>
    <w:p w14:paraId="7A21B0FA" w14:textId="51846405" w:rsidR="006C087B" w:rsidRPr="000A077F" w:rsidRDefault="006C087B">
      <w:pPr>
        <w:numPr>
          <w:ilvl w:val="0"/>
          <w:numId w:val="14"/>
        </w:numPr>
        <w:spacing w:before="240" w:after="240"/>
      </w:pPr>
      <w:r w:rsidRPr="000A077F">
        <w:lastRenderedPageBreak/>
        <w:t>El uso de técnicas apropiadas de tala y trozado, inclusive la tala direccional, el corte de tocones hasta el suelo para evitar desechos, y el trozado óptimo de los troncos de los árboles en trozas de modo que se maximice la recuperación de madera aprovechable</w:t>
      </w:r>
      <w:r w:rsidR="005935CC" w:rsidRPr="000A077F">
        <w:t>.</w:t>
      </w:r>
    </w:p>
    <w:p w14:paraId="798F6F90" w14:textId="4F119203" w:rsidR="006C087B" w:rsidRPr="000A077F" w:rsidRDefault="006C087B">
      <w:pPr>
        <w:numPr>
          <w:ilvl w:val="0"/>
          <w:numId w:val="14"/>
        </w:numPr>
        <w:spacing w:before="240" w:after="240"/>
      </w:pPr>
      <w:r w:rsidRPr="000A077F">
        <w:t>El traslado de trozas con grúa hasta las trochas de arrastre planeadas, asegurando que la maquinaria de arrastre permanezca siempre en las trochas</w:t>
      </w:r>
      <w:r w:rsidR="005935CC" w:rsidRPr="000A077F">
        <w:t>.</w:t>
      </w:r>
    </w:p>
    <w:p w14:paraId="0EB7D430" w14:textId="6563E8CD" w:rsidR="006C087B" w:rsidRPr="000A077F" w:rsidRDefault="006C087B">
      <w:pPr>
        <w:numPr>
          <w:ilvl w:val="0"/>
          <w:numId w:val="14"/>
        </w:numPr>
        <w:spacing w:before="240" w:after="240"/>
      </w:pPr>
      <w:r w:rsidRPr="000A077F">
        <w:t>En la medida de lo posible, el uso de sistemas de arrastre que protejan los suelos y la vegetación residual suspendiendo las trozas por encima del terreno o minimizando de otro modo los daños causados al suelo</w:t>
      </w:r>
      <w:r w:rsidR="005935CC" w:rsidRPr="000A077F">
        <w:t>.</w:t>
      </w:r>
    </w:p>
    <w:p w14:paraId="3D53E611" w14:textId="6026226A" w:rsidR="006C087B" w:rsidRDefault="006C087B">
      <w:pPr>
        <w:numPr>
          <w:ilvl w:val="0"/>
          <w:numId w:val="14"/>
        </w:numPr>
        <w:spacing w:before="240" w:after="240"/>
      </w:pPr>
      <w:r w:rsidRPr="000A077F">
        <w:t>La realización de una evaluación posterior al aprovechamiento a fin de brindar información a los administradores de recursos y las cuadrillas de extracción y para determinar el éxito en la aplicación de las directrices de EIR.</w:t>
      </w:r>
    </w:p>
    <w:p w14:paraId="3203178C" w14:textId="3DF2A33D" w:rsidR="00366F5C" w:rsidRDefault="00366F5C" w:rsidP="00366F5C">
      <w:pPr>
        <w:spacing w:before="240" w:after="240"/>
      </w:pPr>
      <w:r>
        <w:t>En la siguiente figura se muestran las actividades a realizarse en el Aprovechamiento Forestal.</w:t>
      </w:r>
    </w:p>
    <w:p w14:paraId="44993DFC" w14:textId="4B6AFDF9" w:rsidR="003B3972" w:rsidRDefault="00366F5C" w:rsidP="00366F5C">
      <w:pPr>
        <w:jc w:val="center"/>
        <w:rPr>
          <w:b/>
          <w:bCs/>
          <w:noProof/>
          <w:sz w:val="18"/>
          <w:szCs w:val="18"/>
        </w:rPr>
      </w:pPr>
      <w:bookmarkStart w:id="418" w:name="_Toc200634905"/>
      <w:r w:rsidRPr="00366F5C">
        <w:rPr>
          <w:b/>
          <w:bCs/>
          <w:sz w:val="18"/>
          <w:szCs w:val="18"/>
        </w:rPr>
        <w:t xml:space="preserve">Figura </w:t>
      </w:r>
      <w:r w:rsidR="003665E4">
        <w:rPr>
          <w:b/>
          <w:bCs/>
          <w:sz w:val="18"/>
          <w:szCs w:val="18"/>
        </w:rPr>
        <w:fldChar w:fldCharType="begin"/>
      </w:r>
      <w:r w:rsidR="003665E4">
        <w:rPr>
          <w:b/>
          <w:bCs/>
          <w:sz w:val="18"/>
          <w:szCs w:val="18"/>
        </w:rPr>
        <w:instrText xml:space="preserve"> STYLEREF 1 \s </w:instrText>
      </w:r>
      <w:r w:rsidR="003665E4">
        <w:rPr>
          <w:b/>
          <w:bCs/>
          <w:sz w:val="18"/>
          <w:szCs w:val="18"/>
        </w:rPr>
        <w:fldChar w:fldCharType="separate"/>
      </w:r>
      <w:r w:rsidR="00064A2A">
        <w:rPr>
          <w:b/>
          <w:bCs/>
          <w:noProof/>
          <w:sz w:val="18"/>
          <w:szCs w:val="18"/>
        </w:rPr>
        <w:t>4</w:t>
      </w:r>
      <w:r w:rsidR="003665E4">
        <w:rPr>
          <w:b/>
          <w:bCs/>
          <w:sz w:val="18"/>
          <w:szCs w:val="18"/>
        </w:rPr>
        <w:fldChar w:fldCharType="end"/>
      </w:r>
      <w:r w:rsidR="003665E4">
        <w:rPr>
          <w:b/>
          <w:bCs/>
          <w:sz w:val="18"/>
          <w:szCs w:val="18"/>
        </w:rPr>
        <w:noBreakHyphen/>
      </w:r>
      <w:r w:rsidR="003665E4">
        <w:rPr>
          <w:b/>
          <w:bCs/>
          <w:sz w:val="18"/>
          <w:szCs w:val="18"/>
        </w:rPr>
        <w:fldChar w:fldCharType="begin"/>
      </w:r>
      <w:r w:rsidR="003665E4">
        <w:rPr>
          <w:b/>
          <w:bCs/>
          <w:sz w:val="18"/>
          <w:szCs w:val="18"/>
        </w:rPr>
        <w:instrText xml:space="preserve"> SEQ Figura \* ARABIC \s 1 </w:instrText>
      </w:r>
      <w:r w:rsidR="003665E4">
        <w:rPr>
          <w:b/>
          <w:bCs/>
          <w:sz w:val="18"/>
          <w:szCs w:val="18"/>
        </w:rPr>
        <w:fldChar w:fldCharType="separate"/>
      </w:r>
      <w:r w:rsidR="00064A2A">
        <w:rPr>
          <w:b/>
          <w:bCs/>
          <w:noProof/>
          <w:sz w:val="18"/>
          <w:szCs w:val="18"/>
        </w:rPr>
        <w:t>1</w:t>
      </w:r>
      <w:r w:rsidR="003665E4">
        <w:rPr>
          <w:b/>
          <w:bCs/>
          <w:sz w:val="18"/>
          <w:szCs w:val="18"/>
        </w:rPr>
        <w:fldChar w:fldCharType="end"/>
      </w:r>
      <w:r w:rsidRPr="00366F5C">
        <w:rPr>
          <w:b/>
          <w:bCs/>
          <w:noProof/>
          <w:sz w:val="18"/>
          <w:szCs w:val="18"/>
        </w:rPr>
        <w:t xml:space="preserve"> Actividades de Aprovechamiento Forestal</w:t>
      </w:r>
      <w:bookmarkEnd w:id="418"/>
    </w:p>
    <w:p w14:paraId="24A7D0AF" w14:textId="45EBB933" w:rsidR="00366F5C" w:rsidRDefault="00366F5C" w:rsidP="00366F5C">
      <w:pPr>
        <w:jc w:val="center"/>
        <w:rPr>
          <w:b/>
          <w:bCs/>
          <w:noProof/>
          <w:sz w:val="18"/>
          <w:szCs w:val="18"/>
        </w:rPr>
      </w:pPr>
      <w:r>
        <w:rPr>
          <w:noProof/>
          <w:lang w:eastAsia="es-CO"/>
        </w:rPr>
        <w:drawing>
          <wp:inline distT="0" distB="0" distL="0" distR="0" wp14:anchorId="178DF76D" wp14:editId="3C59C3A0">
            <wp:extent cx="4991100" cy="2991244"/>
            <wp:effectExtent l="19050" t="19050" r="19050" b="19050"/>
            <wp:docPr id="73686991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6869916" name=""/>
                    <pic:cNvPicPr/>
                  </pic:nvPicPr>
                  <pic:blipFill>
                    <a:blip r:embed="rId60"/>
                    <a:stretch>
                      <a:fillRect/>
                    </a:stretch>
                  </pic:blipFill>
                  <pic:spPr>
                    <a:xfrm>
                      <a:off x="0" y="0"/>
                      <a:ext cx="5026013" cy="3012168"/>
                    </a:xfrm>
                    <a:prstGeom prst="rect">
                      <a:avLst/>
                    </a:prstGeom>
                    <a:ln w="3175">
                      <a:solidFill>
                        <a:schemeClr val="tx1"/>
                      </a:solidFill>
                    </a:ln>
                  </pic:spPr>
                </pic:pic>
              </a:graphicData>
            </a:graphic>
          </wp:inline>
        </w:drawing>
      </w:r>
    </w:p>
    <w:p w14:paraId="1F491D2D" w14:textId="0FBDECE4" w:rsidR="00366F5C" w:rsidRPr="00366F5C" w:rsidRDefault="00366F5C" w:rsidP="0005730C">
      <w:pPr>
        <w:jc w:val="center"/>
        <w:rPr>
          <w:b/>
          <w:bCs/>
          <w:noProof/>
          <w:sz w:val="18"/>
          <w:szCs w:val="18"/>
        </w:rPr>
      </w:pPr>
      <w:r w:rsidRPr="00FF34CA">
        <w:rPr>
          <w:i/>
          <w:iCs/>
          <w:sz w:val="18"/>
          <w:szCs w:val="18"/>
        </w:rPr>
        <w:t>Fuente: Ezcurra, Cosme, Espíndola, Espiga, &amp; Narducci (2003)</w:t>
      </w:r>
      <w:r w:rsidRPr="00FF34CA">
        <w:rPr>
          <w:i/>
          <w:iCs/>
          <w:sz w:val="18"/>
          <w:szCs w:val="18"/>
        </w:rPr>
        <w:cr/>
      </w:r>
    </w:p>
    <w:p w14:paraId="69CD76C1" w14:textId="3FE0E4F6" w:rsidR="006C087B" w:rsidRPr="000A077F" w:rsidRDefault="006C087B" w:rsidP="006C087B">
      <w:r w:rsidRPr="000A077F">
        <w:rPr>
          <w:b/>
        </w:rPr>
        <w:t xml:space="preserve">Diámetro mínimo de corta por especie: </w:t>
      </w:r>
      <w:r w:rsidRPr="000A077F">
        <w:t>Según BOLFOR (2003)</w:t>
      </w:r>
      <w:r w:rsidRPr="000A077F">
        <w:rPr>
          <w:vertAlign w:val="superscript"/>
        </w:rPr>
        <w:footnoteReference w:id="5"/>
      </w:r>
      <w:r w:rsidRPr="000A077F">
        <w:t xml:space="preserve">, la aplicación de los diámetros mínimos de corta (DMC) como práctica en silvicultura, es un mecanismo común de regulación de aprovechamiento forestal en bosques discetáneos orientados al manejo y </w:t>
      </w:r>
      <w:r w:rsidRPr="000A077F">
        <w:lastRenderedPageBreak/>
        <w:t>la ordenación sostenible. Según Lampretch (1990)</w:t>
      </w:r>
      <w:r w:rsidRPr="000A077F">
        <w:rPr>
          <w:vertAlign w:val="superscript"/>
        </w:rPr>
        <w:footnoteReference w:id="6"/>
      </w:r>
      <w:r w:rsidRPr="000A077F">
        <w:t xml:space="preserve"> se define el diámetro de corta como un sistema silvicultural en el que se aprovechan los árboles de mayor grosor que corresponden a especies atractivas para el mercado de madera, manteniendo las clases diamétricas bajas con el fin de garantizar la regeneración natural y una producción maderable sostenible. Para el caso del presente plan de aprovechamiento, cuyo objetivo es la solicitud de un aprovechamiento forestal único, el diámetro mínimo de corta serán 10 cm, ya que se requiere remover la cobertura vegetal para el funcionamiento </w:t>
      </w:r>
      <w:r w:rsidR="00177012">
        <w:t xml:space="preserve">del </w:t>
      </w:r>
      <w:r w:rsidR="00177012" w:rsidRPr="00177012">
        <w:t>Parque Solar Fotovoltaico Heliconia 60 MW y su línea de transmisión eléctrica a 115 kV hacia la Subestación San Felipe</w:t>
      </w:r>
    </w:p>
    <w:p w14:paraId="715A31B3" w14:textId="77777777" w:rsidR="006754A9" w:rsidRDefault="006754A9" w:rsidP="006C087B">
      <w:pPr>
        <w:rPr>
          <w:b/>
        </w:rPr>
      </w:pPr>
    </w:p>
    <w:p w14:paraId="0A51B078" w14:textId="04B365EF" w:rsidR="006C087B" w:rsidRPr="000A077F" w:rsidRDefault="006C087B" w:rsidP="006C087B">
      <w:r w:rsidRPr="000A077F">
        <w:rPr>
          <w:b/>
        </w:rPr>
        <w:t xml:space="preserve">Apeo y dirección de caída (métodos de corte a utilizar): </w:t>
      </w:r>
      <w:r w:rsidRPr="000A077F">
        <w:t>El método de corte consiste en la tala direccional, y a continuación se describen algunas recomendaciones para tener en cuenta en este tipo de técnicas:</w:t>
      </w:r>
    </w:p>
    <w:p w14:paraId="7AEBA3B6" w14:textId="77777777" w:rsidR="006C087B" w:rsidRPr="000A077F" w:rsidRDefault="006C087B">
      <w:pPr>
        <w:numPr>
          <w:ilvl w:val="0"/>
          <w:numId w:val="15"/>
        </w:numPr>
        <w:spacing w:before="240"/>
      </w:pPr>
      <w:r w:rsidRPr="000A077F">
        <w:t>Usar equipo de protección individual necesario.</w:t>
      </w:r>
    </w:p>
    <w:p w14:paraId="3CF47F31" w14:textId="77777777" w:rsidR="006C087B" w:rsidRPr="000A077F" w:rsidRDefault="006C087B">
      <w:pPr>
        <w:numPr>
          <w:ilvl w:val="0"/>
          <w:numId w:val="15"/>
        </w:numPr>
      </w:pPr>
      <w:r w:rsidRPr="000A077F">
        <w:t>Garantizar que nadie se encuentre en la zona de tala.</w:t>
      </w:r>
    </w:p>
    <w:p w14:paraId="0AC0613B" w14:textId="77777777" w:rsidR="006C087B" w:rsidRPr="000A077F" w:rsidRDefault="006C087B">
      <w:pPr>
        <w:numPr>
          <w:ilvl w:val="0"/>
          <w:numId w:val="15"/>
        </w:numPr>
      </w:pPr>
      <w:r w:rsidRPr="000A077F">
        <w:t>Abatir primero los tocones.</w:t>
      </w:r>
    </w:p>
    <w:p w14:paraId="115ED387" w14:textId="77777777" w:rsidR="006C087B" w:rsidRPr="000A077F" w:rsidRDefault="006C087B">
      <w:pPr>
        <w:numPr>
          <w:ilvl w:val="0"/>
          <w:numId w:val="15"/>
        </w:numPr>
      </w:pPr>
      <w:r w:rsidRPr="000A077F">
        <w:t>Limpiar el terreno alrededor del árbol a talar.</w:t>
      </w:r>
    </w:p>
    <w:p w14:paraId="7DE59344" w14:textId="77777777" w:rsidR="006C087B" w:rsidRPr="000A077F" w:rsidRDefault="006C087B">
      <w:pPr>
        <w:numPr>
          <w:ilvl w:val="0"/>
          <w:numId w:val="15"/>
        </w:numPr>
      </w:pPr>
      <w:r w:rsidRPr="000A077F">
        <w:t>Limpiar la base del tronco de forma que el árbol se encuentre entre uno y la guía de cadena.</w:t>
      </w:r>
    </w:p>
    <w:p w14:paraId="6B4FA4DE" w14:textId="77777777" w:rsidR="006C087B" w:rsidRPr="000A077F" w:rsidRDefault="006C087B">
      <w:pPr>
        <w:numPr>
          <w:ilvl w:val="0"/>
          <w:numId w:val="15"/>
        </w:numPr>
      </w:pPr>
      <w:r w:rsidRPr="000A077F">
        <w:t>Siempre mantener la sierra de cadena por debajo de los hombros.</w:t>
      </w:r>
    </w:p>
    <w:p w14:paraId="6974BA94" w14:textId="77777777" w:rsidR="006C087B" w:rsidRPr="000A077F" w:rsidRDefault="006C087B">
      <w:pPr>
        <w:numPr>
          <w:ilvl w:val="0"/>
          <w:numId w:val="15"/>
        </w:numPr>
      </w:pPr>
      <w:r w:rsidRPr="000A077F">
        <w:t>Evitar el uso de parte superior del extremo de la guía de la cadena para no provocar rebotes de la motosierra.</w:t>
      </w:r>
    </w:p>
    <w:p w14:paraId="3E26A931" w14:textId="77777777" w:rsidR="006C087B" w:rsidRPr="000A077F" w:rsidRDefault="006C087B">
      <w:pPr>
        <w:numPr>
          <w:ilvl w:val="0"/>
          <w:numId w:val="15"/>
        </w:numPr>
      </w:pPr>
      <w:r w:rsidRPr="000A077F">
        <w:t>Hacer la muesca de dirección y la señal de la tala según las indicaciones que se mencionan a continuación.</w:t>
      </w:r>
    </w:p>
    <w:p w14:paraId="6C358614" w14:textId="77777777" w:rsidR="006C087B" w:rsidRPr="000A077F" w:rsidRDefault="006C087B">
      <w:pPr>
        <w:numPr>
          <w:ilvl w:val="0"/>
          <w:numId w:val="15"/>
        </w:numPr>
      </w:pPr>
      <w:r w:rsidRPr="000A077F">
        <w:t>Usar una palanca de tala o una esquina de ser necesario.</w:t>
      </w:r>
    </w:p>
    <w:p w14:paraId="5C659FD4" w14:textId="77777777" w:rsidR="006C087B" w:rsidRPr="000A077F" w:rsidRDefault="006C087B">
      <w:pPr>
        <w:numPr>
          <w:ilvl w:val="0"/>
          <w:numId w:val="15"/>
        </w:numPr>
      </w:pPr>
      <w:r w:rsidRPr="000A077F">
        <w:t>Alejarse 2m de distancia durante la caída del árbol.</w:t>
      </w:r>
    </w:p>
    <w:p w14:paraId="41B17DE1" w14:textId="77777777" w:rsidR="006C087B" w:rsidRPr="000A077F" w:rsidRDefault="006C087B">
      <w:pPr>
        <w:numPr>
          <w:ilvl w:val="0"/>
          <w:numId w:val="15"/>
        </w:numPr>
      </w:pPr>
      <w:r w:rsidRPr="000A077F">
        <w:t>Siempre mantener una distancia de 45 m entre motosierristas.</w:t>
      </w:r>
    </w:p>
    <w:p w14:paraId="5136EFDD" w14:textId="77777777" w:rsidR="006C087B" w:rsidRPr="000A077F" w:rsidRDefault="006C087B" w:rsidP="006C087B"/>
    <w:p w14:paraId="439CC3EE" w14:textId="5D137DF9" w:rsidR="006C087B" w:rsidRPr="000A077F" w:rsidRDefault="006C087B" w:rsidP="006C087B">
      <w:r w:rsidRPr="000A077F">
        <w:t xml:space="preserve">Antes de iniciar las actividades de apeo, se deben localizar las zonas de peligro. Como se observa en la </w:t>
      </w:r>
      <w:r w:rsidRPr="000A077F">
        <w:rPr>
          <w:b/>
          <w:bCs/>
        </w:rPr>
        <w:fldChar w:fldCharType="begin"/>
      </w:r>
      <w:r w:rsidRPr="000A077F">
        <w:rPr>
          <w:b/>
          <w:bCs/>
        </w:rPr>
        <w:instrText xml:space="preserve"> REF _Ref172209856 \h </w:instrText>
      </w:r>
      <w:r w:rsidR="005935CC" w:rsidRPr="000A077F">
        <w:rPr>
          <w:b/>
          <w:bCs/>
        </w:rPr>
        <w:instrText xml:space="preserve"> \* MERGEFORMAT </w:instrText>
      </w:r>
      <w:r w:rsidRPr="000A077F">
        <w:rPr>
          <w:b/>
          <w:bCs/>
        </w:rPr>
      </w:r>
      <w:r w:rsidRPr="000A077F">
        <w:rPr>
          <w:b/>
          <w:bCs/>
        </w:rPr>
        <w:fldChar w:fldCharType="separate"/>
      </w:r>
      <w:r w:rsidR="00064A2A" w:rsidRPr="00064A2A">
        <w:rPr>
          <w:b/>
          <w:bCs/>
        </w:rPr>
        <w:t xml:space="preserve">Figura </w:t>
      </w:r>
      <w:r w:rsidR="00064A2A" w:rsidRPr="00064A2A">
        <w:rPr>
          <w:b/>
          <w:bCs/>
          <w:noProof/>
        </w:rPr>
        <w:t>4</w:t>
      </w:r>
      <w:r w:rsidR="00064A2A" w:rsidRPr="00064A2A">
        <w:rPr>
          <w:b/>
          <w:bCs/>
          <w:noProof/>
        </w:rPr>
        <w:noBreakHyphen/>
        <w:t>2</w:t>
      </w:r>
      <w:r w:rsidRPr="000A077F">
        <w:rPr>
          <w:b/>
          <w:bCs/>
        </w:rPr>
        <w:fldChar w:fldCharType="end"/>
      </w:r>
      <w:r w:rsidRPr="000A077F">
        <w:t>, existen dos zonas de peligro y deben ser evitadas estableciendo por lo menos dos rutas de escape con 45° a la dirección de caída del árbol.</w:t>
      </w:r>
    </w:p>
    <w:p w14:paraId="701568B6" w14:textId="77777777" w:rsidR="006C087B" w:rsidRPr="000A077F" w:rsidRDefault="006C087B" w:rsidP="006C087B"/>
    <w:p w14:paraId="005EF380" w14:textId="10037F9C" w:rsidR="006C087B" w:rsidRPr="000A077F" w:rsidRDefault="006C087B" w:rsidP="005935CC">
      <w:pPr>
        <w:pStyle w:val="Descripcin"/>
        <w:keepNext/>
        <w:keepLines/>
      </w:pPr>
      <w:bookmarkStart w:id="419" w:name="_Ref172209856"/>
      <w:bookmarkStart w:id="420" w:name="_Toc172193177"/>
      <w:bookmarkStart w:id="421" w:name="_Toc200634906"/>
      <w:r w:rsidRPr="000A077F">
        <w:lastRenderedPageBreak/>
        <w:t xml:space="preserve">Figura </w:t>
      </w:r>
      <w:r w:rsidR="003665E4">
        <w:fldChar w:fldCharType="begin"/>
      </w:r>
      <w:r w:rsidR="003665E4">
        <w:instrText xml:space="preserve"> STYLEREF 1 \s </w:instrText>
      </w:r>
      <w:r w:rsidR="003665E4">
        <w:fldChar w:fldCharType="separate"/>
      </w:r>
      <w:r w:rsidR="00064A2A">
        <w:rPr>
          <w:noProof/>
        </w:rPr>
        <w:t>4</w:t>
      </w:r>
      <w:r w:rsidR="003665E4">
        <w:fldChar w:fldCharType="end"/>
      </w:r>
      <w:r w:rsidR="003665E4">
        <w:noBreakHyphen/>
      </w:r>
      <w:r w:rsidR="003665E4">
        <w:fldChar w:fldCharType="begin"/>
      </w:r>
      <w:r w:rsidR="003665E4">
        <w:instrText xml:space="preserve"> SEQ Figura \* ARABIC \s 1 </w:instrText>
      </w:r>
      <w:r w:rsidR="003665E4">
        <w:fldChar w:fldCharType="separate"/>
      </w:r>
      <w:r w:rsidR="00064A2A">
        <w:rPr>
          <w:noProof/>
        </w:rPr>
        <w:t>2</w:t>
      </w:r>
      <w:r w:rsidR="003665E4">
        <w:fldChar w:fldCharType="end"/>
      </w:r>
      <w:bookmarkEnd w:id="419"/>
      <w:r w:rsidRPr="000A077F">
        <w:t xml:space="preserve"> Zonas de peligro y rutas de escape al talar un árbol.</w:t>
      </w:r>
      <w:bookmarkEnd w:id="420"/>
      <w:bookmarkEnd w:id="421"/>
    </w:p>
    <w:p w14:paraId="55B01FD5" w14:textId="77777777" w:rsidR="006C087B" w:rsidRPr="000A077F" w:rsidRDefault="006C087B" w:rsidP="005935CC">
      <w:pPr>
        <w:keepNext/>
        <w:keepLines/>
        <w:jc w:val="center"/>
      </w:pPr>
      <w:r w:rsidRPr="000A077F">
        <w:rPr>
          <w:noProof/>
          <w:lang w:eastAsia="es-CO"/>
        </w:rPr>
        <w:drawing>
          <wp:inline distT="0" distB="0" distL="0" distR="0" wp14:anchorId="43CB2A5A" wp14:editId="23E0DF77">
            <wp:extent cx="2666375" cy="2358390"/>
            <wp:effectExtent l="19050" t="19050" r="19685" b="22860"/>
            <wp:docPr id="35" name="Imagen 35" descr="Diagrama&#10;&#10;Descripción generada automáticamente"/>
            <wp:cNvGraphicFramePr/>
            <a:graphic xmlns:a="http://schemas.openxmlformats.org/drawingml/2006/main">
              <a:graphicData uri="http://schemas.openxmlformats.org/drawingml/2006/picture">
                <pic:pic xmlns:pic="http://schemas.openxmlformats.org/drawingml/2006/picture">
                  <pic:nvPicPr>
                    <pic:cNvPr id="3" name="Imagen 3" descr="Diagrama&#10;&#10;Descripción generada automáticamente"/>
                    <pic:cNvPicPr preferRelativeResize="0"/>
                  </pic:nvPicPr>
                  <pic:blipFill>
                    <a:blip r:embed="rId61"/>
                    <a:srcRect l="24077" t="41690" r="48815" b="15768"/>
                    <a:stretch>
                      <a:fillRect/>
                    </a:stretch>
                  </pic:blipFill>
                  <pic:spPr>
                    <a:xfrm>
                      <a:off x="0" y="0"/>
                      <a:ext cx="2668277" cy="2360072"/>
                    </a:xfrm>
                    <a:prstGeom prst="rect">
                      <a:avLst/>
                    </a:prstGeom>
                    <a:ln w="3175">
                      <a:solidFill>
                        <a:schemeClr val="tx1"/>
                      </a:solidFill>
                    </a:ln>
                  </pic:spPr>
                </pic:pic>
              </a:graphicData>
            </a:graphic>
          </wp:inline>
        </w:drawing>
      </w:r>
    </w:p>
    <w:p w14:paraId="60C22045" w14:textId="668FD919" w:rsidR="006C087B" w:rsidRPr="000A077F" w:rsidRDefault="002E346C" w:rsidP="005935CC">
      <w:pPr>
        <w:keepNext/>
        <w:keepLines/>
        <w:jc w:val="center"/>
        <w:rPr>
          <w:sz w:val="16"/>
          <w:szCs w:val="16"/>
        </w:rPr>
      </w:pPr>
      <w:r>
        <w:rPr>
          <w:sz w:val="16"/>
          <w:szCs w:val="16"/>
        </w:rPr>
        <w:t>Fuente: SGS Colombia S.A.S.; 2025.</w:t>
      </w:r>
    </w:p>
    <w:p w14:paraId="125CE2E4" w14:textId="77777777" w:rsidR="006C087B" w:rsidRPr="000A077F" w:rsidRDefault="006C087B" w:rsidP="005935CC"/>
    <w:p w14:paraId="4C427555" w14:textId="1E838B63" w:rsidR="006C087B" w:rsidRPr="000A077F" w:rsidRDefault="006C087B" w:rsidP="006754A9">
      <w:pPr>
        <w:spacing w:after="240"/>
      </w:pPr>
      <w:r w:rsidRPr="000A077F">
        <w:t>La bufanda, que es el mismo corte de dirección, es una muesca que se corta en el árbol haciendo un corte superior de 45° y un corte inferior. Esta muesca se realizará en el sentido del fuste donde se quiere hacer caer. La bisagra de seguridad es una sección del árbol, más o menos la décima parte del diámetro del fuste, que se deja sin cortar. Esto con el fin de que el árbol permanezca en pie y le dé un tiempo de reacción al operario de retirarse. El corte trasero es el corte final y ayuda a liberar la madera hasta la bisagra para facilitar la caída del árbol. Este corte debe ir por encima de la muesca del corte de dirección.</w:t>
      </w:r>
      <w:r w:rsidRPr="000A077F">
        <w:rPr>
          <w:vertAlign w:val="superscript"/>
        </w:rPr>
        <w:footnoteReference w:id="7"/>
      </w:r>
      <w:r w:rsidRPr="000A077F">
        <w:t xml:space="preserve"> Ver </w:t>
      </w:r>
      <w:r w:rsidRPr="000A077F">
        <w:rPr>
          <w:b/>
          <w:bCs/>
        </w:rPr>
        <w:fldChar w:fldCharType="begin"/>
      </w:r>
      <w:r w:rsidRPr="000A077F">
        <w:rPr>
          <w:b/>
          <w:bCs/>
        </w:rPr>
        <w:instrText xml:space="preserve"> REF _Ref172209908 \h </w:instrText>
      </w:r>
      <w:r w:rsidR="005935CC" w:rsidRPr="000A077F">
        <w:rPr>
          <w:b/>
          <w:bCs/>
        </w:rPr>
        <w:instrText xml:space="preserve"> \* MERGEFORMAT </w:instrText>
      </w:r>
      <w:r w:rsidRPr="000A077F">
        <w:rPr>
          <w:b/>
          <w:bCs/>
        </w:rPr>
      </w:r>
      <w:r w:rsidRPr="000A077F">
        <w:rPr>
          <w:b/>
          <w:bCs/>
        </w:rPr>
        <w:fldChar w:fldCharType="separate"/>
      </w:r>
      <w:r w:rsidR="00064A2A" w:rsidRPr="00064A2A">
        <w:rPr>
          <w:b/>
          <w:bCs/>
        </w:rPr>
        <w:t xml:space="preserve">Figura </w:t>
      </w:r>
      <w:r w:rsidR="00064A2A" w:rsidRPr="00064A2A">
        <w:rPr>
          <w:b/>
          <w:bCs/>
          <w:noProof/>
        </w:rPr>
        <w:t>4</w:t>
      </w:r>
      <w:r w:rsidR="00064A2A" w:rsidRPr="00064A2A">
        <w:rPr>
          <w:b/>
          <w:bCs/>
          <w:noProof/>
        </w:rPr>
        <w:noBreakHyphen/>
        <w:t>3</w:t>
      </w:r>
      <w:r w:rsidRPr="000A077F">
        <w:rPr>
          <w:b/>
          <w:bCs/>
        </w:rPr>
        <w:fldChar w:fldCharType="end"/>
      </w:r>
      <w:r w:rsidR="00164371" w:rsidRPr="000A077F">
        <w:t>.</w:t>
      </w:r>
    </w:p>
    <w:p w14:paraId="2C9C141F" w14:textId="6B1A6A58" w:rsidR="006C087B" w:rsidRPr="000A077F" w:rsidRDefault="006C087B" w:rsidP="005935CC">
      <w:pPr>
        <w:pStyle w:val="Descripcin"/>
        <w:keepNext/>
        <w:keepLines/>
      </w:pPr>
      <w:bookmarkStart w:id="422" w:name="_Ref172209908"/>
      <w:bookmarkStart w:id="423" w:name="_Toc172193178"/>
      <w:bookmarkStart w:id="424" w:name="_Toc200634907"/>
      <w:r w:rsidRPr="000A077F">
        <w:t xml:space="preserve">Figura </w:t>
      </w:r>
      <w:r w:rsidR="003665E4">
        <w:fldChar w:fldCharType="begin"/>
      </w:r>
      <w:r w:rsidR="003665E4">
        <w:instrText xml:space="preserve"> STYLEREF 1 \s </w:instrText>
      </w:r>
      <w:r w:rsidR="003665E4">
        <w:fldChar w:fldCharType="separate"/>
      </w:r>
      <w:r w:rsidR="00064A2A">
        <w:rPr>
          <w:noProof/>
        </w:rPr>
        <w:t>4</w:t>
      </w:r>
      <w:r w:rsidR="003665E4">
        <w:fldChar w:fldCharType="end"/>
      </w:r>
      <w:r w:rsidR="003665E4">
        <w:noBreakHyphen/>
      </w:r>
      <w:r w:rsidR="003665E4">
        <w:fldChar w:fldCharType="begin"/>
      </w:r>
      <w:r w:rsidR="003665E4">
        <w:instrText xml:space="preserve"> SEQ Figura \* ARABIC \s 1 </w:instrText>
      </w:r>
      <w:r w:rsidR="003665E4">
        <w:fldChar w:fldCharType="separate"/>
      </w:r>
      <w:r w:rsidR="00064A2A">
        <w:rPr>
          <w:noProof/>
        </w:rPr>
        <w:t>3</w:t>
      </w:r>
      <w:r w:rsidR="003665E4">
        <w:fldChar w:fldCharType="end"/>
      </w:r>
      <w:bookmarkEnd w:id="422"/>
      <w:r w:rsidRPr="000A077F">
        <w:t xml:space="preserve">  </w:t>
      </w:r>
      <w:r w:rsidRPr="000A077F">
        <w:rPr>
          <w:bCs/>
        </w:rPr>
        <w:t>Cortes en la tala de árboles. Fuente: Manual de tala, 2008</w:t>
      </w:r>
      <w:r w:rsidRPr="000A077F">
        <w:t>.</w:t>
      </w:r>
      <w:bookmarkEnd w:id="423"/>
      <w:bookmarkEnd w:id="424"/>
    </w:p>
    <w:p w14:paraId="7ABCC5B8" w14:textId="77777777" w:rsidR="006C087B" w:rsidRPr="000A077F" w:rsidRDefault="006C087B" w:rsidP="005935CC">
      <w:pPr>
        <w:keepNext/>
        <w:keepLines/>
        <w:jc w:val="center"/>
      </w:pPr>
      <w:r w:rsidRPr="000A077F">
        <w:rPr>
          <w:noProof/>
          <w:lang w:eastAsia="es-CO"/>
        </w:rPr>
        <w:drawing>
          <wp:inline distT="0" distB="0" distL="0" distR="0" wp14:anchorId="6B418E56" wp14:editId="4B295C4E">
            <wp:extent cx="2391327" cy="2310682"/>
            <wp:effectExtent l="19050" t="19050" r="9525" b="13970"/>
            <wp:docPr id="36" name="Imagen 36"/>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62"/>
                    <a:srcRect l="25512" t="17584" r="38769" b="9246"/>
                    <a:stretch>
                      <a:fillRect/>
                    </a:stretch>
                  </pic:blipFill>
                  <pic:spPr>
                    <a:xfrm>
                      <a:off x="0" y="0"/>
                      <a:ext cx="2402279" cy="2321265"/>
                    </a:xfrm>
                    <a:prstGeom prst="rect">
                      <a:avLst/>
                    </a:prstGeom>
                    <a:ln w="3175">
                      <a:solidFill>
                        <a:schemeClr val="tx1"/>
                      </a:solidFill>
                    </a:ln>
                  </pic:spPr>
                </pic:pic>
              </a:graphicData>
            </a:graphic>
          </wp:inline>
        </w:drawing>
      </w:r>
    </w:p>
    <w:p w14:paraId="36FA2997" w14:textId="09693757" w:rsidR="006C087B" w:rsidRPr="000A077F" w:rsidRDefault="002E346C" w:rsidP="005935CC">
      <w:pPr>
        <w:keepNext/>
        <w:keepLines/>
        <w:jc w:val="center"/>
        <w:rPr>
          <w:sz w:val="16"/>
          <w:szCs w:val="16"/>
        </w:rPr>
      </w:pPr>
      <w:r>
        <w:rPr>
          <w:sz w:val="16"/>
          <w:szCs w:val="16"/>
        </w:rPr>
        <w:t>Fuente: SGS Colombia S.A.S.; 2025.</w:t>
      </w:r>
    </w:p>
    <w:p w14:paraId="361A6889" w14:textId="77777777" w:rsidR="006C087B" w:rsidRPr="000A077F" w:rsidRDefault="006C087B" w:rsidP="005935CC"/>
    <w:p w14:paraId="2E293214" w14:textId="19D24443" w:rsidR="006C087B" w:rsidRPr="000A077F" w:rsidRDefault="006C087B" w:rsidP="006C087B">
      <w:r w:rsidRPr="000A077F">
        <w:rPr>
          <w:b/>
        </w:rPr>
        <w:lastRenderedPageBreak/>
        <w:t>Desrame, descope y desp</w:t>
      </w:r>
      <w:r w:rsidR="003506D2" w:rsidRPr="000A077F">
        <w:rPr>
          <w:b/>
        </w:rPr>
        <w:t>eje</w:t>
      </w:r>
      <w:r w:rsidRPr="000A077F">
        <w:rPr>
          <w:b/>
        </w:rPr>
        <w:t xml:space="preserve">: </w:t>
      </w:r>
      <w:r w:rsidRPr="000A077F">
        <w:t>Para esta actividad se deben tener en cuenta las siguientes medidas de seguridad</w:t>
      </w:r>
      <w:r w:rsidRPr="000A077F">
        <w:rPr>
          <w:vertAlign w:val="superscript"/>
        </w:rPr>
        <w:footnoteReference w:id="8"/>
      </w:r>
      <w:r w:rsidRPr="000A077F">
        <w:t>:</w:t>
      </w:r>
    </w:p>
    <w:p w14:paraId="7D72E8BA" w14:textId="77777777" w:rsidR="006C087B" w:rsidRPr="000A077F" w:rsidRDefault="006C087B" w:rsidP="006C087B"/>
    <w:p w14:paraId="3C572201" w14:textId="77777777" w:rsidR="006C087B" w:rsidRPr="000A077F" w:rsidRDefault="006C087B">
      <w:pPr>
        <w:numPr>
          <w:ilvl w:val="0"/>
          <w:numId w:val="16"/>
        </w:numPr>
      </w:pPr>
      <w:r w:rsidRPr="000A077F">
        <w:t>Tomar una posición estable y flexionar las rodillas antes que la espalda para tumbarse.</w:t>
      </w:r>
    </w:p>
    <w:p w14:paraId="75C052B5" w14:textId="77777777" w:rsidR="006C087B" w:rsidRPr="000A077F" w:rsidRDefault="006C087B">
      <w:pPr>
        <w:numPr>
          <w:ilvl w:val="0"/>
          <w:numId w:val="16"/>
        </w:numPr>
      </w:pPr>
      <w:r w:rsidRPr="000A077F">
        <w:t>Mantener la sierra de forma firme y correcta (el pulgar bajo el puño delantero).</w:t>
      </w:r>
    </w:p>
    <w:p w14:paraId="6E31DB7E" w14:textId="77777777" w:rsidR="006C087B" w:rsidRPr="000A077F" w:rsidRDefault="006C087B">
      <w:pPr>
        <w:numPr>
          <w:ilvl w:val="0"/>
          <w:numId w:val="16"/>
        </w:numPr>
      </w:pPr>
      <w:r w:rsidRPr="000A077F">
        <w:t>Hacer funcionar la sierra al máximo.</w:t>
      </w:r>
    </w:p>
    <w:p w14:paraId="09BE66CA" w14:textId="77777777" w:rsidR="006C087B" w:rsidRPr="000A077F" w:rsidRDefault="006C087B">
      <w:pPr>
        <w:numPr>
          <w:ilvl w:val="0"/>
          <w:numId w:val="16"/>
        </w:numPr>
      </w:pPr>
      <w:r w:rsidRPr="000A077F">
        <w:t>Mantener la sierra de cadena cerca al cuerpo.</w:t>
      </w:r>
    </w:p>
    <w:p w14:paraId="687A0A27" w14:textId="77777777" w:rsidR="006C087B" w:rsidRPr="000A077F" w:rsidRDefault="006C087B">
      <w:pPr>
        <w:numPr>
          <w:ilvl w:val="0"/>
          <w:numId w:val="16"/>
        </w:numPr>
      </w:pPr>
      <w:r w:rsidRPr="000A077F">
        <w:t>Apoyar la sierra de cadena sobre el tronco del árbol para reducir el esfuerzo.</w:t>
      </w:r>
    </w:p>
    <w:p w14:paraId="2CE471E8" w14:textId="77777777" w:rsidR="006C087B" w:rsidRPr="000A077F" w:rsidRDefault="006C087B">
      <w:pPr>
        <w:numPr>
          <w:ilvl w:val="0"/>
          <w:numId w:val="16"/>
        </w:numPr>
      </w:pPr>
      <w:r w:rsidRPr="000A077F">
        <w:t>Evitar los desplazamientos cuando talamos del lado del tronco donde nos encontramos.</w:t>
      </w:r>
    </w:p>
    <w:p w14:paraId="52F28ECC" w14:textId="77777777" w:rsidR="006C087B" w:rsidRPr="000A077F" w:rsidRDefault="006C087B">
      <w:pPr>
        <w:numPr>
          <w:ilvl w:val="0"/>
          <w:numId w:val="16"/>
        </w:numPr>
      </w:pPr>
      <w:r w:rsidRPr="000A077F">
        <w:t>Evitar los obstáculos que puedan provocar rebotes de la sierra de cadena.</w:t>
      </w:r>
    </w:p>
    <w:p w14:paraId="3E5D06D2" w14:textId="77777777" w:rsidR="006C087B" w:rsidRPr="000A077F" w:rsidRDefault="006C087B">
      <w:pPr>
        <w:numPr>
          <w:ilvl w:val="0"/>
          <w:numId w:val="16"/>
        </w:numPr>
      </w:pPr>
      <w:r w:rsidRPr="000A077F">
        <w:t>No utilizar el borde de la guía de cadena para hacer la poda.</w:t>
      </w:r>
    </w:p>
    <w:p w14:paraId="11DB708C" w14:textId="77777777" w:rsidR="006C087B" w:rsidRPr="000A077F" w:rsidRDefault="006C087B">
      <w:pPr>
        <w:numPr>
          <w:ilvl w:val="0"/>
          <w:numId w:val="16"/>
        </w:numPr>
      </w:pPr>
      <w:r w:rsidRPr="000A077F">
        <w:t>No talar hacia uno mismo cuando se utiliza la parte superior de la extremidad de la guía de cadena.</w:t>
      </w:r>
    </w:p>
    <w:p w14:paraId="2A795E90" w14:textId="77777777" w:rsidR="006C087B" w:rsidRPr="000A077F" w:rsidRDefault="006C087B">
      <w:pPr>
        <w:numPr>
          <w:ilvl w:val="0"/>
          <w:numId w:val="16"/>
        </w:numPr>
      </w:pPr>
      <w:r w:rsidRPr="000A077F">
        <w:t>Poner el freno de cadena cuando quitamos la mano del puño delantero.</w:t>
      </w:r>
    </w:p>
    <w:p w14:paraId="0D2D7A88" w14:textId="77777777" w:rsidR="006C087B" w:rsidRPr="000A077F" w:rsidRDefault="006C087B">
      <w:pPr>
        <w:numPr>
          <w:ilvl w:val="0"/>
          <w:numId w:val="15"/>
        </w:numPr>
      </w:pPr>
      <w:r w:rsidRPr="000A077F">
        <w:t>Nunca andar sobre el árbol que podamos.</w:t>
      </w:r>
    </w:p>
    <w:p w14:paraId="24C25A12" w14:textId="77777777" w:rsidR="006C087B" w:rsidRPr="000A077F" w:rsidRDefault="006C087B">
      <w:pPr>
        <w:numPr>
          <w:ilvl w:val="0"/>
          <w:numId w:val="15"/>
        </w:numPr>
      </w:pPr>
      <w:r w:rsidRPr="000A077F">
        <w:t>En pendiente, desplazarse por el lado más elevado en comparación con el árbol a desramar.</w:t>
      </w:r>
    </w:p>
    <w:p w14:paraId="22B52442" w14:textId="77777777" w:rsidR="006754A9" w:rsidRDefault="006754A9" w:rsidP="006C087B">
      <w:pPr>
        <w:rPr>
          <w:b/>
          <w:bCs/>
        </w:rPr>
      </w:pPr>
    </w:p>
    <w:p w14:paraId="3C017304" w14:textId="461FA59D" w:rsidR="006C087B" w:rsidRPr="000A077F" w:rsidRDefault="006C087B" w:rsidP="006C087B">
      <w:r w:rsidRPr="000A077F">
        <w:rPr>
          <w:b/>
          <w:bCs/>
        </w:rPr>
        <w:t>Desrame por barrido:</w:t>
      </w:r>
      <w:r w:rsidRPr="000A077F">
        <w:t xml:space="preserve"> El método solo se usa cuando las ramas son pequeñas. Se aplica sobre un largo de 2m. El primer recorrido se hace sobre un metro. (Ver </w:t>
      </w:r>
      <w:r w:rsidRPr="000A077F">
        <w:rPr>
          <w:b/>
          <w:bCs/>
        </w:rPr>
        <w:fldChar w:fldCharType="begin"/>
      </w:r>
      <w:r w:rsidRPr="000A077F">
        <w:rPr>
          <w:b/>
          <w:bCs/>
        </w:rPr>
        <w:instrText xml:space="preserve"> REF _Ref172209949 \h </w:instrText>
      </w:r>
      <w:r w:rsidR="003B62B1" w:rsidRPr="000A077F">
        <w:rPr>
          <w:b/>
          <w:bCs/>
        </w:rPr>
        <w:instrText xml:space="preserve"> \* MERGEFORMAT </w:instrText>
      </w:r>
      <w:r w:rsidRPr="000A077F">
        <w:rPr>
          <w:b/>
          <w:bCs/>
        </w:rPr>
      </w:r>
      <w:r w:rsidRPr="000A077F">
        <w:rPr>
          <w:b/>
          <w:bCs/>
        </w:rPr>
        <w:fldChar w:fldCharType="separate"/>
      </w:r>
      <w:r w:rsidR="00064A2A" w:rsidRPr="00064A2A">
        <w:rPr>
          <w:b/>
          <w:bCs/>
        </w:rPr>
        <w:t xml:space="preserve">Figura </w:t>
      </w:r>
      <w:r w:rsidR="00064A2A" w:rsidRPr="00064A2A">
        <w:rPr>
          <w:b/>
          <w:bCs/>
          <w:noProof/>
        </w:rPr>
        <w:t>4</w:t>
      </w:r>
      <w:r w:rsidR="00064A2A" w:rsidRPr="00064A2A">
        <w:rPr>
          <w:b/>
          <w:bCs/>
          <w:noProof/>
        </w:rPr>
        <w:noBreakHyphen/>
        <w:t>4</w:t>
      </w:r>
      <w:r w:rsidRPr="000A077F">
        <w:rPr>
          <w:b/>
          <w:bCs/>
        </w:rPr>
        <w:fldChar w:fldCharType="end"/>
      </w:r>
      <w:r w:rsidRPr="000A077F">
        <w:t>)</w:t>
      </w:r>
    </w:p>
    <w:p w14:paraId="1EA63B58" w14:textId="77777777" w:rsidR="006C087B" w:rsidRPr="000A077F" w:rsidRDefault="006C087B" w:rsidP="006C087B"/>
    <w:p w14:paraId="6A3F5F1B" w14:textId="190A5F66" w:rsidR="006C087B" w:rsidRPr="000A077F" w:rsidRDefault="006C087B" w:rsidP="005935CC">
      <w:pPr>
        <w:pStyle w:val="Descripcin"/>
        <w:keepNext/>
        <w:keepLines/>
        <w:rPr>
          <w:bCs/>
        </w:rPr>
      </w:pPr>
      <w:bookmarkStart w:id="425" w:name="_Ref172209949"/>
      <w:bookmarkStart w:id="426" w:name="_Toc172193179"/>
      <w:bookmarkStart w:id="427" w:name="_Toc200634908"/>
      <w:r w:rsidRPr="000A077F">
        <w:t xml:space="preserve">Figura </w:t>
      </w:r>
      <w:r w:rsidR="003665E4">
        <w:fldChar w:fldCharType="begin"/>
      </w:r>
      <w:r w:rsidR="003665E4">
        <w:instrText xml:space="preserve"> STYLEREF 1 \s </w:instrText>
      </w:r>
      <w:r w:rsidR="003665E4">
        <w:fldChar w:fldCharType="separate"/>
      </w:r>
      <w:r w:rsidR="00064A2A">
        <w:rPr>
          <w:noProof/>
        </w:rPr>
        <w:t>4</w:t>
      </w:r>
      <w:r w:rsidR="003665E4">
        <w:fldChar w:fldCharType="end"/>
      </w:r>
      <w:r w:rsidR="003665E4">
        <w:noBreakHyphen/>
      </w:r>
      <w:r w:rsidR="003665E4">
        <w:fldChar w:fldCharType="begin"/>
      </w:r>
      <w:r w:rsidR="003665E4">
        <w:instrText xml:space="preserve"> SEQ Figura \* ARABIC \s 1 </w:instrText>
      </w:r>
      <w:r w:rsidR="003665E4">
        <w:fldChar w:fldCharType="separate"/>
      </w:r>
      <w:r w:rsidR="00064A2A">
        <w:rPr>
          <w:noProof/>
        </w:rPr>
        <w:t>4</w:t>
      </w:r>
      <w:r w:rsidR="003665E4">
        <w:fldChar w:fldCharType="end"/>
      </w:r>
      <w:bookmarkEnd w:id="425"/>
      <w:r w:rsidRPr="000A077F">
        <w:t xml:space="preserve"> </w:t>
      </w:r>
      <w:r w:rsidRPr="000A077F">
        <w:rPr>
          <w:bCs/>
        </w:rPr>
        <w:t>Desrame por barrido</w:t>
      </w:r>
      <w:bookmarkEnd w:id="426"/>
      <w:bookmarkEnd w:id="427"/>
    </w:p>
    <w:p w14:paraId="1C307B3B" w14:textId="77777777" w:rsidR="006C087B" w:rsidRPr="000A077F" w:rsidRDefault="006C087B" w:rsidP="005935CC">
      <w:pPr>
        <w:keepNext/>
        <w:keepLines/>
        <w:jc w:val="center"/>
        <w:rPr>
          <w:noProof/>
        </w:rPr>
      </w:pPr>
      <w:r w:rsidRPr="000A077F">
        <w:rPr>
          <w:noProof/>
          <w:lang w:eastAsia="es-CO"/>
        </w:rPr>
        <w:drawing>
          <wp:inline distT="0" distB="0" distL="0" distR="0" wp14:anchorId="5621C337" wp14:editId="0F951C5B">
            <wp:extent cx="3207579" cy="2708247"/>
            <wp:effectExtent l="19050" t="19050" r="12065" b="16510"/>
            <wp:docPr id="37" name="Imagen 37" descr="Interfaz de usuario gráfica&#10;&#10;Descripción generada automáticamente con confianza baja"/>
            <wp:cNvGraphicFramePr/>
            <a:graphic xmlns:a="http://schemas.openxmlformats.org/drawingml/2006/main">
              <a:graphicData uri="http://schemas.openxmlformats.org/drawingml/2006/picture">
                <pic:pic xmlns:pic="http://schemas.openxmlformats.org/drawingml/2006/picture">
                  <pic:nvPicPr>
                    <pic:cNvPr id="5" name="Imagen 5" descr="Interfaz de usuario gráfica&#10;&#10;Descripción generada automáticamente con confianza baja"/>
                    <pic:cNvPicPr preferRelativeResize="0"/>
                  </pic:nvPicPr>
                  <pic:blipFill>
                    <a:blip r:embed="rId63"/>
                    <a:srcRect l="11959" t="16449" r="63804" b="7543"/>
                    <a:stretch>
                      <a:fillRect/>
                    </a:stretch>
                  </pic:blipFill>
                  <pic:spPr>
                    <a:xfrm>
                      <a:off x="0" y="0"/>
                      <a:ext cx="3230688" cy="2727758"/>
                    </a:xfrm>
                    <a:prstGeom prst="rect">
                      <a:avLst/>
                    </a:prstGeom>
                    <a:ln w="3175">
                      <a:solidFill>
                        <a:schemeClr val="tx1"/>
                      </a:solidFill>
                    </a:ln>
                  </pic:spPr>
                </pic:pic>
              </a:graphicData>
            </a:graphic>
          </wp:inline>
        </w:drawing>
      </w:r>
    </w:p>
    <w:p w14:paraId="0AF459E8" w14:textId="77777777" w:rsidR="006C087B" w:rsidRPr="006754A9" w:rsidRDefault="006C087B" w:rsidP="005935CC">
      <w:pPr>
        <w:keepNext/>
        <w:keepLines/>
        <w:jc w:val="center"/>
        <w:rPr>
          <w:sz w:val="16"/>
          <w:szCs w:val="16"/>
        </w:rPr>
      </w:pPr>
      <w:r w:rsidRPr="006754A9">
        <w:rPr>
          <w:iCs/>
          <w:sz w:val="18"/>
          <w:szCs w:val="18"/>
        </w:rPr>
        <w:t xml:space="preserve"> Fuente: Manual de tala, 2008.</w:t>
      </w:r>
    </w:p>
    <w:p w14:paraId="5B29DA18" w14:textId="77777777" w:rsidR="006C087B" w:rsidRPr="000A077F" w:rsidRDefault="006C087B" w:rsidP="005935CC"/>
    <w:p w14:paraId="6FA0A920" w14:textId="77777777" w:rsidR="006C087B" w:rsidRPr="000A077F" w:rsidRDefault="006C087B" w:rsidP="006C087B">
      <w:r w:rsidRPr="000A077F">
        <w:lastRenderedPageBreak/>
        <w:t xml:space="preserve">La maniobra debe empezar por el lado izquierdo del tronco, efectuando un movimiento hacia adelante, utilizando la parte superior de la guía de cadena. Se debe seguir la maniobra por la parte superior del tronco, haciendo girar la sierra de cadena sobre su lado derecho efectuando un movimiento de retorno, utilizando la parte superior de la guía de cadena. Se continúa sobre el lado derecho del tronco, llevando la sierra de cadena a la derecha del tronco, trayendo la guía de cadena hacia delante. </w:t>
      </w:r>
    </w:p>
    <w:p w14:paraId="01852BBC" w14:textId="77777777" w:rsidR="006C087B" w:rsidRPr="000A077F" w:rsidRDefault="006C087B" w:rsidP="006C087B"/>
    <w:p w14:paraId="6CEB8F8E" w14:textId="77777777" w:rsidR="006C087B" w:rsidRPr="000A077F" w:rsidRDefault="006C087B" w:rsidP="006C087B">
      <w:r w:rsidRPr="000A077F">
        <w:rPr>
          <w:b/>
        </w:rPr>
        <w:t xml:space="preserve">Patios de acopio y cargue: </w:t>
      </w:r>
      <w:r w:rsidRPr="000A077F">
        <w:t>El punto donde se acopiará la madera aprovechada será un lugar adecuado y despejado ubicado dentro de los predios donde se va a realizar el aprovechamiento forestal, para que de esta manera se eviten accidentes con los transeúntes y los mismos trabajadores de la obra.</w:t>
      </w:r>
    </w:p>
    <w:p w14:paraId="23EF26A3" w14:textId="77777777" w:rsidR="006C087B" w:rsidRPr="000A077F" w:rsidRDefault="006C087B" w:rsidP="006C087B"/>
    <w:p w14:paraId="1B843EF9" w14:textId="3AAEC970" w:rsidR="006C087B" w:rsidRPr="000A077F" w:rsidRDefault="006C087B" w:rsidP="006C087B">
      <w:r w:rsidRPr="000A077F">
        <w:rPr>
          <w:b/>
        </w:rPr>
        <w:t xml:space="preserve">Área de aserrío: </w:t>
      </w:r>
      <w:r w:rsidRPr="000A077F">
        <w:t>Toda la actividad de apeo descope, desramado y trozado de los árboles, será realizada en el área donde se encuentra ubicado cada uno de los individuos aprovechables, de manera que los residuos vegetales no aprovechables como ramas, ramillas, hojas y aserrín producto del corte de madera, se reincorporen al suelo de manera natural mediante un proceso de compostaje. Es decir, toda la transformación primaria de la madera será realizada dentro de los predios en los cuales se realiza la solicitud de aprovechamiento forestal.</w:t>
      </w:r>
    </w:p>
    <w:p w14:paraId="15AAEB9D" w14:textId="77777777" w:rsidR="006754A9" w:rsidRDefault="006754A9" w:rsidP="006C087B">
      <w:pPr>
        <w:rPr>
          <w:b/>
        </w:rPr>
      </w:pPr>
    </w:p>
    <w:p w14:paraId="3B709E2A" w14:textId="666D999C" w:rsidR="006C087B" w:rsidRPr="000A077F" w:rsidRDefault="006C087B" w:rsidP="006C087B">
      <w:r w:rsidRPr="000A077F">
        <w:rPr>
          <w:b/>
        </w:rPr>
        <w:t>Productos Forestales a Obtener:</w:t>
      </w:r>
      <w:r w:rsidRPr="000A077F">
        <w:t xml:space="preserve"> Los productos que se obtendrán del aprovechamiento forestal, serán trozas de madera rolliza sin dimensionar, los cuales serán entregados a los propietarios de los predios para ser utilizados en actividades domésticas como adecuaciones del predio, cercado, viviendas o estructuras en el predio, entre otras o para las actividades civiles propias del proyecto. </w:t>
      </w:r>
    </w:p>
    <w:p w14:paraId="6A708493" w14:textId="77777777" w:rsidR="006C087B" w:rsidRPr="000A077F" w:rsidRDefault="006C087B" w:rsidP="006C087B"/>
    <w:p w14:paraId="799AFB01" w14:textId="77777777" w:rsidR="006C087B" w:rsidRPr="000A077F" w:rsidRDefault="006C087B" w:rsidP="006C087B">
      <w:r w:rsidRPr="000A077F">
        <w:rPr>
          <w:b/>
        </w:rPr>
        <w:t xml:space="preserve">Desembosque de la madera: </w:t>
      </w:r>
      <w:r w:rsidRPr="000A077F">
        <w:t>El transporte menor de la madera, desde el sitio donde se realiza el apeo de los árboles hasta el patio de acopio y cargue anteriormente mencionado, será mediante el uso de camiones, bajo el entendido de contar con las vías necesarias para este tipo de vehículos.</w:t>
      </w:r>
    </w:p>
    <w:p w14:paraId="499C3C04" w14:textId="77777777" w:rsidR="006C087B" w:rsidRPr="000A077F" w:rsidRDefault="006C087B" w:rsidP="006C087B"/>
    <w:p w14:paraId="09B7399A" w14:textId="77777777" w:rsidR="006C087B" w:rsidRPr="000A077F" w:rsidRDefault="006C087B" w:rsidP="006C087B">
      <w:r w:rsidRPr="000A077F">
        <w:rPr>
          <w:b/>
        </w:rPr>
        <w:t>Manejo de residuos:</w:t>
      </w:r>
      <w:r w:rsidRPr="000A077F">
        <w:t xml:space="preserve"> Los residuos sólidos y líquidos provenientes del aprovechamiento forestal, tales como aceite, gasolina, envolturas de alimentos o herramientas, serán dispuestos en puntos ecológicos en el lugar donde se esté realizando la actividad de aprovechamiento forestal en el momento. Una vez finalizada la jornada de trabajo, estos residuos se dispondrán en la vivienda del propietario, quien se hará cargo de que sean recolectados por la empresa encargada de la administración municipal. Con respecto a los residuos vegetales, como orillos no aprovechables, ramas, ramillas y hojas, serán repicados lo mayor posible con la motosierra, y se reincorporarán al suelo en lugares donde no generen accidentalidad a los trabajadores.</w:t>
      </w:r>
    </w:p>
    <w:p w14:paraId="55297BBF" w14:textId="77777777" w:rsidR="006C087B" w:rsidRPr="000A077F" w:rsidRDefault="006C087B" w:rsidP="006C087B"/>
    <w:p w14:paraId="337D2E12" w14:textId="77777777" w:rsidR="006C087B" w:rsidRPr="000A077F" w:rsidRDefault="006C087B" w:rsidP="006C087B">
      <w:r w:rsidRPr="000A077F">
        <w:rPr>
          <w:b/>
        </w:rPr>
        <w:t xml:space="preserve">Medidas de Seguridad Industrial: </w:t>
      </w:r>
      <w:r w:rsidRPr="000A077F">
        <w:t>Se entiende como EPP, los elementos de protección personal, que son los equipos o implementos que debe usar el trabajador para que lo proteja de uno o varios riesgos que puedan amenazar su seguridad o salud en el trabajo. Los elementos obligatorios que tendrán que utilizar los trabajadores contratados para la actividad de aprovechamiento forestal son los siguientes:</w:t>
      </w:r>
    </w:p>
    <w:p w14:paraId="4BE348D7" w14:textId="710FF5AF" w:rsidR="006C087B" w:rsidRPr="000A077F" w:rsidRDefault="006C087B" w:rsidP="005935CC">
      <w:pPr>
        <w:pStyle w:val="Descripcin"/>
        <w:keepNext/>
        <w:keepLines/>
        <w:rPr>
          <w:bCs/>
        </w:rPr>
      </w:pPr>
      <w:bookmarkStart w:id="428" w:name="_Ref200104486"/>
      <w:bookmarkStart w:id="429" w:name="_Toc200634909"/>
      <w:bookmarkStart w:id="430" w:name="_Toc172193180"/>
      <w:r w:rsidRPr="000A077F">
        <w:lastRenderedPageBreak/>
        <w:t xml:space="preserve">Figura </w:t>
      </w:r>
      <w:r w:rsidR="003665E4">
        <w:fldChar w:fldCharType="begin"/>
      </w:r>
      <w:r w:rsidR="003665E4">
        <w:instrText xml:space="preserve"> STYLEREF 1 \s </w:instrText>
      </w:r>
      <w:r w:rsidR="003665E4">
        <w:fldChar w:fldCharType="separate"/>
      </w:r>
      <w:r w:rsidR="00064A2A">
        <w:rPr>
          <w:noProof/>
        </w:rPr>
        <w:t>4</w:t>
      </w:r>
      <w:r w:rsidR="003665E4">
        <w:fldChar w:fldCharType="end"/>
      </w:r>
      <w:r w:rsidR="003665E4">
        <w:noBreakHyphen/>
      </w:r>
      <w:r w:rsidR="003665E4">
        <w:fldChar w:fldCharType="begin"/>
      </w:r>
      <w:r w:rsidR="003665E4">
        <w:instrText xml:space="preserve"> SEQ Figura \* ARABIC \s 1 </w:instrText>
      </w:r>
      <w:r w:rsidR="003665E4">
        <w:fldChar w:fldCharType="separate"/>
      </w:r>
      <w:r w:rsidR="00064A2A">
        <w:rPr>
          <w:noProof/>
        </w:rPr>
        <w:t>5</w:t>
      </w:r>
      <w:r w:rsidR="003665E4">
        <w:fldChar w:fldCharType="end"/>
      </w:r>
      <w:bookmarkEnd w:id="428"/>
      <w:r w:rsidRPr="000A077F">
        <w:t xml:space="preserve"> </w:t>
      </w:r>
      <w:r w:rsidRPr="000A077F">
        <w:rPr>
          <w:bCs/>
        </w:rPr>
        <w:t>Elementos de protección personal en las actividades forestales.</w:t>
      </w:r>
      <w:bookmarkEnd w:id="429"/>
      <w:r w:rsidRPr="000A077F">
        <w:rPr>
          <w:bCs/>
        </w:rPr>
        <w:t xml:space="preserve"> </w:t>
      </w:r>
      <w:bookmarkEnd w:id="430"/>
    </w:p>
    <w:p w14:paraId="696E3FA3" w14:textId="77777777" w:rsidR="006C087B" w:rsidRPr="000A077F" w:rsidRDefault="006C087B" w:rsidP="005935CC">
      <w:pPr>
        <w:keepNext/>
        <w:keepLines/>
        <w:jc w:val="center"/>
      </w:pPr>
      <w:r w:rsidRPr="000A077F">
        <w:rPr>
          <w:noProof/>
          <w:lang w:eastAsia="es-CO"/>
        </w:rPr>
        <w:drawing>
          <wp:inline distT="0" distB="0" distL="0" distR="0" wp14:anchorId="213C777C" wp14:editId="601A9603">
            <wp:extent cx="3463925" cy="2846070"/>
            <wp:effectExtent l="19050" t="19050" r="22225" b="11430"/>
            <wp:docPr id="38" name="Imagen 38"/>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64"/>
                    <a:srcRect l="11321" t="17299" r="34942" b="12648"/>
                    <a:stretch>
                      <a:fillRect/>
                    </a:stretch>
                  </pic:blipFill>
                  <pic:spPr>
                    <a:xfrm>
                      <a:off x="0" y="0"/>
                      <a:ext cx="3464052" cy="2846174"/>
                    </a:xfrm>
                    <a:prstGeom prst="rect">
                      <a:avLst/>
                    </a:prstGeom>
                    <a:ln w="3175">
                      <a:solidFill>
                        <a:schemeClr val="tx1"/>
                      </a:solidFill>
                    </a:ln>
                  </pic:spPr>
                </pic:pic>
              </a:graphicData>
            </a:graphic>
          </wp:inline>
        </w:drawing>
      </w:r>
    </w:p>
    <w:p w14:paraId="458C40C2" w14:textId="77777777" w:rsidR="006C087B" w:rsidRPr="006754A9" w:rsidRDefault="006C087B" w:rsidP="005935CC">
      <w:pPr>
        <w:keepNext/>
        <w:keepLines/>
        <w:jc w:val="center"/>
        <w:rPr>
          <w:sz w:val="16"/>
          <w:szCs w:val="16"/>
        </w:rPr>
      </w:pPr>
      <w:r w:rsidRPr="006754A9">
        <w:rPr>
          <w:iCs/>
          <w:sz w:val="18"/>
          <w:szCs w:val="18"/>
        </w:rPr>
        <w:t xml:space="preserve">Fuente: Manual de tala, 2018 </w:t>
      </w:r>
    </w:p>
    <w:p w14:paraId="309D2593" w14:textId="77777777" w:rsidR="006C087B" w:rsidRPr="000A077F" w:rsidRDefault="006C087B" w:rsidP="007B0C4F"/>
    <w:p w14:paraId="17B73CBD" w14:textId="77777777" w:rsidR="006C087B" w:rsidRPr="000A077F" w:rsidRDefault="006C087B" w:rsidP="006C087B">
      <w:r w:rsidRPr="000A077F">
        <w:t>Los elementos de protección personal antes mencionados, deberán ser de color naranja o amarillo, los cuales se identifiquen de manera fácil en el lugar de trabajo. Toda el área donde se esté realizando la tala o trozado de los fustes, deberá ser señalizada adecuadamente con una cinta color amarillo, para evitar que ingrese en la zona personal que no tiene que ver con el aprovechamiento. Así mismo, se deben cumplir las siguientes medidas de seguridad:</w:t>
      </w:r>
    </w:p>
    <w:p w14:paraId="6BA1EB4F" w14:textId="77777777" w:rsidR="006C087B" w:rsidRPr="000A077F" w:rsidRDefault="006C087B" w:rsidP="006C087B"/>
    <w:p w14:paraId="3DCD2EEF" w14:textId="77777777" w:rsidR="006C087B" w:rsidRPr="000A077F" w:rsidRDefault="006C087B">
      <w:pPr>
        <w:numPr>
          <w:ilvl w:val="0"/>
          <w:numId w:val="17"/>
        </w:numPr>
      </w:pPr>
      <w:r w:rsidRPr="000A077F">
        <w:t>Usar motosierras profesionales adecuadas y todos los elementos de protección necesarios.</w:t>
      </w:r>
    </w:p>
    <w:p w14:paraId="038E5CC5" w14:textId="77777777" w:rsidR="006C087B" w:rsidRPr="000A077F" w:rsidRDefault="006C087B">
      <w:pPr>
        <w:numPr>
          <w:ilvl w:val="0"/>
          <w:numId w:val="17"/>
        </w:numPr>
      </w:pPr>
      <w:r w:rsidRPr="000A077F">
        <w:t>Verificar el correcto funcionamiento de la motosierra antes de partir a la zona a intervenir.</w:t>
      </w:r>
    </w:p>
    <w:p w14:paraId="0789B229" w14:textId="77777777" w:rsidR="006C087B" w:rsidRPr="000A077F" w:rsidRDefault="006C087B">
      <w:pPr>
        <w:numPr>
          <w:ilvl w:val="0"/>
          <w:numId w:val="17"/>
        </w:numPr>
      </w:pPr>
      <w:r w:rsidRPr="000A077F">
        <w:t>Verificar la existencia de carteles de señalización en la zona de trabajo.</w:t>
      </w:r>
    </w:p>
    <w:p w14:paraId="48847209" w14:textId="77777777" w:rsidR="006C087B" w:rsidRPr="000A077F" w:rsidRDefault="006C087B">
      <w:pPr>
        <w:numPr>
          <w:ilvl w:val="0"/>
          <w:numId w:val="17"/>
        </w:numPr>
      </w:pPr>
      <w:r w:rsidRPr="000A077F">
        <w:t>Disponer de todo lo necesario en el campamento móvil.</w:t>
      </w:r>
    </w:p>
    <w:p w14:paraId="1C17A461" w14:textId="77777777" w:rsidR="006C087B" w:rsidRPr="000A077F" w:rsidRDefault="006C087B">
      <w:pPr>
        <w:numPr>
          <w:ilvl w:val="0"/>
          <w:numId w:val="17"/>
        </w:numPr>
      </w:pPr>
      <w:r w:rsidRPr="000A077F">
        <w:t>Trabajar siempre con uno o más compañeros en el bosque y en condiciones seguras.</w:t>
      </w:r>
    </w:p>
    <w:p w14:paraId="5209E04C" w14:textId="77777777" w:rsidR="006C087B" w:rsidRPr="000A077F" w:rsidRDefault="006C087B">
      <w:pPr>
        <w:numPr>
          <w:ilvl w:val="0"/>
          <w:numId w:val="17"/>
        </w:numPr>
      </w:pPr>
      <w:r w:rsidRPr="000A077F">
        <w:t>Mantener las distancias de seguridad.</w:t>
      </w:r>
    </w:p>
    <w:p w14:paraId="5FEEB340" w14:textId="77777777" w:rsidR="006C087B" w:rsidRPr="000A077F" w:rsidRDefault="006C087B">
      <w:pPr>
        <w:numPr>
          <w:ilvl w:val="0"/>
          <w:numId w:val="17"/>
        </w:numPr>
      </w:pPr>
      <w:r w:rsidRPr="000A077F">
        <w:t>Comprobar la existencia de vías de escape.</w:t>
      </w:r>
    </w:p>
    <w:p w14:paraId="635F90D0" w14:textId="77777777" w:rsidR="006C087B" w:rsidRPr="000A077F" w:rsidRDefault="006C087B">
      <w:pPr>
        <w:numPr>
          <w:ilvl w:val="0"/>
          <w:numId w:val="17"/>
        </w:numPr>
      </w:pPr>
      <w:r w:rsidRPr="000A077F">
        <w:t>Verificar el estado general del árbol antes de comenzar con los cortes.</w:t>
      </w:r>
    </w:p>
    <w:p w14:paraId="64437159" w14:textId="77777777" w:rsidR="006C087B" w:rsidRPr="000A077F" w:rsidRDefault="006C087B">
      <w:pPr>
        <w:numPr>
          <w:ilvl w:val="0"/>
          <w:numId w:val="17"/>
        </w:numPr>
      </w:pPr>
      <w:r w:rsidRPr="000A077F">
        <w:t>Utilizar posiciones adecuadas de trabajo.</w:t>
      </w:r>
    </w:p>
    <w:p w14:paraId="0A6051DB" w14:textId="77777777" w:rsidR="006C087B" w:rsidRPr="000A077F" w:rsidRDefault="006C087B">
      <w:pPr>
        <w:numPr>
          <w:ilvl w:val="0"/>
          <w:numId w:val="17"/>
        </w:numPr>
      </w:pPr>
      <w:r w:rsidRPr="000A077F">
        <w:t>Realizar el corte de dirección para arboles mayores a 15cm de DAP.</w:t>
      </w:r>
    </w:p>
    <w:p w14:paraId="2C30EEF7" w14:textId="77777777" w:rsidR="006C087B" w:rsidRPr="000A077F" w:rsidRDefault="006C087B">
      <w:pPr>
        <w:numPr>
          <w:ilvl w:val="0"/>
          <w:numId w:val="17"/>
        </w:numPr>
      </w:pPr>
      <w:r w:rsidRPr="000A077F">
        <w:t>Efectuar el corte de caída por encima del corte horizontal de dirección.</w:t>
      </w:r>
    </w:p>
    <w:p w14:paraId="6C4C3A3E" w14:textId="77777777" w:rsidR="006C087B" w:rsidRPr="000A077F" w:rsidRDefault="006C087B">
      <w:pPr>
        <w:numPr>
          <w:ilvl w:val="0"/>
          <w:numId w:val="17"/>
        </w:numPr>
      </w:pPr>
      <w:r w:rsidRPr="000A077F">
        <w:t xml:space="preserve">Mantener la bisagra de caída. </w:t>
      </w:r>
    </w:p>
    <w:p w14:paraId="4363456C" w14:textId="77777777" w:rsidR="006C087B" w:rsidRPr="000A077F" w:rsidRDefault="006C087B">
      <w:pPr>
        <w:numPr>
          <w:ilvl w:val="0"/>
          <w:numId w:val="17"/>
        </w:numPr>
      </w:pPr>
      <w:r w:rsidRPr="000A077F">
        <w:t>En condiciones normales no dejar más de 10cm de tocón.</w:t>
      </w:r>
    </w:p>
    <w:p w14:paraId="526B2576" w14:textId="77777777" w:rsidR="006C087B" w:rsidRPr="000A077F" w:rsidRDefault="006C087B">
      <w:pPr>
        <w:numPr>
          <w:ilvl w:val="0"/>
          <w:numId w:val="17"/>
        </w:numPr>
      </w:pPr>
      <w:r w:rsidRPr="000A077F">
        <w:t>Controlar el correcto funcionamiento de la motosierra durante el trabajo.</w:t>
      </w:r>
    </w:p>
    <w:p w14:paraId="738908EA" w14:textId="77777777" w:rsidR="006C087B" w:rsidRPr="000A077F" w:rsidRDefault="006C087B">
      <w:pPr>
        <w:numPr>
          <w:ilvl w:val="0"/>
          <w:numId w:val="17"/>
        </w:numPr>
      </w:pPr>
      <w:r w:rsidRPr="000A077F">
        <w:t>Nunca dejar árboles enganchados.</w:t>
      </w:r>
    </w:p>
    <w:p w14:paraId="6B27EC2C" w14:textId="77777777" w:rsidR="006C087B" w:rsidRDefault="006C087B">
      <w:pPr>
        <w:numPr>
          <w:ilvl w:val="0"/>
          <w:numId w:val="17"/>
        </w:numPr>
      </w:pPr>
      <w:r w:rsidRPr="000A077F">
        <w:lastRenderedPageBreak/>
        <w:t>Transportar la motosierra de modo seguro.</w:t>
      </w:r>
    </w:p>
    <w:p w14:paraId="00EB8417" w14:textId="77777777" w:rsidR="006754A9" w:rsidRPr="000A077F" w:rsidRDefault="006754A9" w:rsidP="006754A9">
      <w:pPr>
        <w:ind w:left="720"/>
      </w:pPr>
    </w:p>
    <w:p w14:paraId="7FA3E858" w14:textId="3558E675" w:rsidR="00985A65" w:rsidRDefault="00985A65" w:rsidP="005F214D">
      <w:pPr>
        <w:pStyle w:val="Ttulo1"/>
        <w:tabs>
          <w:tab w:val="clear" w:pos="1588"/>
        </w:tabs>
        <w:ind w:left="0"/>
      </w:pPr>
      <w:bookmarkStart w:id="431" w:name="_Toc200619695"/>
      <w:bookmarkStart w:id="432" w:name="_Toc172196001"/>
      <w:bookmarkStart w:id="433" w:name="_Toc172211842"/>
      <w:r>
        <w:t>APROVECHAMIENTO DE ESPECIES NO MADERABLES</w:t>
      </w:r>
      <w:bookmarkEnd w:id="431"/>
    </w:p>
    <w:p w14:paraId="2E8DDDB0" w14:textId="77777777" w:rsidR="00F726C3" w:rsidRPr="00F726C3" w:rsidRDefault="00F726C3" w:rsidP="00F726C3"/>
    <w:p w14:paraId="7C76DE47" w14:textId="77777777" w:rsidR="00F726C3" w:rsidRDefault="00F726C3" w:rsidP="00F726C3">
      <w:r>
        <w:t>El plan de aprovechamiento forestal del proyecto Parque solar fotovoltaico Heliconia 60 MW, infiere el aprovechamiento forestal de relictos de guaduales localizados en el área de intervención, específicamente en la línea de transmisión eléctrica a 115 kv hacia la subestación San Felipe. En este sentido y dando cumplimiento a la Resolución No. 1740 del 24 de octubre de 2016, y por medio del cual, el Ministerio de Medio Ambiente y Desarrollo Sostenible, establecen lineamientos generales para el manejo, aprovechamiento y establecimiento de guaduales y bambusales.</w:t>
      </w:r>
    </w:p>
    <w:p w14:paraId="773A38FC" w14:textId="77777777" w:rsidR="00F726C3" w:rsidRDefault="00F726C3" w:rsidP="00F726C3"/>
    <w:p w14:paraId="0FA90AAB" w14:textId="77777777" w:rsidR="00F726C3" w:rsidRDefault="00F726C3" w:rsidP="00F726C3">
      <w:r>
        <w:t xml:space="preserve">Como lo establece le Resolución No 1740, y entendiendo los servicios ecosistémicos de los guaduales y/o bambusales como lo son provisión, regulación, servicios culturales y de soporte, para el desarrollo y ejecución del proyecto es requerido la presentación de un plan de aprovechamiento forestal específico para los guaduales que pueden verse sujetos al aprovechamiento. </w:t>
      </w:r>
    </w:p>
    <w:p w14:paraId="630B03FB" w14:textId="77777777" w:rsidR="00F726C3" w:rsidRDefault="00F726C3" w:rsidP="00F726C3"/>
    <w:p w14:paraId="38A4A76D" w14:textId="77777777" w:rsidR="00F726C3" w:rsidRDefault="00F726C3" w:rsidP="00F726C3">
      <w:r>
        <w:t xml:space="preserve">El plan de aprovechamiento mencionado parte de la diferenciación según el área máxima de aprovechamiento y que son; tipo 1, para áreas menores a 1 hectárea y tipo 2, para áreas mayores áreas superiores a 1 hectárea. Definido esto en el artículo No.7 se establece el contenido del estudio de tipo 1, el cual es el que aplica para el presente proyecto Parque solar fotovoltaico Heliconia 60MW y que se presenta a continuación. </w:t>
      </w:r>
    </w:p>
    <w:p w14:paraId="3331F77C" w14:textId="77777777" w:rsidR="00C01766" w:rsidRDefault="00C01766" w:rsidP="00706524"/>
    <w:p w14:paraId="3CCDE5CC" w14:textId="240716BF" w:rsidR="0091579C" w:rsidRDefault="00ED33C5" w:rsidP="00ED33C5">
      <w:pPr>
        <w:pStyle w:val="Ttulo2"/>
      </w:pPr>
      <w:bookmarkStart w:id="434" w:name="_Toc200619696"/>
      <w:r>
        <w:t>Localizaci</w:t>
      </w:r>
      <w:r w:rsidR="00F726C3">
        <w:t>ó</w:t>
      </w:r>
      <w:r>
        <w:t>n y area de Guadua</w:t>
      </w:r>
      <w:r w:rsidR="00967358">
        <w:t>les</w:t>
      </w:r>
      <w:r>
        <w:t xml:space="preserve"> en el area de intervención.</w:t>
      </w:r>
      <w:bookmarkEnd w:id="434"/>
    </w:p>
    <w:p w14:paraId="7952EBA5" w14:textId="1CB077B7" w:rsidR="00ED33C5" w:rsidRDefault="00ED33C5" w:rsidP="00ED33C5"/>
    <w:p w14:paraId="1A76AC01" w14:textId="49F04616" w:rsidR="00F726C3" w:rsidRPr="00F726C3" w:rsidRDefault="00F726C3" w:rsidP="00F726C3">
      <w:r w:rsidRPr="00F726C3">
        <w:t xml:space="preserve">Luego de las actividades de reconocimiento y caracterización de la zona, se establece que los puntos de guaduales identificados en el área servidumbre (20m) de la línea de transmisión eléctrica a 115Kv están localizados en los vanos de la torre 14, torre 16, torre 18 y torre 19, como se puede observar en </w:t>
      </w:r>
      <w:r>
        <w:fldChar w:fldCharType="begin"/>
      </w:r>
      <w:r>
        <w:instrText xml:space="preserve"> REF _Ref200101784 \h </w:instrText>
      </w:r>
      <w:r>
        <w:fldChar w:fldCharType="separate"/>
      </w:r>
      <w:r w:rsidR="00064A2A" w:rsidRPr="000A077F">
        <w:t xml:space="preserve">Figura </w:t>
      </w:r>
      <w:r w:rsidR="00064A2A">
        <w:rPr>
          <w:noProof/>
        </w:rPr>
        <w:t>5</w:t>
      </w:r>
      <w:r w:rsidR="00064A2A">
        <w:noBreakHyphen/>
      </w:r>
      <w:r w:rsidR="00064A2A">
        <w:rPr>
          <w:noProof/>
        </w:rPr>
        <w:t>1</w:t>
      </w:r>
      <w:r>
        <w:fldChar w:fldCharType="end"/>
      </w:r>
      <w:r>
        <w:t>.</w:t>
      </w:r>
    </w:p>
    <w:p w14:paraId="55B15E88" w14:textId="77777777" w:rsidR="00F726C3" w:rsidRPr="00F726C3" w:rsidRDefault="00F726C3" w:rsidP="00F726C3"/>
    <w:p w14:paraId="40C1A900" w14:textId="017EB9B6" w:rsidR="00F726C3" w:rsidRPr="00F726C3" w:rsidRDefault="00504224" w:rsidP="00F726C3">
      <w:r w:rsidRPr="00504224">
        <w:t>Importante resaltar que estos relictos de guadual están inmersos dentro de la cobertura de Bosque de galería o ripario, en primera medida dado que corresponden a areas menores al area minima cartografiable del estudio, donde el mayor par</w:t>
      </w:r>
      <w:r>
        <w:t>che</w:t>
      </w:r>
      <w:r w:rsidRPr="00504224">
        <w:t xml:space="preserve"> de Guadua comprende un area de 0.2 Ha. En segunda medida, los guadules están localizados dentro de unidades mayores de Bosque de galería, esta como unidad boscosa asociada a cuerpos y fuentes de agua, como es el caso de los guaduales que tienen preferencia por suelos sueltos de mediana profundidad, húmedos sin ser anegados parcialmente e ideales si son aluviales, condición que se propicia en los bosques de galería.</w:t>
      </w:r>
    </w:p>
    <w:p w14:paraId="58D3407F" w14:textId="77777777" w:rsidR="00C01766" w:rsidRDefault="00C01766" w:rsidP="00C01766"/>
    <w:p w14:paraId="1B2D2564" w14:textId="77777777" w:rsidR="00307460" w:rsidRDefault="00307460" w:rsidP="00ED33C5"/>
    <w:p w14:paraId="7CF0A004" w14:textId="1645443E" w:rsidR="00F1514F" w:rsidRPr="000A077F" w:rsidRDefault="00F1514F" w:rsidP="00F1514F">
      <w:pPr>
        <w:pStyle w:val="Descripcin"/>
        <w:keepNext/>
        <w:keepLines/>
        <w:rPr>
          <w:bCs/>
        </w:rPr>
      </w:pPr>
      <w:bookmarkStart w:id="435" w:name="_Ref200101784"/>
      <w:bookmarkStart w:id="436" w:name="_Toc200634910"/>
      <w:r w:rsidRPr="000A077F">
        <w:lastRenderedPageBreak/>
        <w:t xml:space="preserve">Figura </w:t>
      </w:r>
      <w:r w:rsidR="003665E4">
        <w:fldChar w:fldCharType="begin"/>
      </w:r>
      <w:r w:rsidR="003665E4">
        <w:instrText xml:space="preserve"> STYLEREF 1 \s </w:instrText>
      </w:r>
      <w:r w:rsidR="003665E4">
        <w:fldChar w:fldCharType="separate"/>
      </w:r>
      <w:r w:rsidR="00064A2A">
        <w:rPr>
          <w:noProof/>
        </w:rPr>
        <w:t>5</w:t>
      </w:r>
      <w:r w:rsidR="003665E4">
        <w:fldChar w:fldCharType="end"/>
      </w:r>
      <w:r w:rsidR="003665E4">
        <w:noBreakHyphen/>
      </w:r>
      <w:r w:rsidR="003665E4">
        <w:fldChar w:fldCharType="begin"/>
      </w:r>
      <w:r w:rsidR="003665E4">
        <w:instrText xml:space="preserve"> SEQ Figura \* ARABIC \s 1 </w:instrText>
      </w:r>
      <w:r w:rsidR="003665E4">
        <w:fldChar w:fldCharType="separate"/>
      </w:r>
      <w:r w:rsidR="00064A2A">
        <w:rPr>
          <w:noProof/>
        </w:rPr>
        <w:t>1</w:t>
      </w:r>
      <w:r w:rsidR="003665E4">
        <w:fldChar w:fldCharType="end"/>
      </w:r>
      <w:bookmarkEnd w:id="435"/>
      <w:r w:rsidRPr="000A077F">
        <w:t xml:space="preserve"> </w:t>
      </w:r>
      <w:r w:rsidR="00614916">
        <w:rPr>
          <w:bCs/>
        </w:rPr>
        <w:t>Localizació</w:t>
      </w:r>
      <w:r w:rsidR="00307460">
        <w:rPr>
          <w:bCs/>
        </w:rPr>
        <w:t>n Guad</w:t>
      </w:r>
      <w:r w:rsidR="0005730C">
        <w:rPr>
          <w:bCs/>
        </w:rPr>
        <w:t>u</w:t>
      </w:r>
      <w:r w:rsidR="00307460">
        <w:rPr>
          <w:bCs/>
        </w:rPr>
        <w:t>ales</w:t>
      </w:r>
      <w:r w:rsidRPr="000A077F">
        <w:rPr>
          <w:bCs/>
        </w:rPr>
        <w:t>.</w:t>
      </w:r>
      <w:r w:rsidR="00F726C3" w:rsidRPr="00F726C3">
        <w:rPr>
          <w:bCs/>
        </w:rPr>
        <w:t xml:space="preserve"> </w:t>
      </w:r>
      <w:r w:rsidR="00F726C3">
        <w:rPr>
          <w:bCs/>
        </w:rPr>
        <w:t>en la servidumbre de la línea de transmisión eléctrica 115kV</w:t>
      </w:r>
      <w:r w:rsidR="00F726C3" w:rsidRPr="000A077F">
        <w:rPr>
          <w:bCs/>
        </w:rPr>
        <w:t>.</w:t>
      </w:r>
      <w:bookmarkEnd w:id="436"/>
      <w:r w:rsidR="00F726C3" w:rsidRPr="000A077F">
        <w:rPr>
          <w:bCs/>
        </w:rPr>
        <w:t xml:space="preserve"> </w:t>
      </w:r>
      <w:r w:rsidRPr="000A077F">
        <w:rPr>
          <w:bCs/>
        </w:rPr>
        <w:t xml:space="preserve"> </w:t>
      </w:r>
    </w:p>
    <w:p w14:paraId="3637B995" w14:textId="187DA3F4" w:rsidR="00F1514F" w:rsidRPr="000A077F" w:rsidRDefault="00315458" w:rsidP="00F1514F">
      <w:pPr>
        <w:keepNext/>
        <w:keepLines/>
        <w:jc w:val="center"/>
      </w:pPr>
      <w:r>
        <w:rPr>
          <w:noProof/>
          <w:lang w:eastAsia="es-CO"/>
        </w:rPr>
        <w:drawing>
          <wp:inline distT="0" distB="0" distL="0" distR="0" wp14:anchorId="27078828" wp14:editId="3CBFDBA1">
            <wp:extent cx="4320000" cy="5400000"/>
            <wp:effectExtent l="0" t="0" r="4445" b="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FG1_Localizacion Parcelas Guaduales Sin coberturas.jp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4320000" cy="5400000"/>
                    </a:xfrm>
                    <a:prstGeom prst="rect">
                      <a:avLst/>
                    </a:prstGeom>
                  </pic:spPr>
                </pic:pic>
              </a:graphicData>
            </a:graphic>
          </wp:inline>
        </w:drawing>
      </w:r>
    </w:p>
    <w:p w14:paraId="23EFD7BF" w14:textId="4A7CE737" w:rsidR="00ED33C5" w:rsidRDefault="00307460" w:rsidP="00307460">
      <w:pPr>
        <w:jc w:val="center"/>
        <w:rPr>
          <w:color w:val="000000" w:themeColor="text1"/>
          <w:sz w:val="16"/>
          <w:szCs w:val="16"/>
        </w:rPr>
      </w:pPr>
      <w:r w:rsidRPr="00307460">
        <w:rPr>
          <w:color w:val="000000" w:themeColor="text1"/>
          <w:sz w:val="16"/>
          <w:szCs w:val="16"/>
        </w:rPr>
        <w:t>Fuente: SGS Colombia S.A.S.; 2025.</w:t>
      </w:r>
    </w:p>
    <w:p w14:paraId="34BF0FEF" w14:textId="7E232C12" w:rsidR="00BF4139" w:rsidRDefault="00BF4139" w:rsidP="00307460">
      <w:pPr>
        <w:jc w:val="center"/>
        <w:rPr>
          <w:color w:val="000000" w:themeColor="text1"/>
          <w:sz w:val="16"/>
          <w:szCs w:val="16"/>
        </w:rPr>
      </w:pPr>
    </w:p>
    <w:p w14:paraId="26EEBDBB" w14:textId="77777777" w:rsidR="00577E0C" w:rsidRDefault="00577E0C" w:rsidP="00307460">
      <w:pPr>
        <w:jc w:val="center"/>
        <w:rPr>
          <w:color w:val="000000" w:themeColor="text1"/>
          <w:sz w:val="16"/>
          <w:szCs w:val="16"/>
        </w:rPr>
      </w:pPr>
    </w:p>
    <w:p w14:paraId="5DFF5DC9" w14:textId="77777777" w:rsidR="00577E0C" w:rsidRDefault="00577E0C" w:rsidP="00307460">
      <w:pPr>
        <w:jc w:val="center"/>
        <w:rPr>
          <w:color w:val="000000" w:themeColor="text1"/>
          <w:sz w:val="16"/>
          <w:szCs w:val="16"/>
        </w:rPr>
      </w:pPr>
    </w:p>
    <w:p w14:paraId="083FE6B4" w14:textId="77777777" w:rsidR="00577E0C" w:rsidRDefault="00577E0C" w:rsidP="00307460">
      <w:pPr>
        <w:jc w:val="center"/>
        <w:rPr>
          <w:color w:val="000000" w:themeColor="text1"/>
          <w:sz w:val="16"/>
          <w:szCs w:val="16"/>
        </w:rPr>
      </w:pPr>
    </w:p>
    <w:p w14:paraId="77127260" w14:textId="77777777" w:rsidR="00577E0C" w:rsidRDefault="00577E0C" w:rsidP="00307460">
      <w:pPr>
        <w:jc w:val="center"/>
        <w:rPr>
          <w:color w:val="000000" w:themeColor="text1"/>
          <w:sz w:val="16"/>
          <w:szCs w:val="16"/>
        </w:rPr>
      </w:pPr>
    </w:p>
    <w:p w14:paraId="4AAF707B" w14:textId="77777777" w:rsidR="00577E0C" w:rsidRDefault="00577E0C" w:rsidP="00307460">
      <w:pPr>
        <w:jc w:val="center"/>
        <w:rPr>
          <w:color w:val="000000" w:themeColor="text1"/>
          <w:sz w:val="16"/>
          <w:szCs w:val="16"/>
        </w:rPr>
      </w:pPr>
    </w:p>
    <w:p w14:paraId="6C9C026B" w14:textId="77777777" w:rsidR="00577E0C" w:rsidRDefault="00577E0C" w:rsidP="00307460">
      <w:pPr>
        <w:jc w:val="center"/>
        <w:rPr>
          <w:color w:val="000000" w:themeColor="text1"/>
          <w:sz w:val="16"/>
          <w:szCs w:val="16"/>
        </w:rPr>
      </w:pPr>
    </w:p>
    <w:p w14:paraId="7F30F2DB" w14:textId="77777777" w:rsidR="00577E0C" w:rsidRDefault="00577E0C" w:rsidP="00307460">
      <w:pPr>
        <w:jc w:val="center"/>
        <w:rPr>
          <w:color w:val="000000" w:themeColor="text1"/>
          <w:sz w:val="16"/>
          <w:szCs w:val="16"/>
        </w:rPr>
      </w:pPr>
    </w:p>
    <w:p w14:paraId="211D48EC" w14:textId="77777777" w:rsidR="00577E0C" w:rsidRDefault="00577E0C" w:rsidP="00307460">
      <w:pPr>
        <w:jc w:val="center"/>
        <w:rPr>
          <w:color w:val="000000" w:themeColor="text1"/>
          <w:sz w:val="16"/>
          <w:szCs w:val="16"/>
        </w:rPr>
      </w:pPr>
    </w:p>
    <w:p w14:paraId="5D7CABC0" w14:textId="77777777" w:rsidR="00577E0C" w:rsidRDefault="00577E0C" w:rsidP="00307460">
      <w:pPr>
        <w:jc w:val="center"/>
        <w:rPr>
          <w:color w:val="000000" w:themeColor="text1"/>
          <w:sz w:val="16"/>
          <w:szCs w:val="16"/>
        </w:rPr>
      </w:pPr>
    </w:p>
    <w:p w14:paraId="58B62B18" w14:textId="77777777" w:rsidR="00577E0C" w:rsidRDefault="00577E0C" w:rsidP="00307460">
      <w:pPr>
        <w:jc w:val="center"/>
        <w:rPr>
          <w:color w:val="000000" w:themeColor="text1"/>
          <w:sz w:val="16"/>
          <w:szCs w:val="16"/>
        </w:rPr>
      </w:pPr>
    </w:p>
    <w:p w14:paraId="1F469EDE" w14:textId="77777777" w:rsidR="00577E0C" w:rsidRDefault="00577E0C" w:rsidP="00307460">
      <w:pPr>
        <w:jc w:val="center"/>
        <w:rPr>
          <w:color w:val="000000" w:themeColor="text1"/>
          <w:sz w:val="16"/>
          <w:szCs w:val="16"/>
        </w:rPr>
      </w:pPr>
    </w:p>
    <w:p w14:paraId="4A83F405" w14:textId="77777777" w:rsidR="00577E0C" w:rsidRDefault="00577E0C" w:rsidP="00307460">
      <w:pPr>
        <w:jc w:val="center"/>
        <w:rPr>
          <w:color w:val="000000" w:themeColor="text1"/>
          <w:sz w:val="16"/>
          <w:szCs w:val="16"/>
        </w:rPr>
      </w:pPr>
    </w:p>
    <w:p w14:paraId="4C3CCE67" w14:textId="0C674563" w:rsidR="00ED33C5" w:rsidRDefault="00ED33C5" w:rsidP="00BF4139">
      <w:pPr>
        <w:pStyle w:val="Ttulo2"/>
      </w:pPr>
      <w:bookmarkStart w:id="437" w:name="_Toc200619697"/>
      <w:bookmarkStart w:id="438" w:name="_Hlk200282517"/>
      <w:r>
        <w:lastRenderedPageBreak/>
        <w:t xml:space="preserve">Caracterizacion de </w:t>
      </w:r>
      <w:r w:rsidR="00967358">
        <w:t xml:space="preserve">los </w:t>
      </w:r>
      <w:r>
        <w:t>Guadua</w:t>
      </w:r>
      <w:r w:rsidR="00967358">
        <w:t>les</w:t>
      </w:r>
      <w:r>
        <w:t xml:space="preserve"> en el area de intervenci</w:t>
      </w:r>
      <w:r w:rsidR="00F726C3">
        <w:t>ó</w:t>
      </w:r>
      <w:r>
        <w:t>n.</w:t>
      </w:r>
      <w:bookmarkEnd w:id="437"/>
    </w:p>
    <w:p w14:paraId="32004251" w14:textId="057E0253" w:rsidR="00BF4139" w:rsidRDefault="00BF4139" w:rsidP="00BF4139"/>
    <w:p w14:paraId="7FA1F0C8" w14:textId="77777777" w:rsidR="00F726C3" w:rsidRPr="00F726C3" w:rsidRDefault="00F726C3" w:rsidP="00F726C3">
      <w:r w:rsidRPr="00F726C3">
        <w:t xml:space="preserve">Para la caracterización de los relictos de guadua y dando cumplimiento al artículo No 10 de la Resolución 1740 en referencia al numeral 10 donde se debe desarrollar un inventario estadístico con un error de la intensidad de muestreo no superior al 15% y con una probabilidad del 95%, para poder determinar la cantidad de culmos en el área, el estado de madurez de estos y el volumen total sujeto de aprovechamiento. </w:t>
      </w:r>
    </w:p>
    <w:p w14:paraId="029F3620" w14:textId="77777777" w:rsidR="00F726C3" w:rsidRPr="00F726C3" w:rsidRDefault="00F726C3" w:rsidP="00F726C3"/>
    <w:p w14:paraId="4023FA32" w14:textId="24261338" w:rsidR="001839FC" w:rsidRDefault="00F726C3" w:rsidP="00F726C3">
      <w:r w:rsidRPr="00F726C3">
        <w:t xml:space="preserve">De esta forma se establecieron unidades de muestreo por medio de parcelas en donde fue tenido en cuenta las áreas efectivas de guaduales en el área de servidumbre, la cual tiene un ancho de 20 metros, y para obtener estimaciones optimas de las variables es factible usar parcelas de 100 m2 ya sean rectangulares o cuadradas, en este sentido se establece que la unidad más acorde es de tipo parcela cuadrada con un tamaño de 0.01 hectáreas y cuyas dimensiones son de 10 por 10 metros, tal como se presenta en la </w:t>
      </w:r>
      <w:r w:rsidR="00614916">
        <w:fldChar w:fldCharType="begin"/>
      </w:r>
      <w:r w:rsidR="00614916">
        <w:instrText xml:space="preserve"> REF _Ref200101811 \h </w:instrText>
      </w:r>
      <w:r w:rsidR="00614916">
        <w:fldChar w:fldCharType="separate"/>
      </w:r>
      <w:r w:rsidR="00064A2A" w:rsidRPr="000A077F">
        <w:t xml:space="preserve">Figura </w:t>
      </w:r>
      <w:r w:rsidR="00064A2A">
        <w:rPr>
          <w:noProof/>
        </w:rPr>
        <w:t>5</w:t>
      </w:r>
      <w:r w:rsidR="00064A2A">
        <w:noBreakHyphen/>
      </w:r>
      <w:r w:rsidR="00064A2A">
        <w:rPr>
          <w:noProof/>
        </w:rPr>
        <w:t>2</w:t>
      </w:r>
      <w:r w:rsidR="00614916">
        <w:fldChar w:fldCharType="end"/>
      </w:r>
      <w:r w:rsidR="00ED2E47">
        <w:t>.</w:t>
      </w:r>
    </w:p>
    <w:p w14:paraId="728BD262" w14:textId="77777777" w:rsidR="001839FC" w:rsidRDefault="001839FC" w:rsidP="00BF4139"/>
    <w:p w14:paraId="786E4AC5" w14:textId="29DE9D85" w:rsidR="00BF4139" w:rsidRPr="000A077F" w:rsidRDefault="00BF4139" w:rsidP="00BF4139">
      <w:pPr>
        <w:pStyle w:val="Descripcin"/>
        <w:keepNext/>
        <w:keepLines/>
        <w:rPr>
          <w:bCs/>
        </w:rPr>
      </w:pPr>
      <w:bookmarkStart w:id="439" w:name="_Ref200101811"/>
      <w:bookmarkStart w:id="440" w:name="_Toc200634911"/>
      <w:r w:rsidRPr="000A077F">
        <w:t xml:space="preserve">Figura </w:t>
      </w:r>
      <w:r w:rsidR="003665E4">
        <w:fldChar w:fldCharType="begin"/>
      </w:r>
      <w:r w:rsidR="003665E4">
        <w:instrText xml:space="preserve"> STYLEREF 1 \s </w:instrText>
      </w:r>
      <w:r w:rsidR="003665E4">
        <w:fldChar w:fldCharType="separate"/>
      </w:r>
      <w:r w:rsidR="00064A2A">
        <w:rPr>
          <w:noProof/>
        </w:rPr>
        <w:t>5</w:t>
      </w:r>
      <w:r w:rsidR="003665E4">
        <w:fldChar w:fldCharType="end"/>
      </w:r>
      <w:r w:rsidR="003665E4">
        <w:noBreakHyphen/>
      </w:r>
      <w:r w:rsidR="003665E4">
        <w:fldChar w:fldCharType="begin"/>
      </w:r>
      <w:r w:rsidR="003665E4">
        <w:instrText xml:space="preserve"> SEQ Figura \* ARABIC \s 1 </w:instrText>
      </w:r>
      <w:r w:rsidR="003665E4">
        <w:fldChar w:fldCharType="separate"/>
      </w:r>
      <w:r w:rsidR="00064A2A">
        <w:rPr>
          <w:noProof/>
        </w:rPr>
        <w:t>2</w:t>
      </w:r>
      <w:r w:rsidR="003665E4">
        <w:fldChar w:fldCharType="end"/>
      </w:r>
      <w:bookmarkEnd w:id="439"/>
      <w:r w:rsidRPr="000A077F">
        <w:t xml:space="preserve"> </w:t>
      </w:r>
      <w:r>
        <w:rPr>
          <w:bCs/>
        </w:rPr>
        <w:t>Parcelas de caracterizaci</w:t>
      </w:r>
      <w:r w:rsidR="007D6735">
        <w:rPr>
          <w:bCs/>
        </w:rPr>
        <w:t>ó</w:t>
      </w:r>
      <w:r>
        <w:rPr>
          <w:bCs/>
        </w:rPr>
        <w:t>n de guaduales</w:t>
      </w:r>
      <w:bookmarkEnd w:id="440"/>
      <w:r w:rsidRPr="000A077F">
        <w:rPr>
          <w:bCs/>
        </w:rPr>
        <w:t xml:space="preserve"> </w:t>
      </w:r>
    </w:p>
    <w:p w14:paraId="3A375304" w14:textId="47077D9B" w:rsidR="00BF4139" w:rsidRPr="000A077F" w:rsidRDefault="0096600E" w:rsidP="00BF4139">
      <w:pPr>
        <w:keepNext/>
        <w:keepLines/>
        <w:jc w:val="center"/>
      </w:pPr>
      <w:r w:rsidRPr="0096600E">
        <w:rPr>
          <w:noProof/>
          <w:lang w:eastAsia="es-CO"/>
        </w:rPr>
        <w:drawing>
          <wp:inline distT="0" distB="0" distL="0" distR="0" wp14:anchorId="056A73EF" wp14:editId="5B5E3440">
            <wp:extent cx="1716656" cy="1448100"/>
            <wp:effectExtent l="0" t="0" r="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1728659" cy="1458225"/>
                    </a:xfrm>
                    <a:prstGeom prst="rect">
                      <a:avLst/>
                    </a:prstGeom>
                  </pic:spPr>
                </pic:pic>
              </a:graphicData>
            </a:graphic>
          </wp:inline>
        </w:drawing>
      </w:r>
    </w:p>
    <w:p w14:paraId="77788635" w14:textId="77777777" w:rsidR="00BF4139" w:rsidRDefault="00BF4139" w:rsidP="00BF4139">
      <w:pPr>
        <w:jc w:val="center"/>
      </w:pPr>
      <w:r w:rsidRPr="00307460">
        <w:rPr>
          <w:color w:val="000000" w:themeColor="text1"/>
          <w:sz w:val="16"/>
          <w:szCs w:val="16"/>
        </w:rPr>
        <w:t>Fuente: SGS Colombia S.A.S.; 2025.</w:t>
      </w:r>
    </w:p>
    <w:p w14:paraId="4E2BDA1B" w14:textId="6E8FA8FC" w:rsidR="00BF4139" w:rsidRDefault="00BF4139" w:rsidP="00BF4139"/>
    <w:p w14:paraId="1852AFA7" w14:textId="53DF956B" w:rsidR="00FB50D4" w:rsidRDefault="00FB50D4" w:rsidP="00BF4139">
      <w:r>
        <w:t xml:space="preserve">La distribución de las parcelas se realizo de forma aleatoria en los relictos de guadua y que hacen parte del bosque de galería. La localización de los vértices de cada una de las parcelas, se establecieron dentro del area de servidumbre, cuidando asi que todos los culmos del guadual estén dentro del area de aprovechamiento independiente de inclinaciones del fuste y orientación de la guadua. En la figura </w:t>
      </w:r>
      <w:r w:rsidR="00614916">
        <w:fldChar w:fldCharType="begin"/>
      </w:r>
      <w:r w:rsidR="00614916">
        <w:instrText xml:space="preserve"> REF _Ref200101822 \h </w:instrText>
      </w:r>
      <w:r w:rsidR="00614916">
        <w:fldChar w:fldCharType="separate"/>
      </w:r>
      <w:r w:rsidR="00064A2A">
        <w:t xml:space="preserve">Figura </w:t>
      </w:r>
      <w:r w:rsidR="00064A2A">
        <w:rPr>
          <w:noProof/>
        </w:rPr>
        <w:t>5</w:t>
      </w:r>
      <w:r w:rsidR="00064A2A">
        <w:noBreakHyphen/>
      </w:r>
      <w:r w:rsidR="00064A2A">
        <w:rPr>
          <w:noProof/>
        </w:rPr>
        <w:t>3</w:t>
      </w:r>
      <w:r w:rsidR="00614916">
        <w:fldChar w:fldCharType="end"/>
      </w:r>
      <w:r>
        <w:t xml:space="preserve"> se hace representación grafica de los individuos de guadua dentro de la parcela.  </w:t>
      </w:r>
    </w:p>
    <w:p w14:paraId="05E9A810" w14:textId="77777777" w:rsidR="007D1B89" w:rsidRDefault="007D1B89" w:rsidP="00BF4139"/>
    <w:p w14:paraId="5D044165" w14:textId="77777777" w:rsidR="00577E0C" w:rsidRDefault="00577E0C" w:rsidP="00BF4139"/>
    <w:p w14:paraId="6C24FA42" w14:textId="77777777" w:rsidR="00577E0C" w:rsidRDefault="00577E0C" w:rsidP="00BF4139"/>
    <w:p w14:paraId="68917C0C" w14:textId="77777777" w:rsidR="00577E0C" w:rsidRDefault="00577E0C" w:rsidP="00BF4139"/>
    <w:p w14:paraId="64E2FB51" w14:textId="77777777" w:rsidR="00577E0C" w:rsidRDefault="00577E0C" w:rsidP="00BF4139"/>
    <w:p w14:paraId="4C6EAA9E" w14:textId="77777777" w:rsidR="00577E0C" w:rsidRDefault="00577E0C" w:rsidP="00BF4139"/>
    <w:p w14:paraId="10727B74" w14:textId="77777777" w:rsidR="00577E0C" w:rsidRDefault="00577E0C" w:rsidP="00BF4139"/>
    <w:p w14:paraId="0C74BAF2" w14:textId="77777777" w:rsidR="00577E0C" w:rsidRDefault="00577E0C" w:rsidP="00BF4139"/>
    <w:p w14:paraId="1B9F3FB7" w14:textId="77777777" w:rsidR="00577E0C" w:rsidRDefault="00577E0C" w:rsidP="00BF4139"/>
    <w:p w14:paraId="69A9FEB0" w14:textId="77777777" w:rsidR="00577E0C" w:rsidRDefault="00577E0C" w:rsidP="00BF4139"/>
    <w:p w14:paraId="7E92FC2C" w14:textId="77777777" w:rsidR="00577E0C" w:rsidRDefault="00577E0C" w:rsidP="00BF4139"/>
    <w:p w14:paraId="310C2FE5" w14:textId="77777777" w:rsidR="00577E0C" w:rsidRDefault="00577E0C" w:rsidP="00BF4139"/>
    <w:p w14:paraId="00169FE7" w14:textId="77777777" w:rsidR="00577E0C" w:rsidRDefault="00577E0C" w:rsidP="00BF4139"/>
    <w:p w14:paraId="548BA851" w14:textId="77777777" w:rsidR="00577E0C" w:rsidRDefault="00577E0C" w:rsidP="00BF4139"/>
    <w:p w14:paraId="3F5EB887" w14:textId="5D01A979" w:rsidR="00963E20" w:rsidRDefault="00963E20" w:rsidP="00963E20">
      <w:pPr>
        <w:pStyle w:val="Descripcin"/>
      </w:pPr>
      <w:bookmarkStart w:id="441" w:name="_Ref200101822"/>
      <w:bookmarkStart w:id="442" w:name="_Toc200634912"/>
      <w:r>
        <w:t xml:space="preserve">Figura </w:t>
      </w:r>
      <w:r w:rsidR="003665E4">
        <w:fldChar w:fldCharType="begin"/>
      </w:r>
      <w:r w:rsidR="003665E4">
        <w:instrText xml:space="preserve"> STYLEREF 1 \s </w:instrText>
      </w:r>
      <w:r w:rsidR="003665E4">
        <w:fldChar w:fldCharType="separate"/>
      </w:r>
      <w:r w:rsidR="00064A2A">
        <w:rPr>
          <w:noProof/>
        </w:rPr>
        <w:t>5</w:t>
      </w:r>
      <w:r w:rsidR="003665E4">
        <w:fldChar w:fldCharType="end"/>
      </w:r>
      <w:r w:rsidR="003665E4">
        <w:noBreakHyphen/>
      </w:r>
      <w:r w:rsidR="003665E4">
        <w:fldChar w:fldCharType="begin"/>
      </w:r>
      <w:r w:rsidR="003665E4">
        <w:instrText xml:space="preserve"> SEQ Figura \* ARABIC \s 1 </w:instrText>
      </w:r>
      <w:r w:rsidR="003665E4">
        <w:fldChar w:fldCharType="separate"/>
      </w:r>
      <w:r w:rsidR="00064A2A">
        <w:rPr>
          <w:noProof/>
        </w:rPr>
        <w:t>3</w:t>
      </w:r>
      <w:r w:rsidR="003665E4">
        <w:fldChar w:fldCharType="end"/>
      </w:r>
      <w:bookmarkEnd w:id="441"/>
      <w:r>
        <w:t xml:space="preserve"> Representaci</w:t>
      </w:r>
      <w:r w:rsidR="007D6735">
        <w:t>ó</w:t>
      </w:r>
      <w:r>
        <w:t>n gr</w:t>
      </w:r>
      <w:r w:rsidR="00F726C3">
        <w:t>á</w:t>
      </w:r>
      <w:r>
        <w:t>fica de las parcelas en Guaduales</w:t>
      </w:r>
      <w:bookmarkEnd w:id="442"/>
    </w:p>
    <w:p w14:paraId="2B65310E" w14:textId="3308A2BA" w:rsidR="00CC7B7B" w:rsidRDefault="00CC7B7B" w:rsidP="00BF4139">
      <w:pPr>
        <w:rPr>
          <w:noProof/>
          <w:lang w:eastAsia="es-CO"/>
        </w:rPr>
      </w:pPr>
      <w:r w:rsidRPr="00CC7B7B">
        <w:rPr>
          <w:noProof/>
          <w:lang w:eastAsia="es-CO"/>
        </w:rPr>
        <w:drawing>
          <wp:inline distT="0" distB="0" distL="0" distR="0" wp14:anchorId="61965564" wp14:editId="77BB1FEE">
            <wp:extent cx="1993446" cy="1690777"/>
            <wp:effectExtent l="0" t="0" r="6985" b="508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1996510" cy="1693376"/>
                    </a:xfrm>
                    <a:prstGeom prst="rect">
                      <a:avLst/>
                    </a:prstGeom>
                  </pic:spPr>
                </pic:pic>
              </a:graphicData>
            </a:graphic>
          </wp:inline>
        </w:drawing>
      </w:r>
      <w:r w:rsidR="0049226F" w:rsidRPr="0049226F">
        <w:rPr>
          <w:noProof/>
          <w:lang w:eastAsia="es-CO"/>
        </w:rPr>
        <w:t xml:space="preserve"> </w:t>
      </w:r>
      <w:r w:rsidR="0049226F" w:rsidRPr="0049226F">
        <w:rPr>
          <w:noProof/>
          <w:lang w:eastAsia="es-CO"/>
        </w:rPr>
        <w:drawing>
          <wp:inline distT="0" distB="0" distL="0" distR="0" wp14:anchorId="4A6FEB16" wp14:editId="37B80B6A">
            <wp:extent cx="3510951" cy="2546878"/>
            <wp:effectExtent l="0" t="0" r="0" b="635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3510951" cy="2546878"/>
                    </a:xfrm>
                    <a:prstGeom prst="rect">
                      <a:avLst/>
                    </a:prstGeom>
                  </pic:spPr>
                </pic:pic>
              </a:graphicData>
            </a:graphic>
          </wp:inline>
        </w:drawing>
      </w:r>
    </w:p>
    <w:p w14:paraId="13904F97" w14:textId="77777777" w:rsidR="00963E20" w:rsidRDefault="00963E20" w:rsidP="00963E20">
      <w:pPr>
        <w:jc w:val="center"/>
      </w:pPr>
      <w:r w:rsidRPr="00307460">
        <w:rPr>
          <w:color w:val="000000" w:themeColor="text1"/>
          <w:sz w:val="16"/>
          <w:szCs w:val="16"/>
        </w:rPr>
        <w:t>Fuente: SGS Colombia S.A.S.; 2025.</w:t>
      </w:r>
    </w:p>
    <w:p w14:paraId="6D577A61" w14:textId="4F07E667" w:rsidR="0049226F" w:rsidRDefault="0049226F" w:rsidP="00BF4139">
      <w:pPr>
        <w:rPr>
          <w:noProof/>
          <w:lang w:eastAsia="es-CO"/>
        </w:rPr>
      </w:pPr>
    </w:p>
    <w:p w14:paraId="7FCA337F" w14:textId="77777777" w:rsidR="00F726C3" w:rsidRPr="00F726C3" w:rsidRDefault="00F726C3" w:rsidP="00F726C3">
      <w:pPr>
        <w:rPr>
          <w:noProof/>
          <w:lang w:eastAsia="es-CO"/>
        </w:rPr>
      </w:pPr>
    </w:p>
    <w:p w14:paraId="7D1EE0D8" w14:textId="00621687" w:rsidR="0049226F" w:rsidRDefault="00F726C3" w:rsidP="00F726C3">
      <w:r w:rsidRPr="00F726C3">
        <w:t>El establecimiento de la parcela de caracterización se realizó por medio de cinta diamétrica (decámetro) que permite tener con mayor exactitud las distancias de cada uno de los lados de la parcela y el saber que individuos entran en la medición y cuáles no.</w:t>
      </w:r>
      <w:r w:rsidR="00D353EB">
        <w:t xml:space="preserve"> En la</w:t>
      </w:r>
      <w:r w:rsidR="00ED2C67">
        <w:t xml:space="preserve"> </w:t>
      </w:r>
      <w:r w:rsidR="00ED2C67">
        <w:fldChar w:fldCharType="begin"/>
      </w:r>
      <w:r w:rsidR="00ED2C67">
        <w:instrText xml:space="preserve"> REF _Ref200622856 \h </w:instrText>
      </w:r>
      <w:r w:rsidR="00ED2C67">
        <w:fldChar w:fldCharType="separate"/>
      </w:r>
      <w:r w:rsidR="00064A2A">
        <w:t xml:space="preserve">Fotografía </w:t>
      </w:r>
      <w:r w:rsidR="00064A2A">
        <w:rPr>
          <w:noProof/>
        </w:rPr>
        <w:t>5</w:t>
      </w:r>
      <w:r w:rsidR="00064A2A">
        <w:noBreakHyphen/>
      </w:r>
      <w:r w:rsidR="00064A2A">
        <w:rPr>
          <w:noProof/>
        </w:rPr>
        <w:t>1</w:t>
      </w:r>
      <w:r w:rsidR="00ED2C67">
        <w:fldChar w:fldCharType="end"/>
      </w:r>
      <w:r w:rsidR="00D353EB">
        <w:t xml:space="preserve"> </w:t>
      </w:r>
      <w:r w:rsidRPr="003D448D">
        <w:t>se presenta parte de la metodología en el levantamiento de la parcela y en la medición de variables dasométricas para cada uno de los culmos del guadual</w:t>
      </w:r>
      <w:r w:rsidR="00D353EB">
        <w:t>.</w:t>
      </w:r>
    </w:p>
    <w:p w14:paraId="65B1EAB8" w14:textId="77777777" w:rsidR="005D7C35" w:rsidRDefault="005D7C35" w:rsidP="00BF4139"/>
    <w:p w14:paraId="2680A585" w14:textId="795AD222" w:rsidR="00BF4139" w:rsidRDefault="00ED2C67" w:rsidP="00ED2C67">
      <w:pPr>
        <w:pStyle w:val="Descripcin"/>
      </w:pPr>
      <w:bookmarkStart w:id="443" w:name="_Ref200622856"/>
      <w:r>
        <w:t xml:space="preserve">Fotografía </w:t>
      </w:r>
      <w:r>
        <w:fldChar w:fldCharType="begin"/>
      </w:r>
      <w:r>
        <w:instrText xml:space="preserve"> STYLEREF 1 \s </w:instrText>
      </w:r>
      <w:r>
        <w:fldChar w:fldCharType="separate"/>
      </w:r>
      <w:r w:rsidR="00064A2A">
        <w:rPr>
          <w:noProof/>
        </w:rPr>
        <w:t>5</w:t>
      </w:r>
      <w:r>
        <w:fldChar w:fldCharType="end"/>
      </w:r>
      <w:r>
        <w:noBreakHyphen/>
      </w:r>
      <w:r>
        <w:fldChar w:fldCharType="begin"/>
      </w:r>
      <w:r>
        <w:instrText xml:space="preserve"> SEQ Fotografía \* ARABIC \s 1 </w:instrText>
      </w:r>
      <w:r>
        <w:fldChar w:fldCharType="separate"/>
      </w:r>
      <w:r w:rsidR="00064A2A">
        <w:rPr>
          <w:noProof/>
        </w:rPr>
        <w:t>1</w:t>
      </w:r>
      <w:r>
        <w:fldChar w:fldCharType="end"/>
      </w:r>
      <w:bookmarkEnd w:id="443"/>
      <w:r>
        <w:t xml:space="preserve"> </w:t>
      </w:r>
      <w:r w:rsidR="00963E20">
        <w:t>Metodolog</w:t>
      </w:r>
      <w:r w:rsidR="007D6735">
        <w:t>í</w:t>
      </w:r>
      <w:r w:rsidR="00963E20">
        <w:t>a del Muestreo en Guaduales</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14"/>
        <w:gridCol w:w="4414"/>
      </w:tblGrid>
      <w:tr w:rsidR="00963E20" w14:paraId="5204AB0F" w14:textId="77777777" w:rsidTr="00963E20">
        <w:tc>
          <w:tcPr>
            <w:tcW w:w="4414" w:type="dxa"/>
          </w:tcPr>
          <w:p w14:paraId="4D8209DA" w14:textId="6D5B79E9" w:rsidR="00963E20" w:rsidRDefault="00963E20" w:rsidP="00BF4139">
            <w:r>
              <w:rPr>
                <w:noProof/>
                <w:lang w:eastAsia="es-CO"/>
              </w:rPr>
              <w:drawing>
                <wp:inline distT="0" distB="0" distL="0" distR="0" wp14:anchorId="6960CF6F" wp14:editId="2BBB562C">
                  <wp:extent cx="2484408" cy="1863447"/>
                  <wp:effectExtent l="0" t="0" r="0" b="381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G_6134.JP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2494284" cy="1870854"/>
                          </a:xfrm>
                          <a:prstGeom prst="rect">
                            <a:avLst/>
                          </a:prstGeom>
                        </pic:spPr>
                      </pic:pic>
                    </a:graphicData>
                  </a:graphic>
                </wp:inline>
              </w:drawing>
            </w:r>
          </w:p>
        </w:tc>
        <w:tc>
          <w:tcPr>
            <w:tcW w:w="4414" w:type="dxa"/>
          </w:tcPr>
          <w:p w14:paraId="10C0DDAB" w14:textId="10788EED" w:rsidR="00963E20" w:rsidRDefault="00963E20" w:rsidP="00BF4139">
            <w:r>
              <w:rPr>
                <w:noProof/>
                <w:lang w:eastAsia="es-CO"/>
              </w:rPr>
              <w:drawing>
                <wp:inline distT="0" distB="0" distL="0" distR="0" wp14:anchorId="7C0FE3E6" wp14:editId="04295BE3">
                  <wp:extent cx="2483231" cy="1862563"/>
                  <wp:effectExtent l="0" t="0" r="0" b="4445"/>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G_6149.JP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2512187" cy="1884282"/>
                          </a:xfrm>
                          <a:prstGeom prst="rect">
                            <a:avLst/>
                          </a:prstGeom>
                        </pic:spPr>
                      </pic:pic>
                    </a:graphicData>
                  </a:graphic>
                </wp:inline>
              </w:drawing>
            </w:r>
          </w:p>
        </w:tc>
      </w:tr>
      <w:tr w:rsidR="00963E20" w14:paraId="453F49B9" w14:textId="77777777" w:rsidTr="00963E20">
        <w:tc>
          <w:tcPr>
            <w:tcW w:w="4414" w:type="dxa"/>
          </w:tcPr>
          <w:p w14:paraId="433DE28B" w14:textId="77777777" w:rsidR="00963E20" w:rsidRDefault="00963E20" w:rsidP="00963E20">
            <w:pPr>
              <w:jc w:val="center"/>
            </w:pPr>
            <w:r w:rsidRPr="00307460">
              <w:rPr>
                <w:color w:val="000000" w:themeColor="text1"/>
                <w:sz w:val="16"/>
                <w:szCs w:val="16"/>
              </w:rPr>
              <w:t>Fuente: SGS Colombia S.A.S.; 2025.</w:t>
            </w:r>
          </w:p>
          <w:p w14:paraId="1823324C" w14:textId="77777777" w:rsidR="00963E20" w:rsidRDefault="00963E20" w:rsidP="00BF4139"/>
        </w:tc>
        <w:tc>
          <w:tcPr>
            <w:tcW w:w="4414" w:type="dxa"/>
          </w:tcPr>
          <w:p w14:paraId="6DCD70D1" w14:textId="77777777" w:rsidR="00963E20" w:rsidRDefault="00963E20" w:rsidP="00963E20">
            <w:pPr>
              <w:jc w:val="center"/>
            </w:pPr>
            <w:r w:rsidRPr="00307460">
              <w:rPr>
                <w:color w:val="000000" w:themeColor="text1"/>
                <w:sz w:val="16"/>
                <w:szCs w:val="16"/>
              </w:rPr>
              <w:t>Fuente: SGS Colombia S.A.S.; 2025.</w:t>
            </w:r>
          </w:p>
          <w:p w14:paraId="194D4AE7" w14:textId="77777777" w:rsidR="00963E20" w:rsidRDefault="00963E20" w:rsidP="00BF4139"/>
        </w:tc>
      </w:tr>
    </w:tbl>
    <w:p w14:paraId="15DF3DB3" w14:textId="03658DA3" w:rsidR="00963E20" w:rsidRDefault="008708FF" w:rsidP="00BF4139">
      <w:r>
        <w:t xml:space="preserve">Tanto como se presenta en la figura </w:t>
      </w:r>
      <w:r w:rsidR="00614916">
        <w:fldChar w:fldCharType="begin"/>
      </w:r>
      <w:r w:rsidR="00614916">
        <w:instrText xml:space="preserve"> REF _Ref200101784 \h </w:instrText>
      </w:r>
      <w:r w:rsidR="00614916">
        <w:fldChar w:fldCharType="separate"/>
      </w:r>
      <w:r w:rsidR="00064A2A" w:rsidRPr="000A077F">
        <w:t xml:space="preserve">Figura </w:t>
      </w:r>
      <w:r w:rsidR="00064A2A">
        <w:rPr>
          <w:noProof/>
        </w:rPr>
        <w:t>5</w:t>
      </w:r>
      <w:r w:rsidR="00064A2A">
        <w:noBreakHyphen/>
      </w:r>
      <w:r w:rsidR="00064A2A">
        <w:rPr>
          <w:noProof/>
        </w:rPr>
        <w:t>1</w:t>
      </w:r>
      <w:r w:rsidR="00614916">
        <w:fldChar w:fldCharType="end"/>
      </w:r>
      <w:r>
        <w:t xml:space="preserve">  con la localización de los relictos de guadua en el area de servidumbre de la línea </w:t>
      </w:r>
      <w:r w:rsidR="009F4F98">
        <w:t xml:space="preserve">de transmisión </w:t>
      </w:r>
      <w:r>
        <w:t>eléctrica</w:t>
      </w:r>
      <w:r w:rsidR="0077571C">
        <w:t xml:space="preserve">., como se relaciona en la </w:t>
      </w:r>
      <w:r w:rsidR="00614916">
        <w:fldChar w:fldCharType="begin"/>
      </w:r>
      <w:r w:rsidR="00614916">
        <w:instrText xml:space="preserve"> REF _Ref200101526 \h </w:instrText>
      </w:r>
      <w:r w:rsidR="00614916">
        <w:fldChar w:fldCharType="separate"/>
      </w:r>
      <w:r w:rsidR="00064A2A" w:rsidRPr="000A077F">
        <w:t xml:space="preserve">Tabla </w:t>
      </w:r>
      <w:r w:rsidR="00064A2A">
        <w:rPr>
          <w:noProof/>
        </w:rPr>
        <w:t>5</w:t>
      </w:r>
      <w:r w:rsidR="00064A2A">
        <w:noBreakHyphen/>
      </w:r>
      <w:r w:rsidR="00064A2A">
        <w:rPr>
          <w:noProof/>
        </w:rPr>
        <w:t>1</w:t>
      </w:r>
      <w:r w:rsidR="00614916">
        <w:fldChar w:fldCharType="end"/>
      </w:r>
      <w:r w:rsidR="0077571C">
        <w:t xml:space="preserve">, </w:t>
      </w:r>
      <w:r w:rsidR="009F4F98">
        <w:t>se establecieron un total de seis (6) parcelas</w:t>
      </w:r>
      <w:r w:rsidR="0077571C">
        <w:t xml:space="preserve"> de caracterizacion con las que se abordaron todos las areas de cúmulos de guadua identificados. En algunos puntos dada la amplitud del relicto, se establecieron dos parcelas aprovechando el espacio y teniendo al </w:t>
      </w:r>
      <w:r w:rsidR="0077571C">
        <w:lastRenderedPageBreak/>
        <w:t>máximo de muestra del cumulo. Como es el caso de l</w:t>
      </w:r>
      <w:r w:rsidR="00864365">
        <w:t xml:space="preserve">as parcelas de las torres No 14 y 16 donde se levantaron 2 parcelas. </w:t>
      </w:r>
    </w:p>
    <w:p w14:paraId="42B3D369" w14:textId="6A90DD98" w:rsidR="00963E20" w:rsidRDefault="00963E20" w:rsidP="00BF4139"/>
    <w:p w14:paraId="74398BF8" w14:textId="1548429B" w:rsidR="00BF4139" w:rsidRPr="000A077F" w:rsidRDefault="00BF4139" w:rsidP="00BF4139">
      <w:pPr>
        <w:pStyle w:val="Descripcin"/>
      </w:pPr>
      <w:bookmarkStart w:id="444" w:name="_Ref200101526"/>
      <w:bookmarkStart w:id="445" w:name="_Toc200619732"/>
      <w:r w:rsidRPr="000A077F">
        <w:t xml:space="preserve">Tabla </w:t>
      </w:r>
      <w:r>
        <w:fldChar w:fldCharType="begin"/>
      </w:r>
      <w:r>
        <w:instrText xml:space="preserve"> STYLEREF 1 \s </w:instrText>
      </w:r>
      <w:r>
        <w:fldChar w:fldCharType="separate"/>
      </w:r>
      <w:r w:rsidR="00064A2A">
        <w:rPr>
          <w:noProof/>
        </w:rPr>
        <w:t>5</w:t>
      </w:r>
      <w:r>
        <w:rPr>
          <w:noProof/>
        </w:rPr>
        <w:fldChar w:fldCharType="end"/>
      </w:r>
      <w:r w:rsidR="007E79FF">
        <w:noBreakHyphen/>
      </w:r>
      <w:r>
        <w:fldChar w:fldCharType="begin"/>
      </w:r>
      <w:r>
        <w:instrText xml:space="preserve"> SEQ Tabla \* ARABIC \s 1 </w:instrText>
      </w:r>
      <w:r>
        <w:fldChar w:fldCharType="separate"/>
      </w:r>
      <w:r w:rsidR="00064A2A">
        <w:rPr>
          <w:noProof/>
        </w:rPr>
        <w:t>1</w:t>
      </w:r>
      <w:r>
        <w:rPr>
          <w:noProof/>
        </w:rPr>
        <w:fldChar w:fldCharType="end"/>
      </w:r>
      <w:bookmarkEnd w:id="444"/>
      <w:r w:rsidRPr="000A077F">
        <w:t xml:space="preserve"> </w:t>
      </w:r>
      <w:r>
        <w:t>Localizaci</w:t>
      </w:r>
      <w:r w:rsidR="00F726C3">
        <w:t>ó</w:t>
      </w:r>
      <w:r>
        <w:t>n parcelas de caracterizaci</w:t>
      </w:r>
      <w:r w:rsidR="00F726C3">
        <w:t>ó</w:t>
      </w:r>
      <w:r>
        <w:t>n de guaduales</w:t>
      </w:r>
      <w:bookmarkEnd w:id="44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55"/>
        <w:gridCol w:w="1534"/>
        <w:gridCol w:w="2304"/>
        <w:gridCol w:w="1919"/>
        <w:gridCol w:w="1916"/>
      </w:tblGrid>
      <w:tr w:rsidR="009F4F98" w:rsidRPr="003C3F60" w14:paraId="52F01CD2" w14:textId="77777777" w:rsidTr="007D6735">
        <w:trPr>
          <w:trHeight w:val="227"/>
          <w:tblHeader/>
        </w:trPr>
        <w:tc>
          <w:tcPr>
            <w:tcW w:w="654" w:type="pct"/>
            <w:shd w:val="clear" w:color="auto" w:fill="4472C4"/>
            <w:noWrap/>
            <w:vAlign w:val="center"/>
            <w:hideMark/>
          </w:tcPr>
          <w:p w14:paraId="5EBB94EA" w14:textId="7477ACBD" w:rsidR="009F4F98" w:rsidRPr="003C3F60" w:rsidRDefault="009F4F98" w:rsidP="003C3F60">
            <w:pPr>
              <w:jc w:val="center"/>
              <w:rPr>
                <w:rFonts w:eastAsia="Times New Roman" w:cs="Arial"/>
                <w:b/>
                <w:bCs/>
                <w:color w:val="FFFFFF"/>
                <w:sz w:val="18"/>
                <w:szCs w:val="18"/>
                <w:lang w:eastAsia="es-CO"/>
              </w:rPr>
            </w:pPr>
            <w:r w:rsidRPr="003C3F60">
              <w:rPr>
                <w:rFonts w:eastAsia="Times New Roman" w:cs="Arial"/>
                <w:b/>
                <w:bCs/>
                <w:color w:val="FFFFFF"/>
                <w:sz w:val="18"/>
                <w:szCs w:val="18"/>
                <w:lang w:eastAsia="es-CO"/>
              </w:rPr>
              <w:t>Parcela</w:t>
            </w:r>
          </w:p>
        </w:tc>
        <w:tc>
          <w:tcPr>
            <w:tcW w:w="869" w:type="pct"/>
            <w:shd w:val="clear" w:color="auto" w:fill="4472C4"/>
          </w:tcPr>
          <w:p w14:paraId="38EDC5D1" w14:textId="71904C72" w:rsidR="009F4F98" w:rsidRPr="003C3F60" w:rsidRDefault="009C4761" w:rsidP="003C3F60">
            <w:pPr>
              <w:jc w:val="center"/>
              <w:rPr>
                <w:rFonts w:eastAsia="Times New Roman" w:cs="Arial"/>
                <w:b/>
                <w:bCs/>
                <w:color w:val="FFFFFF"/>
                <w:sz w:val="18"/>
                <w:szCs w:val="18"/>
                <w:lang w:eastAsia="es-CO"/>
              </w:rPr>
            </w:pPr>
            <w:r>
              <w:rPr>
                <w:rFonts w:eastAsia="Times New Roman" w:cs="Arial"/>
                <w:b/>
                <w:bCs/>
                <w:color w:val="FFFFFF"/>
                <w:sz w:val="18"/>
                <w:szCs w:val="18"/>
                <w:lang w:eastAsia="es-CO"/>
              </w:rPr>
              <w:t>Torre</w:t>
            </w:r>
          </w:p>
        </w:tc>
        <w:tc>
          <w:tcPr>
            <w:tcW w:w="1305" w:type="pct"/>
            <w:shd w:val="clear" w:color="auto" w:fill="4472C4"/>
            <w:vAlign w:val="center"/>
          </w:tcPr>
          <w:p w14:paraId="1B5038D7" w14:textId="3176E2F6" w:rsidR="009F4F98" w:rsidRPr="003C3F60" w:rsidRDefault="009F4F98" w:rsidP="003C3F60">
            <w:pPr>
              <w:jc w:val="center"/>
              <w:rPr>
                <w:rFonts w:eastAsia="Times New Roman" w:cs="Arial"/>
                <w:b/>
                <w:bCs/>
                <w:color w:val="FFFFFF"/>
                <w:sz w:val="18"/>
                <w:szCs w:val="18"/>
                <w:lang w:eastAsia="es-CO"/>
              </w:rPr>
            </w:pPr>
            <w:r w:rsidRPr="003C3F60">
              <w:rPr>
                <w:rFonts w:eastAsia="Times New Roman" w:cs="Arial"/>
                <w:b/>
                <w:bCs/>
                <w:color w:val="FFFFFF"/>
                <w:sz w:val="18"/>
                <w:szCs w:val="18"/>
                <w:lang w:eastAsia="es-CO"/>
              </w:rPr>
              <w:t>Punto</w:t>
            </w:r>
          </w:p>
        </w:tc>
        <w:tc>
          <w:tcPr>
            <w:tcW w:w="1087" w:type="pct"/>
            <w:shd w:val="clear" w:color="auto" w:fill="4472C4"/>
            <w:noWrap/>
            <w:vAlign w:val="center"/>
            <w:hideMark/>
          </w:tcPr>
          <w:p w14:paraId="5D4CBD88" w14:textId="1CD465C0" w:rsidR="009F4F98" w:rsidRPr="003C3F60" w:rsidRDefault="009F4F98" w:rsidP="003C3F60">
            <w:pPr>
              <w:jc w:val="center"/>
              <w:rPr>
                <w:rFonts w:eastAsia="Times New Roman" w:cs="Arial"/>
                <w:b/>
                <w:bCs/>
                <w:color w:val="FFFFFF"/>
                <w:sz w:val="18"/>
                <w:szCs w:val="18"/>
                <w:lang w:eastAsia="es-CO"/>
              </w:rPr>
            </w:pPr>
            <w:r w:rsidRPr="003C3F60">
              <w:rPr>
                <w:rFonts w:eastAsia="Times New Roman" w:cs="Arial"/>
                <w:b/>
                <w:bCs/>
                <w:color w:val="FFFFFF"/>
                <w:sz w:val="18"/>
                <w:szCs w:val="18"/>
                <w:lang w:eastAsia="es-CO"/>
              </w:rPr>
              <w:t>Este</w:t>
            </w:r>
          </w:p>
        </w:tc>
        <w:tc>
          <w:tcPr>
            <w:tcW w:w="1085" w:type="pct"/>
            <w:shd w:val="clear" w:color="auto" w:fill="4472C4"/>
            <w:noWrap/>
            <w:vAlign w:val="center"/>
            <w:hideMark/>
          </w:tcPr>
          <w:p w14:paraId="640FF327" w14:textId="77777777" w:rsidR="009F4F98" w:rsidRPr="003C3F60" w:rsidRDefault="009F4F98" w:rsidP="003C3F60">
            <w:pPr>
              <w:jc w:val="center"/>
              <w:rPr>
                <w:rFonts w:eastAsia="Times New Roman" w:cs="Arial"/>
                <w:b/>
                <w:bCs/>
                <w:color w:val="FFFFFF"/>
                <w:sz w:val="18"/>
                <w:szCs w:val="18"/>
                <w:lang w:eastAsia="es-CO"/>
              </w:rPr>
            </w:pPr>
            <w:r w:rsidRPr="003C3F60">
              <w:rPr>
                <w:rFonts w:eastAsia="Times New Roman" w:cs="Arial"/>
                <w:b/>
                <w:bCs/>
                <w:color w:val="FFFFFF"/>
                <w:sz w:val="18"/>
                <w:szCs w:val="18"/>
                <w:lang w:eastAsia="es-CO"/>
              </w:rPr>
              <w:t>Norte</w:t>
            </w:r>
          </w:p>
        </w:tc>
      </w:tr>
      <w:tr w:rsidR="009C4761" w:rsidRPr="003C3F60" w14:paraId="03CC3229" w14:textId="77777777" w:rsidTr="009C4761">
        <w:trPr>
          <w:trHeight w:val="227"/>
        </w:trPr>
        <w:tc>
          <w:tcPr>
            <w:tcW w:w="654" w:type="pct"/>
            <w:vMerge w:val="restart"/>
            <w:tcBorders>
              <w:top w:val="single" w:sz="4" w:space="0" w:color="auto"/>
              <w:left w:val="single" w:sz="4" w:space="0" w:color="auto"/>
              <w:right w:val="single" w:sz="4" w:space="0" w:color="auto"/>
            </w:tcBorders>
            <w:shd w:val="clear" w:color="auto" w:fill="auto"/>
            <w:noWrap/>
            <w:vAlign w:val="center"/>
            <w:hideMark/>
          </w:tcPr>
          <w:p w14:paraId="217B30F0" w14:textId="77777777" w:rsidR="009C4761" w:rsidRPr="003C3F60" w:rsidRDefault="009C4761" w:rsidP="003C3F60">
            <w:pPr>
              <w:jc w:val="center"/>
              <w:rPr>
                <w:rFonts w:eastAsia="Times New Roman" w:cs="Arial"/>
                <w:color w:val="000000"/>
                <w:sz w:val="18"/>
                <w:szCs w:val="18"/>
                <w:lang w:eastAsia="es-CO"/>
              </w:rPr>
            </w:pPr>
            <w:r w:rsidRPr="003C3F60">
              <w:rPr>
                <w:rFonts w:eastAsia="Times New Roman" w:cs="Arial"/>
                <w:color w:val="000000"/>
                <w:sz w:val="18"/>
                <w:szCs w:val="18"/>
                <w:lang w:eastAsia="es-CO"/>
              </w:rPr>
              <w:t>G-P1</w:t>
            </w:r>
          </w:p>
        </w:tc>
        <w:tc>
          <w:tcPr>
            <w:tcW w:w="869" w:type="pct"/>
            <w:vMerge w:val="restart"/>
            <w:tcBorders>
              <w:top w:val="single" w:sz="4" w:space="0" w:color="auto"/>
              <w:left w:val="single" w:sz="4" w:space="0" w:color="auto"/>
              <w:right w:val="single" w:sz="4" w:space="0" w:color="auto"/>
            </w:tcBorders>
            <w:vAlign w:val="center"/>
          </w:tcPr>
          <w:p w14:paraId="41BE111B" w14:textId="3939B33C" w:rsidR="009C4761" w:rsidRPr="003C3F60" w:rsidRDefault="009C4761" w:rsidP="009C4761">
            <w:pPr>
              <w:jc w:val="center"/>
              <w:rPr>
                <w:rFonts w:eastAsia="Times New Roman" w:cs="Arial"/>
                <w:color w:val="000000"/>
                <w:sz w:val="18"/>
                <w:szCs w:val="18"/>
                <w:lang w:eastAsia="es-CO"/>
              </w:rPr>
            </w:pPr>
            <w:r>
              <w:rPr>
                <w:rFonts w:eastAsia="Times New Roman" w:cs="Arial"/>
                <w:color w:val="000000"/>
                <w:sz w:val="18"/>
                <w:szCs w:val="18"/>
                <w:lang w:eastAsia="es-CO"/>
              </w:rPr>
              <w:t>14 - 15</w:t>
            </w:r>
          </w:p>
        </w:tc>
        <w:tc>
          <w:tcPr>
            <w:tcW w:w="1305" w:type="pct"/>
            <w:tcBorders>
              <w:top w:val="single" w:sz="4" w:space="0" w:color="auto"/>
              <w:left w:val="single" w:sz="4" w:space="0" w:color="auto"/>
              <w:bottom w:val="single" w:sz="4" w:space="0" w:color="auto"/>
              <w:right w:val="single" w:sz="4" w:space="0" w:color="auto"/>
            </w:tcBorders>
            <w:shd w:val="clear" w:color="auto" w:fill="auto"/>
            <w:vAlign w:val="center"/>
          </w:tcPr>
          <w:p w14:paraId="0E112109" w14:textId="14CAC396" w:rsidR="009C4761" w:rsidRPr="003C3F60" w:rsidRDefault="009C4761" w:rsidP="003C3F60">
            <w:pPr>
              <w:jc w:val="center"/>
              <w:rPr>
                <w:rFonts w:eastAsia="Times New Roman" w:cs="Arial"/>
                <w:color w:val="000000"/>
                <w:sz w:val="18"/>
                <w:szCs w:val="18"/>
                <w:lang w:eastAsia="es-CO"/>
              </w:rPr>
            </w:pPr>
            <w:r w:rsidRPr="003C3F60">
              <w:rPr>
                <w:rFonts w:eastAsia="Times New Roman" w:cs="Arial"/>
                <w:color w:val="000000"/>
                <w:sz w:val="18"/>
                <w:szCs w:val="18"/>
                <w:lang w:eastAsia="es-CO"/>
              </w:rPr>
              <w:t>Punto Inicial</w:t>
            </w:r>
          </w:p>
        </w:tc>
        <w:tc>
          <w:tcPr>
            <w:tcW w:w="108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2D1270" w14:textId="77777777" w:rsidR="009C4761" w:rsidRPr="003C3F60" w:rsidRDefault="009C4761" w:rsidP="003C3F60">
            <w:pPr>
              <w:jc w:val="center"/>
              <w:rPr>
                <w:rFonts w:eastAsia="Times New Roman" w:cs="Arial"/>
                <w:color w:val="000000"/>
                <w:sz w:val="18"/>
                <w:szCs w:val="18"/>
                <w:lang w:eastAsia="es-CO"/>
              </w:rPr>
            </w:pPr>
            <w:r w:rsidRPr="003C3F60">
              <w:rPr>
                <w:rFonts w:eastAsia="Times New Roman" w:cs="Arial"/>
                <w:color w:val="000000"/>
                <w:sz w:val="18"/>
                <w:szCs w:val="18"/>
                <w:lang w:eastAsia="es-CO"/>
              </w:rPr>
              <w:t>4788838,92</w:t>
            </w:r>
          </w:p>
        </w:tc>
        <w:tc>
          <w:tcPr>
            <w:tcW w:w="10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29270E" w14:textId="77777777" w:rsidR="009C4761" w:rsidRPr="003C3F60" w:rsidRDefault="009C4761" w:rsidP="003C3F60">
            <w:pPr>
              <w:jc w:val="center"/>
              <w:rPr>
                <w:rFonts w:eastAsia="Times New Roman" w:cs="Arial"/>
                <w:color w:val="000000"/>
                <w:sz w:val="18"/>
                <w:szCs w:val="18"/>
                <w:lang w:eastAsia="es-CO"/>
              </w:rPr>
            </w:pPr>
            <w:r w:rsidRPr="003C3F60">
              <w:rPr>
                <w:rFonts w:eastAsia="Times New Roman" w:cs="Arial"/>
                <w:color w:val="000000"/>
                <w:sz w:val="18"/>
                <w:szCs w:val="18"/>
                <w:lang w:eastAsia="es-CO"/>
              </w:rPr>
              <w:t>2121992,27</w:t>
            </w:r>
          </w:p>
        </w:tc>
      </w:tr>
      <w:tr w:rsidR="009C4761" w:rsidRPr="003C3F60" w14:paraId="273E4628" w14:textId="77777777" w:rsidTr="009C4761">
        <w:trPr>
          <w:trHeight w:val="227"/>
        </w:trPr>
        <w:tc>
          <w:tcPr>
            <w:tcW w:w="654" w:type="pct"/>
            <w:vMerge/>
            <w:tcBorders>
              <w:left w:val="single" w:sz="4" w:space="0" w:color="auto"/>
              <w:bottom w:val="single" w:sz="4" w:space="0" w:color="auto"/>
              <w:right w:val="single" w:sz="4" w:space="0" w:color="auto"/>
            </w:tcBorders>
            <w:shd w:val="clear" w:color="auto" w:fill="auto"/>
            <w:noWrap/>
            <w:vAlign w:val="center"/>
            <w:hideMark/>
          </w:tcPr>
          <w:p w14:paraId="4BACFBDA" w14:textId="42CE4087" w:rsidR="009C4761" w:rsidRPr="003C3F60" w:rsidRDefault="009C4761" w:rsidP="003C3F60">
            <w:pPr>
              <w:jc w:val="center"/>
              <w:rPr>
                <w:rFonts w:eastAsia="Times New Roman" w:cs="Arial"/>
                <w:color w:val="000000"/>
                <w:sz w:val="18"/>
                <w:szCs w:val="18"/>
                <w:lang w:eastAsia="es-CO"/>
              </w:rPr>
            </w:pPr>
          </w:p>
        </w:tc>
        <w:tc>
          <w:tcPr>
            <w:tcW w:w="869" w:type="pct"/>
            <w:vMerge/>
            <w:tcBorders>
              <w:left w:val="single" w:sz="4" w:space="0" w:color="auto"/>
              <w:bottom w:val="single" w:sz="4" w:space="0" w:color="auto"/>
              <w:right w:val="single" w:sz="4" w:space="0" w:color="auto"/>
            </w:tcBorders>
            <w:vAlign w:val="center"/>
          </w:tcPr>
          <w:p w14:paraId="13488DE2" w14:textId="77777777" w:rsidR="009C4761" w:rsidRPr="003C3F60" w:rsidRDefault="009C4761" w:rsidP="009C4761">
            <w:pPr>
              <w:jc w:val="center"/>
              <w:rPr>
                <w:rFonts w:eastAsia="Times New Roman" w:cs="Arial"/>
                <w:color w:val="000000"/>
                <w:sz w:val="18"/>
                <w:szCs w:val="18"/>
                <w:lang w:eastAsia="es-CO"/>
              </w:rPr>
            </w:pPr>
          </w:p>
        </w:tc>
        <w:tc>
          <w:tcPr>
            <w:tcW w:w="1305" w:type="pct"/>
            <w:tcBorders>
              <w:top w:val="single" w:sz="4" w:space="0" w:color="auto"/>
              <w:left w:val="single" w:sz="4" w:space="0" w:color="auto"/>
              <w:bottom w:val="single" w:sz="4" w:space="0" w:color="auto"/>
              <w:right w:val="single" w:sz="4" w:space="0" w:color="auto"/>
            </w:tcBorders>
            <w:shd w:val="clear" w:color="auto" w:fill="auto"/>
            <w:vAlign w:val="center"/>
          </w:tcPr>
          <w:p w14:paraId="4646B36F" w14:textId="33A31AD1" w:rsidR="009C4761" w:rsidRPr="003C3F60" w:rsidRDefault="009C4761" w:rsidP="003C3F60">
            <w:pPr>
              <w:jc w:val="center"/>
              <w:rPr>
                <w:rFonts w:eastAsia="Times New Roman" w:cs="Arial"/>
                <w:color w:val="000000"/>
                <w:sz w:val="18"/>
                <w:szCs w:val="18"/>
                <w:lang w:eastAsia="es-CO"/>
              </w:rPr>
            </w:pPr>
            <w:r w:rsidRPr="003C3F60">
              <w:rPr>
                <w:rFonts w:eastAsia="Times New Roman" w:cs="Arial"/>
                <w:color w:val="000000"/>
                <w:sz w:val="18"/>
                <w:szCs w:val="18"/>
                <w:lang w:eastAsia="es-CO"/>
              </w:rPr>
              <w:t>Punto Final</w:t>
            </w:r>
          </w:p>
        </w:tc>
        <w:tc>
          <w:tcPr>
            <w:tcW w:w="108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5E8FFA" w14:textId="77777777" w:rsidR="009C4761" w:rsidRPr="003C3F60" w:rsidRDefault="009C4761" w:rsidP="003C3F60">
            <w:pPr>
              <w:jc w:val="center"/>
              <w:rPr>
                <w:rFonts w:eastAsia="Times New Roman" w:cs="Arial"/>
                <w:color w:val="000000"/>
                <w:sz w:val="18"/>
                <w:szCs w:val="18"/>
                <w:lang w:eastAsia="es-CO"/>
              </w:rPr>
            </w:pPr>
            <w:r w:rsidRPr="003C3F60">
              <w:rPr>
                <w:rFonts w:eastAsia="Times New Roman" w:cs="Arial"/>
                <w:color w:val="000000"/>
                <w:sz w:val="18"/>
                <w:szCs w:val="18"/>
                <w:lang w:eastAsia="es-CO"/>
              </w:rPr>
              <w:t>4788848,56</w:t>
            </w:r>
          </w:p>
        </w:tc>
        <w:tc>
          <w:tcPr>
            <w:tcW w:w="10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C63DD1" w14:textId="77777777" w:rsidR="009C4761" w:rsidRPr="003C3F60" w:rsidRDefault="009C4761" w:rsidP="003C3F60">
            <w:pPr>
              <w:jc w:val="center"/>
              <w:rPr>
                <w:rFonts w:eastAsia="Times New Roman" w:cs="Arial"/>
                <w:color w:val="000000"/>
                <w:sz w:val="18"/>
                <w:szCs w:val="18"/>
                <w:lang w:eastAsia="es-CO"/>
              </w:rPr>
            </w:pPr>
            <w:r w:rsidRPr="003C3F60">
              <w:rPr>
                <w:rFonts w:eastAsia="Times New Roman" w:cs="Arial"/>
                <w:color w:val="000000"/>
                <w:sz w:val="18"/>
                <w:szCs w:val="18"/>
                <w:lang w:eastAsia="es-CO"/>
              </w:rPr>
              <w:t>2121991,24</w:t>
            </w:r>
          </w:p>
        </w:tc>
      </w:tr>
      <w:tr w:rsidR="009C4761" w:rsidRPr="003C3F60" w14:paraId="33A367B4" w14:textId="77777777" w:rsidTr="009C4761">
        <w:trPr>
          <w:trHeight w:val="227"/>
        </w:trPr>
        <w:tc>
          <w:tcPr>
            <w:tcW w:w="654" w:type="pct"/>
            <w:vMerge w:val="restart"/>
            <w:tcBorders>
              <w:top w:val="single" w:sz="4" w:space="0" w:color="auto"/>
              <w:left w:val="single" w:sz="4" w:space="0" w:color="auto"/>
              <w:right w:val="single" w:sz="4" w:space="0" w:color="auto"/>
            </w:tcBorders>
            <w:shd w:val="clear" w:color="auto" w:fill="auto"/>
            <w:noWrap/>
            <w:vAlign w:val="center"/>
            <w:hideMark/>
          </w:tcPr>
          <w:p w14:paraId="1B162E19" w14:textId="77777777" w:rsidR="009C4761" w:rsidRPr="003C3F60" w:rsidRDefault="009C4761" w:rsidP="003C3F60">
            <w:pPr>
              <w:jc w:val="center"/>
              <w:rPr>
                <w:rFonts w:eastAsia="Times New Roman" w:cs="Arial"/>
                <w:color w:val="000000"/>
                <w:sz w:val="18"/>
                <w:szCs w:val="18"/>
                <w:lang w:eastAsia="es-CO"/>
              </w:rPr>
            </w:pPr>
            <w:r w:rsidRPr="003C3F60">
              <w:rPr>
                <w:rFonts w:eastAsia="Times New Roman" w:cs="Arial"/>
                <w:color w:val="000000"/>
                <w:sz w:val="18"/>
                <w:szCs w:val="18"/>
                <w:lang w:eastAsia="es-CO"/>
              </w:rPr>
              <w:t>G-P2</w:t>
            </w:r>
          </w:p>
        </w:tc>
        <w:tc>
          <w:tcPr>
            <w:tcW w:w="869" w:type="pct"/>
            <w:vMerge w:val="restart"/>
            <w:tcBorders>
              <w:top w:val="single" w:sz="4" w:space="0" w:color="auto"/>
              <w:left w:val="single" w:sz="4" w:space="0" w:color="auto"/>
              <w:right w:val="single" w:sz="4" w:space="0" w:color="auto"/>
            </w:tcBorders>
            <w:vAlign w:val="center"/>
          </w:tcPr>
          <w:p w14:paraId="4D3E6EF2" w14:textId="624DADEE" w:rsidR="009C4761" w:rsidRPr="003C3F60" w:rsidRDefault="009C4761" w:rsidP="009C4761">
            <w:pPr>
              <w:jc w:val="center"/>
              <w:rPr>
                <w:rFonts w:eastAsia="Times New Roman" w:cs="Arial"/>
                <w:color w:val="000000"/>
                <w:sz w:val="18"/>
                <w:szCs w:val="18"/>
                <w:lang w:eastAsia="es-CO"/>
              </w:rPr>
            </w:pPr>
            <w:r>
              <w:rPr>
                <w:rFonts w:eastAsia="Times New Roman" w:cs="Arial"/>
                <w:color w:val="000000"/>
                <w:sz w:val="18"/>
                <w:szCs w:val="18"/>
                <w:lang w:eastAsia="es-CO"/>
              </w:rPr>
              <w:t>14 - 15</w:t>
            </w:r>
          </w:p>
        </w:tc>
        <w:tc>
          <w:tcPr>
            <w:tcW w:w="1305" w:type="pct"/>
            <w:tcBorders>
              <w:top w:val="single" w:sz="4" w:space="0" w:color="auto"/>
              <w:left w:val="single" w:sz="4" w:space="0" w:color="auto"/>
              <w:bottom w:val="single" w:sz="4" w:space="0" w:color="auto"/>
              <w:right w:val="single" w:sz="4" w:space="0" w:color="auto"/>
            </w:tcBorders>
            <w:shd w:val="clear" w:color="auto" w:fill="auto"/>
            <w:vAlign w:val="center"/>
          </w:tcPr>
          <w:p w14:paraId="3CF32616" w14:textId="6177D54A" w:rsidR="009C4761" w:rsidRPr="003C3F60" w:rsidRDefault="009C4761" w:rsidP="003C3F60">
            <w:pPr>
              <w:jc w:val="center"/>
              <w:rPr>
                <w:rFonts w:eastAsia="Times New Roman" w:cs="Arial"/>
                <w:color w:val="000000"/>
                <w:sz w:val="18"/>
                <w:szCs w:val="18"/>
                <w:lang w:eastAsia="es-CO"/>
              </w:rPr>
            </w:pPr>
            <w:r w:rsidRPr="003C3F60">
              <w:rPr>
                <w:rFonts w:eastAsia="Times New Roman" w:cs="Arial"/>
                <w:color w:val="000000"/>
                <w:sz w:val="18"/>
                <w:szCs w:val="18"/>
                <w:lang w:eastAsia="es-CO"/>
              </w:rPr>
              <w:t>Punto Inicial</w:t>
            </w:r>
          </w:p>
        </w:tc>
        <w:tc>
          <w:tcPr>
            <w:tcW w:w="108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08EBE3" w14:textId="77777777" w:rsidR="009C4761" w:rsidRPr="003C3F60" w:rsidRDefault="009C4761" w:rsidP="003C3F60">
            <w:pPr>
              <w:jc w:val="center"/>
              <w:rPr>
                <w:rFonts w:eastAsia="Times New Roman" w:cs="Arial"/>
                <w:color w:val="000000"/>
                <w:sz w:val="18"/>
                <w:szCs w:val="18"/>
                <w:lang w:eastAsia="es-CO"/>
              </w:rPr>
            </w:pPr>
            <w:r w:rsidRPr="003C3F60">
              <w:rPr>
                <w:rFonts w:eastAsia="Times New Roman" w:cs="Arial"/>
                <w:color w:val="000000"/>
                <w:sz w:val="18"/>
                <w:szCs w:val="18"/>
                <w:lang w:eastAsia="es-CO"/>
              </w:rPr>
              <w:t>4788837,55</w:t>
            </w:r>
          </w:p>
        </w:tc>
        <w:tc>
          <w:tcPr>
            <w:tcW w:w="10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4E51C3" w14:textId="77777777" w:rsidR="009C4761" w:rsidRPr="003C3F60" w:rsidRDefault="009C4761" w:rsidP="003C3F60">
            <w:pPr>
              <w:jc w:val="center"/>
              <w:rPr>
                <w:rFonts w:eastAsia="Times New Roman" w:cs="Arial"/>
                <w:color w:val="000000"/>
                <w:sz w:val="18"/>
                <w:szCs w:val="18"/>
                <w:lang w:eastAsia="es-CO"/>
              </w:rPr>
            </w:pPr>
            <w:r w:rsidRPr="003C3F60">
              <w:rPr>
                <w:rFonts w:eastAsia="Times New Roman" w:cs="Arial"/>
                <w:color w:val="000000"/>
                <w:sz w:val="18"/>
                <w:szCs w:val="18"/>
                <w:lang w:eastAsia="es-CO"/>
              </w:rPr>
              <w:t>2122003,87</w:t>
            </w:r>
          </w:p>
        </w:tc>
      </w:tr>
      <w:tr w:rsidR="009C4761" w:rsidRPr="003C3F60" w14:paraId="33ED4F08" w14:textId="77777777" w:rsidTr="009C4761">
        <w:trPr>
          <w:trHeight w:val="227"/>
        </w:trPr>
        <w:tc>
          <w:tcPr>
            <w:tcW w:w="654" w:type="pct"/>
            <w:vMerge/>
            <w:tcBorders>
              <w:left w:val="single" w:sz="4" w:space="0" w:color="auto"/>
              <w:bottom w:val="single" w:sz="4" w:space="0" w:color="auto"/>
              <w:right w:val="single" w:sz="4" w:space="0" w:color="auto"/>
            </w:tcBorders>
            <w:shd w:val="clear" w:color="auto" w:fill="auto"/>
            <w:noWrap/>
            <w:vAlign w:val="center"/>
            <w:hideMark/>
          </w:tcPr>
          <w:p w14:paraId="1ECE3145" w14:textId="7D8E4046" w:rsidR="009C4761" w:rsidRPr="003C3F60" w:rsidRDefault="009C4761" w:rsidP="003C3F60">
            <w:pPr>
              <w:jc w:val="center"/>
              <w:rPr>
                <w:rFonts w:eastAsia="Times New Roman" w:cs="Arial"/>
                <w:color w:val="000000"/>
                <w:sz w:val="18"/>
                <w:szCs w:val="18"/>
                <w:lang w:eastAsia="es-CO"/>
              </w:rPr>
            </w:pPr>
          </w:p>
        </w:tc>
        <w:tc>
          <w:tcPr>
            <w:tcW w:w="869" w:type="pct"/>
            <w:vMerge/>
            <w:tcBorders>
              <w:left w:val="single" w:sz="4" w:space="0" w:color="auto"/>
              <w:bottom w:val="single" w:sz="4" w:space="0" w:color="auto"/>
              <w:right w:val="single" w:sz="4" w:space="0" w:color="auto"/>
            </w:tcBorders>
            <w:vAlign w:val="center"/>
          </w:tcPr>
          <w:p w14:paraId="13649D7D" w14:textId="77777777" w:rsidR="009C4761" w:rsidRPr="003C3F60" w:rsidRDefault="009C4761" w:rsidP="009C4761">
            <w:pPr>
              <w:jc w:val="center"/>
              <w:rPr>
                <w:rFonts w:eastAsia="Times New Roman" w:cs="Arial"/>
                <w:color w:val="000000"/>
                <w:sz w:val="18"/>
                <w:szCs w:val="18"/>
                <w:lang w:eastAsia="es-CO"/>
              </w:rPr>
            </w:pPr>
          </w:p>
        </w:tc>
        <w:tc>
          <w:tcPr>
            <w:tcW w:w="1305" w:type="pct"/>
            <w:tcBorders>
              <w:top w:val="single" w:sz="4" w:space="0" w:color="auto"/>
              <w:left w:val="single" w:sz="4" w:space="0" w:color="auto"/>
              <w:bottom w:val="single" w:sz="4" w:space="0" w:color="auto"/>
              <w:right w:val="single" w:sz="4" w:space="0" w:color="auto"/>
            </w:tcBorders>
            <w:shd w:val="clear" w:color="auto" w:fill="auto"/>
            <w:vAlign w:val="center"/>
          </w:tcPr>
          <w:p w14:paraId="6744E57A" w14:textId="6F330570" w:rsidR="009C4761" w:rsidRPr="003C3F60" w:rsidRDefault="009C4761" w:rsidP="003C3F60">
            <w:pPr>
              <w:jc w:val="center"/>
              <w:rPr>
                <w:rFonts w:eastAsia="Times New Roman" w:cs="Arial"/>
                <w:color w:val="000000"/>
                <w:sz w:val="18"/>
                <w:szCs w:val="18"/>
                <w:lang w:eastAsia="es-CO"/>
              </w:rPr>
            </w:pPr>
            <w:r w:rsidRPr="003C3F60">
              <w:rPr>
                <w:rFonts w:eastAsia="Times New Roman" w:cs="Arial"/>
                <w:color w:val="000000"/>
                <w:sz w:val="18"/>
                <w:szCs w:val="18"/>
                <w:lang w:eastAsia="es-CO"/>
              </w:rPr>
              <w:t>Punto Final</w:t>
            </w:r>
          </w:p>
        </w:tc>
        <w:tc>
          <w:tcPr>
            <w:tcW w:w="108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24691D" w14:textId="77777777" w:rsidR="009C4761" w:rsidRPr="003C3F60" w:rsidRDefault="009C4761" w:rsidP="003C3F60">
            <w:pPr>
              <w:jc w:val="center"/>
              <w:rPr>
                <w:rFonts w:eastAsia="Times New Roman" w:cs="Arial"/>
                <w:color w:val="000000"/>
                <w:sz w:val="18"/>
                <w:szCs w:val="18"/>
                <w:lang w:eastAsia="es-CO"/>
              </w:rPr>
            </w:pPr>
            <w:r w:rsidRPr="003C3F60">
              <w:rPr>
                <w:rFonts w:eastAsia="Times New Roman" w:cs="Arial"/>
                <w:color w:val="000000"/>
                <w:sz w:val="18"/>
                <w:szCs w:val="18"/>
                <w:lang w:eastAsia="es-CO"/>
              </w:rPr>
              <w:t>4788847,46</w:t>
            </w:r>
          </w:p>
        </w:tc>
        <w:tc>
          <w:tcPr>
            <w:tcW w:w="10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E157AC" w14:textId="77777777" w:rsidR="009C4761" w:rsidRPr="003C3F60" w:rsidRDefault="009C4761" w:rsidP="003C3F60">
            <w:pPr>
              <w:jc w:val="center"/>
              <w:rPr>
                <w:rFonts w:eastAsia="Times New Roman" w:cs="Arial"/>
                <w:color w:val="000000"/>
                <w:sz w:val="18"/>
                <w:szCs w:val="18"/>
                <w:lang w:eastAsia="es-CO"/>
              </w:rPr>
            </w:pPr>
            <w:r w:rsidRPr="003C3F60">
              <w:rPr>
                <w:rFonts w:eastAsia="Times New Roman" w:cs="Arial"/>
                <w:color w:val="000000"/>
                <w:sz w:val="18"/>
                <w:szCs w:val="18"/>
                <w:lang w:eastAsia="es-CO"/>
              </w:rPr>
              <w:t>2122006,33</w:t>
            </w:r>
          </w:p>
        </w:tc>
      </w:tr>
      <w:tr w:rsidR="009C4761" w:rsidRPr="003C3F60" w14:paraId="6E08711B" w14:textId="77777777" w:rsidTr="009C4761">
        <w:trPr>
          <w:trHeight w:val="227"/>
        </w:trPr>
        <w:tc>
          <w:tcPr>
            <w:tcW w:w="654" w:type="pct"/>
            <w:vMerge w:val="restart"/>
            <w:tcBorders>
              <w:top w:val="single" w:sz="4" w:space="0" w:color="auto"/>
              <w:left w:val="single" w:sz="4" w:space="0" w:color="auto"/>
              <w:right w:val="single" w:sz="4" w:space="0" w:color="auto"/>
            </w:tcBorders>
            <w:shd w:val="clear" w:color="auto" w:fill="auto"/>
            <w:noWrap/>
            <w:vAlign w:val="center"/>
            <w:hideMark/>
          </w:tcPr>
          <w:p w14:paraId="31FDAED0" w14:textId="77777777" w:rsidR="009C4761" w:rsidRPr="003C3F60" w:rsidRDefault="009C4761" w:rsidP="003C3F60">
            <w:pPr>
              <w:jc w:val="center"/>
              <w:rPr>
                <w:rFonts w:eastAsia="Times New Roman" w:cs="Arial"/>
                <w:color w:val="000000"/>
                <w:sz w:val="18"/>
                <w:szCs w:val="18"/>
                <w:lang w:eastAsia="es-CO"/>
              </w:rPr>
            </w:pPr>
            <w:r w:rsidRPr="003C3F60">
              <w:rPr>
                <w:rFonts w:eastAsia="Times New Roman" w:cs="Arial"/>
                <w:color w:val="000000"/>
                <w:sz w:val="18"/>
                <w:szCs w:val="18"/>
                <w:lang w:eastAsia="es-CO"/>
              </w:rPr>
              <w:t>G-P3</w:t>
            </w:r>
          </w:p>
        </w:tc>
        <w:tc>
          <w:tcPr>
            <w:tcW w:w="869" w:type="pct"/>
            <w:vMerge w:val="restart"/>
            <w:tcBorders>
              <w:top w:val="single" w:sz="4" w:space="0" w:color="auto"/>
              <w:left w:val="single" w:sz="4" w:space="0" w:color="auto"/>
              <w:right w:val="single" w:sz="4" w:space="0" w:color="auto"/>
            </w:tcBorders>
            <w:vAlign w:val="center"/>
          </w:tcPr>
          <w:p w14:paraId="47C16F83" w14:textId="76A803AD" w:rsidR="009C4761" w:rsidRPr="003C3F60" w:rsidRDefault="009C4761" w:rsidP="009C4761">
            <w:pPr>
              <w:jc w:val="center"/>
              <w:rPr>
                <w:rFonts w:eastAsia="Times New Roman" w:cs="Arial"/>
                <w:color w:val="000000"/>
                <w:sz w:val="18"/>
                <w:szCs w:val="18"/>
                <w:lang w:eastAsia="es-CO"/>
              </w:rPr>
            </w:pPr>
            <w:r>
              <w:rPr>
                <w:rFonts w:eastAsia="Times New Roman" w:cs="Arial"/>
                <w:color w:val="000000"/>
                <w:sz w:val="18"/>
                <w:szCs w:val="18"/>
                <w:lang w:eastAsia="es-CO"/>
              </w:rPr>
              <w:t>18 – 19</w:t>
            </w:r>
          </w:p>
        </w:tc>
        <w:tc>
          <w:tcPr>
            <w:tcW w:w="1305" w:type="pct"/>
            <w:tcBorders>
              <w:top w:val="single" w:sz="4" w:space="0" w:color="auto"/>
              <w:left w:val="single" w:sz="4" w:space="0" w:color="auto"/>
              <w:bottom w:val="single" w:sz="4" w:space="0" w:color="auto"/>
              <w:right w:val="single" w:sz="4" w:space="0" w:color="auto"/>
            </w:tcBorders>
            <w:shd w:val="clear" w:color="auto" w:fill="auto"/>
            <w:vAlign w:val="center"/>
          </w:tcPr>
          <w:p w14:paraId="6C283149" w14:textId="15FA8B5F" w:rsidR="009C4761" w:rsidRPr="003C3F60" w:rsidRDefault="009C4761" w:rsidP="003C3F60">
            <w:pPr>
              <w:jc w:val="center"/>
              <w:rPr>
                <w:rFonts w:eastAsia="Times New Roman" w:cs="Arial"/>
                <w:color w:val="000000"/>
                <w:sz w:val="18"/>
                <w:szCs w:val="18"/>
                <w:lang w:eastAsia="es-CO"/>
              </w:rPr>
            </w:pPr>
            <w:r w:rsidRPr="003C3F60">
              <w:rPr>
                <w:rFonts w:eastAsia="Times New Roman" w:cs="Arial"/>
                <w:color w:val="000000"/>
                <w:sz w:val="18"/>
                <w:szCs w:val="18"/>
                <w:lang w:eastAsia="es-CO"/>
              </w:rPr>
              <w:t>Punto Inicial</w:t>
            </w:r>
          </w:p>
        </w:tc>
        <w:tc>
          <w:tcPr>
            <w:tcW w:w="108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F7A18C" w14:textId="77777777" w:rsidR="009C4761" w:rsidRPr="003C3F60" w:rsidRDefault="009C4761" w:rsidP="003C3F60">
            <w:pPr>
              <w:jc w:val="center"/>
              <w:rPr>
                <w:rFonts w:eastAsia="Times New Roman" w:cs="Arial"/>
                <w:color w:val="000000"/>
                <w:sz w:val="18"/>
                <w:szCs w:val="18"/>
                <w:lang w:eastAsia="es-CO"/>
              </w:rPr>
            </w:pPr>
            <w:r w:rsidRPr="003C3F60">
              <w:rPr>
                <w:rFonts w:eastAsia="Times New Roman" w:cs="Arial"/>
                <w:color w:val="000000"/>
                <w:sz w:val="18"/>
                <w:szCs w:val="18"/>
                <w:lang w:eastAsia="es-CO"/>
              </w:rPr>
              <w:t>4789893,88</w:t>
            </w:r>
          </w:p>
        </w:tc>
        <w:tc>
          <w:tcPr>
            <w:tcW w:w="10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FD6495" w14:textId="77777777" w:rsidR="009C4761" w:rsidRPr="003C3F60" w:rsidRDefault="009C4761" w:rsidP="003C3F60">
            <w:pPr>
              <w:jc w:val="center"/>
              <w:rPr>
                <w:rFonts w:eastAsia="Times New Roman" w:cs="Arial"/>
                <w:color w:val="000000"/>
                <w:sz w:val="18"/>
                <w:szCs w:val="18"/>
                <w:lang w:eastAsia="es-CO"/>
              </w:rPr>
            </w:pPr>
            <w:r w:rsidRPr="003C3F60">
              <w:rPr>
                <w:rFonts w:eastAsia="Times New Roman" w:cs="Arial"/>
                <w:color w:val="000000"/>
                <w:sz w:val="18"/>
                <w:szCs w:val="18"/>
                <w:lang w:eastAsia="es-CO"/>
              </w:rPr>
              <w:t>2120992,55</w:t>
            </w:r>
          </w:p>
        </w:tc>
      </w:tr>
      <w:tr w:rsidR="009C4761" w:rsidRPr="003C3F60" w14:paraId="2AA9E9EE" w14:textId="77777777" w:rsidTr="009C4761">
        <w:trPr>
          <w:trHeight w:val="227"/>
        </w:trPr>
        <w:tc>
          <w:tcPr>
            <w:tcW w:w="654" w:type="pct"/>
            <w:vMerge/>
            <w:tcBorders>
              <w:left w:val="single" w:sz="4" w:space="0" w:color="auto"/>
              <w:bottom w:val="single" w:sz="4" w:space="0" w:color="auto"/>
              <w:right w:val="single" w:sz="4" w:space="0" w:color="auto"/>
            </w:tcBorders>
            <w:shd w:val="clear" w:color="auto" w:fill="auto"/>
            <w:noWrap/>
            <w:vAlign w:val="center"/>
            <w:hideMark/>
          </w:tcPr>
          <w:p w14:paraId="54E815DD" w14:textId="5544B756" w:rsidR="009C4761" w:rsidRPr="003C3F60" w:rsidRDefault="009C4761" w:rsidP="003C3F60">
            <w:pPr>
              <w:jc w:val="center"/>
              <w:rPr>
                <w:rFonts w:eastAsia="Times New Roman" w:cs="Arial"/>
                <w:color w:val="000000"/>
                <w:sz w:val="18"/>
                <w:szCs w:val="18"/>
                <w:lang w:eastAsia="es-CO"/>
              </w:rPr>
            </w:pPr>
          </w:p>
        </w:tc>
        <w:tc>
          <w:tcPr>
            <w:tcW w:w="869" w:type="pct"/>
            <w:vMerge/>
            <w:tcBorders>
              <w:left w:val="single" w:sz="4" w:space="0" w:color="auto"/>
              <w:bottom w:val="single" w:sz="4" w:space="0" w:color="auto"/>
              <w:right w:val="single" w:sz="4" w:space="0" w:color="auto"/>
            </w:tcBorders>
            <w:vAlign w:val="center"/>
          </w:tcPr>
          <w:p w14:paraId="3F555FC1" w14:textId="77777777" w:rsidR="009C4761" w:rsidRPr="003C3F60" w:rsidRDefault="009C4761" w:rsidP="009C4761">
            <w:pPr>
              <w:jc w:val="center"/>
              <w:rPr>
                <w:rFonts w:eastAsia="Times New Roman" w:cs="Arial"/>
                <w:color w:val="000000"/>
                <w:sz w:val="18"/>
                <w:szCs w:val="18"/>
                <w:lang w:eastAsia="es-CO"/>
              </w:rPr>
            </w:pPr>
          </w:p>
        </w:tc>
        <w:tc>
          <w:tcPr>
            <w:tcW w:w="1305" w:type="pct"/>
            <w:tcBorders>
              <w:top w:val="single" w:sz="4" w:space="0" w:color="auto"/>
              <w:left w:val="single" w:sz="4" w:space="0" w:color="auto"/>
              <w:bottom w:val="single" w:sz="4" w:space="0" w:color="auto"/>
              <w:right w:val="single" w:sz="4" w:space="0" w:color="auto"/>
            </w:tcBorders>
            <w:shd w:val="clear" w:color="auto" w:fill="auto"/>
            <w:vAlign w:val="center"/>
          </w:tcPr>
          <w:p w14:paraId="669B9F44" w14:textId="62DFD0AD" w:rsidR="009C4761" w:rsidRPr="003C3F60" w:rsidRDefault="009C4761" w:rsidP="003C3F60">
            <w:pPr>
              <w:jc w:val="center"/>
              <w:rPr>
                <w:rFonts w:eastAsia="Times New Roman" w:cs="Arial"/>
                <w:color w:val="000000"/>
                <w:sz w:val="18"/>
                <w:szCs w:val="18"/>
                <w:lang w:eastAsia="es-CO"/>
              </w:rPr>
            </w:pPr>
            <w:r w:rsidRPr="003C3F60">
              <w:rPr>
                <w:rFonts w:eastAsia="Times New Roman" w:cs="Arial"/>
                <w:color w:val="000000"/>
                <w:sz w:val="18"/>
                <w:szCs w:val="18"/>
                <w:lang w:eastAsia="es-CO"/>
              </w:rPr>
              <w:t>Punto Final</w:t>
            </w:r>
          </w:p>
        </w:tc>
        <w:tc>
          <w:tcPr>
            <w:tcW w:w="108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39E7B0" w14:textId="77777777" w:rsidR="009C4761" w:rsidRPr="003C3F60" w:rsidRDefault="009C4761" w:rsidP="003C3F60">
            <w:pPr>
              <w:jc w:val="center"/>
              <w:rPr>
                <w:rFonts w:eastAsia="Times New Roman" w:cs="Arial"/>
                <w:color w:val="000000"/>
                <w:sz w:val="18"/>
                <w:szCs w:val="18"/>
                <w:lang w:eastAsia="es-CO"/>
              </w:rPr>
            </w:pPr>
            <w:r w:rsidRPr="003C3F60">
              <w:rPr>
                <w:rFonts w:eastAsia="Times New Roman" w:cs="Arial"/>
                <w:color w:val="000000"/>
                <w:sz w:val="18"/>
                <w:szCs w:val="18"/>
                <w:lang w:eastAsia="es-CO"/>
              </w:rPr>
              <w:t>4789901,71</w:t>
            </w:r>
          </w:p>
        </w:tc>
        <w:tc>
          <w:tcPr>
            <w:tcW w:w="10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7A5208" w14:textId="77777777" w:rsidR="009C4761" w:rsidRPr="003C3F60" w:rsidRDefault="009C4761" w:rsidP="003C3F60">
            <w:pPr>
              <w:jc w:val="center"/>
              <w:rPr>
                <w:rFonts w:eastAsia="Times New Roman" w:cs="Arial"/>
                <w:color w:val="000000"/>
                <w:sz w:val="18"/>
                <w:szCs w:val="18"/>
                <w:lang w:eastAsia="es-CO"/>
              </w:rPr>
            </w:pPr>
            <w:r w:rsidRPr="003C3F60">
              <w:rPr>
                <w:rFonts w:eastAsia="Times New Roman" w:cs="Arial"/>
                <w:color w:val="000000"/>
                <w:sz w:val="18"/>
                <w:szCs w:val="18"/>
                <w:lang w:eastAsia="es-CO"/>
              </w:rPr>
              <w:t>2120998,72</w:t>
            </w:r>
          </w:p>
        </w:tc>
      </w:tr>
      <w:tr w:rsidR="009C4761" w:rsidRPr="003C3F60" w14:paraId="7804A71D" w14:textId="77777777" w:rsidTr="009C4761">
        <w:trPr>
          <w:trHeight w:val="227"/>
        </w:trPr>
        <w:tc>
          <w:tcPr>
            <w:tcW w:w="654" w:type="pct"/>
            <w:vMerge w:val="restart"/>
            <w:tcBorders>
              <w:top w:val="single" w:sz="4" w:space="0" w:color="auto"/>
              <w:left w:val="single" w:sz="4" w:space="0" w:color="auto"/>
              <w:right w:val="single" w:sz="4" w:space="0" w:color="auto"/>
            </w:tcBorders>
            <w:shd w:val="clear" w:color="auto" w:fill="auto"/>
            <w:noWrap/>
            <w:vAlign w:val="center"/>
            <w:hideMark/>
          </w:tcPr>
          <w:p w14:paraId="53800E06" w14:textId="77777777" w:rsidR="009C4761" w:rsidRPr="003C3F60" w:rsidRDefault="009C4761" w:rsidP="003C3F60">
            <w:pPr>
              <w:jc w:val="center"/>
              <w:rPr>
                <w:rFonts w:eastAsia="Times New Roman" w:cs="Arial"/>
                <w:color w:val="000000"/>
                <w:sz w:val="18"/>
                <w:szCs w:val="18"/>
                <w:lang w:eastAsia="es-CO"/>
              </w:rPr>
            </w:pPr>
            <w:r w:rsidRPr="003C3F60">
              <w:rPr>
                <w:rFonts w:eastAsia="Times New Roman" w:cs="Arial"/>
                <w:color w:val="000000"/>
                <w:sz w:val="18"/>
                <w:szCs w:val="18"/>
                <w:lang w:eastAsia="es-CO"/>
              </w:rPr>
              <w:t>G-P4</w:t>
            </w:r>
          </w:p>
        </w:tc>
        <w:tc>
          <w:tcPr>
            <w:tcW w:w="869" w:type="pct"/>
            <w:vMerge w:val="restart"/>
            <w:tcBorders>
              <w:top w:val="single" w:sz="4" w:space="0" w:color="auto"/>
              <w:left w:val="single" w:sz="4" w:space="0" w:color="auto"/>
              <w:right w:val="single" w:sz="4" w:space="0" w:color="auto"/>
            </w:tcBorders>
            <w:vAlign w:val="center"/>
          </w:tcPr>
          <w:p w14:paraId="4D6D99D5" w14:textId="40460AAF" w:rsidR="009C4761" w:rsidRPr="003C3F60" w:rsidRDefault="009C4761" w:rsidP="009C4761">
            <w:pPr>
              <w:jc w:val="center"/>
              <w:rPr>
                <w:rFonts w:eastAsia="Times New Roman" w:cs="Arial"/>
                <w:color w:val="000000"/>
                <w:sz w:val="18"/>
                <w:szCs w:val="18"/>
                <w:lang w:eastAsia="es-CO"/>
              </w:rPr>
            </w:pPr>
            <w:r>
              <w:rPr>
                <w:rFonts w:eastAsia="Times New Roman" w:cs="Arial"/>
                <w:color w:val="000000"/>
                <w:sz w:val="18"/>
                <w:szCs w:val="18"/>
                <w:lang w:eastAsia="es-CO"/>
              </w:rPr>
              <w:t>19 - 20</w:t>
            </w:r>
          </w:p>
        </w:tc>
        <w:tc>
          <w:tcPr>
            <w:tcW w:w="1305" w:type="pct"/>
            <w:tcBorders>
              <w:top w:val="single" w:sz="4" w:space="0" w:color="auto"/>
              <w:left w:val="single" w:sz="4" w:space="0" w:color="auto"/>
              <w:bottom w:val="single" w:sz="4" w:space="0" w:color="auto"/>
              <w:right w:val="single" w:sz="4" w:space="0" w:color="auto"/>
            </w:tcBorders>
            <w:shd w:val="clear" w:color="auto" w:fill="auto"/>
            <w:vAlign w:val="center"/>
          </w:tcPr>
          <w:p w14:paraId="72A6EFB7" w14:textId="49473FF6" w:rsidR="009C4761" w:rsidRPr="003C3F60" w:rsidRDefault="009C4761" w:rsidP="003C3F60">
            <w:pPr>
              <w:jc w:val="center"/>
              <w:rPr>
                <w:rFonts w:eastAsia="Times New Roman" w:cs="Arial"/>
                <w:color w:val="000000"/>
                <w:sz w:val="18"/>
                <w:szCs w:val="18"/>
                <w:lang w:eastAsia="es-CO"/>
              </w:rPr>
            </w:pPr>
            <w:r w:rsidRPr="003C3F60">
              <w:rPr>
                <w:rFonts w:eastAsia="Times New Roman" w:cs="Arial"/>
                <w:color w:val="000000"/>
                <w:sz w:val="18"/>
                <w:szCs w:val="18"/>
                <w:lang w:eastAsia="es-CO"/>
              </w:rPr>
              <w:t>Punto Inicial</w:t>
            </w:r>
          </w:p>
        </w:tc>
        <w:tc>
          <w:tcPr>
            <w:tcW w:w="108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474322" w14:textId="77777777" w:rsidR="009C4761" w:rsidRPr="003C3F60" w:rsidRDefault="009C4761" w:rsidP="003C3F60">
            <w:pPr>
              <w:jc w:val="center"/>
              <w:rPr>
                <w:rFonts w:eastAsia="Times New Roman" w:cs="Arial"/>
                <w:color w:val="000000"/>
                <w:sz w:val="18"/>
                <w:szCs w:val="18"/>
                <w:lang w:eastAsia="es-CO"/>
              </w:rPr>
            </w:pPr>
            <w:r w:rsidRPr="003C3F60">
              <w:rPr>
                <w:rFonts w:eastAsia="Times New Roman" w:cs="Arial"/>
                <w:color w:val="000000"/>
                <w:sz w:val="18"/>
                <w:szCs w:val="18"/>
                <w:lang w:eastAsia="es-CO"/>
              </w:rPr>
              <w:t>4790298,17</w:t>
            </w:r>
          </w:p>
        </w:tc>
        <w:tc>
          <w:tcPr>
            <w:tcW w:w="10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E72860" w14:textId="77777777" w:rsidR="009C4761" w:rsidRPr="003C3F60" w:rsidRDefault="009C4761" w:rsidP="003C3F60">
            <w:pPr>
              <w:jc w:val="center"/>
              <w:rPr>
                <w:rFonts w:eastAsia="Times New Roman" w:cs="Arial"/>
                <w:color w:val="000000"/>
                <w:sz w:val="18"/>
                <w:szCs w:val="18"/>
                <w:lang w:eastAsia="es-CO"/>
              </w:rPr>
            </w:pPr>
            <w:r w:rsidRPr="003C3F60">
              <w:rPr>
                <w:rFonts w:eastAsia="Times New Roman" w:cs="Arial"/>
                <w:color w:val="000000"/>
                <w:sz w:val="18"/>
                <w:szCs w:val="18"/>
                <w:lang w:eastAsia="es-CO"/>
              </w:rPr>
              <w:t>2120786,95</w:t>
            </w:r>
          </w:p>
        </w:tc>
      </w:tr>
      <w:tr w:rsidR="009C4761" w:rsidRPr="003C3F60" w14:paraId="73218A94" w14:textId="77777777" w:rsidTr="009C4761">
        <w:trPr>
          <w:trHeight w:val="227"/>
        </w:trPr>
        <w:tc>
          <w:tcPr>
            <w:tcW w:w="654" w:type="pct"/>
            <w:vMerge/>
            <w:tcBorders>
              <w:left w:val="single" w:sz="4" w:space="0" w:color="auto"/>
              <w:bottom w:val="single" w:sz="4" w:space="0" w:color="auto"/>
              <w:right w:val="single" w:sz="4" w:space="0" w:color="auto"/>
            </w:tcBorders>
            <w:shd w:val="clear" w:color="auto" w:fill="auto"/>
            <w:noWrap/>
            <w:vAlign w:val="center"/>
            <w:hideMark/>
          </w:tcPr>
          <w:p w14:paraId="658C053C" w14:textId="483A4C76" w:rsidR="009C4761" w:rsidRPr="003C3F60" w:rsidRDefault="009C4761" w:rsidP="003C3F60">
            <w:pPr>
              <w:jc w:val="center"/>
              <w:rPr>
                <w:rFonts w:eastAsia="Times New Roman" w:cs="Arial"/>
                <w:color w:val="000000"/>
                <w:sz w:val="18"/>
                <w:szCs w:val="18"/>
                <w:lang w:eastAsia="es-CO"/>
              </w:rPr>
            </w:pPr>
          </w:p>
        </w:tc>
        <w:tc>
          <w:tcPr>
            <w:tcW w:w="869" w:type="pct"/>
            <w:vMerge/>
            <w:tcBorders>
              <w:left w:val="single" w:sz="4" w:space="0" w:color="auto"/>
              <w:bottom w:val="single" w:sz="4" w:space="0" w:color="auto"/>
              <w:right w:val="single" w:sz="4" w:space="0" w:color="auto"/>
            </w:tcBorders>
            <w:vAlign w:val="center"/>
          </w:tcPr>
          <w:p w14:paraId="7AE6B008" w14:textId="77777777" w:rsidR="009C4761" w:rsidRPr="003C3F60" w:rsidRDefault="009C4761" w:rsidP="009C4761">
            <w:pPr>
              <w:jc w:val="center"/>
              <w:rPr>
                <w:rFonts w:eastAsia="Times New Roman" w:cs="Arial"/>
                <w:color w:val="000000"/>
                <w:sz w:val="18"/>
                <w:szCs w:val="18"/>
                <w:lang w:eastAsia="es-CO"/>
              </w:rPr>
            </w:pPr>
          </w:p>
        </w:tc>
        <w:tc>
          <w:tcPr>
            <w:tcW w:w="1305" w:type="pct"/>
            <w:tcBorders>
              <w:top w:val="single" w:sz="4" w:space="0" w:color="auto"/>
              <w:left w:val="single" w:sz="4" w:space="0" w:color="auto"/>
              <w:bottom w:val="single" w:sz="4" w:space="0" w:color="auto"/>
              <w:right w:val="single" w:sz="4" w:space="0" w:color="auto"/>
            </w:tcBorders>
            <w:shd w:val="clear" w:color="auto" w:fill="auto"/>
            <w:vAlign w:val="center"/>
          </w:tcPr>
          <w:p w14:paraId="47B1B8D2" w14:textId="00B35594" w:rsidR="009C4761" w:rsidRPr="003C3F60" w:rsidRDefault="009C4761" w:rsidP="003C3F60">
            <w:pPr>
              <w:jc w:val="center"/>
              <w:rPr>
                <w:rFonts w:eastAsia="Times New Roman" w:cs="Arial"/>
                <w:color w:val="000000"/>
                <w:sz w:val="18"/>
                <w:szCs w:val="18"/>
                <w:lang w:eastAsia="es-CO"/>
              </w:rPr>
            </w:pPr>
            <w:r w:rsidRPr="003C3F60">
              <w:rPr>
                <w:rFonts w:eastAsia="Times New Roman" w:cs="Arial"/>
                <w:color w:val="000000"/>
                <w:sz w:val="18"/>
                <w:szCs w:val="18"/>
                <w:lang w:eastAsia="es-CO"/>
              </w:rPr>
              <w:t>Punto Final</w:t>
            </w:r>
          </w:p>
        </w:tc>
        <w:tc>
          <w:tcPr>
            <w:tcW w:w="108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0C2AF5" w14:textId="77777777" w:rsidR="009C4761" w:rsidRPr="003C3F60" w:rsidRDefault="009C4761" w:rsidP="003C3F60">
            <w:pPr>
              <w:jc w:val="center"/>
              <w:rPr>
                <w:rFonts w:eastAsia="Times New Roman" w:cs="Arial"/>
                <w:color w:val="000000"/>
                <w:sz w:val="18"/>
                <w:szCs w:val="18"/>
                <w:lang w:eastAsia="es-CO"/>
              </w:rPr>
            </w:pPr>
            <w:r w:rsidRPr="003C3F60">
              <w:rPr>
                <w:rFonts w:eastAsia="Times New Roman" w:cs="Arial"/>
                <w:color w:val="000000"/>
                <w:sz w:val="18"/>
                <w:szCs w:val="18"/>
                <w:lang w:eastAsia="es-CO"/>
              </w:rPr>
              <w:t>4790306,61</w:t>
            </w:r>
          </w:p>
        </w:tc>
        <w:tc>
          <w:tcPr>
            <w:tcW w:w="10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D8A43D" w14:textId="77777777" w:rsidR="009C4761" w:rsidRPr="003C3F60" w:rsidRDefault="009C4761" w:rsidP="003C3F60">
            <w:pPr>
              <w:jc w:val="center"/>
              <w:rPr>
                <w:rFonts w:eastAsia="Times New Roman" w:cs="Arial"/>
                <w:color w:val="000000"/>
                <w:sz w:val="18"/>
                <w:szCs w:val="18"/>
                <w:lang w:eastAsia="es-CO"/>
              </w:rPr>
            </w:pPr>
            <w:r w:rsidRPr="003C3F60">
              <w:rPr>
                <w:rFonts w:eastAsia="Times New Roman" w:cs="Arial"/>
                <w:color w:val="000000"/>
                <w:sz w:val="18"/>
                <w:szCs w:val="18"/>
                <w:lang w:eastAsia="es-CO"/>
              </w:rPr>
              <w:t>2120782,00</w:t>
            </w:r>
          </w:p>
        </w:tc>
      </w:tr>
      <w:tr w:rsidR="009C4761" w:rsidRPr="003C3F60" w14:paraId="5A688F78" w14:textId="77777777" w:rsidTr="009C4761">
        <w:trPr>
          <w:trHeight w:val="227"/>
        </w:trPr>
        <w:tc>
          <w:tcPr>
            <w:tcW w:w="654" w:type="pct"/>
            <w:vMerge w:val="restart"/>
            <w:tcBorders>
              <w:top w:val="single" w:sz="4" w:space="0" w:color="auto"/>
              <w:left w:val="single" w:sz="4" w:space="0" w:color="auto"/>
              <w:right w:val="single" w:sz="4" w:space="0" w:color="auto"/>
            </w:tcBorders>
            <w:shd w:val="clear" w:color="auto" w:fill="auto"/>
            <w:noWrap/>
            <w:vAlign w:val="center"/>
            <w:hideMark/>
          </w:tcPr>
          <w:p w14:paraId="68CE4879" w14:textId="77777777" w:rsidR="009C4761" w:rsidRPr="003C3F60" w:rsidRDefault="009C4761" w:rsidP="003C3F60">
            <w:pPr>
              <w:jc w:val="center"/>
              <w:rPr>
                <w:rFonts w:eastAsia="Times New Roman" w:cs="Arial"/>
                <w:color w:val="000000"/>
                <w:sz w:val="18"/>
                <w:szCs w:val="18"/>
                <w:lang w:eastAsia="es-CO"/>
              </w:rPr>
            </w:pPr>
            <w:r w:rsidRPr="003C3F60">
              <w:rPr>
                <w:rFonts w:eastAsia="Times New Roman" w:cs="Arial"/>
                <w:color w:val="000000"/>
                <w:sz w:val="18"/>
                <w:szCs w:val="18"/>
                <w:lang w:eastAsia="es-CO"/>
              </w:rPr>
              <w:t>G-P5</w:t>
            </w:r>
          </w:p>
        </w:tc>
        <w:tc>
          <w:tcPr>
            <w:tcW w:w="869" w:type="pct"/>
            <w:vMerge w:val="restart"/>
            <w:tcBorders>
              <w:top w:val="single" w:sz="4" w:space="0" w:color="auto"/>
              <w:left w:val="single" w:sz="4" w:space="0" w:color="auto"/>
              <w:right w:val="single" w:sz="4" w:space="0" w:color="auto"/>
            </w:tcBorders>
            <w:vAlign w:val="center"/>
          </w:tcPr>
          <w:p w14:paraId="27D65DBD" w14:textId="697707E7" w:rsidR="009C4761" w:rsidRPr="003C3F60" w:rsidRDefault="009C4761" w:rsidP="009C4761">
            <w:pPr>
              <w:jc w:val="center"/>
              <w:rPr>
                <w:rFonts w:eastAsia="Times New Roman" w:cs="Arial"/>
                <w:color w:val="000000"/>
                <w:sz w:val="18"/>
                <w:szCs w:val="18"/>
                <w:lang w:eastAsia="es-CO"/>
              </w:rPr>
            </w:pPr>
            <w:r>
              <w:rPr>
                <w:rFonts w:eastAsia="Times New Roman" w:cs="Arial"/>
                <w:color w:val="000000"/>
                <w:sz w:val="18"/>
                <w:szCs w:val="18"/>
                <w:lang w:eastAsia="es-CO"/>
              </w:rPr>
              <w:t>16 - 17</w:t>
            </w:r>
          </w:p>
        </w:tc>
        <w:tc>
          <w:tcPr>
            <w:tcW w:w="1305" w:type="pct"/>
            <w:tcBorders>
              <w:top w:val="single" w:sz="4" w:space="0" w:color="auto"/>
              <w:left w:val="single" w:sz="4" w:space="0" w:color="auto"/>
              <w:bottom w:val="single" w:sz="4" w:space="0" w:color="auto"/>
              <w:right w:val="single" w:sz="4" w:space="0" w:color="auto"/>
            </w:tcBorders>
            <w:shd w:val="clear" w:color="auto" w:fill="auto"/>
            <w:vAlign w:val="center"/>
          </w:tcPr>
          <w:p w14:paraId="4CBF3BC6" w14:textId="7EFC159E" w:rsidR="009C4761" w:rsidRPr="003C3F60" w:rsidRDefault="009C4761" w:rsidP="003C3F60">
            <w:pPr>
              <w:jc w:val="center"/>
              <w:rPr>
                <w:rFonts w:eastAsia="Times New Roman" w:cs="Arial"/>
                <w:color w:val="000000"/>
                <w:sz w:val="18"/>
                <w:szCs w:val="18"/>
                <w:lang w:eastAsia="es-CO"/>
              </w:rPr>
            </w:pPr>
            <w:r w:rsidRPr="003C3F60">
              <w:rPr>
                <w:rFonts w:eastAsia="Times New Roman" w:cs="Arial"/>
                <w:color w:val="000000"/>
                <w:sz w:val="18"/>
                <w:szCs w:val="18"/>
                <w:lang w:eastAsia="es-CO"/>
              </w:rPr>
              <w:t>Punto Inicial</w:t>
            </w:r>
          </w:p>
        </w:tc>
        <w:tc>
          <w:tcPr>
            <w:tcW w:w="108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64F165" w14:textId="77777777" w:rsidR="009C4761" w:rsidRPr="003C3F60" w:rsidRDefault="009C4761" w:rsidP="003C3F60">
            <w:pPr>
              <w:jc w:val="center"/>
              <w:rPr>
                <w:rFonts w:eastAsia="Times New Roman" w:cs="Arial"/>
                <w:color w:val="000000"/>
                <w:sz w:val="18"/>
                <w:szCs w:val="18"/>
                <w:lang w:eastAsia="es-CO"/>
              </w:rPr>
            </w:pPr>
            <w:r w:rsidRPr="003C3F60">
              <w:rPr>
                <w:rFonts w:eastAsia="Times New Roman" w:cs="Arial"/>
                <w:color w:val="000000"/>
                <w:sz w:val="18"/>
                <w:szCs w:val="18"/>
                <w:lang w:eastAsia="es-CO"/>
              </w:rPr>
              <w:t>4789165,11</w:t>
            </w:r>
          </w:p>
        </w:tc>
        <w:tc>
          <w:tcPr>
            <w:tcW w:w="10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8DA10F" w14:textId="77777777" w:rsidR="009C4761" w:rsidRPr="003C3F60" w:rsidRDefault="009C4761" w:rsidP="003C3F60">
            <w:pPr>
              <w:jc w:val="center"/>
              <w:rPr>
                <w:rFonts w:eastAsia="Times New Roman" w:cs="Arial"/>
                <w:color w:val="000000"/>
                <w:sz w:val="18"/>
                <w:szCs w:val="18"/>
                <w:lang w:eastAsia="es-CO"/>
              </w:rPr>
            </w:pPr>
            <w:r w:rsidRPr="003C3F60">
              <w:rPr>
                <w:rFonts w:eastAsia="Times New Roman" w:cs="Arial"/>
                <w:color w:val="000000"/>
                <w:sz w:val="18"/>
                <w:szCs w:val="18"/>
                <w:lang w:eastAsia="es-CO"/>
              </w:rPr>
              <w:t>2121461,33</w:t>
            </w:r>
          </w:p>
        </w:tc>
      </w:tr>
      <w:tr w:rsidR="009C4761" w:rsidRPr="003C3F60" w14:paraId="6F0C7AF4" w14:textId="77777777" w:rsidTr="009C4761">
        <w:trPr>
          <w:trHeight w:val="227"/>
        </w:trPr>
        <w:tc>
          <w:tcPr>
            <w:tcW w:w="654" w:type="pct"/>
            <w:vMerge/>
            <w:tcBorders>
              <w:left w:val="single" w:sz="4" w:space="0" w:color="auto"/>
              <w:bottom w:val="single" w:sz="4" w:space="0" w:color="auto"/>
              <w:right w:val="single" w:sz="4" w:space="0" w:color="auto"/>
            </w:tcBorders>
            <w:shd w:val="clear" w:color="auto" w:fill="auto"/>
            <w:noWrap/>
            <w:vAlign w:val="center"/>
            <w:hideMark/>
          </w:tcPr>
          <w:p w14:paraId="7854D252" w14:textId="7F942C1F" w:rsidR="009C4761" w:rsidRPr="003C3F60" w:rsidRDefault="009C4761" w:rsidP="003C3F60">
            <w:pPr>
              <w:jc w:val="center"/>
              <w:rPr>
                <w:rFonts w:eastAsia="Times New Roman" w:cs="Arial"/>
                <w:color w:val="000000"/>
                <w:sz w:val="18"/>
                <w:szCs w:val="18"/>
                <w:lang w:eastAsia="es-CO"/>
              </w:rPr>
            </w:pPr>
          </w:p>
        </w:tc>
        <w:tc>
          <w:tcPr>
            <w:tcW w:w="869" w:type="pct"/>
            <w:vMerge/>
            <w:tcBorders>
              <w:left w:val="single" w:sz="4" w:space="0" w:color="auto"/>
              <w:bottom w:val="single" w:sz="4" w:space="0" w:color="auto"/>
              <w:right w:val="single" w:sz="4" w:space="0" w:color="auto"/>
            </w:tcBorders>
            <w:vAlign w:val="center"/>
          </w:tcPr>
          <w:p w14:paraId="7F986392" w14:textId="77777777" w:rsidR="009C4761" w:rsidRPr="003C3F60" w:rsidRDefault="009C4761" w:rsidP="009C4761">
            <w:pPr>
              <w:jc w:val="center"/>
              <w:rPr>
                <w:rFonts w:eastAsia="Times New Roman" w:cs="Arial"/>
                <w:color w:val="000000"/>
                <w:sz w:val="18"/>
                <w:szCs w:val="18"/>
                <w:lang w:eastAsia="es-CO"/>
              </w:rPr>
            </w:pPr>
          </w:p>
        </w:tc>
        <w:tc>
          <w:tcPr>
            <w:tcW w:w="1305" w:type="pct"/>
            <w:tcBorders>
              <w:top w:val="single" w:sz="4" w:space="0" w:color="auto"/>
              <w:left w:val="single" w:sz="4" w:space="0" w:color="auto"/>
              <w:bottom w:val="single" w:sz="4" w:space="0" w:color="auto"/>
              <w:right w:val="single" w:sz="4" w:space="0" w:color="auto"/>
            </w:tcBorders>
            <w:shd w:val="clear" w:color="auto" w:fill="auto"/>
            <w:vAlign w:val="center"/>
          </w:tcPr>
          <w:p w14:paraId="69158AEC" w14:textId="65D6E191" w:rsidR="009C4761" w:rsidRPr="003C3F60" w:rsidRDefault="009C4761" w:rsidP="003C3F60">
            <w:pPr>
              <w:jc w:val="center"/>
              <w:rPr>
                <w:rFonts w:eastAsia="Times New Roman" w:cs="Arial"/>
                <w:color w:val="000000"/>
                <w:sz w:val="18"/>
                <w:szCs w:val="18"/>
                <w:lang w:eastAsia="es-CO"/>
              </w:rPr>
            </w:pPr>
            <w:r w:rsidRPr="003C3F60">
              <w:rPr>
                <w:rFonts w:eastAsia="Times New Roman" w:cs="Arial"/>
                <w:color w:val="000000"/>
                <w:sz w:val="18"/>
                <w:szCs w:val="18"/>
                <w:lang w:eastAsia="es-CO"/>
              </w:rPr>
              <w:t>Punto Final</w:t>
            </w:r>
          </w:p>
        </w:tc>
        <w:tc>
          <w:tcPr>
            <w:tcW w:w="108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7F78BE" w14:textId="77777777" w:rsidR="009C4761" w:rsidRPr="003C3F60" w:rsidRDefault="009C4761" w:rsidP="003C3F60">
            <w:pPr>
              <w:jc w:val="center"/>
              <w:rPr>
                <w:rFonts w:eastAsia="Times New Roman" w:cs="Arial"/>
                <w:color w:val="000000"/>
                <w:sz w:val="18"/>
                <w:szCs w:val="18"/>
                <w:lang w:eastAsia="es-CO"/>
              </w:rPr>
            </w:pPr>
            <w:r w:rsidRPr="003C3F60">
              <w:rPr>
                <w:rFonts w:eastAsia="Times New Roman" w:cs="Arial"/>
                <w:color w:val="000000"/>
                <w:sz w:val="18"/>
                <w:szCs w:val="18"/>
                <w:lang w:eastAsia="es-CO"/>
              </w:rPr>
              <w:t>4789171,27</w:t>
            </w:r>
          </w:p>
        </w:tc>
        <w:tc>
          <w:tcPr>
            <w:tcW w:w="10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47F847" w14:textId="77777777" w:rsidR="009C4761" w:rsidRPr="003C3F60" w:rsidRDefault="009C4761" w:rsidP="003C3F60">
            <w:pPr>
              <w:jc w:val="center"/>
              <w:rPr>
                <w:rFonts w:eastAsia="Times New Roman" w:cs="Arial"/>
                <w:color w:val="000000"/>
                <w:sz w:val="18"/>
                <w:szCs w:val="18"/>
                <w:lang w:eastAsia="es-CO"/>
              </w:rPr>
            </w:pPr>
            <w:r w:rsidRPr="003C3F60">
              <w:rPr>
                <w:rFonts w:eastAsia="Times New Roman" w:cs="Arial"/>
                <w:color w:val="000000"/>
                <w:sz w:val="18"/>
                <w:szCs w:val="18"/>
                <w:lang w:eastAsia="es-CO"/>
              </w:rPr>
              <w:t>2121454,31</w:t>
            </w:r>
          </w:p>
        </w:tc>
      </w:tr>
      <w:tr w:rsidR="009C4761" w:rsidRPr="003C3F60" w14:paraId="186509B2" w14:textId="77777777" w:rsidTr="009C4761">
        <w:trPr>
          <w:trHeight w:val="227"/>
        </w:trPr>
        <w:tc>
          <w:tcPr>
            <w:tcW w:w="654" w:type="pct"/>
            <w:vMerge w:val="restart"/>
            <w:tcBorders>
              <w:top w:val="single" w:sz="4" w:space="0" w:color="auto"/>
              <w:left w:val="single" w:sz="4" w:space="0" w:color="auto"/>
              <w:right w:val="single" w:sz="4" w:space="0" w:color="auto"/>
            </w:tcBorders>
            <w:shd w:val="clear" w:color="auto" w:fill="auto"/>
            <w:noWrap/>
            <w:vAlign w:val="center"/>
            <w:hideMark/>
          </w:tcPr>
          <w:p w14:paraId="4CD5E790" w14:textId="77777777" w:rsidR="009C4761" w:rsidRPr="003C3F60" w:rsidRDefault="009C4761" w:rsidP="003C3F60">
            <w:pPr>
              <w:jc w:val="center"/>
              <w:rPr>
                <w:rFonts w:eastAsia="Times New Roman" w:cs="Arial"/>
                <w:color w:val="000000"/>
                <w:sz w:val="18"/>
                <w:szCs w:val="18"/>
                <w:lang w:eastAsia="es-CO"/>
              </w:rPr>
            </w:pPr>
            <w:r w:rsidRPr="003C3F60">
              <w:rPr>
                <w:rFonts w:eastAsia="Times New Roman" w:cs="Arial"/>
                <w:color w:val="000000"/>
                <w:sz w:val="18"/>
                <w:szCs w:val="18"/>
                <w:lang w:eastAsia="es-CO"/>
              </w:rPr>
              <w:t>G-P6</w:t>
            </w:r>
          </w:p>
        </w:tc>
        <w:tc>
          <w:tcPr>
            <w:tcW w:w="869" w:type="pct"/>
            <w:vMerge w:val="restart"/>
            <w:tcBorders>
              <w:top w:val="single" w:sz="4" w:space="0" w:color="auto"/>
              <w:left w:val="single" w:sz="4" w:space="0" w:color="auto"/>
              <w:right w:val="single" w:sz="4" w:space="0" w:color="auto"/>
            </w:tcBorders>
            <w:vAlign w:val="center"/>
          </w:tcPr>
          <w:p w14:paraId="2E60B13E" w14:textId="74E6563C" w:rsidR="009C4761" w:rsidRPr="003C3F60" w:rsidRDefault="009C4761" w:rsidP="009C4761">
            <w:pPr>
              <w:jc w:val="center"/>
              <w:rPr>
                <w:rFonts w:eastAsia="Times New Roman" w:cs="Arial"/>
                <w:color w:val="000000"/>
                <w:sz w:val="18"/>
                <w:szCs w:val="18"/>
                <w:lang w:eastAsia="es-CO"/>
              </w:rPr>
            </w:pPr>
            <w:r>
              <w:rPr>
                <w:rFonts w:eastAsia="Times New Roman" w:cs="Arial"/>
                <w:color w:val="000000"/>
                <w:sz w:val="18"/>
                <w:szCs w:val="18"/>
                <w:lang w:eastAsia="es-CO"/>
              </w:rPr>
              <w:t>16 - 17</w:t>
            </w:r>
          </w:p>
        </w:tc>
        <w:tc>
          <w:tcPr>
            <w:tcW w:w="1305" w:type="pct"/>
            <w:tcBorders>
              <w:top w:val="single" w:sz="4" w:space="0" w:color="auto"/>
              <w:left w:val="single" w:sz="4" w:space="0" w:color="auto"/>
              <w:bottom w:val="single" w:sz="4" w:space="0" w:color="auto"/>
              <w:right w:val="single" w:sz="4" w:space="0" w:color="auto"/>
            </w:tcBorders>
            <w:shd w:val="clear" w:color="auto" w:fill="auto"/>
            <w:vAlign w:val="center"/>
          </w:tcPr>
          <w:p w14:paraId="45216225" w14:textId="1430C776" w:rsidR="009C4761" w:rsidRPr="003C3F60" w:rsidRDefault="009C4761" w:rsidP="003C3F60">
            <w:pPr>
              <w:jc w:val="center"/>
              <w:rPr>
                <w:rFonts w:eastAsia="Times New Roman" w:cs="Arial"/>
                <w:color w:val="000000"/>
                <w:sz w:val="18"/>
                <w:szCs w:val="18"/>
                <w:lang w:eastAsia="es-CO"/>
              </w:rPr>
            </w:pPr>
            <w:r w:rsidRPr="003C3F60">
              <w:rPr>
                <w:rFonts w:eastAsia="Times New Roman" w:cs="Arial"/>
                <w:color w:val="000000"/>
                <w:sz w:val="18"/>
                <w:szCs w:val="18"/>
                <w:lang w:eastAsia="es-CO"/>
              </w:rPr>
              <w:t>Punto Inicial</w:t>
            </w:r>
          </w:p>
        </w:tc>
        <w:tc>
          <w:tcPr>
            <w:tcW w:w="108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BEEF52" w14:textId="77777777" w:rsidR="009C4761" w:rsidRPr="003C3F60" w:rsidRDefault="009C4761" w:rsidP="003C3F60">
            <w:pPr>
              <w:jc w:val="center"/>
              <w:rPr>
                <w:rFonts w:eastAsia="Times New Roman" w:cs="Arial"/>
                <w:color w:val="000000"/>
                <w:sz w:val="18"/>
                <w:szCs w:val="18"/>
                <w:lang w:eastAsia="es-CO"/>
              </w:rPr>
            </w:pPr>
            <w:r w:rsidRPr="003C3F60">
              <w:rPr>
                <w:rFonts w:eastAsia="Times New Roman" w:cs="Arial"/>
                <w:color w:val="000000"/>
                <w:sz w:val="18"/>
                <w:szCs w:val="18"/>
                <w:lang w:eastAsia="es-CO"/>
              </w:rPr>
              <w:t>4789184,69</w:t>
            </w:r>
          </w:p>
        </w:tc>
        <w:tc>
          <w:tcPr>
            <w:tcW w:w="10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EFFA60" w14:textId="77777777" w:rsidR="009C4761" w:rsidRPr="003C3F60" w:rsidRDefault="009C4761" w:rsidP="003C3F60">
            <w:pPr>
              <w:jc w:val="center"/>
              <w:rPr>
                <w:rFonts w:eastAsia="Times New Roman" w:cs="Arial"/>
                <w:color w:val="000000"/>
                <w:sz w:val="18"/>
                <w:szCs w:val="18"/>
                <w:lang w:eastAsia="es-CO"/>
              </w:rPr>
            </w:pPr>
            <w:r w:rsidRPr="003C3F60">
              <w:rPr>
                <w:rFonts w:eastAsia="Times New Roman" w:cs="Arial"/>
                <w:color w:val="000000"/>
                <w:sz w:val="18"/>
                <w:szCs w:val="18"/>
                <w:lang w:eastAsia="es-CO"/>
              </w:rPr>
              <w:t>2121446,90</w:t>
            </w:r>
          </w:p>
        </w:tc>
      </w:tr>
      <w:tr w:rsidR="009C4761" w:rsidRPr="003C3F60" w14:paraId="0AE4497A" w14:textId="77777777" w:rsidTr="009C4761">
        <w:trPr>
          <w:trHeight w:val="227"/>
        </w:trPr>
        <w:tc>
          <w:tcPr>
            <w:tcW w:w="654" w:type="pct"/>
            <w:vMerge/>
            <w:tcBorders>
              <w:left w:val="single" w:sz="4" w:space="0" w:color="auto"/>
              <w:bottom w:val="single" w:sz="4" w:space="0" w:color="auto"/>
              <w:right w:val="single" w:sz="4" w:space="0" w:color="auto"/>
            </w:tcBorders>
            <w:shd w:val="clear" w:color="auto" w:fill="auto"/>
            <w:noWrap/>
            <w:vAlign w:val="center"/>
            <w:hideMark/>
          </w:tcPr>
          <w:p w14:paraId="7731BCD0" w14:textId="726D989F" w:rsidR="009C4761" w:rsidRPr="003C3F60" w:rsidRDefault="009C4761" w:rsidP="003C3F60">
            <w:pPr>
              <w:jc w:val="center"/>
              <w:rPr>
                <w:rFonts w:eastAsia="Times New Roman" w:cs="Arial"/>
                <w:color w:val="000000"/>
                <w:sz w:val="18"/>
                <w:szCs w:val="18"/>
                <w:lang w:eastAsia="es-CO"/>
              </w:rPr>
            </w:pPr>
          </w:p>
        </w:tc>
        <w:tc>
          <w:tcPr>
            <w:tcW w:w="869" w:type="pct"/>
            <w:vMerge/>
            <w:tcBorders>
              <w:left w:val="single" w:sz="4" w:space="0" w:color="auto"/>
              <w:bottom w:val="single" w:sz="4" w:space="0" w:color="auto"/>
              <w:right w:val="single" w:sz="4" w:space="0" w:color="auto"/>
            </w:tcBorders>
            <w:vAlign w:val="center"/>
          </w:tcPr>
          <w:p w14:paraId="12AC2149" w14:textId="77777777" w:rsidR="009C4761" w:rsidRPr="003C3F60" w:rsidRDefault="009C4761" w:rsidP="009C4761">
            <w:pPr>
              <w:jc w:val="center"/>
              <w:rPr>
                <w:rFonts w:eastAsia="Times New Roman" w:cs="Arial"/>
                <w:color w:val="000000"/>
                <w:sz w:val="18"/>
                <w:szCs w:val="18"/>
                <w:lang w:eastAsia="es-CO"/>
              </w:rPr>
            </w:pPr>
          </w:p>
        </w:tc>
        <w:tc>
          <w:tcPr>
            <w:tcW w:w="1305" w:type="pct"/>
            <w:tcBorders>
              <w:top w:val="single" w:sz="4" w:space="0" w:color="auto"/>
              <w:left w:val="single" w:sz="4" w:space="0" w:color="auto"/>
              <w:bottom w:val="single" w:sz="4" w:space="0" w:color="auto"/>
              <w:right w:val="single" w:sz="4" w:space="0" w:color="auto"/>
            </w:tcBorders>
            <w:shd w:val="clear" w:color="auto" w:fill="auto"/>
            <w:vAlign w:val="center"/>
          </w:tcPr>
          <w:p w14:paraId="4A257EE2" w14:textId="4E7C53EA" w:rsidR="009C4761" w:rsidRPr="003C3F60" w:rsidRDefault="009C4761" w:rsidP="003C3F60">
            <w:pPr>
              <w:jc w:val="center"/>
              <w:rPr>
                <w:rFonts w:eastAsia="Times New Roman" w:cs="Arial"/>
                <w:color w:val="000000"/>
                <w:sz w:val="18"/>
                <w:szCs w:val="18"/>
                <w:lang w:eastAsia="es-CO"/>
              </w:rPr>
            </w:pPr>
            <w:r w:rsidRPr="003C3F60">
              <w:rPr>
                <w:rFonts w:eastAsia="Times New Roman" w:cs="Arial"/>
                <w:color w:val="000000"/>
                <w:sz w:val="18"/>
                <w:szCs w:val="18"/>
                <w:lang w:eastAsia="es-CO"/>
              </w:rPr>
              <w:t>Punto Final</w:t>
            </w:r>
          </w:p>
        </w:tc>
        <w:tc>
          <w:tcPr>
            <w:tcW w:w="108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817FBE" w14:textId="77777777" w:rsidR="009C4761" w:rsidRPr="003C3F60" w:rsidRDefault="009C4761" w:rsidP="003C3F60">
            <w:pPr>
              <w:jc w:val="center"/>
              <w:rPr>
                <w:rFonts w:eastAsia="Times New Roman" w:cs="Arial"/>
                <w:color w:val="000000"/>
                <w:sz w:val="18"/>
                <w:szCs w:val="18"/>
                <w:lang w:eastAsia="es-CO"/>
              </w:rPr>
            </w:pPr>
            <w:r w:rsidRPr="003C3F60">
              <w:rPr>
                <w:rFonts w:eastAsia="Times New Roman" w:cs="Arial"/>
                <w:color w:val="000000"/>
                <w:sz w:val="18"/>
                <w:szCs w:val="18"/>
                <w:lang w:eastAsia="es-CO"/>
              </w:rPr>
              <w:t>4789174,72</w:t>
            </w:r>
          </w:p>
        </w:tc>
        <w:tc>
          <w:tcPr>
            <w:tcW w:w="10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0E551E" w14:textId="77777777" w:rsidR="009C4761" w:rsidRPr="003C3F60" w:rsidRDefault="009C4761" w:rsidP="003C3F60">
            <w:pPr>
              <w:jc w:val="center"/>
              <w:rPr>
                <w:rFonts w:eastAsia="Times New Roman" w:cs="Arial"/>
                <w:color w:val="000000"/>
                <w:sz w:val="18"/>
                <w:szCs w:val="18"/>
                <w:lang w:eastAsia="es-CO"/>
              </w:rPr>
            </w:pPr>
            <w:r w:rsidRPr="003C3F60">
              <w:rPr>
                <w:rFonts w:eastAsia="Times New Roman" w:cs="Arial"/>
                <w:color w:val="000000"/>
                <w:sz w:val="18"/>
                <w:szCs w:val="18"/>
                <w:lang w:eastAsia="es-CO"/>
              </w:rPr>
              <w:t>2121451,04</w:t>
            </w:r>
          </w:p>
        </w:tc>
      </w:tr>
    </w:tbl>
    <w:p w14:paraId="6E521757" w14:textId="6E14F0E0" w:rsidR="00BF4139" w:rsidRDefault="00BF4139" w:rsidP="00BF4139">
      <w:pPr>
        <w:jc w:val="center"/>
        <w:rPr>
          <w:sz w:val="16"/>
          <w:szCs w:val="16"/>
        </w:rPr>
      </w:pPr>
      <w:r w:rsidRPr="000A077F">
        <w:rPr>
          <w:sz w:val="16"/>
          <w:szCs w:val="16"/>
        </w:rPr>
        <w:t>Fuente: SGS Colombia S.A.S.; 202</w:t>
      </w:r>
      <w:r>
        <w:rPr>
          <w:sz w:val="16"/>
          <w:szCs w:val="16"/>
        </w:rPr>
        <w:t>5</w:t>
      </w:r>
      <w:r w:rsidRPr="000A077F">
        <w:rPr>
          <w:sz w:val="16"/>
          <w:szCs w:val="16"/>
        </w:rPr>
        <w:t>.</w:t>
      </w:r>
    </w:p>
    <w:p w14:paraId="3469B78A" w14:textId="39D32E7D" w:rsidR="00E07BAF" w:rsidRDefault="00E07BAF" w:rsidP="00BF4139">
      <w:pPr>
        <w:jc w:val="center"/>
        <w:rPr>
          <w:sz w:val="16"/>
          <w:szCs w:val="16"/>
        </w:rPr>
      </w:pPr>
    </w:p>
    <w:p w14:paraId="75AB4075" w14:textId="3FE6E74C" w:rsidR="00E07BAF" w:rsidRDefault="00E07BAF" w:rsidP="00BF4139">
      <w:pPr>
        <w:jc w:val="center"/>
        <w:rPr>
          <w:sz w:val="16"/>
          <w:szCs w:val="16"/>
        </w:rPr>
      </w:pPr>
    </w:p>
    <w:p w14:paraId="1844283A" w14:textId="751EF518" w:rsidR="00FC240E" w:rsidRDefault="00FC240E" w:rsidP="00FC240E">
      <w:r>
        <w:t>En el levantamiento de la informaci</w:t>
      </w:r>
      <w:r w:rsidR="002D5909">
        <w:t>ó</w:t>
      </w:r>
      <w:r>
        <w:t xml:space="preserve">n </w:t>
      </w:r>
      <w:r w:rsidR="0042606A">
        <w:t xml:space="preserve">fueron identificadas dos (2) especies que pueden ser reconocidas coloquialmente con guadua, y </w:t>
      </w:r>
      <w:r w:rsidR="00363F97">
        <w:t>que,</w:t>
      </w:r>
      <w:r w:rsidR="0042606A">
        <w:t xml:space="preserve"> en efecto, tienen la estructura y desarrollo característico de las poblaciones reconocidas de la familia Poaceae, como lo son</w:t>
      </w:r>
      <w:r w:rsidR="00286D65">
        <w:t>, el rápido crecimiento,</w:t>
      </w:r>
      <w:r w:rsidR="0042606A">
        <w:t xml:space="preserve"> el crecimiento agregado en cúmulos y dado el sistema de dispersión de la especie</w:t>
      </w:r>
      <w:r w:rsidR="00577871">
        <w:t>, que se ve limitado por su fenología de una floración esporádica</w:t>
      </w:r>
      <w:r w:rsidR="00286D65">
        <w:t xml:space="preserve">. Permiten determinar que en el area de servidumbre de la línea eléctrica se encuentran las especies </w:t>
      </w:r>
      <w:r w:rsidR="00286D65" w:rsidRPr="00286D65">
        <w:rPr>
          <w:i/>
        </w:rPr>
        <w:t>Bambusa vulgaris</w:t>
      </w:r>
      <w:r w:rsidR="00286D65">
        <w:t xml:space="preserve"> Schrad. ex J.C.Wendl, reconocido como Bambu amarillo y  </w:t>
      </w:r>
      <w:r w:rsidR="00286D65" w:rsidRPr="00286D65">
        <w:rPr>
          <w:i/>
        </w:rPr>
        <w:t>Guadua angustifolia</w:t>
      </w:r>
      <w:r w:rsidR="00286D65" w:rsidRPr="00286D65">
        <w:t> Kunth</w:t>
      </w:r>
      <w:r w:rsidR="00286D65">
        <w:t xml:space="preserve"> que se refiere a la especie de guadua de mayor distribución y reconocimiento a nivel nacional.</w:t>
      </w:r>
    </w:p>
    <w:p w14:paraId="3D353759" w14:textId="207B1B32" w:rsidR="002F3C04" w:rsidRDefault="002F3C04" w:rsidP="00BF4139">
      <w:pPr>
        <w:jc w:val="center"/>
        <w:rPr>
          <w:sz w:val="16"/>
          <w:szCs w:val="16"/>
        </w:rPr>
      </w:pPr>
    </w:p>
    <w:p w14:paraId="2DCF079C" w14:textId="39FCFD19" w:rsidR="00963E20" w:rsidRDefault="00D309BE" w:rsidP="00D309BE">
      <w:pPr>
        <w:pStyle w:val="Ttulo7"/>
      </w:pPr>
      <w:r w:rsidRPr="00286D65">
        <w:rPr>
          <w:i/>
        </w:rPr>
        <w:t>Bambusa vulgaris</w:t>
      </w:r>
      <w:r w:rsidRPr="00D309BE">
        <w:t xml:space="preserve"> Schrad. ex J.C.Wendl.</w:t>
      </w:r>
      <w:r>
        <w:t xml:space="preserve"> (Bambu amarillo)</w:t>
      </w:r>
    </w:p>
    <w:p w14:paraId="09A9FEE0" w14:textId="77777777" w:rsidR="00D309BE" w:rsidRDefault="00D309BE" w:rsidP="003C3F60"/>
    <w:p w14:paraId="55D88D45" w14:textId="1953BF4F" w:rsidR="00CD08F6" w:rsidRDefault="00706524" w:rsidP="00CD08F6">
      <w:r w:rsidRPr="00706524">
        <w:t>Bambusa vulgaris desarrolla unos tallos muy macizos que pueden alcanzar una altura de hasta 15 metros y un grosor de entre 5 y 9 cm, rectos y erectos en su base y ligeramente caídos en el ápice. Los internudos</w:t>
      </w:r>
      <w:r>
        <w:t xml:space="preserve"> tienen una longitud 20 a 30 cm. </w:t>
      </w:r>
      <w:r w:rsidRPr="00706524">
        <w:t>B. vulgaris crece principalmente en las orillas de los ríos, bordes de caminos, terrenos baldíos y espacios abiertos a bajas altitudes.</w:t>
      </w:r>
      <w:r w:rsidR="00D3605D">
        <w:t xml:space="preserve"> </w:t>
      </w:r>
      <w:r w:rsidR="006926DF" w:rsidRPr="006926DF">
        <w:t xml:space="preserve">A partir de los nudos desarrolla las hojas </w:t>
      </w:r>
      <w:bookmarkStart w:id="446" w:name="_Hlk200282914"/>
      <w:bookmarkEnd w:id="438"/>
      <w:r w:rsidR="006926DF" w:rsidRPr="006926DF">
        <w:t>y las inflorescencias en grupos compactos. Las hojas son característicamente lanceoladas y glabras tanto en el haz como en el envés. Tienen entre 10 y 30 cm de longitud y entre 1,3 y 2,5 cm de anchura.</w:t>
      </w:r>
      <w:r w:rsidR="00036169">
        <w:t xml:space="preserve"> </w:t>
      </w:r>
      <w:r w:rsidR="00D3605D" w:rsidRPr="00D3605D">
        <w:t>El bambú prospera mejor en climas húmedos, pero puede soportar las bajas temperaturas y la sequía</w:t>
      </w:r>
      <w:r w:rsidR="006926DF">
        <w:t xml:space="preserve">. </w:t>
      </w:r>
      <w:r w:rsidR="006926DF" w:rsidRPr="006926DF">
        <w:t>El bambú puede soportar tempe</w:t>
      </w:r>
      <w:r w:rsidR="006926DF">
        <w:t>raturas tan bajas como −5 °C</w:t>
      </w:r>
      <w:r w:rsidR="006926DF" w:rsidRPr="006926DF">
        <w:t xml:space="preserve"> y también puede crecer en altitudes de hasta 1500 m s. n. m. (metros sobre el nivel del mar) pero, a medida que aumenta la altitud, se vuelve más bajo y más delgado.</w:t>
      </w:r>
      <w:r w:rsidR="00CD08F6">
        <w:t xml:space="preserve"> El característico color amarillo y con tiras </w:t>
      </w:r>
      <w:r w:rsidR="00CD08F6" w:rsidRPr="00036169">
        <w:t xml:space="preserve">verdes que van de nudo a nudo son los principales rasgos de identificacion de la especie y como se muestra en la </w:t>
      </w:r>
      <w:r w:rsidR="00CD08F6" w:rsidRPr="00036169">
        <w:fldChar w:fldCharType="begin"/>
      </w:r>
      <w:r w:rsidR="00CD08F6" w:rsidRPr="00036169">
        <w:instrText xml:space="preserve"> REF _Ref200109179 \h </w:instrText>
      </w:r>
      <w:r w:rsidR="00036169">
        <w:instrText xml:space="preserve"> \* MERGEFORMAT </w:instrText>
      </w:r>
      <w:r w:rsidR="00CD08F6" w:rsidRPr="00036169">
        <w:fldChar w:fldCharType="separate"/>
      </w:r>
      <w:r w:rsidR="00064A2A">
        <w:t xml:space="preserve">Fotografia </w:t>
      </w:r>
      <w:r w:rsidR="00064A2A">
        <w:rPr>
          <w:noProof/>
        </w:rPr>
        <w:t>5</w:t>
      </w:r>
      <w:r w:rsidR="00064A2A">
        <w:rPr>
          <w:noProof/>
        </w:rPr>
        <w:noBreakHyphen/>
        <w:t>1</w:t>
      </w:r>
      <w:r w:rsidR="00CD08F6" w:rsidRPr="00036169">
        <w:fldChar w:fldCharType="end"/>
      </w:r>
      <w:r w:rsidR="00CD08F6" w:rsidRPr="00036169">
        <w:t>.</w:t>
      </w:r>
      <w:r w:rsidR="00036169" w:rsidRPr="00036169">
        <w:t xml:space="preserve"> </w:t>
      </w:r>
      <w:r w:rsidR="00CD08F6" w:rsidRPr="00036169">
        <w:rPr>
          <w:i/>
        </w:rPr>
        <w:t>(</w:t>
      </w:r>
      <w:hyperlink r:id="rId71" w:history="1">
        <w:r w:rsidR="00036169" w:rsidRPr="006213B8">
          <w:rPr>
            <w:rStyle w:val="Hipervnculo"/>
            <w:i/>
          </w:rPr>
          <w:t>https://colombia.inaturalist.org/taxa/122530-Bambusa-vulgaris</w:t>
        </w:r>
      </w:hyperlink>
      <w:r w:rsidR="00036169">
        <w:rPr>
          <w:i/>
        </w:rPr>
        <w:t xml:space="preserve"> </w:t>
      </w:r>
      <w:r w:rsidR="00CD08F6" w:rsidRPr="00036169">
        <w:t>)</w:t>
      </w:r>
    </w:p>
    <w:p w14:paraId="540301AE" w14:textId="77777777" w:rsidR="002F3C04" w:rsidRDefault="002F3C04" w:rsidP="00BF4139">
      <w:pPr>
        <w:jc w:val="center"/>
        <w:rPr>
          <w:sz w:val="16"/>
          <w:szCs w:val="16"/>
        </w:rPr>
      </w:pPr>
    </w:p>
    <w:p w14:paraId="0BB115AB" w14:textId="3EF3DCEC" w:rsidR="00E07BAF" w:rsidRDefault="00E83E75" w:rsidP="00E83E75">
      <w:pPr>
        <w:pStyle w:val="Descripcin"/>
      </w:pPr>
      <w:bookmarkStart w:id="447" w:name="_Ref200109179"/>
      <w:r>
        <w:t xml:space="preserve">Fotografia </w:t>
      </w:r>
      <w:r>
        <w:fldChar w:fldCharType="begin"/>
      </w:r>
      <w:r>
        <w:instrText xml:space="preserve"> STYLEREF 1 \s </w:instrText>
      </w:r>
      <w:r>
        <w:fldChar w:fldCharType="separate"/>
      </w:r>
      <w:r w:rsidR="00064A2A">
        <w:rPr>
          <w:noProof/>
        </w:rPr>
        <w:t>5</w:t>
      </w:r>
      <w:r>
        <w:rPr>
          <w:noProof/>
        </w:rPr>
        <w:fldChar w:fldCharType="end"/>
      </w:r>
      <w:r>
        <w:noBreakHyphen/>
      </w:r>
      <w:r>
        <w:fldChar w:fldCharType="begin"/>
      </w:r>
      <w:r>
        <w:instrText xml:space="preserve"> SEQ Fotografia \* ARABIC \s 1 </w:instrText>
      </w:r>
      <w:r>
        <w:fldChar w:fldCharType="separate"/>
      </w:r>
      <w:r w:rsidR="00064A2A">
        <w:rPr>
          <w:noProof/>
        </w:rPr>
        <w:t>1</w:t>
      </w:r>
      <w:r>
        <w:rPr>
          <w:noProof/>
        </w:rPr>
        <w:fldChar w:fldCharType="end"/>
      </w:r>
      <w:bookmarkEnd w:id="447"/>
      <w:r w:rsidR="00E07BAF" w:rsidRPr="000A077F">
        <w:rPr>
          <w:b w:val="0"/>
          <w:iCs w:val="0"/>
        </w:rPr>
        <w:t xml:space="preserve"> </w:t>
      </w:r>
      <w:r w:rsidR="00FB046F" w:rsidRPr="00614916">
        <w:rPr>
          <w:iCs w:val="0"/>
        </w:rPr>
        <w:t>Bambu amarilllo</w:t>
      </w:r>
      <w:r w:rsidR="00FB046F">
        <w:rPr>
          <w:b w:val="0"/>
          <w:iCs w:val="0"/>
        </w:rPr>
        <w:t xml:space="preserve"> (</w:t>
      </w:r>
      <w:r w:rsidR="00FB046F" w:rsidRPr="00FB046F">
        <w:rPr>
          <w:i/>
        </w:rPr>
        <w:t>Bambusa vulgaris </w:t>
      </w:r>
      <w:r w:rsidR="00FB046F">
        <w:t>Schrad. ex J.C.Wendl)</w:t>
      </w:r>
    </w:p>
    <w:p w14:paraId="2F6729F2" w14:textId="3A652141" w:rsidR="00FB046F" w:rsidRDefault="00644CE7" w:rsidP="00644CE7">
      <w:pPr>
        <w:jc w:val="center"/>
      </w:pPr>
      <w:r>
        <w:rPr>
          <w:noProof/>
          <w:lang w:eastAsia="es-CO"/>
        </w:rPr>
        <w:lastRenderedPageBreak/>
        <w:drawing>
          <wp:inline distT="0" distB="0" distL="0" distR="0" wp14:anchorId="54B9925A" wp14:editId="5CF5E25F">
            <wp:extent cx="2879779" cy="2160000"/>
            <wp:effectExtent l="0" t="0" r="0" b="0"/>
            <wp:docPr id="1373539779" name="Imagen 1373539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3539779" name="IMG_6148.JP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2879779" cy="2160000"/>
                    </a:xfrm>
                    <a:prstGeom prst="rect">
                      <a:avLst/>
                    </a:prstGeom>
                  </pic:spPr>
                </pic:pic>
              </a:graphicData>
            </a:graphic>
          </wp:inline>
        </w:drawing>
      </w:r>
    </w:p>
    <w:p w14:paraId="23990562" w14:textId="395D3EF7" w:rsidR="00E07BAF" w:rsidRPr="000A077F" w:rsidRDefault="00E07BAF" w:rsidP="00E07BAF">
      <w:pPr>
        <w:keepNext/>
        <w:keepLines/>
        <w:jc w:val="center"/>
        <w:rPr>
          <w:sz w:val="16"/>
          <w:lang w:val="pt-BR"/>
        </w:rPr>
      </w:pPr>
      <w:r w:rsidRPr="000A077F">
        <w:rPr>
          <w:sz w:val="16"/>
          <w:lang w:val="pt-BR"/>
        </w:rPr>
        <w:t>Municipio:</w:t>
      </w:r>
      <w:r w:rsidR="00CD08F6">
        <w:rPr>
          <w:sz w:val="16"/>
          <w:lang w:val="pt-BR"/>
        </w:rPr>
        <w:t xml:space="preserve">Falan </w:t>
      </w:r>
    </w:p>
    <w:p w14:paraId="40704649" w14:textId="5DEC2E72" w:rsidR="00E07BAF" w:rsidRDefault="00E07BAF" w:rsidP="00E07BAF">
      <w:pPr>
        <w:keepNext/>
        <w:keepLines/>
        <w:jc w:val="center"/>
        <w:rPr>
          <w:sz w:val="16"/>
          <w:lang w:val="pt-BR"/>
        </w:rPr>
      </w:pPr>
      <w:r w:rsidRPr="000A077F">
        <w:rPr>
          <w:sz w:val="16"/>
          <w:lang w:val="pt-BR"/>
        </w:rPr>
        <w:t>Coordenadas: E</w:t>
      </w:r>
      <w:r w:rsidRPr="00317536">
        <w:t xml:space="preserve"> </w:t>
      </w:r>
      <w:r w:rsidR="0096278A">
        <w:rPr>
          <w:sz w:val="16"/>
          <w:lang w:val="pt-BR"/>
        </w:rPr>
        <w:t>4789167,51</w:t>
      </w:r>
      <w:r>
        <w:rPr>
          <w:sz w:val="16"/>
          <w:lang w:val="pt-BR"/>
        </w:rPr>
        <w:t xml:space="preserve"> </w:t>
      </w:r>
      <w:r w:rsidRPr="000A077F">
        <w:rPr>
          <w:sz w:val="16"/>
          <w:lang w:val="pt-BR"/>
        </w:rPr>
        <w:t xml:space="preserve">N: </w:t>
      </w:r>
      <w:r w:rsidR="0096278A">
        <w:rPr>
          <w:sz w:val="16"/>
          <w:lang w:val="pt-BR"/>
        </w:rPr>
        <w:t>2121457,21</w:t>
      </w:r>
    </w:p>
    <w:p w14:paraId="2E453583" w14:textId="77777777" w:rsidR="00E07BAF" w:rsidRPr="000A077F" w:rsidRDefault="00E07BAF" w:rsidP="00E07BAF">
      <w:pPr>
        <w:keepNext/>
        <w:keepLines/>
        <w:jc w:val="center"/>
        <w:rPr>
          <w:sz w:val="16"/>
          <w:szCs w:val="16"/>
        </w:rPr>
      </w:pPr>
      <w:r w:rsidRPr="000A077F">
        <w:rPr>
          <w:sz w:val="16"/>
          <w:szCs w:val="16"/>
        </w:rPr>
        <w:t>Fuente: SGS Colombia S.A.S.; 202</w:t>
      </w:r>
      <w:r>
        <w:rPr>
          <w:sz w:val="16"/>
          <w:szCs w:val="16"/>
        </w:rPr>
        <w:t>5</w:t>
      </w:r>
      <w:r w:rsidRPr="000A077F">
        <w:rPr>
          <w:sz w:val="16"/>
          <w:szCs w:val="16"/>
        </w:rPr>
        <w:t>.</w:t>
      </w:r>
    </w:p>
    <w:p w14:paraId="241AB97B" w14:textId="0177E703" w:rsidR="00E07BAF" w:rsidRDefault="00E07BAF" w:rsidP="00BF4139">
      <w:pPr>
        <w:jc w:val="center"/>
      </w:pPr>
    </w:p>
    <w:p w14:paraId="31B0C6BD" w14:textId="5B3AE12E" w:rsidR="00AE236F" w:rsidRDefault="00D309BE" w:rsidP="00D309BE">
      <w:pPr>
        <w:pStyle w:val="Ttulo7"/>
      </w:pPr>
      <w:r w:rsidRPr="0049189E">
        <w:rPr>
          <w:i/>
        </w:rPr>
        <w:t>Guadua angustifolia</w:t>
      </w:r>
      <w:r w:rsidRPr="00D309BE">
        <w:t> Kunth</w:t>
      </w:r>
      <w:r w:rsidR="00A612A7">
        <w:t xml:space="preserve"> (Guadua comú</w:t>
      </w:r>
      <w:r>
        <w:t>n)</w:t>
      </w:r>
    </w:p>
    <w:p w14:paraId="105F0DEA" w14:textId="3716CE2C" w:rsidR="00AE236F" w:rsidRDefault="00AE236F" w:rsidP="00BF4139">
      <w:pPr>
        <w:jc w:val="center"/>
      </w:pPr>
    </w:p>
    <w:p w14:paraId="2DB053C0" w14:textId="5202DC12" w:rsidR="001656A6" w:rsidRDefault="00BA1C2C" w:rsidP="0027656B">
      <w:r>
        <w:t>La Guadua</w:t>
      </w:r>
      <w:r w:rsidR="00E64306">
        <w:t xml:space="preserve"> </w:t>
      </w:r>
      <w:r>
        <w:t>esta a</w:t>
      </w:r>
      <w:r w:rsidR="00D3605D">
        <w:t xml:space="preserve">mpliamente distribuida desde el norte de suramerica y centroamerica. En Colombia se localiza en las tres cordilleras. </w:t>
      </w:r>
      <w:r w:rsidR="001656A6">
        <w:t xml:space="preserve">Forma bosques homogéneos denominados guaduales. Crece en diversos tipos de hábitat incluyendo la selva humeda tropical, el bosque montano bajo, las sabanas y bosques de galería y los valles interandinos.  </w:t>
      </w:r>
    </w:p>
    <w:p w14:paraId="5F627426" w14:textId="5ED605A2" w:rsidR="00E64306" w:rsidRDefault="00E64306" w:rsidP="0027656B">
      <w:r>
        <w:t>Los culmos de la Guadua se destacan por sus propiedades físico-mecanicas como lo es la tolerancia a la flexion, que la hace muy utilizada en la construcción de viviendas sismoresistente. La guadua aprovecha muy bien la energía solar y sus culmos alcanzan su altura máxima en los primeros 6 meses de haber emergido del suelo. La madurez de los culmos se alcanza entre los 4 y 5 años (CVC; UTP; 2021)</w:t>
      </w:r>
    </w:p>
    <w:p w14:paraId="18C4CAD6" w14:textId="5CAB1EA4" w:rsidR="00D3605D" w:rsidRDefault="00D3605D" w:rsidP="0027656B"/>
    <w:p w14:paraId="2BC356CA" w14:textId="4EE3D626" w:rsidR="00D3605D" w:rsidRDefault="00D3605D" w:rsidP="0027656B">
      <w:r>
        <w:t xml:space="preserve">El culmo o caña </w:t>
      </w:r>
      <w:r w:rsidR="00E64306">
        <w:t>puede alcanzar</w:t>
      </w:r>
      <w:r>
        <w:t xml:space="preserve"> los 25 metros de altura y los 20 cm de diámetro en su tallo, que es hueco y se encuentra dividido en seccciones por medio de tabiques compactos, es de color verde claro y brillante, posee nudos pronunciados y cubiertos por escamas que tienen forma de triangulo y estas, a su vez, pubescencias de color ferrugineo. Tambien tiene brotes laterales a maner a de agujas grandes de color vafe y con espinas fuerte. El follaje es de color verde claro. Sus raíces son fibrosas y brotan de cepas, </w:t>
      </w:r>
      <w:r w:rsidR="00614916">
        <w:t>que,</w:t>
      </w:r>
      <w:r>
        <w:t xml:space="preserve"> al desarrollarse, proyectan un brote erecto y cubierto de escamas. </w:t>
      </w:r>
    </w:p>
    <w:p w14:paraId="1220289A" w14:textId="65C41274" w:rsidR="00D3605D" w:rsidRDefault="00D3605D" w:rsidP="0027656B">
      <w:r>
        <w:t>Las hojas son simples, alternas, dísticas, semejantes a una cinta, su nervision es paralela y su textura es parecida a un pergamino. Las flores están dispuestas en inflorescencias terminales en forma de espiga y de color crema. (</w:t>
      </w:r>
      <w:r w:rsidR="006926DF">
        <w:t>Territorio CAR)</w:t>
      </w:r>
    </w:p>
    <w:p w14:paraId="1C88C7DB" w14:textId="77777777" w:rsidR="00AE236F" w:rsidRDefault="00AE236F" w:rsidP="00BF4139">
      <w:pPr>
        <w:jc w:val="center"/>
      </w:pPr>
    </w:p>
    <w:p w14:paraId="412464E5" w14:textId="77777777" w:rsidR="00577E0C" w:rsidRDefault="00577E0C" w:rsidP="00BF4139">
      <w:pPr>
        <w:jc w:val="center"/>
      </w:pPr>
    </w:p>
    <w:p w14:paraId="00E5C558" w14:textId="77777777" w:rsidR="00577E0C" w:rsidRDefault="00577E0C" w:rsidP="00BF4139">
      <w:pPr>
        <w:jc w:val="center"/>
      </w:pPr>
    </w:p>
    <w:p w14:paraId="1AAEA682" w14:textId="77777777" w:rsidR="00577E0C" w:rsidRDefault="00577E0C" w:rsidP="00BF4139">
      <w:pPr>
        <w:jc w:val="center"/>
      </w:pPr>
    </w:p>
    <w:p w14:paraId="7AB562FC" w14:textId="77777777" w:rsidR="00577E0C" w:rsidRDefault="00577E0C" w:rsidP="00BF4139">
      <w:pPr>
        <w:jc w:val="center"/>
      </w:pPr>
    </w:p>
    <w:p w14:paraId="65E8B991" w14:textId="77777777" w:rsidR="00577E0C" w:rsidRDefault="00577E0C" w:rsidP="00BF4139">
      <w:pPr>
        <w:jc w:val="center"/>
      </w:pPr>
    </w:p>
    <w:p w14:paraId="75A8AB18" w14:textId="77777777" w:rsidR="00577E0C" w:rsidRDefault="00577E0C" w:rsidP="00BF4139">
      <w:pPr>
        <w:jc w:val="center"/>
      </w:pPr>
    </w:p>
    <w:p w14:paraId="6B1CB1DC" w14:textId="555A7E66" w:rsidR="00AE236F" w:rsidRDefault="00FB046F" w:rsidP="00644CE7">
      <w:pPr>
        <w:pStyle w:val="Descripcin"/>
      </w:pPr>
      <w:r>
        <w:lastRenderedPageBreak/>
        <w:t xml:space="preserve">Fotografia </w:t>
      </w:r>
      <w:r>
        <w:fldChar w:fldCharType="begin"/>
      </w:r>
      <w:r>
        <w:instrText xml:space="preserve"> STYLEREF 1 \s </w:instrText>
      </w:r>
      <w:r>
        <w:fldChar w:fldCharType="separate"/>
      </w:r>
      <w:r w:rsidR="00064A2A">
        <w:rPr>
          <w:noProof/>
        </w:rPr>
        <w:t>5</w:t>
      </w:r>
      <w:r>
        <w:rPr>
          <w:noProof/>
        </w:rPr>
        <w:fldChar w:fldCharType="end"/>
      </w:r>
      <w:r w:rsidR="00E83E75">
        <w:noBreakHyphen/>
      </w:r>
      <w:r>
        <w:fldChar w:fldCharType="begin"/>
      </w:r>
      <w:r>
        <w:instrText xml:space="preserve"> SEQ Fotografia \* ARABIC \s 1 </w:instrText>
      </w:r>
      <w:r>
        <w:fldChar w:fldCharType="separate"/>
      </w:r>
      <w:r w:rsidR="00064A2A">
        <w:rPr>
          <w:noProof/>
        </w:rPr>
        <w:t>2</w:t>
      </w:r>
      <w:r>
        <w:rPr>
          <w:noProof/>
        </w:rPr>
        <w:fldChar w:fldCharType="end"/>
      </w:r>
      <w:r>
        <w:t xml:space="preserve"> Guadua comun </w:t>
      </w:r>
      <w:r w:rsidR="00036169">
        <w:t>(Guadua</w:t>
      </w:r>
      <w:r w:rsidRPr="00FB046F">
        <w:rPr>
          <w:i/>
        </w:rPr>
        <w:t xml:space="preserve"> angustifolia</w:t>
      </w:r>
      <w:r w:rsidRPr="00FB046F">
        <w:t> Kunth</w:t>
      </w:r>
      <w:r w:rsidR="00644CE7">
        <w:t>)</w:t>
      </w:r>
    </w:p>
    <w:p w14:paraId="1A473018" w14:textId="6A3A55A4" w:rsidR="00AE236F" w:rsidRDefault="00644CE7" w:rsidP="00644CE7">
      <w:pPr>
        <w:jc w:val="center"/>
      </w:pPr>
      <w:r>
        <w:rPr>
          <w:noProof/>
          <w:lang w:eastAsia="es-CO"/>
        </w:rPr>
        <w:drawing>
          <wp:inline distT="0" distB="0" distL="0" distR="0" wp14:anchorId="521B0B6F" wp14:editId="3F7335D4">
            <wp:extent cx="3614923" cy="2711395"/>
            <wp:effectExtent l="0" t="0" r="5080" b="0"/>
            <wp:docPr id="1373539780" name="Imagen 1373539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3539780" name="IMG_6123.JPG"/>
                    <pic:cNvPicPr/>
                  </pic:nvPicPr>
                  <pic:blipFill>
                    <a:blip r:embed="rId73" cstate="print">
                      <a:extLst>
                        <a:ext uri="{28A0092B-C50C-407E-A947-70E740481C1C}">
                          <a14:useLocalDpi xmlns:a14="http://schemas.microsoft.com/office/drawing/2010/main" val="0"/>
                        </a:ext>
                      </a:extLst>
                    </a:blip>
                    <a:stretch>
                      <a:fillRect/>
                    </a:stretch>
                  </pic:blipFill>
                  <pic:spPr>
                    <a:xfrm>
                      <a:off x="0" y="0"/>
                      <a:ext cx="3624330" cy="2718451"/>
                    </a:xfrm>
                    <a:prstGeom prst="rect">
                      <a:avLst/>
                    </a:prstGeom>
                  </pic:spPr>
                </pic:pic>
              </a:graphicData>
            </a:graphic>
          </wp:inline>
        </w:drawing>
      </w:r>
    </w:p>
    <w:p w14:paraId="60758EFC" w14:textId="503E9835" w:rsidR="00FB046F" w:rsidRPr="000A077F" w:rsidRDefault="00FB046F" w:rsidP="00FB046F">
      <w:pPr>
        <w:keepNext/>
        <w:keepLines/>
        <w:jc w:val="center"/>
        <w:rPr>
          <w:sz w:val="16"/>
          <w:lang w:val="pt-BR"/>
        </w:rPr>
      </w:pPr>
      <w:r w:rsidRPr="000A077F">
        <w:rPr>
          <w:sz w:val="16"/>
          <w:lang w:val="pt-BR"/>
        </w:rPr>
        <w:t>Municipio:</w:t>
      </w:r>
      <w:r w:rsidR="0096278A">
        <w:rPr>
          <w:sz w:val="16"/>
          <w:lang w:val="pt-BR"/>
        </w:rPr>
        <w:t>Armero Guayabal</w:t>
      </w:r>
    </w:p>
    <w:p w14:paraId="18FB4718" w14:textId="0C2D1E41" w:rsidR="00FB046F" w:rsidRDefault="00FB046F" w:rsidP="00FB046F">
      <w:pPr>
        <w:keepNext/>
        <w:keepLines/>
        <w:jc w:val="center"/>
        <w:rPr>
          <w:sz w:val="16"/>
          <w:lang w:val="pt-BR"/>
        </w:rPr>
      </w:pPr>
      <w:r w:rsidRPr="000A077F">
        <w:rPr>
          <w:sz w:val="16"/>
          <w:lang w:val="pt-BR"/>
        </w:rPr>
        <w:t>Coordenadas: E</w:t>
      </w:r>
      <w:r w:rsidRPr="00317536">
        <w:t xml:space="preserve"> </w:t>
      </w:r>
      <w:r w:rsidR="0096278A">
        <w:rPr>
          <w:sz w:val="16"/>
          <w:lang w:val="pt-BR"/>
        </w:rPr>
        <w:t>4789901</w:t>
      </w:r>
      <w:r w:rsidRPr="00317536">
        <w:rPr>
          <w:sz w:val="16"/>
          <w:lang w:val="pt-BR"/>
        </w:rPr>
        <w:t>,72</w:t>
      </w:r>
      <w:r>
        <w:rPr>
          <w:sz w:val="16"/>
          <w:lang w:val="pt-BR"/>
        </w:rPr>
        <w:t xml:space="preserve"> </w:t>
      </w:r>
      <w:r w:rsidRPr="000A077F">
        <w:rPr>
          <w:sz w:val="16"/>
          <w:lang w:val="pt-BR"/>
        </w:rPr>
        <w:t xml:space="preserve">N: </w:t>
      </w:r>
      <w:r w:rsidR="0096278A">
        <w:rPr>
          <w:sz w:val="16"/>
          <w:lang w:val="pt-BR"/>
        </w:rPr>
        <w:t>2120993,13</w:t>
      </w:r>
    </w:p>
    <w:p w14:paraId="7AE32C9F" w14:textId="77777777" w:rsidR="00FB046F" w:rsidRPr="000A077F" w:rsidRDefault="00FB046F" w:rsidP="00FB046F">
      <w:pPr>
        <w:keepNext/>
        <w:keepLines/>
        <w:jc w:val="center"/>
        <w:rPr>
          <w:sz w:val="16"/>
          <w:szCs w:val="16"/>
        </w:rPr>
      </w:pPr>
      <w:r w:rsidRPr="000A077F">
        <w:rPr>
          <w:sz w:val="16"/>
          <w:szCs w:val="16"/>
        </w:rPr>
        <w:t>Fuente: SGS Colombia S.A.S.; 202</w:t>
      </w:r>
      <w:r>
        <w:rPr>
          <w:sz w:val="16"/>
          <w:szCs w:val="16"/>
        </w:rPr>
        <w:t>5</w:t>
      </w:r>
      <w:r w:rsidRPr="000A077F">
        <w:rPr>
          <w:sz w:val="16"/>
          <w:szCs w:val="16"/>
        </w:rPr>
        <w:t>.</w:t>
      </w:r>
    </w:p>
    <w:p w14:paraId="49E6DE71" w14:textId="32A1B401" w:rsidR="002862C0" w:rsidRDefault="002862C0" w:rsidP="00BF4139">
      <w:pPr>
        <w:jc w:val="center"/>
      </w:pPr>
    </w:p>
    <w:p w14:paraId="76F9DEFF" w14:textId="21D2E99F" w:rsidR="0027656B" w:rsidRDefault="00286D65" w:rsidP="00286D65">
      <w:r>
        <w:t>La caracterizaci</w:t>
      </w:r>
      <w:r w:rsidR="00F726C3">
        <w:t>ó</w:t>
      </w:r>
      <w:r>
        <w:t xml:space="preserve">n de los </w:t>
      </w:r>
      <w:r w:rsidR="001656A6">
        <w:t>guaduales establecidos en areas de servidumbre</w:t>
      </w:r>
      <w:r>
        <w:t xml:space="preserve"> se desarrolla bajo el muestreo estadístico </w:t>
      </w:r>
      <w:r w:rsidR="005D2F6E">
        <w:t>establecido en el numeral 10,</w:t>
      </w:r>
      <w:r w:rsidR="008F7E0D">
        <w:t xml:space="preserve"> </w:t>
      </w:r>
      <w:r w:rsidR="005D2F6E">
        <w:t>articulo 10 de la Resolcuion 1740 de 2016.</w:t>
      </w:r>
      <w:r w:rsidR="006B50A5">
        <w:t xml:space="preserve"> Donde se menciona que la valoración de error de muestreo debe ser menor al 15%, esto bajo un calculo de probabiliadad del 95%. Estos factores que establece la norma se cumplen en el presente muetreo de caracterizacion de guadua y tal como se presenta en la </w:t>
      </w:r>
      <w:r w:rsidR="00614916">
        <w:fldChar w:fldCharType="begin"/>
      </w:r>
      <w:r w:rsidR="00614916">
        <w:instrText xml:space="preserve"> REF _Ref200101566 \h </w:instrText>
      </w:r>
      <w:r w:rsidR="00614916">
        <w:fldChar w:fldCharType="separate"/>
      </w:r>
      <w:r w:rsidR="00064A2A">
        <w:t xml:space="preserve">Tabla </w:t>
      </w:r>
      <w:r w:rsidR="00064A2A">
        <w:rPr>
          <w:noProof/>
        </w:rPr>
        <w:t>5</w:t>
      </w:r>
      <w:r w:rsidR="00064A2A">
        <w:noBreakHyphen/>
      </w:r>
      <w:r w:rsidR="00064A2A">
        <w:rPr>
          <w:noProof/>
        </w:rPr>
        <w:t>2</w:t>
      </w:r>
      <w:r w:rsidR="00614916">
        <w:fldChar w:fldCharType="end"/>
      </w:r>
      <w:r w:rsidR="00A612A7">
        <w:t xml:space="preserve"> con cada uno de los estadígrafos calculados validando de esta forma la exactitud de la población muestreada.</w:t>
      </w:r>
    </w:p>
    <w:p w14:paraId="51002BCD" w14:textId="77777777" w:rsidR="00A612A7" w:rsidRDefault="00A612A7" w:rsidP="00286D65"/>
    <w:p w14:paraId="0516E634" w14:textId="7F74FD9F" w:rsidR="00FB046F" w:rsidRDefault="0049189E" w:rsidP="0049189E">
      <w:pPr>
        <w:pStyle w:val="Descripcin"/>
      </w:pPr>
      <w:bookmarkStart w:id="448" w:name="_Ref200101566"/>
      <w:bookmarkStart w:id="449" w:name="_Toc200619733"/>
      <w:r>
        <w:t xml:space="preserve">Tabla </w:t>
      </w:r>
      <w:r>
        <w:fldChar w:fldCharType="begin"/>
      </w:r>
      <w:r>
        <w:instrText xml:space="preserve"> STYLEREF 1 \s </w:instrText>
      </w:r>
      <w:r>
        <w:fldChar w:fldCharType="separate"/>
      </w:r>
      <w:r w:rsidR="00064A2A">
        <w:rPr>
          <w:noProof/>
        </w:rPr>
        <w:t>5</w:t>
      </w:r>
      <w:r>
        <w:rPr>
          <w:noProof/>
        </w:rPr>
        <w:fldChar w:fldCharType="end"/>
      </w:r>
      <w:r w:rsidR="007E79FF">
        <w:noBreakHyphen/>
      </w:r>
      <w:r>
        <w:fldChar w:fldCharType="begin"/>
      </w:r>
      <w:r>
        <w:instrText xml:space="preserve"> SEQ Tabla \* ARABIC \s 1 </w:instrText>
      </w:r>
      <w:r>
        <w:fldChar w:fldCharType="separate"/>
      </w:r>
      <w:r w:rsidR="00064A2A">
        <w:rPr>
          <w:noProof/>
        </w:rPr>
        <w:t>2</w:t>
      </w:r>
      <w:r>
        <w:rPr>
          <w:noProof/>
        </w:rPr>
        <w:fldChar w:fldCharType="end"/>
      </w:r>
      <w:bookmarkEnd w:id="448"/>
      <w:r>
        <w:t xml:space="preserve"> Estadigrafos empleados y calculados para la validación del muestreo</w:t>
      </w:r>
      <w:bookmarkEnd w:id="449"/>
      <w:r>
        <w:t xml:space="preserve"> </w:t>
      </w:r>
    </w:p>
    <w:tbl>
      <w:tblPr>
        <w:tblW w:w="5120" w:type="dxa"/>
        <w:jc w:val="center"/>
        <w:tblCellMar>
          <w:left w:w="70" w:type="dxa"/>
          <w:right w:w="70" w:type="dxa"/>
        </w:tblCellMar>
        <w:tblLook w:val="04A0" w:firstRow="1" w:lastRow="0" w:firstColumn="1" w:lastColumn="0" w:noHBand="0" w:noVBand="1"/>
      </w:tblPr>
      <w:tblGrid>
        <w:gridCol w:w="4284"/>
        <w:gridCol w:w="836"/>
      </w:tblGrid>
      <w:tr w:rsidR="002862C0" w:rsidRPr="0027656B" w14:paraId="14B54D89" w14:textId="77777777" w:rsidTr="007D6735">
        <w:trPr>
          <w:trHeight w:val="255"/>
          <w:jc w:val="center"/>
        </w:trPr>
        <w:tc>
          <w:tcPr>
            <w:tcW w:w="5120" w:type="dxa"/>
            <w:gridSpan w:val="2"/>
            <w:tcBorders>
              <w:top w:val="single" w:sz="4" w:space="0" w:color="auto"/>
              <w:left w:val="single" w:sz="4" w:space="0" w:color="auto"/>
              <w:bottom w:val="single" w:sz="4" w:space="0" w:color="auto"/>
              <w:right w:val="single" w:sz="4" w:space="0" w:color="auto"/>
            </w:tcBorders>
            <w:shd w:val="clear" w:color="auto" w:fill="4472C4"/>
            <w:noWrap/>
            <w:vAlign w:val="bottom"/>
            <w:hideMark/>
          </w:tcPr>
          <w:p w14:paraId="7C77A301" w14:textId="77777777" w:rsidR="002862C0" w:rsidRPr="0027656B" w:rsidRDefault="002862C0" w:rsidP="002862C0">
            <w:pPr>
              <w:jc w:val="center"/>
              <w:rPr>
                <w:rFonts w:eastAsia="Times New Roman" w:cs="Arial"/>
                <w:b/>
                <w:bCs/>
                <w:color w:val="000000"/>
                <w:sz w:val="18"/>
                <w:szCs w:val="18"/>
                <w:lang w:eastAsia="es-CO"/>
              </w:rPr>
            </w:pPr>
            <w:r w:rsidRPr="00704572">
              <w:rPr>
                <w:rFonts w:eastAsia="Times New Roman" w:cs="Arial"/>
                <w:b/>
                <w:bCs/>
                <w:color w:val="FFFFFF" w:themeColor="background1"/>
                <w:sz w:val="18"/>
                <w:szCs w:val="18"/>
                <w:lang w:eastAsia="es-CO"/>
              </w:rPr>
              <w:t xml:space="preserve">Estadigrafos del Muestreo </w:t>
            </w:r>
          </w:p>
        </w:tc>
      </w:tr>
      <w:tr w:rsidR="002862C0" w:rsidRPr="0027656B" w14:paraId="05CFB5EF" w14:textId="77777777" w:rsidTr="002862C0">
        <w:trPr>
          <w:trHeight w:val="300"/>
          <w:jc w:val="center"/>
        </w:trPr>
        <w:tc>
          <w:tcPr>
            <w:tcW w:w="4284" w:type="dxa"/>
            <w:tcBorders>
              <w:top w:val="nil"/>
              <w:left w:val="single" w:sz="4" w:space="0" w:color="auto"/>
              <w:bottom w:val="single" w:sz="4" w:space="0" w:color="auto"/>
              <w:right w:val="single" w:sz="4" w:space="0" w:color="auto"/>
            </w:tcBorders>
            <w:shd w:val="clear" w:color="auto" w:fill="auto"/>
            <w:noWrap/>
            <w:vAlign w:val="bottom"/>
            <w:hideMark/>
          </w:tcPr>
          <w:p w14:paraId="0A6C311A" w14:textId="77777777" w:rsidR="002862C0" w:rsidRPr="0027656B" w:rsidRDefault="002862C0" w:rsidP="002862C0">
            <w:pPr>
              <w:jc w:val="center"/>
              <w:rPr>
                <w:rFonts w:eastAsia="Times New Roman" w:cs="Arial"/>
                <w:color w:val="000000"/>
                <w:sz w:val="18"/>
                <w:szCs w:val="18"/>
                <w:lang w:eastAsia="es-CO"/>
              </w:rPr>
            </w:pPr>
            <w:r w:rsidRPr="0027656B">
              <w:rPr>
                <w:rFonts w:eastAsia="Times New Roman" w:cs="Arial"/>
                <w:color w:val="000000"/>
                <w:sz w:val="18"/>
                <w:szCs w:val="18"/>
                <w:lang w:eastAsia="es-CO"/>
              </w:rPr>
              <w:t>Probabilidad</w:t>
            </w:r>
          </w:p>
        </w:tc>
        <w:tc>
          <w:tcPr>
            <w:tcW w:w="836" w:type="dxa"/>
            <w:tcBorders>
              <w:top w:val="nil"/>
              <w:left w:val="nil"/>
              <w:bottom w:val="single" w:sz="4" w:space="0" w:color="auto"/>
              <w:right w:val="single" w:sz="4" w:space="0" w:color="auto"/>
            </w:tcBorders>
            <w:shd w:val="clear" w:color="auto" w:fill="auto"/>
            <w:noWrap/>
            <w:vAlign w:val="bottom"/>
            <w:hideMark/>
          </w:tcPr>
          <w:p w14:paraId="73A46BFD" w14:textId="77777777" w:rsidR="002862C0" w:rsidRPr="0027656B" w:rsidRDefault="002862C0" w:rsidP="002862C0">
            <w:pPr>
              <w:jc w:val="center"/>
              <w:rPr>
                <w:rFonts w:eastAsia="Times New Roman" w:cs="Arial"/>
                <w:color w:val="000000"/>
                <w:sz w:val="18"/>
                <w:szCs w:val="18"/>
                <w:lang w:eastAsia="es-CO"/>
              </w:rPr>
            </w:pPr>
            <w:r w:rsidRPr="0027656B">
              <w:rPr>
                <w:rFonts w:eastAsia="Times New Roman" w:cs="Arial"/>
                <w:color w:val="000000"/>
                <w:sz w:val="18"/>
                <w:szCs w:val="18"/>
                <w:lang w:eastAsia="es-CO"/>
              </w:rPr>
              <w:t>95%</w:t>
            </w:r>
          </w:p>
        </w:tc>
      </w:tr>
      <w:tr w:rsidR="002862C0" w:rsidRPr="0027656B" w14:paraId="09380727" w14:textId="77777777" w:rsidTr="002862C0">
        <w:trPr>
          <w:trHeight w:val="300"/>
          <w:jc w:val="center"/>
        </w:trPr>
        <w:tc>
          <w:tcPr>
            <w:tcW w:w="4284" w:type="dxa"/>
            <w:tcBorders>
              <w:top w:val="nil"/>
              <w:left w:val="single" w:sz="4" w:space="0" w:color="auto"/>
              <w:bottom w:val="single" w:sz="4" w:space="0" w:color="auto"/>
              <w:right w:val="single" w:sz="4" w:space="0" w:color="auto"/>
            </w:tcBorders>
            <w:shd w:val="clear" w:color="auto" w:fill="auto"/>
            <w:noWrap/>
            <w:vAlign w:val="bottom"/>
            <w:hideMark/>
          </w:tcPr>
          <w:p w14:paraId="0C835065" w14:textId="77777777" w:rsidR="002862C0" w:rsidRPr="0027656B" w:rsidRDefault="002862C0" w:rsidP="002862C0">
            <w:pPr>
              <w:jc w:val="center"/>
              <w:rPr>
                <w:rFonts w:eastAsia="Times New Roman" w:cs="Arial"/>
                <w:color w:val="000000"/>
                <w:sz w:val="18"/>
                <w:szCs w:val="18"/>
                <w:lang w:eastAsia="es-CO"/>
              </w:rPr>
            </w:pPr>
            <w:r w:rsidRPr="0027656B">
              <w:rPr>
                <w:rFonts w:eastAsia="Times New Roman" w:cs="Arial"/>
                <w:color w:val="000000"/>
                <w:sz w:val="18"/>
                <w:szCs w:val="18"/>
                <w:lang w:eastAsia="es-CO"/>
              </w:rPr>
              <w:t>Nivel de significancia α</w:t>
            </w:r>
          </w:p>
        </w:tc>
        <w:tc>
          <w:tcPr>
            <w:tcW w:w="836" w:type="dxa"/>
            <w:tcBorders>
              <w:top w:val="nil"/>
              <w:left w:val="nil"/>
              <w:bottom w:val="single" w:sz="4" w:space="0" w:color="auto"/>
              <w:right w:val="single" w:sz="4" w:space="0" w:color="auto"/>
            </w:tcBorders>
            <w:shd w:val="clear" w:color="auto" w:fill="auto"/>
            <w:noWrap/>
            <w:vAlign w:val="bottom"/>
            <w:hideMark/>
          </w:tcPr>
          <w:p w14:paraId="24AFD982" w14:textId="77777777" w:rsidR="002862C0" w:rsidRPr="0027656B" w:rsidRDefault="002862C0" w:rsidP="002862C0">
            <w:pPr>
              <w:jc w:val="center"/>
              <w:rPr>
                <w:rFonts w:eastAsia="Times New Roman" w:cs="Arial"/>
                <w:color w:val="000000"/>
                <w:sz w:val="18"/>
                <w:szCs w:val="18"/>
                <w:lang w:eastAsia="es-CO"/>
              </w:rPr>
            </w:pPr>
            <w:r w:rsidRPr="0027656B">
              <w:rPr>
                <w:rFonts w:eastAsia="Times New Roman" w:cs="Arial"/>
                <w:color w:val="000000"/>
                <w:sz w:val="18"/>
                <w:szCs w:val="18"/>
                <w:lang w:eastAsia="es-CO"/>
              </w:rPr>
              <w:t>5%</w:t>
            </w:r>
          </w:p>
        </w:tc>
      </w:tr>
      <w:tr w:rsidR="00EC58A4" w:rsidRPr="0027656B" w14:paraId="5C3C5771" w14:textId="77777777" w:rsidTr="006C28FE">
        <w:trPr>
          <w:trHeight w:val="255"/>
          <w:jc w:val="center"/>
        </w:trPr>
        <w:tc>
          <w:tcPr>
            <w:tcW w:w="4284" w:type="dxa"/>
            <w:tcBorders>
              <w:top w:val="nil"/>
              <w:left w:val="single" w:sz="4" w:space="0" w:color="auto"/>
              <w:bottom w:val="single" w:sz="4" w:space="0" w:color="auto"/>
              <w:right w:val="single" w:sz="4" w:space="0" w:color="auto"/>
            </w:tcBorders>
            <w:shd w:val="clear" w:color="auto" w:fill="auto"/>
            <w:noWrap/>
            <w:vAlign w:val="bottom"/>
            <w:hideMark/>
          </w:tcPr>
          <w:p w14:paraId="45771C1D" w14:textId="77777777" w:rsidR="00EC58A4" w:rsidRPr="0027656B" w:rsidRDefault="00EC58A4" w:rsidP="00EC58A4">
            <w:pPr>
              <w:jc w:val="center"/>
              <w:rPr>
                <w:rFonts w:eastAsia="Times New Roman" w:cs="Arial"/>
                <w:color w:val="000000"/>
                <w:sz w:val="18"/>
                <w:szCs w:val="18"/>
                <w:lang w:eastAsia="es-CO"/>
              </w:rPr>
            </w:pPr>
            <w:r w:rsidRPr="0027656B">
              <w:rPr>
                <w:rFonts w:eastAsia="Times New Roman" w:cs="Arial"/>
                <w:color w:val="000000"/>
                <w:sz w:val="18"/>
                <w:szCs w:val="18"/>
                <w:lang w:eastAsia="es-CO"/>
              </w:rPr>
              <w:t>Número de parcelas (n)</w:t>
            </w:r>
          </w:p>
        </w:tc>
        <w:tc>
          <w:tcPr>
            <w:tcW w:w="83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7E602D" w14:textId="4DEBEC08" w:rsidR="00EC58A4" w:rsidRPr="00EC58A4" w:rsidRDefault="00EC58A4" w:rsidP="00EC58A4">
            <w:pPr>
              <w:jc w:val="center"/>
              <w:rPr>
                <w:rFonts w:eastAsia="Times New Roman" w:cs="Arial"/>
                <w:color w:val="000000"/>
                <w:sz w:val="18"/>
                <w:szCs w:val="18"/>
                <w:lang w:eastAsia="es-CO"/>
              </w:rPr>
            </w:pPr>
            <w:r w:rsidRPr="00EC58A4">
              <w:rPr>
                <w:rFonts w:cs="Arial"/>
                <w:color w:val="000000"/>
                <w:sz w:val="18"/>
                <w:szCs w:val="18"/>
              </w:rPr>
              <w:t>6</w:t>
            </w:r>
          </w:p>
        </w:tc>
      </w:tr>
      <w:tr w:rsidR="00EC58A4" w:rsidRPr="0027656B" w14:paraId="0F8C2BEF" w14:textId="77777777" w:rsidTr="006C28FE">
        <w:trPr>
          <w:trHeight w:val="255"/>
          <w:jc w:val="center"/>
        </w:trPr>
        <w:tc>
          <w:tcPr>
            <w:tcW w:w="4284" w:type="dxa"/>
            <w:tcBorders>
              <w:top w:val="nil"/>
              <w:left w:val="single" w:sz="4" w:space="0" w:color="auto"/>
              <w:bottom w:val="single" w:sz="4" w:space="0" w:color="auto"/>
              <w:right w:val="single" w:sz="4" w:space="0" w:color="auto"/>
            </w:tcBorders>
            <w:shd w:val="clear" w:color="auto" w:fill="auto"/>
            <w:noWrap/>
            <w:vAlign w:val="bottom"/>
            <w:hideMark/>
          </w:tcPr>
          <w:p w14:paraId="11F373A1" w14:textId="77777777" w:rsidR="00EC58A4" w:rsidRPr="0027656B" w:rsidRDefault="00EC58A4" w:rsidP="00EC58A4">
            <w:pPr>
              <w:jc w:val="center"/>
              <w:rPr>
                <w:rFonts w:eastAsia="Times New Roman" w:cs="Arial"/>
                <w:color w:val="000000"/>
                <w:sz w:val="18"/>
                <w:szCs w:val="18"/>
                <w:lang w:eastAsia="es-CO"/>
              </w:rPr>
            </w:pPr>
            <w:r w:rsidRPr="0027656B">
              <w:rPr>
                <w:rFonts w:eastAsia="Times New Roman" w:cs="Arial"/>
                <w:color w:val="000000"/>
                <w:sz w:val="18"/>
                <w:szCs w:val="18"/>
                <w:lang w:eastAsia="es-CO"/>
              </w:rPr>
              <w:t>T student para una probabilidad del 95%</w:t>
            </w:r>
          </w:p>
        </w:tc>
        <w:tc>
          <w:tcPr>
            <w:tcW w:w="836" w:type="dxa"/>
            <w:tcBorders>
              <w:top w:val="nil"/>
              <w:left w:val="single" w:sz="4" w:space="0" w:color="auto"/>
              <w:bottom w:val="single" w:sz="4" w:space="0" w:color="auto"/>
              <w:right w:val="single" w:sz="4" w:space="0" w:color="auto"/>
            </w:tcBorders>
            <w:shd w:val="clear" w:color="auto" w:fill="auto"/>
            <w:noWrap/>
            <w:vAlign w:val="bottom"/>
            <w:hideMark/>
          </w:tcPr>
          <w:p w14:paraId="43A79857" w14:textId="77C8936C" w:rsidR="00EC58A4" w:rsidRPr="00EC58A4" w:rsidRDefault="00EC58A4" w:rsidP="00EC58A4">
            <w:pPr>
              <w:jc w:val="center"/>
              <w:rPr>
                <w:rFonts w:eastAsia="Times New Roman" w:cs="Arial"/>
                <w:color w:val="000000"/>
                <w:sz w:val="18"/>
                <w:szCs w:val="18"/>
                <w:lang w:eastAsia="es-CO"/>
              </w:rPr>
            </w:pPr>
            <w:r w:rsidRPr="00EC58A4">
              <w:rPr>
                <w:rFonts w:cs="Arial"/>
                <w:color w:val="000000"/>
                <w:sz w:val="18"/>
                <w:szCs w:val="18"/>
              </w:rPr>
              <w:t>2,57</w:t>
            </w:r>
          </w:p>
        </w:tc>
      </w:tr>
      <w:tr w:rsidR="00EC58A4" w:rsidRPr="0027656B" w14:paraId="65E5C16F" w14:textId="77777777" w:rsidTr="006C28FE">
        <w:trPr>
          <w:trHeight w:val="255"/>
          <w:jc w:val="center"/>
        </w:trPr>
        <w:tc>
          <w:tcPr>
            <w:tcW w:w="4284" w:type="dxa"/>
            <w:tcBorders>
              <w:top w:val="nil"/>
              <w:left w:val="single" w:sz="4" w:space="0" w:color="auto"/>
              <w:bottom w:val="single" w:sz="4" w:space="0" w:color="auto"/>
              <w:right w:val="single" w:sz="4" w:space="0" w:color="auto"/>
            </w:tcBorders>
            <w:shd w:val="clear" w:color="auto" w:fill="auto"/>
            <w:noWrap/>
            <w:vAlign w:val="bottom"/>
            <w:hideMark/>
          </w:tcPr>
          <w:p w14:paraId="0F7E19A3" w14:textId="77777777" w:rsidR="00EC58A4" w:rsidRPr="0027656B" w:rsidRDefault="00EC58A4" w:rsidP="00EC58A4">
            <w:pPr>
              <w:jc w:val="center"/>
              <w:rPr>
                <w:rFonts w:eastAsia="Times New Roman" w:cs="Arial"/>
                <w:color w:val="000000"/>
                <w:sz w:val="18"/>
                <w:szCs w:val="18"/>
                <w:lang w:eastAsia="es-CO"/>
              </w:rPr>
            </w:pPr>
            <w:r w:rsidRPr="0027656B">
              <w:rPr>
                <w:rFonts w:eastAsia="Times New Roman" w:cs="Arial"/>
                <w:color w:val="000000"/>
                <w:sz w:val="18"/>
                <w:szCs w:val="18"/>
                <w:lang w:eastAsia="es-CO"/>
              </w:rPr>
              <w:t>Media (mᵌ/  Ha)</w:t>
            </w:r>
          </w:p>
        </w:tc>
        <w:tc>
          <w:tcPr>
            <w:tcW w:w="836" w:type="dxa"/>
            <w:tcBorders>
              <w:top w:val="nil"/>
              <w:left w:val="single" w:sz="4" w:space="0" w:color="auto"/>
              <w:bottom w:val="single" w:sz="4" w:space="0" w:color="auto"/>
              <w:right w:val="single" w:sz="4" w:space="0" w:color="auto"/>
            </w:tcBorders>
            <w:shd w:val="clear" w:color="auto" w:fill="auto"/>
            <w:noWrap/>
            <w:vAlign w:val="bottom"/>
            <w:hideMark/>
          </w:tcPr>
          <w:p w14:paraId="73AA4353" w14:textId="16276A49" w:rsidR="00EC58A4" w:rsidRPr="00EC58A4" w:rsidRDefault="00EC58A4" w:rsidP="00EC58A4">
            <w:pPr>
              <w:jc w:val="center"/>
              <w:rPr>
                <w:rFonts w:eastAsia="Times New Roman" w:cs="Arial"/>
                <w:color w:val="000000"/>
                <w:sz w:val="18"/>
                <w:szCs w:val="18"/>
                <w:lang w:eastAsia="es-CO"/>
              </w:rPr>
            </w:pPr>
            <w:r w:rsidRPr="00EC58A4">
              <w:rPr>
                <w:rFonts w:cs="Arial"/>
                <w:color w:val="000000"/>
                <w:sz w:val="18"/>
                <w:szCs w:val="18"/>
              </w:rPr>
              <w:t>0,88</w:t>
            </w:r>
          </w:p>
        </w:tc>
      </w:tr>
      <w:tr w:rsidR="00EC58A4" w:rsidRPr="0027656B" w14:paraId="66DD785B" w14:textId="77777777" w:rsidTr="006C28FE">
        <w:trPr>
          <w:trHeight w:val="255"/>
          <w:jc w:val="center"/>
        </w:trPr>
        <w:tc>
          <w:tcPr>
            <w:tcW w:w="4284" w:type="dxa"/>
            <w:tcBorders>
              <w:top w:val="nil"/>
              <w:left w:val="single" w:sz="4" w:space="0" w:color="auto"/>
              <w:bottom w:val="single" w:sz="4" w:space="0" w:color="auto"/>
              <w:right w:val="single" w:sz="4" w:space="0" w:color="auto"/>
            </w:tcBorders>
            <w:shd w:val="clear" w:color="auto" w:fill="auto"/>
            <w:noWrap/>
            <w:vAlign w:val="bottom"/>
            <w:hideMark/>
          </w:tcPr>
          <w:p w14:paraId="3A3AA9F3" w14:textId="77777777" w:rsidR="00EC58A4" w:rsidRPr="0027656B" w:rsidRDefault="00EC58A4" w:rsidP="00EC58A4">
            <w:pPr>
              <w:jc w:val="center"/>
              <w:rPr>
                <w:rFonts w:eastAsia="Times New Roman" w:cs="Arial"/>
                <w:color w:val="000000"/>
                <w:sz w:val="18"/>
                <w:szCs w:val="18"/>
                <w:lang w:eastAsia="es-CO"/>
              </w:rPr>
            </w:pPr>
            <w:r w:rsidRPr="0027656B">
              <w:rPr>
                <w:rFonts w:eastAsia="Times New Roman" w:cs="Arial"/>
                <w:color w:val="000000"/>
                <w:sz w:val="18"/>
                <w:szCs w:val="18"/>
                <w:lang w:eastAsia="es-CO"/>
              </w:rPr>
              <w:t>Desviación estándar (mᵌ)</w:t>
            </w:r>
          </w:p>
        </w:tc>
        <w:tc>
          <w:tcPr>
            <w:tcW w:w="836" w:type="dxa"/>
            <w:tcBorders>
              <w:top w:val="nil"/>
              <w:left w:val="single" w:sz="4" w:space="0" w:color="auto"/>
              <w:bottom w:val="single" w:sz="4" w:space="0" w:color="auto"/>
              <w:right w:val="single" w:sz="4" w:space="0" w:color="auto"/>
            </w:tcBorders>
            <w:shd w:val="clear" w:color="auto" w:fill="auto"/>
            <w:noWrap/>
            <w:vAlign w:val="bottom"/>
            <w:hideMark/>
          </w:tcPr>
          <w:p w14:paraId="779694F5" w14:textId="0926D9B3" w:rsidR="00EC58A4" w:rsidRPr="00EC58A4" w:rsidRDefault="00EC58A4" w:rsidP="00EC58A4">
            <w:pPr>
              <w:jc w:val="center"/>
              <w:rPr>
                <w:rFonts w:eastAsia="Times New Roman" w:cs="Arial"/>
                <w:color w:val="000000"/>
                <w:sz w:val="18"/>
                <w:szCs w:val="18"/>
                <w:lang w:eastAsia="es-CO"/>
              </w:rPr>
            </w:pPr>
            <w:r w:rsidRPr="00EC58A4">
              <w:rPr>
                <w:rFonts w:cs="Arial"/>
                <w:color w:val="000000"/>
                <w:sz w:val="18"/>
                <w:szCs w:val="18"/>
              </w:rPr>
              <w:t>0,10</w:t>
            </w:r>
          </w:p>
        </w:tc>
      </w:tr>
      <w:tr w:rsidR="00EC58A4" w:rsidRPr="0027656B" w14:paraId="5A638DD2" w14:textId="77777777" w:rsidTr="006C28FE">
        <w:trPr>
          <w:trHeight w:val="255"/>
          <w:jc w:val="center"/>
        </w:trPr>
        <w:tc>
          <w:tcPr>
            <w:tcW w:w="4284" w:type="dxa"/>
            <w:tcBorders>
              <w:top w:val="nil"/>
              <w:left w:val="single" w:sz="4" w:space="0" w:color="auto"/>
              <w:bottom w:val="single" w:sz="4" w:space="0" w:color="auto"/>
              <w:right w:val="single" w:sz="4" w:space="0" w:color="auto"/>
            </w:tcBorders>
            <w:shd w:val="clear" w:color="auto" w:fill="auto"/>
            <w:noWrap/>
            <w:vAlign w:val="bottom"/>
            <w:hideMark/>
          </w:tcPr>
          <w:p w14:paraId="595F36EA" w14:textId="77777777" w:rsidR="00EC58A4" w:rsidRPr="0027656B" w:rsidRDefault="00EC58A4" w:rsidP="00EC58A4">
            <w:pPr>
              <w:jc w:val="center"/>
              <w:rPr>
                <w:rFonts w:eastAsia="Times New Roman" w:cs="Arial"/>
                <w:color w:val="000000"/>
                <w:sz w:val="18"/>
                <w:szCs w:val="18"/>
                <w:lang w:eastAsia="es-CO"/>
              </w:rPr>
            </w:pPr>
            <w:r w:rsidRPr="0027656B">
              <w:rPr>
                <w:rFonts w:eastAsia="Times New Roman" w:cs="Arial"/>
                <w:color w:val="000000"/>
                <w:sz w:val="18"/>
                <w:szCs w:val="18"/>
                <w:lang w:eastAsia="es-CO"/>
              </w:rPr>
              <w:t>Coeficiente de variación (%)</w:t>
            </w:r>
          </w:p>
        </w:tc>
        <w:tc>
          <w:tcPr>
            <w:tcW w:w="836" w:type="dxa"/>
            <w:tcBorders>
              <w:top w:val="nil"/>
              <w:left w:val="single" w:sz="4" w:space="0" w:color="auto"/>
              <w:bottom w:val="single" w:sz="4" w:space="0" w:color="auto"/>
              <w:right w:val="single" w:sz="4" w:space="0" w:color="auto"/>
            </w:tcBorders>
            <w:shd w:val="clear" w:color="auto" w:fill="auto"/>
            <w:noWrap/>
            <w:vAlign w:val="bottom"/>
            <w:hideMark/>
          </w:tcPr>
          <w:p w14:paraId="34CA9283" w14:textId="1CDE4C7A" w:rsidR="00EC58A4" w:rsidRPr="00EC58A4" w:rsidRDefault="00EC58A4" w:rsidP="00EC58A4">
            <w:pPr>
              <w:jc w:val="center"/>
              <w:rPr>
                <w:rFonts w:eastAsia="Times New Roman" w:cs="Arial"/>
                <w:color w:val="000000"/>
                <w:sz w:val="18"/>
                <w:szCs w:val="18"/>
                <w:lang w:eastAsia="es-CO"/>
              </w:rPr>
            </w:pPr>
            <w:r w:rsidRPr="00EC58A4">
              <w:rPr>
                <w:rFonts w:cs="Arial"/>
                <w:color w:val="000000"/>
                <w:sz w:val="18"/>
                <w:szCs w:val="18"/>
              </w:rPr>
              <w:t>11,77%</w:t>
            </w:r>
          </w:p>
        </w:tc>
      </w:tr>
      <w:tr w:rsidR="00EC58A4" w:rsidRPr="0027656B" w14:paraId="6D69DD75" w14:textId="77777777" w:rsidTr="006C28FE">
        <w:trPr>
          <w:trHeight w:val="255"/>
          <w:jc w:val="center"/>
        </w:trPr>
        <w:tc>
          <w:tcPr>
            <w:tcW w:w="4284" w:type="dxa"/>
            <w:tcBorders>
              <w:top w:val="nil"/>
              <w:left w:val="single" w:sz="4" w:space="0" w:color="auto"/>
              <w:bottom w:val="single" w:sz="4" w:space="0" w:color="auto"/>
              <w:right w:val="single" w:sz="4" w:space="0" w:color="auto"/>
            </w:tcBorders>
            <w:shd w:val="clear" w:color="auto" w:fill="auto"/>
            <w:noWrap/>
            <w:vAlign w:val="bottom"/>
            <w:hideMark/>
          </w:tcPr>
          <w:p w14:paraId="38449026" w14:textId="77777777" w:rsidR="00EC58A4" w:rsidRPr="0027656B" w:rsidRDefault="00EC58A4" w:rsidP="00EC58A4">
            <w:pPr>
              <w:jc w:val="center"/>
              <w:rPr>
                <w:rFonts w:eastAsia="Times New Roman" w:cs="Arial"/>
                <w:color w:val="000000"/>
                <w:sz w:val="18"/>
                <w:szCs w:val="18"/>
                <w:lang w:eastAsia="es-CO"/>
              </w:rPr>
            </w:pPr>
            <w:r w:rsidRPr="0027656B">
              <w:rPr>
                <w:rFonts w:eastAsia="Times New Roman" w:cs="Arial"/>
                <w:color w:val="000000"/>
                <w:sz w:val="18"/>
                <w:szCs w:val="18"/>
                <w:lang w:eastAsia="es-CO"/>
              </w:rPr>
              <w:t>Error estándar</w:t>
            </w:r>
          </w:p>
        </w:tc>
        <w:tc>
          <w:tcPr>
            <w:tcW w:w="836" w:type="dxa"/>
            <w:tcBorders>
              <w:top w:val="nil"/>
              <w:left w:val="single" w:sz="4" w:space="0" w:color="auto"/>
              <w:bottom w:val="single" w:sz="4" w:space="0" w:color="auto"/>
              <w:right w:val="single" w:sz="4" w:space="0" w:color="auto"/>
            </w:tcBorders>
            <w:shd w:val="clear" w:color="auto" w:fill="auto"/>
            <w:noWrap/>
            <w:vAlign w:val="bottom"/>
            <w:hideMark/>
          </w:tcPr>
          <w:p w14:paraId="395AD9FF" w14:textId="0CFF1B94" w:rsidR="00EC58A4" w:rsidRPr="00EC58A4" w:rsidRDefault="00EC58A4" w:rsidP="00EC58A4">
            <w:pPr>
              <w:jc w:val="center"/>
              <w:rPr>
                <w:rFonts w:eastAsia="Times New Roman" w:cs="Arial"/>
                <w:color w:val="000000"/>
                <w:sz w:val="18"/>
                <w:szCs w:val="18"/>
                <w:lang w:eastAsia="es-CO"/>
              </w:rPr>
            </w:pPr>
            <w:r w:rsidRPr="00EC58A4">
              <w:rPr>
                <w:rFonts w:cs="Arial"/>
                <w:color w:val="000000"/>
                <w:sz w:val="18"/>
                <w:szCs w:val="18"/>
              </w:rPr>
              <w:t>0,04</w:t>
            </w:r>
          </w:p>
        </w:tc>
      </w:tr>
      <w:tr w:rsidR="00EC58A4" w:rsidRPr="0027656B" w14:paraId="2F316129" w14:textId="77777777" w:rsidTr="006C28FE">
        <w:trPr>
          <w:trHeight w:val="255"/>
          <w:jc w:val="center"/>
        </w:trPr>
        <w:tc>
          <w:tcPr>
            <w:tcW w:w="4284" w:type="dxa"/>
            <w:tcBorders>
              <w:top w:val="nil"/>
              <w:left w:val="single" w:sz="4" w:space="0" w:color="auto"/>
              <w:bottom w:val="single" w:sz="4" w:space="0" w:color="auto"/>
              <w:right w:val="single" w:sz="4" w:space="0" w:color="auto"/>
            </w:tcBorders>
            <w:shd w:val="clear" w:color="auto" w:fill="auto"/>
            <w:noWrap/>
            <w:vAlign w:val="bottom"/>
            <w:hideMark/>
          </w:tcPr>
          <w:p w14:paraId="1161B8D5" w14:textId="77777777" w:rsidR="00EC58A4" w:rsidRPr="0027656B" w:rsidRDefault="00EC58A4" w:rsidP="00EC58A4">
            <w:pPr>
              <w:jc w:val="center"/>
              <w:rPr>
                <w:rFonts w:eastAsia="Times New Roman" w:cs="Arial"/>
                <w:color w:val="000000"/>
                <w:sz w:val="18"/>
                <w:szCs w:val="18"/>
                <w:lang w:eastAsia="es-CO"/>
              </w:rPr>
            </w:pPr>
            <w:r w:rsidRPr="0027656B">
              <w:rPr>
                <w:rFonts w:eastAsia="Times New Roman" w:cs="Arial"/>
                <w:color w:val="000000"/>
                <w:sz w:val="18"/>
                <w:szCs w:val="18"/>
                <w:lang w:eastAsia="es-CO"/>
              </w:rPr>
              <w:t>Error de muestreo absoluto</w:t>
            </w:r>
          </w:p>
        </w:tc>
        <w:tc>
          <w:tcPr>
            <w:tcW w:w="836" w:type="dxa"/>
            <w:tcBorders>
              <w:top w:val="nil"/>
              <w:left w:val="single" w:sz="4" w:space="0" w:color="auto"/>
              <w:bottom w:val="single" w:sz="4" w:space="0" w:color="auto"/>
              <w:right w:val="single" w:sz="4" w:space="0" w:color="auto"/>
            </w:tcBorders>
            <w:shd w:val="clear" w:color="auto" w:fill="auto"/>
            <w:noWrap/>
            <w:vAlign w:val="bottom"/>
            <w:hideMark/>
          </w:tcPr>
          <w:p w14:paraId="6CFC896F" w14:textId="577818B2" w:rsidR="00EC58A4" w:rsidRPr="00EC58A4" w:rsidRDefault="00EC58A4" w:rsidP="00EC58A4">
            <w:pPr>
              <w:jc w:val="center"/>
              <w:rPr>
                <w:rFonts w:eastAsia="Times New Roman" w:cs="Arial"/>
                <w:color w:val="000000"/>
                <w:sz w:val="18"/>
                <w:szCs w:val="18"/>
                <w:lang w:eastAsia="es-CO"/>
              </w:rPr>
            </w:pPr>
            <w:r w:rsidRPr="00EC58A4">
              <w:rPr>
                <w:rFonts w:cs="Arial"/>
                <w:color w:val="000000"/>
                <w:sz w:val="18"/>
                <w:szCs w:val="18"/>
              </w:rPr>
              <w:t>0,11</w:t>
            </w:r>
          </w:p>
        </w:tc>
      </w:tr>
      <w:tr w:rsidR="00EC58A4" w:rsidRPr="0027656B" w14:paraId="4780EBC8" w14:textId="77777777" w:rsidTr="006C28FE">
        <w:trPr>
          <w:trHeight w:val="255"/>
          <w:jc w:val="center"/>
        </w:trPr>
        <w:tc>
          <w:tcPr>
            <w:tcW w:w="4284" w:type="dxa"/>
            <w:tcBorders>
              <w:top w:val="nil"/>
              <w:left w:val="single" w:sz="4" w:space="0" w:color="auto"/>
              <w:bottom w:val="single" w:sz="4" w:space="0" w:color="auto"/>
              <w:right w:val="single" w:sz="4" w:space="0" w:color="auto"/>
            </w:tcBorders>
            <w:shd w:val="clear" w:color="auto" w:fill="auto"/>
            <w:noWrap/>
            <w:vAlign w:val="bottom"/>
            <w:hideMark/>
          </w:tcPr>
          <w:p w14:paraId="146922DC" w14:textId="77777777" w:rsidR="00EC58A4" w:rsidRPr="0027656B" w:rsidRDefault="00EC58A4" w:rsidP="00EC58A4">
            <w:pPr>
              <w:jc w:val="center"/>
              <w:rPr>
                <w:rFonts w:eastAsia="Times New Roman" w:cs="Arial"/>
                <w:color w:val="000000"/>
                <w:sz w:val="18"/>
                <w:szCs w:val="18"/>
                <w:lang w:eastAsia="es-CO"/>
              </w:rPr>
            </w:pPr>
            <w:r w:rsidRPr="0027656B">
              <w:rPr>
                <w:rFonts w:eastAsia="Times New Roman" w:cs="Arial"/>
                <w:color w:val="000000"/>
                <w:sz w:val="18"/>
                <w:szCs w:val="18"/>
                <w:lang w:eastAsia="es-CO"/>
              </w:rPr>
              <w:t>Límite de confianza superior (m3)</w:t>
            </w:r>
          </w:p>
        </w:tc>
        <w:tc>
          <w:tcPr>
            <w:tcW w:w="836" w:type="dxa"/>
            <w:tcBorders>
              <w:top w:val="nil"/>
              <w:left w:val="single" w:sz="4" w:space="0" w:color="auto"/>
              <w:bottom w:val="single" w:sz="4" w:space="0" w:color="auto"/>
              <w:right w:val="single" w:sz="4" w:space="0" w:color="auto"/>
            </w:tcBorders>
            <w:shd w:val="clear" w:color="auto" w:fill="auto"/>
            <w:noWrap/>
            <w:vAlign w:val="bottom"/>
            <w:hideMark/>
          </w:tcPr>
          <w:p w14:paraId="206B17E8" w14:textId="15641C70" w:rsidR="00EC58A4" w:rsidRPr="00EC58A4" w:rsidRDefault="00EC58A4" w:rsidP="00EC58A4">
            <w:pPr>
              <w:jc w:val="center"/>
              <w:rPr>
                <w:rFonts w:eastAsia="Times New Roman" w:cs="Arial"/>
                <w:color w:val="000000"/>
                <w:sz w:val="18"/>
                <w:szCs w:val="18"/>
                <w:lang w:eastAsia="es-CO"/>
              </w:rPr>
            </w:pPr>
            <w:r w:rsidRPr="00EC58A4">
              <w:rPr>
                <w:rFonts w:cs="Arial"/>
                <w:color w:val="000000"/>
                <w:sz w:val="18"/>
                <w:szCs w:val="18"/>
              </w:rPr>
              <w:t>0,99</w:t>
            </w:r>
          </w:p>
        </w:tc>
      </w:tr>
      <w:tr w:rsidR="00EC58A4" w:rsidRPr="0027656B" w14:paraId="7BCF8D1C" w14:textId="77777777" w:rsidTr="006C28FE">
        <w:trPr>
          <w:trHeight w:val="255"/>
          <w:jc w:val="center"/>
        </w:trPr>
        <w:tc>
          <w:tcPr>
            <w:tcW w:w="4284" w:type="dxa"/>
            <w:tcBorders>
              <w:top w:val="nil"/>
              <w:left w:val="single" w:sz="4" w:space="0" w:color="auto"/>
              <w:bottom w:val="single" w:sz="4" w:space="0" w:color="auto"/>
              <w:right w:val="single" w:sz="4" w:space="0" w:color="auto"/>
            </w:tcBorders>
            <w:shd w:val="clear" w:color="auto" w:fill="auto"/>
            <w:noWrap/>
            <w:vAlign w:val="bottom"/>
            <w:hideMark/>
          </w:tcPr>
          <w:p w14:paraId="37E242F4" w14:textId="77777777" w:rsidR="00EC58A4" w:rsidRPr="0027656B" w:rsidRDefault="00EC58A4" w:rsidP="00EC58A4">
            <w:pPr>
              <w:jc w:val="center"/>
              <w:rPr>
                <w:rFonts w:eastAsia="Times New Roman" w:cs="Arial"/>
                <w:color w:val="000000"/>
                <w:sz w:val="18"/>
                <w:szCs w:val="18"/>
                <w:lang w:eastAsia="es-CO"/>
              </w:rPr>
            </w:pPr>
            <w:r w:rsidRPr="0027656B">
              <w:rPr>
                <w:rFonts w:eastAsia="Times New Roman" w:cs="Arial"/>
                <w:color w:val="000000"/>
                <w:sz w:val="18"/>
                <w:szCs w:val="18"/>
                <w:lang w:eastAsia="es-CO"/>
              </w:rPr>
              <w:t>Límite de confianza Inferior (m3)</w:t>
            </w:r>
          </w:p>
        </w:tc>
        <w:tc>
          <w:tcPr>
            <w:tcW w:w="836" w:type="dxa"/>
            <w:tcBorders>
              <w:top w:val="nil"/>
              <w:left w:val="single" w:sz="4" w:space="0" w:color="auto"/>
              <w:bottom w:val="single" w:sz="4" w:space="0" w:color="auto"/>
              <w:right w:val="single" w:sz="4" w:space="0" w:color="auto"/>
            </w:tcBorders>
            <w:shd w:val="clear" w:color="auto" w:fill="auto"/>
            <w:noWrap/>
            <w:vAlign w:val="bottom"/>
            <w:hideMark/>
          </w:tcPr>
          <w:p w14:paraId="7E2F68AC" w14:textId="6C912F46" w:rsidR="00EC58A4" w:rsidRPr="00EC58A4" w:rsidRDefault="00EC58A4" w:rsidP="00EC58A4">
            <w:pPr>
              <w:jc w:val="center"/>
              <w:rPr>
                <w:rFonts w:eastAsia="Times New Roman" w:cs="Arial"/>
                <w:color w:val="000000"/>
                <w:sz w:val="18"/>
                <w:szCs w:val="18"/>
                <w:lang w:eastAsia="es-CO"/>
              </w:rPr>
            </w:pPr>
            <w:r w:rsidRPr="00EC58A4">
              <w:rPr>
                <w:rFonts w:cs="Arial"/>
                <w:color w:val="000000"/>
                <w:sz w:val="18"/>
                <w:szCs w:val="18"/>
              </w:rPr>
              <w:t>0,77</w:t>
            </w:r>
          </w:p>
        </w:tc>
      </w:tr>
      <w:tr w:rsidR="00EC58A4" w:rsidRPr="0027656B" w14:paraId="5B11A46E" w14:textId="77777777" w:rsidTr="006C28FE">
        <w:trPr>
          <w:trHeight w:val="255"/>
          <w:jc w:val="center"/>
        </w:trPr>
        <w:tc>
          <w:tcPr>
            <w:tcW w:w="4284" w:type="dxa"/>
            <w:tcBorders>
              <w:top w:val="nil"/>
              <w:left w:val="single" w:sz="4" w:space="0" w:color="auto"/>
              <w:bottom w:val="single" w:sz="4" w:space="0" w:color="auto"/>
              <w:right w:val="single" w:sz="4" w:space="0" w:color="auto"/>
            </w:tcBorders>
            <w:shd w:val="clear" w:color="auto" w:fill="auto"/>
            <w:noWrap/>
            <w:vAlign w:val="bottom"/>
            <w:hideMark/>
          </w:tcPr>
          <w:p w14:paraId="64656A79" w14:textId="77777777" w:rsidR="00EC58A4" w:rsidRPr="0027656B" w:rsidRDefault="00EC58A4" w:rsidP="00EC58A4">
            <w:pPr>
              <w:jc w:val="center"/>
              <w:rPr>
                <w:rFonts w:eastAsia="Times New Roman" w:cs="Arial"/>
                <w:b/>
                <w:bCs/>
                <w:color w:val="000000"/>
                <w:sz w:val="18"/>
                <w:szCs w:val="18"/>
                <w:lang w:eastAsia="es-CO"/>
              </w:rPr>
            </w:pPr>
            <w:r w:rsidRPr="0027656B">
              <w:rPr>
                <w:rFonts w:eastAsia="Times New Roman" w:cs="Arial"/>
                <w:b/>
                <w:bCs/>
                <w:color w:val="000000"/>
                <w:sz w:val="18"/>
                <w:szCs w:val="18"/>
                <w:lang w:eastAsia="es-CO"/>
              </w:rPr>
              <w:t>ERROR DE MUESTREO (%)</w:t>
            </w:r>
          </w:p>
        </w:tc>
        <w:tc>
          <w:tcPr>
            <w:tcW w:w="836" w:type="dxa"/>
            <w:tcBorders>
              <w:top w:val="nil"/>
              <w:left w:val="single" w:sz="4" w:space="0" w:color="auto"/>
              <w:bottom w:val="single" w:sz="4" w:space="0" w:color="auto"/>
              <w:right w:val="single" w:sz="4" w:space="0" w:color="auto"/>
            </w:tcBorders>
            <w:shd w:val="clear" w:color="auto" w:fill="auto"/>
            <w:noWrap/>
            <w:vAlign w:val="bottom"/>
            <w:hideMark/>
          </w:tcPr>
          <w:p w14:paraId="21B2952D" w14:textId="6B854446" w:rsidR="00EC58A4" w:rsidRPr="00EC58A4" w:rsidRDefault="00EC58A4" w:rsidP="00EC58A4">
            <w:pPr>
              <w:jc w:val="center"/>
              <w:rPr>
                <w:rFonts w:eastAsia="Times New Roman" w:cs="Arial"/>
                <w:b/>
                <w:bCs/>
                <w:color w:val="000000"/>
                <w:sz w:val="18"/>
                <w:szCs w:val="18"/>
                <w:lang w:eastAsia="es-CO"/>
              </w:rPr>
            </w:pPr>
            <w:r w:rsidRPr="00EC58A4">
              <w:rPr>
                <w:rFonts w:cs="Arial"/>
                <w:b/>
                <w:bCs/>
                <w:color w:val="000000"/>
                <w:sz w:val="18"/>
                <w:szCs w:val="18"/>
              </w:rPr>
              <w:t>12,35%</w:t>
            </w:r>
          </w:p>
        </w:tc>
      </w:tr>
    </w:tbl>
    <w:p w14:paraId="3D79013B" w14:textId="364B22FA" w:rsidR="002862C0" w:rsidRDefault="0027656B" w:rsidP="00BF4139">
      <w:pPr>
        <w:jc w:val="center"/>
      </w:pPr>
      <w:r w:rsidRPr="000A077F">
        <w:rPr>
          <w:sz w:val="16"/>
          <w:szCs w:val="16"/>
        </w:rPr>
        <w:t>Fuente: SGS Colombia S.A.S.; 202</w:t>
      </w:r>
      <w:r>
        <w:rPr>
          <w:sz w:val="16"/>
          <w:szCs w:val="16"/>
        </w:rPr>
        <w:t>5</w:t>
      </w:r>
    </w:p>
    <w:p w14:paraId="24245655" w14:textId="77777777" w:rsidR="002862C0" w:rsidRPr="00BF4139" w:rsidRDefault="002862C0" w:rsidP="00BF4139">
      <w:pPr>
        <w:jc w:val="center"/>
      </w:pPr>
    </w:p>
    <w:p w14:paraId="305851A9" w14:textId="7045318C" w:rsidR="00ED33C5" w:rsidRDefault="00C95EE4" w:rsidP="00C95EE4">
      <w:pPr>
        <w:pStyle w:val="Ttulo3"/>
      </w:pPr>
      <w:bookmarkStart w:id="450" w:name="_Toc200619698"/>
      <w:r>
        <w:lastRenderedPageBreak/>
        <w:t>Categorias de tamaño y numero de individuos</w:t>
      </w:r>
      <w:bookmarkEnd w:id="450"/>
      <w:r>
        <w:t xml:space="preserve"> </w:t>
      </w:r>
    </w:p>
    <w:p w14:paraId="298AB315" w14:textId="43C210CD" w:rsidR="00C95EE4" w:rsidRDefault="00C95EE4" w:rsidP="00C95EE4"/>
    <w:p w14:paraId="0A424B31" w14:textId="77777777" w:rsidR="00785434" w:rsidRDefault="008C0C3E" w:rsidP="00C95EE4">
      <w:r>
        <w:t>En el desarrollo de la caracterizacion de relictos de guadua localizados en la servidumbre de la línea de transmisión 115KV, se debe tener en cuenta que este tipo de especies plantea un proceso de crecimiento diferenciado al de la flora arbórea dicotiledonea, los cuales tienen la condición de crecimiento y engrosamiento dado por el cambium de sus tejidos leñosos. Caso contrario en la guadua, al ser monocotiledónea</w:t>
      </w:r>
      <w:r w:rsidR="00785434">
        <w:t>, esta emerge del suelo</w:t>
      </w:r>
      <w:r>
        <w:t xml:space="preserve"> con diámetro</w:t>
      </w:r>
      <w:r w:rsidR="00785434">
        <w:t xml:space="preserve"> establecido. </w:t>
      </w:r>
    </w:p>
    <w:p w14:paraId="6210915E" w14:textId="77777777" w:rsidR="00785434" w:rsidRDefault="00785434" w:rsidP="00C95EE4"/>
    <w:p w14:paraId="31C1CCD7" w14:textId="0BA2658E" w:rsidR="00785434" w:rsidRDefault="00785434" w:rsidP="00C95EE4">
      <w:r>
        <w:t xml:space="preserve">Las guaduas son especies de crecimientos muy rapidos y que alcanza alturas considerables entre los 18 a 30 metros de altura. Después de emerger del suelo en su condición de renuevo puede llegar a su madurez después de los 4 a 5 años y en donde se diferencian cuatro estadios. El renuevo, el juvenil o verde, la madura, y por ultima la guadua seca. Esta ultima no fue tenida en cuenta en el presente estudio al estar ya finalizado su cilo de vida y no no ser objeto de aprovechamiento. En la </w:t>
      </w:r>
      <w:r w:rsidR="00614916">
        <w:fldChar w:fldCharType="begin"/>
      </w:r>
      <w:r w:rsidR="00614916">
        <w:instrText xml:space="preserve"> REF _Ref200101582 \h </w:instrText>
      </w:r>
      <w:r w:rsidR="00614916">
        <w:fldChar w:fldCharType="separate"/>
      </w:r>
      <w:r w:rsidR="00064A2A">
        <w:t xml:space="preserve">Tabla </w:t>
      </w:r>
      <w:r w:rsidR="00064A2A">
        <w:rPr>
          <w:noProof/>
        </w:rPr>
        <w:t>5</w:t>
      </w:r>
      <w:r w:rsidR="00064A2A">
        <w:noBreakHyphen/>
      </w:r>
      <w:r w:rsidR="00064A2A">
        <w:rPr>
          <w:noProof/>
        </w:rPr>
        <w:t>3</w:t>
      </w:r>
      <w:r w:rsidR="00614916">
        <w:fldChar w:fldCharType="end"/>
      </w:r>
      <w:r>
        <w:t xml:space="preserve"> se relacionan las categorías inventariadas en el muesteo y su correspondiente numero de individuos.</w:t>
      </w:r>
    </w:p>
    <w:p w14:paraId="070B5EA5" w14:textId="167C186D" w:rsidR="002862C0" w:rsidRDefault="008C0C3E" w:rsidP="00C95EE4">
      <w:r>
        <w:t xml:space="preserve">  </w:t>
      </w:r>
    </w:p>
    <w:p w14:paraId="497646CF" w14:textId="4AAF0709" w:rsidR="00A612A7" w:rsidRDefault="0049189E" w:rsidP="0049189E">
      <w:pPr>
        <w:pStyle w:val="Descripcin"/>
      </w:pPr>
      <w:bookmarkStart w:id="451" w:name="_Ref200101582"/>
      <w:bookmarkStart w:id="452" w:name="_Toc200619734"/>
      <w:r>
        <w:t xml:space="preserve">Tabla </w:t>
      </w:r>
      <w:r>
        <w:fldChar w:fldCharType="begin"/>
      </w:r>
      <w:r>
        <w:instrText xml:space="preserve"> STYLEREF 1 \s </w:instrText>
      </w:r>
      <w:r>
        <w:fldChar w:fldCharType="separate"/>
      </w:r>
      <w:r w:rsidR="00064A2A">
        <w:rPr>
          <w:noProof/>
        </w:rPr>
        <w:t>5</w:t>
      </w:r>
      <w:r>
        <w:rPr>
          <w:noProof/>
        </w:rPr>
        <w:fldChar w:fldCharType="end"/>
      </w:r>
      <w:r w:rsidR="007E79FF">
        <w:noBreakHyphen/>
      </w:r>
      <w:r>
        <w:fldChar w:fldCharType="begin"/>
      </w:r>
      <w:r>
        <w:instrText xml:space="preserve"> SEQ Tabla \* ARABIC \s 1 </w:instrText>
      </w:r>
      <w:r>
        <w:fldChar w:fldCharType="separate"/>
      </w:r>
      <w:r w:rsidR="00064A2A">
        <w:rPr>
          <w:noProof/>
        </w:rPr>
        <w:t>3</w:t>
      </w:r>
      <w:r>
        <w:rPr>
          <w:noProof/>
        </w:rPr>
        <w:fldChar w:fldCharType="end"/>
      </w:r>
      <w:bookmarkEnd w:id="451"/>
      <w:r>
        <w:t xml:space="preserve"> Categorias </w:t>
      </w:r>
      <w:r w:rsidR="00181407">
        <w:t>de tamaño de los individuos de G</w:t>
      </w:r>
      <w:r>
        <w:t>uadua muestreados</w:t>
      </w:r>
      <w:bookmarkEnd w:id="452"/>
    </w:p>
    <w:tbl>
      <w:tblPr>
        <w:tblW w:w="3674" w:type="dxa"/>
        <w:jc w:val="center"/>
        <w:tblCellMar>
          <w:left w:w="70" w:type="dxa"/>
          <w:right w:w="70" w:type="dxa"/>
        </w:tblCellMar>
        <w:tblLook w:val="04A0" w:firstRow="1" w:lastRow="0" w:firstColumn="1" w:lastColumn="0" w:noHBand="0" w:noVBand="1"/>
      </w:tblPr>
      <w:tblGrid>
        <w:gridCol w:w="2134"/>
        <w:gridCol w:w="1540"/>
      </w:tblGrid>
      <w:tr w:rsidR="00E030BF" w:rsidRPr="00E030BF" w14:paraId="31004DD2" w14:textId="77777777" w:rsidTr="007D6735">
        <w:trPr>
          <w:trHeight w:val="255"/>
          <w:tblHeader/>
          <w:jc w:val="center"/>
        </w:trPr>
        <w:tc>
          <w:tcPr>
            <w:tcW w:w="2134" w:type="dxa"/>
            <w:tcBorders>
              <w:top w:val="single" w:sz="4" w:space="0" w:color="auto"/>
              <w:left w:val="single" w:sz="4" w:space="0" w:color="auto"/>
              <w:bottom w:val="single" w:sz="4" w:space="0" w:color="auto"/>
              <w:right w:val="single" w:sz="4" w:space="0" w:color="auto"/>
            </w:tcBorders>
            <w:shd w:val="clear" w:color="auto" w:fill="4472C4"/>
            <w:noWrap/>
            <w:vAlign w:val="center"/>
            <w:hideMark/>
          </w:tcPr>
          <w:p w14:paraId="30132911" w14:textId="77777777" w:rsidR="00E030BF" w:rsidRPr="00704572" w:rsidRDefault="00E030BF" w:rsidP="00F62433">
            <w:pPr>
              <w:jc w:val="center"/>
              <w:rPr>
                <w:rFonts w:eastAsia="Times New Roman" w:cs="Arial"/>
                <w:b/>
                <w:bCs/>
                <w:color w:val="FFFFFF" w:themeColor="background1"/>
                <w:sz w:val="18"/>
                <w:szCs w:val="18"/>
                <w:lang w:eastAsia="es-CO"/>
              </w:rPr>
            </w:pPr>
            <w:r w:rsidRPr="00704572">
              <w:rPr>
                <w:rFonts w:eastAsia="Times New Roman" w:cs="Arial"/>
                <w:b/>
                <w:bCs/>
                <w:color w:val="FFFFFF" w:themeColor="background1"/>
                <w:sz w:val="18"/>
                <w:szCs w:val="18"/>
                <w:lang w:eastAsia="es-CO"/>
              </w:rPr>
              <w:t>Categoria</w:t>
            </w:r>
          </w:p>
        </w:tc>
        <w:tc>
          <w:tcPr>
            <w:tcW w:w="1540" w:type="dxa"/>
            <w:tcBorders>
              <w:top w:val="single" w:sz="4" w:space="0" w:color="auto"/>
              <w:left w:val="nil"/>
              <w:bottom w:val="single" w:sz="4" w:space="0" w:color="auto"/>
              <w:right w:val="single" w:sz="4" w:space="0" w:color="auto"/>
            </w:tcBorders>
            <w:shd w:val="clear" w:color="auto" w:fill="4472C4"/>
            <w:noWrap/>
            <w:vAlign w:val="center"/>
            <w:hideMark/>
          </w:tcPr>
          <w:p w14:paraId="6A1B3655" w14:textId="77777777" w:rsidR="00E030BF" w:rsidRPr="00704572" w:rsidRDefault="00E030BF" w:rsidP="00F62433">
            <w:pPr>
              <w:jc w:val="center"/>
              <w:rPr>
                <w:rFonts w:eastAsia="Times New Roman" w:cs="Arial"/>
                <w:b/>
                <w:bCs/>
                <w:color w:val="FFFFFF" w:themeColor="background1"/>
                <w:sz w:val="18"/>
                <w:szCs w:val="18"/>
                <w:lang w:eastAsia="es-CO"/>
              </w:rPr>
            </w:pPr>
            <w:r w:rsidRPr="00704572">
              <w:rPr>
                <w:rFonts w:eastAsia="Times New Roman" w:cs="Arial"/>
                <w:b/>
                <w:bCs/>
                <w:color w:val="FFFFFF" w:themeColor="background1"/>
                <w:sz w:val="18"/>
                <w:szCs w:val="18"/>
                <w:lang w:eastAsia="es-CO"/>
              </w:rPr>
              <w:t>N Individuos</w:t>
            </w:r>
          </w:p>
        </w:tc>
      </w:tr>
      <w:tr w:rsidR="00E030BF" w:rsidRPr="00E030BF" w14:paraId="58E2F71F" w14:textId="77777777" w:rsidTr="00F62433">
        <w:trPr>
          <w:trHeight w:val="300"/>
          <w:jc w:val="center"/>
        </w:trPr>
        <w:tc>
          <w:tcPr>
            <w:tcW w:w="2134" w:type="dxa"/>
            <w:tcBorders>
              <w:top w:val="nil"/>
              <w:left w:val="single" w:sz="4" w:space="0" w:color="auto"/>
              <w:bottom w:val="single" w:sz="4" w:space="0" w:color="auto"/>
              <w:right w:val="single" w:sz="4" w:space="0" w:color="auto"/>
            </w:tcBorders>
            <w:shd w:val="clear" w:color="auto" w:fill="auto"/>
            <w:noWrap/>
            <w:vAlign w:val="center"/>
            <w:hideMark/>
          </w:tcPr>
          <w:p w14:paraId="73B63D30" w14:textId="77777777" w:rsidR="00E030BF" w:rsidRPr="0027656B" w:rsidRDefault="00E030BF" w:rsidP="00F62433">
            <w:pPr>
              <w:jc w:val="center"/>
              <w:rPr>
                <w:rFonts w:eastAsia="Times New Roman" w:cs="Arial"/>
                <w:color w:val="000000"/>
                <w:sz w:val="18"/>
                <w:szCs w:val="18"/>
                <w:lang w:eastAsia="es-CO"/>
              </w:rPr>
            </w:pPr>
            <w:r w:rsidRPr="0027656B">
              <w:rPr>
                <w:rFonts w:eastAsia="Times New Roman" w:cs="Arial"/>
                <w:color w:val="000000"/>
                <w:sz w:val="18"/>
                <w:szCs w:val="18"/>
                <w:lang w:eastAsia="es-CO"/>
              </w:rPr>
              <w:t>Renuevo</w:t>
            </w:r>
          </w:p>
        </w:tc>
        <w:tc>
          <w:tcPr>
            <w:tcW w:w="1540" w:type="dxa"/>
            <w:tcBorders>
              <w:top w:val="nil"/>
              <w:left w:val="nil"/>
              <w:bottom w:val="single" w:sz="4" w:space="0" w:color="auto"/>
              <w:right w:val="single" w:sz="4" w:space="0" w:color="auto"/>
            </w:tcBorders>
            <w:shd w:val="clear" w:color="auto" w:fill="auto"/>
            <w:noWrap/>
            <w:vAlign w:val="center"/>
            <w:hideMark/>
          </w:tcPr>
          <w:p w14:paraId="31565AB7" w14:textId="77777777" w:rsidR="00E030BF" w:rsidRPr="0027656B" w:rsidRDefault="00E030BF" w:rsidP="00F62433">
            <w:pPr>
              <w:jc w:val="center"/>
              <w:rPr>
                <w:rFonts w:eastAsia="Times New Roman" w:cs="Arial"/>
                <w:color w:val="000000"/>
                <w:sz w:val="18"/>
                <w:szCs w:val="18"/>
                <w:lang w:eastAsia="es-CO"/>
              </w:rPr>
            </w:pPr>
            <w:r w:rsidRPr="0027656B">
              <w:rPr>
                <w:rFonts w:eastAsia="Times New Roman" w:cs="Arial"/>
                <w:color w:val="000000"/>
                <w:sz w:val="18"/>
                <w:szCs w:val="18"/>
                <w:lang w:eastAsia="es-CO"/>
              </w:rPr>
              <w:t>21</w:t>
            </w:r>
          </w:p>
        </w:tc>
      </w:tr>
      <w:tr w:rsidR="00E030BF" w:rsidRPr="00E030BF" w14:paraId="336D21F5" w14:textId="77777777" w:rsidTr="00F62433">
        <w:trPr>
          <w:trHeight w:val="300"/>
          <w:jc w:val="center"/>
        </w:trPr>
        <w:tc>
          <w:tcPr>
            <w:tcW w:w="2134" w:type="dxa"/>
            <w:tcBorders>
              <w:top w:val="nil"/>
              <w:left w:val="single" w:sz="4" w:space="0" w:color="auto"/>
              <w:bottom w:val="single" w:sz="4" w:space="0" w:color="auto"/>
              <w:right w:val="single" w:sz="4" w:space="0" w:color="auto"/>
            </w:tcBorders>
            <w:shd w:val="clear" w:color="auto" w:fill="auto"/>
            <w:noWrap/>
            <w:vAlign w:val="center"/>
            <w:hideMark/>
          </w:tcPr>
          <w:p w14:paraId="162F3588" w14:textId="77777777" w:rsidR="00E030BF" w:rsidRPr="0027656B" w:rsidRDefault="00E030BF" w:rsidP="00F62433">
            <w:pPr>
              <w:jc w:val="center"/>
              <w:rPr>
                <w:rFonts w:eastAsia="Times New Roman" w:cs="Arial"/>
                <w:color w:val="000000"/>
                <w:sz w:val="18"/>
                <w:szCs w:val="18"/>
                <w:lang w:eastAsia="es-CO"/>
              </w:rPr>
            </w:pPr>
            <w:r w:rsidRPr="0027656B">
              <w:rPr>
                <w:rFonts w:eastAsia="Times New Roman" w:cs="Arial"/>
                <w:color w:val="000000"/>
                <w:sz w:val="18"/>
                <w:szCs w:val="18"/>
                <w:lang w:eastAsia="es-CO"/>
              </w:rPr>
              <w:t>Juvenil</w:t>
            </w:r>
          </w:p>
        </w:tc>
        <w:tc>
          <w:tcPr>
            <w:tcW w:w="1540" w:type="dxa"/>
            <w:tcBorders>
              <w:top w:val="nil"/>
              <w:left w:val="nil"/>
              <w:bottom w:val="single" w:sz="4" w:space="0" w:color="auto"/>
              <w:right w:val="single" w:sz="4" w:space="0" w:color="auto"/>
            </w:tcBorders>
            <w:shd w:val="clear" w:color="auto" w:fill="auto"/>
            <w:noWrap/>
            <w:vAlign w:val="center"/>
            <w:hideMark/>
          </w:tcPr>
          <w:p w14:paraId="2C257102" w14:textId="77777777" w:rsidR="00E030BF" w:rsidRPr="0027656B" w:rsidRDefault="00E030BF" w:rsidP="00F62433">
            <w:pPr>
              <w:jc w:val="center"/>
              <w:rPr>
                <w:rFonts w:eastAsia="Times New Roman" w:cs="Arial"/>
                <w:color w:val="000000"/>
                <w:sz w:val="18"/>
                <w:szCs w:val="18"/>
                <w:lang w:eastAsia="es-CO"/>
              </w:rPr>
            </w:pPr>
            <w:r w:rsidRPr="0027656B">
              <w:rPr>
                <w:rFonts w:eastAsia="Times New Roman" w:cs="Arial"/>
                <w:color w:val="000000"/>
                <w:sz w:val="18"/>
                <w:szCs w:val="18"/>
                <w:lang w:eastAsia="es-CO"/>
              </w:rPr>
              <w:t>90</w:t>
            </w:r>
          </w:p>
        </w:tc>
      </w:tr>
      <w:tr w:rsidR="00E030BF" w:rsidRPr="00E030BF" w14:paraId="6D0DE5EE" w14:textId="77777777" w:rsidTr="00F62433">
        <w:trPr>
          <w:trHeight w:val="255"/>
          <w:jc w:val="center"/>
        </w:trPr>
        <w:tc>
          <w:tcPr>
            <w:tcW w:w="2134" w:type="dxa"/>
            <w:tcBorders>
              <w:top w:val="nil"/>
              <w:left w:val="single" w:sz="4" w:space="0" w:color="auto"/>
              <w:bottom w:val="single" w:sz="4" w:space="0" w:color="auto"/>
              <w:right w:val="single" w:sz="4" w:space="0" w:color="auto"/>
            </w:tcBorders>
            <w:shd w:val="clear" w:color="auto" w:fill="auto"/>
            <w:noWrap/>
            <w:vAlign w:val="center"/>
            <w:hideMark/>
          </w:tcPr>
          <w:p w14:paraId="7CBC91BC" w14:textId="77777777" w:rsidR="00E030BF" w:rsidRPr="0027656B" w:rsidRDefault="00E030BF" w:rsidP="00F62433">
            <w:pPr>
              <w:jc w:val="center"/>
              <w:rPr>
                <w:rFonts w:eastAsia="Times New Roman" w:cs="Arial"/>
                <w:color w:val="000000"/>
                <w:sz w:val="18"/>
                <w:szCs w:val="18"/>
                <w:lang w:eastAsia="es-CO"/>
              </w:rPr>
            </w:pPr>
            <w:r w:rsidRPr="0027656B">
              <w:rPr>
                <w:rFonts w:eastAsia="Times New Roman" w:cs="Arial"/>
                <w:color w:val="000000"/>
                <w:sz w:val="18"/>
                <w:szCs w:val="18"/>
                <w:lang w:eastAsia="es-CO"/>
              </w:rPr>
              <w:t>Madura</w:t>
            </w:r>
          </w:p>
        </w:tc>
        <w:tc>
          <w:tcPr>
            <w:tcW w:w="1540" w:type="dxa"/>
            <w:tcBorders>
              <w:top w:val="nil"/>
              <w:left w:val="nil"/>
              <w:bottom w:val="single" w:sz="4" w:space="0" w:color="auto"/>
              <w:right w:val="single" w:sz="4" w:space="0" w:color="auto"/>
            </w:tcBorders>
            <w:shd w:val="clear" w:color="auto" w:fill="auto"/>
            <w:noWrap/>
            <w:vAlign w:val="center"/>
            <w:hideMark/>
          </w:tcPr>
          <w:p w14:paraId="692FE26A" w14:textId="77777777" w:rsidR="00E030BF" w:rsidRPr="0027656B" w:rsidRDefault="00E030BF" w:rsidP="00F62433">
            <w:pPr>
              <w:jc w:val="center"/>
              <w:rPr>
                <w:rFonts w:eastAsia="Times New Roman" w:cs="Arial"/>
                <w:color w:val="000000"/>
                <w:sz w:val="18"/>
                <w:szCs w:val="18"/>
                <w:lang w:eastAsia="es-CO"/>
              </w:rPr>
            </w:pPr>
            <w:r w:rsidRPr="0027656B">
              <w:rPr>
                <w:rFonts w:eastAsia="Times New Roman" w:cs="Arial"/>
                <w:color w:val="000000"/>
                <w:sz w:val="18"/>
                <w:szCs w:val="18"/>
                <w:lang w:eastAsia="es-CO"/>
              </w:rPr>
              <w:t>110</w:t>
            </w:r>
          </w:p>
        </w:tc>
      </w:tr>
      <w:tr w:rsidR="00E030BF" w:rsidRPr="00E030BF" w14:paraId="4C49DD41" w14:textId="77777777" w:rsidTr="00F62433">
        <w:trPr>
          <w:trHeight w:val="255"/>
          <w:jc w:val="center"/>
        </w:trPr>
        <w:tc>
          <w:tcPr>
            <w:tcW w:w="2134" w:type="dxa"/>
            <w:tcBorders>
              <w:top w:val="nil"/>
              <w:left w:val="single" w:sz="4" w:space="0" w:color="auto"/>
              <w:bottom w:val="single" w:sz="4" w:space="0" w:color="auto"/>
              <w:right w:val="single" w:sz="4" w:space="0" w:color="auto"/>
            </w:tcBorders>
            <w:shd w:val="clear" w:color="auto" w:fill="auto"/>
            <w:noWrap/>
            <w:vAlign w:val="center"/>
            <w:hideMark/>
          </w:tcPr>
          <w:p w14:paraId="493ACB1B" w14:textId="77777777" w:rsidR="00E030BF" w:rsidRPr="0027656B" w:rsidRDefault="00E030BF" w:rsidP="00F62433">
            <w:pPr>
              <w:jc w:val="center"/>
              <w:rPr>
                <w:rFonts w:eastAsia="Times New Roman" w:cs="Arial"/>
                <w:b/>
                <w:bCs/>
                <w:color w:val="000000"/>
                <w:sz w:val="18"/>
                <w:szCs w:val="18"/>
                <w:lang w:eastAsia="es-CO"/>
              </w:rPr>
            </w:pPr>
            <w:r w:rsidRPr="0027656B">
              <w:rPr>
                <w:rFonts w:eastAsia="Times New Roman" w:cs="Arial"/>
                <w:b/>
                <w:bCs/>
                <w:color w:val="000000"/>
                <w:sz w:val="18"/>
                <w:szCs w:val="18"/>
                <w:lang w:eastAsia="es-CO"/>
              </w:rPr>
              <w:t>TOTAL</w:t>
            </w:r>
          </w:p>
        </w:tc>
        <w:tc>
          <w:tcPr>
            <w:tcW w:w="1540" w:type="dxa"/>
            <w:tcBorders>
              <w:top w:val="nil"/>
              <w:left w:val="nil"/>
              <w:bottom w:val="single" w:sz="4" w:space="0" w:color="auto"/>
              <w:right w:val="single" w:sz="4" w:space="0" w:color="auto"/>
            </w:tcBorders>
            <w:shd w:val="clear" w:color="auto" w:fill="auto"/>
            <w:noWrap/>
            <w:vAlign w:val="center"/>
            <w:hideMark/>
          </w:tcPr>
          <w:p w14:paraId="6F8E9728" w14:textId="77777777" w:rsidR="00E030BF" w:rsidRPr="0027656B" w:rsidRDefault="00E030BF" w:rsidP="00F62433">
            <w:pPr>
              <w:jc w:val="center"/>
              <w:rPr>
                <w:rFonts w:eastAsia="Times New Roman" w:cs="Arial"/>
                <w:b/>
                <w:bCs/>
                <w:color w:val="000000"/>
                <w:sz w:val="18"/>
                <w:szCs w:val="18"/>
                <w:lang w:eastAsia="es-CO"/>
              </w:rPr>
            </w:pPr>
            <w:r w:rsidRPr="0027656B">
              <w:rPr>
                <w:rFonts w:eastAsia="Times New Roman" w:cs="Arial"/>
                <w:b/>
                <w:bCs/>
                <w:color w:val="000000"/>
                <w:sz w:val="18"/>
                <w:szCs w:val="18"/>
                <w:lang w:eastAsia="es-CO"/>
              </w:rPr>
              <w:t>221</w:t>
            </w:r>
          </w:p>
        </w:tc>
      </w:tr>
    </w:tbl>
    <w:p w14:paraId="3E20851D" w14:textId="55A4418F" w:rsidR="00785434" w:rsidRDefault="0027656B" w:rsidP="00F726C3">
      <w:pPr>
        <w:jc w:val="center"/>
        <w:rPr>
          <w:sz w:val="16"/>
          <w:szCs w:val="16"/>
        </w:rPr>
      </w:pPr>
      <w:r w:rsidRPr="000A077F">
        <w:rPr>
          <w:sz w:val="16"/>
          <w:szCs w:val="16"/>
        </w:rPr>
        <w:t>Fuente: SGS Colombia S.A.S.; 202</w:t>
      </w:r>
      <w:r>
        <w:rPr>
          <w:sz w:val="16"/>
          <w:szCs w:val="16"/>
        </w:rPr>
        <w:t>5</w:t>
      </w:r>
    </w:p>
    <w:p w14:paraId="01DD43B9" w14:textId="77777777" w:rsidR="00036169" w:rsidRPr="00F726C3" w:rsidRDefault="00036169" w:rsidP="00F726C3">
      <w:pPr>
        <w:jc w:val="center"/>
        <w:rPr>
          <w:sz w:val="16"/>
          <w:szCs w:val="16"/>
        </w:rPr>
      </w:pPr>
    </w:p>
    <w:p w14:paraId="2F8717D4" w14:textId="2B9FD34D" w:rsidR="00785434" w:rsidRDefault="00F62433" w:rsidP="00785434">
      <w:r>
        <w:t>En l</w:t>
      </w:r>
      <w:r w:rsidR="00956190">
        <w:t xml:space="preserve">a categoría de renuevo, conocido también como brote o rebrote, </w:t>
      </w:r>
      <w:r>
        <w:t>la planta se caracteriza por estar cubierta hojas caulinares, hojas cafes de alta pubescencia, que protegen el culmo de ataque de insectos en esta etapa inicial, como se presenta en la FOTOOOOO. Los culmos emergen del suelo con un diámetro definido y su crecimiento se da al estirarse los entrenudos.</w:t>
      </w:r>
    </w:p>
    <w:p w14:paraId="01F08F07" w14:textId="77777777" w:rsidR="007D1B89" w:rsidRDefault="007D1B89" w:rsidP="00785434"/>
    <w:p w14:paraId="0432E4F2" w14:textId="0F7C18BE" w:rsidR="00F62433" w:rsidRDefault="00F62433" w:rsidP="007D1B89">
      <w:pPr>
        <w:pStyle w:val="Descripcin"/>
      </w:pPr>
      <w:r>
        <w:t xml:space="preserve">Fotografia </w:t>
      </w:r>
      <w:r>
        <w:fldChar w:fldCharType="begin"/>
      </w:r>
      <w:r>
        <w:instrText xml:space="preserve"> STYLEREF 1 \s </w:instrText>
      </w:r>
      <w:r>
        <w:fldChar w:fldCharType="separate"/>
      </w:r>
      <w:r w:rsidR="00064A2A">
        <w:rPr>
          <w:noProof/>
        </w:rPr>
        <w:t>5</w:t>
      </w:r>
      <w:r>
        <w:rPr>
          <w:noProof/>
        </w:rPr>
        <w:fldChar w:fldCharType="end"/>
      </w:r>
      <w:r w:rsidR="00E83E75">
        <w:noBreakHyphen/>
      </w:r>
      <w:r>
        <w:fldChar w:fldCharType="begin"/>
      </w:r>
      <w:r>
        <w:instrText xml:space="preserve"> SEQ Fotografia \* ARABIC \s 1 </w:instrText>
      </w:r>
      <w:r>
        <w:fldChar w:fldCharType="separate"/>
      </w:r>
      <w:r w:rsidR="00064A2A">
        <w:rPr>
          <w:noProof/>
        </w:rPr>
        <w:t>3</w:t>
      </w:r>
      <w:r>
        <w:rPr>
          <w:noProof/>
        </w:rPr>
        <w:fldChar w:fldCharType="end"/>
      </w:r>
      <w:r w:rsidR="00E83E75">
        <w:t xml:space="preserve"> Guadua comú</w:t>
      </w:r>
      <w:r>
        <w:t xml:space="preserve">n ( </w:t>
      </w:r>
      <w:r w:rsidRPr="00FB046F">
        <w:rPr>
          <w:i/>
        </w:rPr>
        <w:t>Guadua angustifolia</w:t>
      </w:r>
      <w:r w:rsidRPr="00FB046F">
        <w:t> Kunth</w:t>
      </w:r>
      <w:r w:rsidR="007D1B89">
        <w:t>)</w:t>
      </w:r>
    </w:p>
    <w:p w14:paraId="2F85C8B2" w14:textId="2098F0B1" w:rsidR="00F62433" w:rsidRDefault="00644CE7" w:rsidP="00F62433">
      <w:pPr>
        <w:jc w:val="center"/>
      </w:pPr>
      <w:r>
        <w:rPr>
          <w:noProof/>
          <w:lang w:eastAsia="es-CO"/>
        </w:rPr>
        <w:drawing>
          <wp:inline distT="0" distB="0" distL="0" distR="0" wp14:anchorId="26567491" wp14:editId="2CD089B7">
            <wp:extent cx="2879787" cy="2160000"/>
            <wp:effectExtent l="0" t="0" r="0" b="0"/>
            <wp:docPr id="1373539781" name="Imagen 1373539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3539781" name="IMG_6115.JPG"/>
                    <pic:cNvPicPr/>
                  </pic:nvPicPr>
                  <pic:blipFill>
                    <a:blip r:embed="rId74" cstate="print">
                      <a:extLst>
                        <a:ext uri="{28A0092B-C50C-407E-A947-70E740481C1C}">
                          <a14:useLocalDpi xmlns:a14="http://schemas.microsoft.com/office/drawing/2010/main" val="0"/>
                        </a:ext>
                      </a:extLst>
                    </a:blip>
                    <a:stretch>
                      <a:fillRect/>
                    </a:stretch>
                  </pic:blipFill>
                  <pic:spPr>
                    <a:xfrm>
                      <a:off x="0" y="0"/>
                      <a:ext cx="2879787" cy="2160000"/>
                    </a:xfrm>
                    <a:prstGeom prst="rect">
                      <a:avLst/>
                    </a:prstGeom>
                  </pic:spPr>
                </pic:pic>
              </a:graphicData>
            </a:graphic>
          </wp:inline>
        </w:drawing>
      </w:r>
    </w:p>
    <w:p w14:paraId="27610D41" w14:textId="5E4F16BD" w:rsidR="00F62433" w:rsidRPr="000A077F" w:rsidRDefault="00F62433" w:rsidP="00F62433">
      <w:pPr>
        <w:keepNext/>
        <w:keepLines/>
        <w:jc w:val="center"/>
        <w:rPr>
          <w:sz w:val="16"/>
          <w:lang w:val="pt-BR"/>
        </w:rPr>
      </w:pPr>
      <w:r w:rsidRPr="000A077F">
        <w:rPr>
          <w:sz w:val="16"/>
          <w:lang w:val="pt-BR"/>
        </w:rPr>
        <w:lastRenderedPageBreak/>
        <w:t>Municipio:</w:t>
      </w:r>
      <w:r w:rsidR="0096278A">
        <w:rPr>
          <w:sz w:val="16"/>
          <w:lang w:val="pt-BR"/>
        </w:rPr>
        <w:t>Armero Guayabal</w:t>
      </w:r>
    </w:p>
    <w:p w14:paraId="51464E0E" w14:textId="365C9F96" w:rsidR="00F62433" w:rsidRDefault="00F62433" w:rsidP="00F62433">
      <w:pPr>
        <w:keepNext/>
        <w:keepLines/>
        <w:jc w:val="center"/>
        <w:rPr>
          <w:sz w:val="16"/>
          <w:lang w:val="pt-BR"/>
        </w:rPr>
      </w:pPr>
      <w:r w:rsidRPr="000A077F">
        <w:rPr>
          <w:sz w:val="16"/>
          <w:lang w:val="pt-BR"/>
        </w:rPr>
        <w:t>Coordenadas: E</w:t>
      </w:r>
      <w:r w:rsidRPr="00317536">
        <w:t xml:space="preserve"> </w:t>
      </w:r>
      <w:r w:rsidR="005D3E02">
        <w:rPr>
          <w:sz w:val="16"/>
          <w:lang w:val="pt-BR"/>
        </w:rPr>
        <w:t>4789912,21</w:t>
      </w:r>
      <w:r>
        <w:rPr>
          <w:sz w:val="16"/>
          <w:lang w:val="pt-BR"/>
        </w:rPr>
        <w:t xml:space="preserve"> </w:t>
      </w:r>
      <w:r w:rsidRPr="000A077F">
        <w:rPr>
          <w:sz w:val="16"/>
          <w:lang w:val="pt-BR"/>
        </w:rPr>
        <w:t xml:space="preserve">N: </w:t>
      </w:r>
      <w:r w:rsidR="005D3E02">
        <w:rPr>
          <w:sz w:val="16"/>
          <w:lang w:val="pt-BR"/>
        </w:rPr>
        <w:t>2120990.09</w:t>
      </w:r>
    </w:p>
    <w:p w14:paraId="112D47F4" w14:textId="77777777" w:rsidR="00F62433" w:rsidRPr="000A077F" w:rsidRDefault="00F62433" w:rsidP="00F62433">
      <w:pPr>
        <w:keepNext/>
        <w:keepLines/>
        <w:jc w:val="center"/>
        <w:rPr>
          <w:sz w:val="16"/>
          <w:szCs w:val="16"/>
        </w:rPr>
      </w:pPr>
      <w:r w:rsidRPr="000A077F">
        <w:rPr>
          <w:sz w:val="16"/>
          <w:szCs w:val="16"/>
        </w:rPr>
        <w:t>Fuente: SGS Colombia S.A.S.; 202</w:t>
      </w:r>
      <w:r>
        <w:rPr>
          <w:sz w:val="16"/>
          <w:szCs w:val="16"/>
        </w:rPr>
        <w:t>5</w:t>
      </w:r>
      <w:r w:rsidRPr="000A077F">
        <w:rPr>
          <w:sz w:val="16"/>
          <w:szCs w:val="16"/>
        </w:rPr>
        <w:t>.</w:t>
      </w:r>
    </w:p>
    <w:p w14:paraId="52A1209C" w14:textId="4422B340" w:rsidR="00956190" w:rsidRDefault="00956190" w:rsidP="00785434"/>
    <w:p w14:paraId="024366A3" w14:textId="182E829D" w:rsidR="00956190" w:rsidRDefault="0074231C" w:rsidP="00785434">
      <w:r>
        <w:t>En l</w:t>
      </w:r>
      <w:r w:rsidR="00F62433">
        <w:t>a etapa o categoría</w:t>
      </w:r>
      <w:r>
        <w:t xml:space="preserve"> Juvenil o verde, se activan las yemas laterales q darán paso a las ramas, por esto se desprenden las hojas caulinares y queda el tallo expuesto con un color verde esmeralda, o amarillo intenso, según la especie. En este punto la guadua esta en estado verde pues sus tejidos no tienen alta resistencia físico-mecánica.</w:t>
      </w:r>
    </w:p>
    <w:p w14:paraId="16EAE0DF" w14:textId="2960C9B0" w:rsidR="0074231C" w:rsidRDefault="0074231C" w:rsidP="00785434"/>
    <w:p w14:paraId="25095A0F" w14:textId="6ECF8A8B" w:rsidR="00C724CB" w:rsidRDefault="007D1B89" w:rsidP="00785434">
      <w:r>
        <w:t>En</w:t>
      </w:r>
      <w:r w:rsidR="0074231C">
        <w:t xml:space="preserve"> la etapa de madurez, la guadua adquiere resistencia físico-mecanica, se torna de tonos mas amarillentos y aparecen en su tallo manchas de color blanco o gris claro los cuales son indicadores de que la caña a llegado a su madurez y debe ser cosechada. </w:t>
      </w:r>
    </w:p>
    <w:p w14:paraId="4BD1F80F" w14:textId="77777777" w:rsidR="00C724CB" w:rsidRDefault="00C724CB" w:rsidP="00785434"/>
    <w:p w14:paraId="01263650" w14:textId="24E21FF9" w:rsidR="0074231C" w:rsidRDefault="00C724CB" w:rsidP="00785434">
      <w:r>
        <w:t xml:space="preserve">En la </w:t>
      </w:r>
      <w:r w:rsidR="00614916">
        <w:fldChar w:fldCharType="begin"/>
      </w:r>
      <w:r w:rsidR="00614916">
        <w:instrText xml:space="preserve"> REF _Ref200102640 \h </w:instrText>
      </w:r>
      <w:r w:rsidR="00614916">
        <w:fldChar w:fldCharType="separate"/>
      </w:r>
      <w:r w:rsidR="00064A2A">
        <w:t xml:space="preserve">Figura </w:t>
      </w:r>
      <w:r w:rsidR="00064A2A">
        <w:rPr>
          <w:noProof/>
        </w:rPr>
        <w:t>5</w:t>
      </w:r>
      <w:r w:rsidR="00064A2A">
        <w:noBreakHyphen/>
      </w:r>
      <w:r w:rsidR="00064A2A">
        <w:rPr>
          <w:noProof/>
        </w:rPr>
        <w:t>4</w:t>
      </w:r>
      <w:r w:rsidR="00614916">
        <w:fldChar w:fldCharType="end"/>
      </w:r>
      <w:r>
        <w:t xml:space="preserve"> se presentan los valores del numero de individuos inventariados dentro de la caracterizacion de los relictos de guadua localizados en la servidumbre de la línea de transmisión eléctrica 115 Kv</w:t>
      </w:r>
      <w:r w:rsidR="006D3C7F">
        <w:t>.</w:t>
      </w:r>
      <w:r>
        <w:t xml:space="preserve"> </w:t>
      </w:r>
    </w:p>
    <w:p w14:paraId="5A0ED730" w14:textId="77777777" w:rsidR="007D6735" w:rsidRDefault="007D6735" w:rsidP="00C95EE4"/>
    <w:p w14:paraId="42A89C0F" w14:textId="4D826217" w:rsidR="0049189E" w:rsidRDefault="00181407" w:rsidP="00181407">
      <w:pPr>
        <w:pStyle w:val="Descripcin"/>
      </w:pPr>
      <w:bookmarkStart w:id="453" w:name="_Ref200102640"/>
      <w:bookmarkStart w:id="454" w:name="_Toc200634913"/>
      <w:r>
        <w:t xml:space="preserve">Figura </w:t>
      </w:r>
      <w:r w:rsidR="003665E4">
        <w:fldChar w:fldCharType="begin"/>
      </w:r>
      <w:r w:rsidR="003665E4">
        <w:instrText xml:space="preserve"> STYLEREF 1 \s </w:instrText>
      </w:r>
      <w:r w:rsidR="003665E4">
        <w:fldChar w:fldCharType="separate"/>
      </w:r>
      <w:r w:rsidR="00064A2A">
        <w:rPr>
          <w:noProof/>
        </w:rPr>
        <w:t>5</w:t>
      </w:r>
      <w:r w:rsidR="003665E4">
        <w:fldChar w:fldCharType="end"/>
      </w:r>
      <w:r w:rsidR="003665E4">
        <w:noBreakHyphen/>
      </w:r>
      <w:r w:rsidR="003665E4">
        <w:fldChar w:fldCharType="begin"/>
      </w:r>
      <w:r w:rsidR="003665E4">
        <w:instrText xml:space="preserve"> SEQ Figura \* ARABIC \s 1 </w:instrText>
      </w:r>
      <w:r w:rsidR="003665E4">
        <w:fldChar w:fldCharType="separate"/>
      </w:r>
      <w:r w:rsidR="00064A2A">
        <w:rPr>
          <w:noProof/>
        </w:rPr>
        <w:t>4</w:t>
      </w:r>
      <w:r w:rsidR="003665E4">
        <w:fldChar w:fldCharType="end"/>
      </w:r>
      <w:bookmarkEnd w:id="453"/>
      <w:r>
        <w:t xml:space="preserve"> Categorias de tamaño del muestreo de Guadua</w:t>
      </w:r>
      <w:bookmarkEnd w:id="454"/>
    </w:p>
    <w:p w14:paraId="7C740AD7" w14:textId="5C5CA36E" w:rsidR="002862C0" w:rsidRDefault="002862C0" w:rsidP="009D3C97">
      <w:pPr>
        <w:jc w:val="center"/>
      </w:pPr>
      <w:r>
        <w:rPr>
          <w:noProof/>
          <w:lang w:eastAsia="es-CO"/>
        </w:rPr>
        <w:drawing>
          <wp:inline distT="0" distB="0" distL="0" distR="0" wp14:anchorId="09AE0017" wp14:editId="136610D0">
            <wp:extent cx="3414395" cy="1725434"/>
            <wp:effectExtent l="0" t="0" r="14605" b="8255"/>
            <wp:docPr id="1" name="Gráfico 1"/>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14:paraId="68F68861" w14:textId="7CC738E6" w:rsidR="002862C0" w:rsidRDefault="0027656B" w:rsidP="0027656B">
      <w:pPr>
        <w:jc w:val="center"/>
      </w:pPr>
      <w:r w:rsidRPr="000A077F">
        <w:rPr>
          <w:sz w:val="16"/>
          <w:szCs w:val="16"/>
        </w:rPr>
        <w:t>Fuente: SGS Colombia S.A.S.; 202</w:t>
      </w:r>
      <w:r>
        <w:rPr>
          <w:sz w:val="16"/>
          <w:szCs w:val="16"/>
        </w:rPr>
        <w:t>5</w:t>
      </w:r>
    </w:p>
    <w:p w14:paraId="6B4E1810" w14:textId="7DB6D72F" w:rsidR="009D3C97" w:rsidRDefault="006D3C7F" w:rsidP="00C95EE4">
      <w:r>
        <w:t xml:space="preserve">En la </w:t>
      </w:r>
      <w:r w:rsidR="00614916">
        <w:fldChar w:fldCharType="begin"/>
      </w:r>
      <w:r w:rsidR="00614916">
        <w:instrText xml:space="preserve"> REF _Ref200101652 \h </w:instrText>
      </w:r>
      <w:r w:rsidR="00614916">
        <w:fldChar w:fldCharType="separate"/>
      </w:r>
      <w:r w:rsidR="00064A2A">
        <w:t xml:space="preserve">Tabla </w:t>
      </w:r>
      <w:r w:rsidR="00064A2A">
        <w:rPr>
          <w:noProof/>
        </w:rPr>
        <w:t>5</w:t>
      </w:r>
      <w:r w:rsidR="00064A2A">
        <w:noBreakHyphen/>
      </w:r>
      <w:r w:rsidR="00064A2A">
        <w:rPr>
          <w:noProof/>
        </w:rPr>
        <w:t>4</w:t>
      </w:r>
      <w:r w:rsidR="00614916">
        <w:fldChar w:fldCharType="end"/>
      </w:r>
      <w:r>
        <w:t xml:space="preserve"> se presentan los valores de abundancia de las dos especies identificadas en la caracterizacion. En el caso de </w:t>
      </w:r>
      <w:r w:rsidRPr="006D3C7F">
        <w:rPr>
          <w:i/>
        </w:rPr>
        <w:t>Bambusa vulgaris</w:t>
      </w:r>
      <w:r w:rsidRPr="006D3C7F">
        <w:t> Schrad. ex J.C.Wendl.</w:t>
      </w:r>
      <w:r>
        <w:t>(Bambu amarillo) se evidencian qu</w:t>
      </w:r>
      <w:r w:rsidR="001A6429">
        <w:t>e el mayor numero, 81 culmos</w:t>
      </w:r>
      <w:r>
        <w:t>, están en la categoría de madura, seguido de la etapa</w:t>
      </w:r>
      <w:r w:rsidR="001A6429">
        <w:t xml:space="preserve"> juvenil con 56 </w:t>
      </w:r>
      <w:r w:rsidR="00A46998">
        <w:t>y</w:t>
      </w:r>
      <w:r>
        <w:t xml:space="preserve"> renuevos con </w:t>
      </w:r>
      <w:r w:rsidR="00A46998">
        <w:t>1</w:t>
      </w:r>
      <w:r w:rsidR="001A6429">
        <w:t xml:space="preserve">8 culmos. La especie </w:t>
      </w:r>
      <w:r w:rsidR="001A6429" w:rsidRPr="001A6429">
        <w:rPr>
          <w:i/>
        </w:rPr>
        <w:t>Guadua angustifolia</w:t>
      </w:r>
      <w:r w:rsidR="001A6429" w:rsidRPr="001A6429">
        <w:t> Kunth</w:t>
      </w:r>
      <w:r w:rsidR="001A6429">
        <w:t xml:space="preserve"> (Guadua común) presenta valores considerablemente menores en la categoría madura con 29 culmos, juvenil con 34 y la etapa de renuevo solo fueron inventariados 3 culmos. </w:t>
      </w:r>
    </w:p>
    <w:p w14:paraId="7CE8C2D1" w14:textId="5B00A899" w:rsidR="009D3C97" w:rsidRDefault="009D3C97" w:rsidP="00C95EE4"/>
    <w:p w14:paraId="1F18A46B" w14:textId="6A31A4B5" w:rsidR="009D3C97" w:rsidRDefault="00072B08" w:rsidP="00072B08">
      <w:pPr>
        <w:pStyle w:val="Descripcin"/>
      </w:pPr>
      <w:bookmarkStart w:id="455" w:name="_Ref200101652"/>
      <w:bookmarkStart w:id="456" w:name="_Toc200619735"/>
      <w:r>
        <w:t xml:space="preserve">Tabla </w:t>
      </w:r>
      <w:r>
        <w:fldChar w:fldCharType="begin"/>
      </w:r>
      <w:r>
        <w:instrText xml:space="preserve"> STYLEREF 1 \s </w:instrText>
      </w:r>
      <w:r>
        <w:fldChar w:fldCharType="separate"/>
      </w:r>
      <w:r w:rsidR="00064A2A">
        <w:rPr>
          <w:noProof/>
        </w:rPr>
        <w:t>5</w:t>
      </w:r>
      <w:r>
        <w:rPr>
          <w:noProof/>
        </w:rPr>
        <w:fldChar w:fldCharType="end"/>
      </w:r>
      <w:r w:rsidR="007E79FF">
        <w:noBreakHyphen/>
      </w:r>
      <w:r>
        <w:fldChar w:fldCharType="begin"/>
      </w:r>
      <w:r>
        <w:instrText xml:space="preserve"> SEQ Tabla \* ARABIC \s 1 </w:instrText>
      </w:r>
      <w:r>
        <w:fldChar w:fldCharType="separate"/>
      </w:r>
      <w:r w:rsidR="00064A2A">
        <w:rPr>
          <w:noProof/>
        </w:rPr>
        <w:t>4</w:t>
      </w:r>
      <w:r>
        <w:rPr>
          <w:noProof/>
        </w:rPr>
        <w:fldChar w:fldCharType="end"/>
      </w:r>
      <w:bookmarkEnd w:id="455"/>
      <w:r>
        <w:t xml:space="preserve"> Composición florística de los guaduales area de de servidumbre</w:t>
      </w:r>
      <w:bookmarkEnd w:id="456"/>
    </w:p>
    <w:tbl>
      <w:tblPr>
        <w:tblW w:w="5000" w:type="pct"/>
        <w:tblCellMar>
          <w:left w:w="70" w:type="dxa"/>
          <w:right w:w="70" w:type="dxa"/>
        </w:tblCellMar>
        <w:tblLook w:val="04A0" w:firstRow="1" w:lastRow="0" w:firstColumn="1" w:lastColumn="0" w:noHBand="0" w:noVBand="1"/>
      </w:tblPr>
      <w:tblGrid>
        <w:gridCol w:w="909"/>
        <w:gridCol w:w="3469"/>
        <w:gridCol w:w="1817"/>
        <w:gridCol w:w="901"/>
        <w:gridCol w:w="902"/>
        <w:gridCol w:w="830"/>
      </w:tblGrid>
      <w:tr w:rsidR="009D3C97" w:rsidRPr="0027656B" w14:paraId="3850A602" w14:textId="77777777" w:rsidTr="007D6735">
        <w:trPr>
          <w:trHeight w:val="255"/>
        </w:trPr>
        <w:tc>
          <w:tcPr>
            <w:tcW w:w="515" w:type="pct"/>
            <w:tcBorders>
              <w:top w:val="single" w:sz="4" w:space="0" w:color="auto"/>
              <w:left w:val="single" w:sz="4" w:space="0" w:color="auto"/>
              <w:bottom w:val="single" w:sz="4" w:space="0" w:color="auto"/>
              <w:right w:val="single" w:sz="4" w:space="0" w:color="auto"/>
            </w:tcBorders>
            <w:shd w:val="clear" w:color="auto" w:fill="4472C4"/>
            <w:noWrap/>
            <w:vAlign w:val="center"/>
            <w:hideMark/>
          </w:tcPr>
          <w:p w14:paraId="2B7D24C6" w14:textId="77777777" w:rsidR="002862C0" w:rsidRPr="0049189E" w:rsidRDefault="002862C0" w:rsidP="002862C0">
            <w:pPr>
              <w:jc w:val="center"/>
              <w:rPr>
                <w:rFonts w:eastAsia="Times New Roman" w:cs="Arial"/>
                <w:b/>
                <w:bCs/>
                <w:color w:val="FFFFFF" w:themeColor="background1"/>
                <w:sz w:val="18"/>
                <w:szCs w:val="18"/>
                <w:lang w:eastAsia="es-CO"/>
              </w:rPr>
            </w:pPr>
            <w:r w:rsidRPr="0049189E">
              <w:rPr>
                <w:rFonts w:eastAsia="Times New Roman" w:cs="Arial"/>
                <w:b/>
                <w:bCs/>
                <w:color w:val="FFFFFF" w:themeColor="background1"/>
                <w:sz w:val="18"/>
                <w:szCs w:val="18"/>
                <w:lang w:eastAsia="es-CO"/>
              </w:rPr>
              <w:t>Familia</w:t>
            </w:r>
          </w:p>
        </w:tc>
        <w:tc>
          <w:tcPr>
            <w:tcW w:w="1965" w:type="pct"/>
            <w:tcBorders>
              <w:top w:val="single" w:sz="4" w:space="0" w:color="auto"/>
              <w:left w:val="nil"/>
              <w:bottom w:val="single" w:sz="4" w:space="0" w:color="auto"/>
              <w:right w:val="single" w:sz="4" w:space="0" w:color="auto"/>
            </w:tcBorders>
            <w:shd w:val="clear" w:color="auto" w:fill="4472C4"/>
            <w:noWrap/>
            <w:vAlign w:val="center"/>
            <w:hideMark/>
          </w:tcPr>
          <w:p w14:paraId="7AF88071" w14:textId="77777777" w:rsidR="002862C0" w:rsidRPr="0049189E" w:rsidRDefault="002862C0" w:rsidP="002862C0">
            <w:pPr>
              <w:jc w:val="center"/>
              <w:rPr>
                <w:rFonts w:eastAsia="Times New Roman" w:cs="Arial"/>
                <w:b/>
                <w:bCs/>
                <w:color w:val="FFFFFF" w:themeColor="background1"/>
                <w:sz w:val="18"/>
                <w:szCs w:val="18"/>
                <w:lang w:eastAsia="es-CO"/>
              </w:rPr>
            </w:pPr>
            <w:r w:rsidRPr="0049189E">
              <w:rPr>
                <w:rFonts w:eastAsia="Times New Roman" w:cs="Arial"/>
                <w:b/>
                <w:bCs/>
                <w:color w:val="FFFFFF" w:themeColor="background1"/>
                <w:sz w:val="18"/>
                <w:szCs w:val="18"/>
                <w:lang w:eastAsia="es-CO"/>
              </w:rPr>
              <w:t>Especie</w:t>
            </w:r>
          </w:p>
        </w:tc>
        <w:tc>
          <w:tcPr>
            <w:tcW w:w="1029" w:type="pct"/>
            <w:tcBorders>
              <w:top w:val="single" w:sz="4" w:space="0" w:color="auto"/>
              <w:left w:val="nil"/>
              <w:bottom w:val="single" w:sz="4" w:space="0" w:color="auto"/>
              <w:right w:val="single" w:sz="4" w:space="0" w:color="auto"/>
            </w:tcBorders>
            <w:shd w:val="clear" w:color="auto" w:fill="4472C4"/>
            <w:noWrap/>
            <w:vAlign w:val="center"/>
            <w:hideMark/>
          </w:tcPr>
          <w:p w14:paraId="2A6457F4" w14:textId="77777777" w:rsidR="002862C0" w:rsidRPr="0049189E" w:rsidRDefault="002862C0" w:rsidP="002862C0">
            <w:pPr>
              <w:jc w:val="center"/>
              <w:rPr>
                <w:rFonts w:eastAsia="Times New Roman" w:cs="Arial"/>
                <w:b/>
                <w:bCs/>
                <w:color w:val="FFFFFF" w:themeColor="background1"/>
                <w:sz w:val="18"/>
                <w:szCs w:val="18"/>
                <w:lang w:eastAsia="es-CO"/>
              </w:rPr>
            </w:pPr>
            <w:r w:rsidRPr="0049189E">
              <w:rPr>
                <w:rFonts w:eastAsia="Times New Roman" w:cs="Arial"/>
                <w:b/>
                <w:bCs/>
                <w:color w:val="FFFFFF" w:themeColor="background1"/>
                <w:sz w:val="18"/>
                <w:szCs w:val="18"/>
                <w:lang w:eastAsia="es-CO"/>
              </w:rPr>
              <w:t>Nombre Comun</w:t>
            </w:r>
          </w:p>
        </w:tc>
        <w:tc>
          <w:tcPr>
            <w:tcW w:w="510" w:type="pct"/>
            <w:tcBorders>
              <w:top w:val="single" w:sz="4" w:space="0" w:color="auto"/>
              <w:left w:val="nil"/>
              <w:bottom w:val="single" w:sz="4" w:space="0" w:color="auto"/>
              <w:right w:val="single" w:sz="4" w:space="0" w:color="auto"/>
            </w:tcBorders>
            <w:shd w:val="clear" w:color="auto" w:fill="4472C4"/>
            <w:noWrap/>
            <w:vAlign w:val="center"/>
            <w:hideMark/>
          </w:tcPr>
          <w:p w14:paraId="668EEA81" w14:textId="77777777" w:rsidR="002862C0" w:rsidRPr="0049189E" w:rsidRDefault="002862C0" w:rsidP="002862C0">
            <w:pPr>
              <w:jc w:val="center"/>
              <w:rPr>
                <w:rFonts w:eastAsia="Times New Roman" w:cs="Arial"/>
                <w:b/>
                <w:bCs/>
                <w:color w:val="FFFFFF" w:themeColor="background1"/>
                <w:sz w:val="18"/>
                <w:szCs w:val="18"/>
                <w:lang w:eastAsia="es-CO"/>
              </w:rPr>
            </w:pPr>
            <w:r w:rsidRPr="0049189E">
              <w:rPr>
                <w:rFonts w:eastAsia="Times New Roman" w:cs="Arial"/>
                <w:b/>
                <w:bCs/>
                <w:color w:val="FFFFFF" w:themeColor="background1"/>
                <w:sz w:val="18"/>
                <w:szCs w:val="18"/>
                <w:lang w:eastAsia="es-CO"/>
              </w:rPr>
              <w:t>Renuevo</w:t>
            </w:r>
          </w:p>
        </w:tc>
        <w:tc>
          <w:tcPr>
            <w:tcW w:w="511" w:type="pct"/>
            <w:tcBorders>
              <w:top w:val="single" w:sz="4" w:space="0" w:color="auto"/>
              <w:left w:val="nil"/>
              <w:bottom w:val="single" w:sz="4" w:space="0" w:color="auto"/>
              <w:right w:val="single" w:sz="4" w:space="0" w:color="auto"/>
            </w:tcBorders>
            <w:shd w:val="clear" w:color="auto" w:fill="4472C4"/>
            <w:noWrap/>
            <w:vAlign w:val="center"/>
            <w:hideMark/>
          </w:tcPr>
          <w:p w14:paraId="13C73FEA" w14:textId="77777777" w:rsidR="002862C0" w:rsidRPr="0049189E" w:rsidRDefault="002862C0" w:rsidP="002862C0">
            <w:pPr>
              <w:jc w:val="center"/>
              <w:rPr>
                <w:rFonts w:eastAsia="Times New Roman" w:cs="Arial"/>
                <w:b/>
                <w:bCs/>
                <w:color w:val="FFFFFF" w:themeColor="background1"/>
                <w:sz w:val="18"/>
                <w:szCs w:val="18"/>
                <w:lang w:eastAsia="es-CO"/>
              </w:rPr>
            </w:pPr>
            <w:r w:rsidRPr="0049189E">
              <w:rPr>
                <w:rFonts w:eastAsia="Times New Roman" w:cs="Arial"/>
                <w:b/>
                <w:bCs/>
                <w:color w:val="FFFFFF" w:themeColor="background1"/>
                <w:sz w:val="18"/>
                <w:szCs w:val="18"/>
                <w:lang w:eastAsia="es-CO"/>
              </w:rPr>
              <w:t>Juvenil</w:t>
            </w:r>
          </w:p>
        </w:tc>
        <w:tc>
          <w:tcPr>
            <w:tcW w:w="470" w:type="pct"/>
            <w:tcBorders>
              <w:top w:val="single" w:sz="4" w:space="0" w:color="auto"/>
              <w:left w:val="nil"/>
              <w:bottom w:val="single" w:sz="4" w:space="0" w:color="auto"/>
              <w:right w:val="single" w:sz="4" w:space="0" w:color="auto"/>
            </w:tcBorders>
            <w:shd w:val="clear" w:color="auto" w:fill="4472C4"/>
            <w:noWrap/>
            <w:vAlign w:val="center"/>
            <w:hideMark/>
          </w:tcPr>
          <w:p w14:paraId="5DEBC0CF" w14:textId="77777777" w:rsidR="002862C0" w:rsidRPr="0049189E" w:rsidRDefault="002862C0" w:rsidP="002862C0">
            <w:pPr>
              <w:jc w:val="center"/>
              <w:rPr>
                <w:rFonts w:eastAsia="Times New Roman" w:cs="Arial"/>
                <w:b/>
                <w:bCs/>
                <w:color w:val="FFFFFF" w:themeColor="background1"/>
                <w:sz w:val="18"/>
                <w:szCs w:val="18"/>
                <w:lang w:eastAsia="es-CO"/>
              </w:rPr>
            </w:pPr>
            <w:r w:rsidRPr="0049189E">
              <w:rPr>
                <w:rFonts w:eastAsia="Times New Roman" w:cs="Arial"/>
                <w:b/>
                <w:bCs/>
                <w:color w:val="FFFFFF" w:themeColor="background1"/>
                <w:sz w:val="18"/>
                <w:szCs w:val="18"/>
                <w:lang w:eastAsia="es-CO"/>
              </w:rPr>
              <w:t>Madura</w:t>
            </w:r>
          </w:p>
        </w:tc>
      </w:tr>
      <w:tr w:rsidR="0027656B" w:rsidRPr="0027656B" w14:paraId="409F7147" w14:textId="77777777" w:rsidTr="0027656B">
        <w:trPr>
          <w:trHeight w:val="300"/>
        </w:trPr>
        <w:tc>
          <w:tcPr>
            <w:tcW w:w="515" w:type="pct"/>
            <w:vMerge w:val="restart"/>
            <w:tcBorders>
              <w:top w:val="nil"/>
              <w:left w:val="single" w:sz="4" w:space="0" w:color="auto"/>
              <w:right w:val="single" w:sz="4" w:space="0" w:color="auto"/>
            </w:tcBorders>
            <w:shd w:val="clear" w:color="auto" w:fill="auto"/>
            <w:noWrap/>
            <w:vAlign w:val="center"/>
            <w:hideMark/>
          </w:tcPr>
          <w:p w14:paraId="08FD6848" w14:textId="77777777" w:rsidR="0027656B" w:rsidRPr="0027656B" w:rsidRDefault="0027656B" w:rsidP="002862C0">
            <w:pPr>
              <w:jc w:val="center"/>
              <w:rPr>
                <w:rFonts w:eastAsia="Times New Roman" w:cs="Arial"/>
                <w:color w:val="000000"/>
                <w:sz w:val="18"/>
                <w:szCs w:val="18"/>
                <w:lang w:eastAsia="es-CO"/>
              </w:rPr>
            </w:pPr>
            <w:r w:rsidRPr="0027656B">
              <w:rPr>
                <w:rFonts w:eastAsia="Times New Roman" w:cs="Arial"/>
                <w:color w:val="000000"/>
                <w:sz w:val="18"/>
                <w:szCs w:val="18"/>
                <w:lang w:eastAsia="es-CO"/>
              </w:rPr>
              <w:t>Poaceae</w:t>
            </w:r>
          </w:p>
        </w:tc>
        <w:tc>
          <w:tcPr>
            <w:tcW w:w="1965" w:type="pct"/>
            <w:tcBorders>
              <w:top w:val="nil"/>
              <w:left w:val="nil"/>
              <w:bottom w:val="single" w:sz="4" w:space="0" w:color="auto"/>
              <w:right w:val="single" w:sz="4" w:space="0" w:color="auto"/>
            </w:tcBorders>
            <w:shd w:val="clear" w:color="auto" w:fill="auto"/>
            <w:noWrap/>
            <w:vAlign w:val="center"/>
            <w:hideMark/>
          </w:tcPr>
          <w:p w14:paraId="7C96458E" w14:textId="77777777" w:rsidR="0027656B" w:rsidRPr="0027656B" w:rsidRDefault="0027656B" w:rsidP="002862C0">
            <w:pPr>
              <w:jc w:val="center"/>
              <w:rPr>
                <w:rFonts w:eastAsia="Times New Roman" w:cs="Arial"/>
                <w:color w:val="000000"/>
                <w:sz w:val="18"/>
                <w:szCs w:val="18"/>
                <w:lang w:eastAsia="es-CO"/>
              </w:rPr>
            </w:pPr>
            <w:r w:rsidRPr="0027656B">
              <w:rPr>
                <w:rFonts w:eastAsia="Times New Roman" w:cs="Arial"/>
                <w:i/>
                <w:iCs/>
                <w:color w:val="000000"/>
                <w:sz w:val="18"/>
                <w:szCs w:val="18"/>
                <w:lang w:eastAsia="es-CO"/>
              </w:rPr>
              <w:t>Bambusa vulgaris Schrad</w:t>
            </w:r>
            <w:r w:rsidRPr="0027656B">
              <w:rPr>
                <w:rFonts w:eastAsia="Times New Roman" w:cs="Arial"/>
                <w:color w:val="000000"/>
                <w:sz w:val="18"/>
                <w:szCs w:val="18"/>
                <w:lang w:eastAsia="es-CO"/>
              </w:rPr>
              <w:t>. ex J.C.Wendl.</w:t>
            </w:r>
          </w:p>
        </w:tc>
        <w:tc>
          <w:tcPr>
            <w:tcW w:w="1029" w:type="pct"/>
            <w:tcBorders>
              <w:top w:val="nil"/>
              <w:left w:val="nil"/>
              <w:bottom w:val="single" w:sz="4" w:space="0" w:color="auto"/>
              <w:right w:val="single" w:sz="4" w:space="0" w:color="auto"/>
            </w:tcBorders>
            <w:shd w:val="clear" w:color="auto" w:fill="auto"/>
            <w:noWrap/>
            <w:vAlign w:val="center"/>
            <w:hideMark/>
          </w:tcPr>
          <w:p w14:paraId="2BF749A7" w14:textId="77777777" w:rsidR="0027656B" w:rsidRPr="0027656B" w:rsidRDefault="0027656B" w:rsidP="002862C0">
            <w:pPr>
              <w:jc w:val="center"/>
              <w:rPr>
                <w:rFonts w:eastAsia="Times New Roman" w:cs="Arial"/>
                <w:color w:val="000000"/>
                <w:sz w:val="18"/>
                <w:szCs w:val="18"/>
                <w:lang w:eastAsia="es-CO"/>
              </w:rPr>
            </w:pPr>
            <w:r w:rsidRPr="0027656B">
              <w:rPr>
                <w:rFonts w:eastAsia="Times New Roman" w:cs="Arial"/>
                <w:color w:val="000000"/>
                <w:sz w:val="18"/>
                <w:szCs w:val="18"/>
                <w:lang w:eastAsia="es-CO"/>
              </w:rPr>
              <w:t>Bambu amarillo</w:t>
            </w:r>
          </w:p>
        </w:tc>
        <w:tc>
          <w:tcPr>
            <w:tcW w:w="510" w:type="pct"/>
            <w:tcBorders>
              <w:top w:val="nil"/>
              <w:left w:val="nil"/>
              <w:bottom w:val="single" w:sz="4" w:space="0" w:color="auto"/>
              <w:right w:val="single" w:sz="4" w:space="0" w:color="auto"/>
            </w:tcBorders>
            <w:shd w:val="clear" w:color="auto" w:fill="auto"/>
            <w:noWrap/>
            <w:vAlign w:val="center"/>
            <w:hideMark/>
          </w:tcPr>
          <w:p w14:paraId="48D16941" w14:textId="77777777" w:rsidR="0027656B" w:rsidRPr="0027656B" w:rsidRDefault="0027656B" w:rsidP="002862C0">
            <w:pPr>
              <w:jc w:val="center"/>
              <w:rPr>
                <w:rFonts w:eastAsia="Times New Roman" w:cs="Arial"/>
                <w:color w:val="000000"/>
                <w:sz w:val="18"/>
                <w:szCs w:val="18"/>
                <w:lang w:eastAsia="es-CO"/>
              </w:rPr>
            </w:pPr>
            <w:r w:rsidRPr="0027656B">
              <w:rPr>
                <w:rFonts w:eastAsia="Times New Roman" w:cs="Arial"/>
                <w:color w:val="000000"/>
                <w:sz w:val="18"/>
                <w:szCs w:val="18"/>
                <w:lang w:eastAsia="es-CO"/>
              </w:rPr>
              <w:t>18</w:t>
            </w:r>
          </w:p>
        </w:tc>
        <w:tc>
          <w:tcPr>
            <w:tcW w:w="511" w:type="pct"/>
            <w:tcBorders>
              <w:top w:val="nil"/>
              <w:left w:val="nil"/>
              <w:bottom w:val="single" w:sz="4" w:space="0" w:color="auto"/>
              <w:right w:val="single" w:sz="4" w:space="0" w:color="auto"/>
            </w:tcBorders>
            <w:shd w:val="clear" w:color="auto" w:fill="auto"/>
            <w:noWrap/>
            <w:vAlign w:val="center"/>
            <w:hideMark/>
          </w:tcPr>
          <w:p w14:paraId="24BFB76F" w14:textId="77777777" w:rsidR="0027656B" w:rsidRPr="0027656B" w:rsidRDefault="0027656B" w:rsidP="002862C0">
            <w:pPr>
              <w:jc w:val="center"/>
              <w:rPr>
                <w:rFonts w:eastAsia="Times New Roman" w:cs="Arial"/>
                <w:color w:val="000000"/>
                <w:sz w:val="18"/>
                <w:szCs w:val="18"/>
                <w:lang w:eastAsia="es-CO"/>
              </w:rPr>
            </w:pPr>
            <w:r w:rsidRPr="0027656B">
              <w:rPr>
                <w:rFonts w:eastAsia="Times New Roman" w:cs="Arial"/>
                <w:color w:val="000000"/>
                <w:sz w:val="18"/>
                <w:szCs w:val="18"/>
                <w:lang w:eastAsia="es-CO"/>
              </w:rPr>
              <w:t>56</w:t>
            </w:r>
          </w:p>
        </w:tc>
        <w:tc>
          <w:tcPr>
            <w:tcW w:w="470" w:type="pct"/>
            <w:tcBorders>
              <w:top w:val="nil"/>
              <w:left w:val="nil"/>
              <w:bottom w:val="single" w:sz="4" w:space="0" w:color="auto"/>
              <w:right w:val="single" w:sz="4" w:space="0" w:color="auto"/>
            </w:tcBorders>
            <w:shd w:val="clear" w:color="auto" w:fill="auto"/>
            <w:noWrap/>
            <w:vAlign w:val="center"/>
            <w:hideMark/>
          </w:tcPr>
          <w:p w14:paraId="69ECE87A" w14:textId="77777777" w:rsidR="0027656B" w:rsidRPr="0027656B" w:rsidRDefault="0027656B" w:rsidP="002862C0">
            <w:pPr>
              <w:jc w:val="center"/>
              <w:rPr>
                <w:rFonts w:eastAsia="Times New Roman" w:cs="Arial"/>
                <w:color w:val="000000"/>
                <w:sz w:val="18"/>
                <w:szCs w:val="18"/>
                <w:lang w:eastAsia="es-CO"/>
              </w:rPr>
            </w:pPr>
            <w:r w:rsidRPr="0027656B">
              <w:rPr>
                <w:rFonts w:eastAsia="Times New Roman" w:cs="Arial"/>
                <w:color w:val="000000"/>
                <w:sz w:val="18"/>
                <w:szCs w:val="18"/>
                <w:lang w:eastAsia="es-CO"/>
              </w:rPr>
              <w:t>81</w:t>
            </w:r>
          </w:p>
        </w:tc>
      </w:tr>
      <w:tr w:rsidR="0027656B" w:rsidRPr="0027656B" w14:paraId="5917B576" w14:textId="77777777" w:rsidTr="0027656B">
        <w:trPr>
          <w:trHeight w:val="300"/>
        </w:trPr>
        <w:tc>
          <w:tcPr>
            <w:tcW w:w="515" w:type="pct"/>
            <w:vMerge/>
            <w:tcBorders>
              <w:left w:val="single" w:sz="4" w:space="0" w:color="auto"/>
              <w:bottom w:val="single" w:sz="4" w:space="0" w:color="auto"/>
              <w:right w:val="single" w:sz="4" w:space="0" w:color="auto"/>
            </w:tcBorders>
            <w:shd w:val="clear" w:color="auto" w:fill="auto"/>
            <w:noWrap/>
            <w:vAlign w:val="center"/>
            <w:hideMark/>
          </w:tcPr>
          <w:p w14:paraId="3FC98C48" w14:textId="51447D04" w:rsidR="0027656B" w:rsidRPr="0027656B" w:rsidRDefault="0027656B" w:rsidP="002862C0">
            <w:pPr>
              <w:jc w:val="center"/>
              <w:rPr>
                <w:rFonts w:eastAsia="Times New Roman" w:cs="Arial"/>
                <w:color w:val="000000"/>
                <w:sz w:val="18"/>
                <w:szCs w:val="18"/>
                <w:lang w:eastAsia="es-CO"/>
              </w:rPr>
            </w:pPr>
          </w:p>
        </w:tc>
        <w:tc>
          <w:tcPr>
            <w:tcW w:w="1965" w:type="pct"/>
            <w:tcBorders>
              <w:top w:val="nil"/>
              <w:left w:val="nil"/>
              <w:bottom w:val="single" w:sz="4" w:space="0" w:color="auto"/>
              <w:right w:val="single" w:sz="4" w:space="0" w:color="auto"/>
            </w:tcBorders>
            <w:shd w:val="clear" w:color="auto" w:fill="auto"/>
            <w:noWrap/>
            <w:vAlign w:val="center"/>
            <w:hideMark/>
          </w:tcPr>
          <w:p w14:paraId="321777AE" w14:textId="77777777" w:rsidR="0027656B" w:rsidRPr="0027656B" w:rsidRDefault="0027656B" w:rsidP="002862C0">
            <w:pPr>
              <w:jc w:val="center"/>
              <w:rPr>
                <w:rFonts w:eastAsia="Times New Roman" w:cs="Arial"/>
                <w:color w:val="000000"/>
                <w:sz w:val="18"/>
                <w:szCs w:val="18"/>
                <w:lang w:eastAsia="es-CO"/>
              </w:rPr>
            </w:pPr>
            <w:r w:rsidRPr="0027656B">
              <w:rPr>
                <w:rFonts w:eastAsia="Times New Roman" w:cs="Arial"/>
                <w:i/>
                <w:iCs/>
                <w:color w:val="000000"/>
                <w:sz w:val="18"/>
                <w:szCs w:val="18"/>
                <w:lang w:eastAsia="es-CO"/>
              </w:rPr>
              <w:t>Guadua angustifolia</w:t>
            </w:r>
            <w:r w:rsidRPr="0027656B">
              <w:rPr>
                <w:rFonts w:eastAsia="Times New Roman" w:cs="Arial"/>
                <w:color w:val="000000"/>
                <w:sz w:val="18"/>
                <w:szCs w:val="18"/>
                <w:lang w:eastAsia="es-CO"/>
              </w:rPr>
              <w:t> Kunth</w:t>
            </w:r>
          </w:p>
        </w:tc>
        <w:tc>
          <w:tcPr>
            <w:tcW w:w="1029" w:type="pct"/>
            <w:tcBorders>
              <w:top w:val="nil"/>
              <w:left w:val="nil"/>
              <w:bottom w:val="single" w:sz="4" w:space="0" w:color="auto"/>
              <w:right w:val="single" w:sz="4" w:space="0" w:color="auto"/>
            </w:tcBorders>
            <w:shd w:val="clear" w:color="auto" w:fill="auto"/>
            <w:noWrap/>
            <w:vAlign w:val="center"/>
            <w:hideMark/>
          </w:tcPr>
          <w:p w14:paraId="495719AA" w14:textId="77777777" w:rsidR="0027656B" w:rsidRPr="0027656B" w:rsidRDefault="0027656B" w:rsidP="002862C0">
            <w:pPr>
              <w:jc w:val="center"/>
              <w:rPr>
                <w:rFonts w:eastAsia="Times New Roman" w:cs="Arial"/>
                <w:color w:val="000000"/>
                <w:sz w:val="18"/>
                <w:szCs w:val="18"/>
                <w:lang w:eastAsia="es-CO"/>
              </w:rPr>
            </w:pPr>
            <w:r w:rsidRPr="0027656B">
              <w:rPr>
                <w:rFonts w:eastAsia="Times New Roman" w:cs="Arial"/>
                <w:color w:val="000000"/>
                <w:sz w:val="18"/>
                <w:szCs w:val="18"/>
                <w:lang w:eastAsia="es-CO"/>
              </w:rPr>
              <w:t>Guadua comun</w:t>
            </w:r>
          </w:p>
        </w:tc>
        <w:tc>
          <w:tcPr>
            <w:tcW w:w="510" w:type="pct"/>
            <w:tcBorders>
              <w:top w:val="nil"/>
              <w:left w:val="nil"/>
              <w:bottom w:val="single" w:sz="4" w:space="0" w:color="auto"/>
              <w:right w:val="single" w:sz="4" w:space="0" w:color="auto"/>
            </w:tcBorders>
            <w:shd w:val="clear" w:color="auto" w:fill="auto"/>
            <w:noWrap/>
            <w:vAlign w:val="center"/>
            <w:hideMark/>
          </w:tcPr>
          <w:p w14:paraId="2D80653A" w14:textId="77777777" w:rsidR="0027656B" w:rsidRPr="0027656B" w:rsidRDefault="0027656B" w:rsidP="002862C0">
            <w:pPr>
              <w:jc w:val="center"/>
              <w:rPr>
                <w:rFonts w:eastAsia="Times New Roman" w:cs="Arial"/>
                <w:color w:val="000000"/>
                <w:sz w:val="18"/>
                <w:szCs w:val="18"/>
                <w:lang w:eastAsia="es-CO"/>
              </w:rPr>
            </w:pPr>
            <w:r w:rsidRPr="0027656B">
              <w:rPr>
                <w:rFonts w:eastAsia="Times New Roman" w:cs="Arial"/>
                <w:color w:val="000000"/>
                <w:sz w:val="18"/>
                <w:szCs w:val="18"/>
                <w:lang w:eastAsia="es-CO"/>
              </w:rPr>
              <w:t>3</w:t>
            </w:r>
          </w:p>
        </w:tc>
        <w:tc>
          <w:tcPr>
            <w:tcW w:w="511" w:type="pct"/>
            <w:tcBorders>
              <w:top w:val="nil"/>
              <w:left w:val="nil"/>
              <w:bottom w:val="single" w:sz="4" w:space="0" w:color="auto"/>
              <w:right w:val="single" w:sz="4" w:space="0" w:color="auto"/>
            </w:tcBorders>
            <w:shd w:val="clear" w:color="auto" w:fill="auto"/>
            <w:noWrap/>
            <w:vAlign w:val="center"/>
            <w:hideMark/>
          </w:tcPr>
          <w:p w14:paraId="31B82D13" w14:textId="77777777" w:rsidR="0027656B" w:rsidRPr="0027656B" w:rsidRDefault="0027656B" w:rsidP="002862C0">
            <w:pPr>
              <w:jc w:val="center"/>
              <w:rPr>
                <w:rFonts w:eastAsia="Times New Roman" w:cs="Arial"/>
                <w:color w:val="000000"/>
                <w:sz w:val="18"/>
                <w:szCs w:val="18"/>
                <w:lang w:eastAsia="es-CO"/>
              </w:rPr>
            </w:pPr>
            <w:r w:rsidRPr="0027656B">
              <w:rPr>
                <w:rFonts w:eastAsia="Times New Roman" w:cs="Arial"/>
                <w:color w:val="000000"/>
                <w:sz w:val="18"/>
                <w:szCs w:val="18"/>
                <w:lang w:eastAsia="es-CO"/>
              </w:rPr>
              <w:t>34</w:t>
            </w:r>
          </w:p>
        </w:tc>
        <w:tc>
          <w:tcPr>
            <w:tcW w:w="470" w:type="pct"/>
            <w:tcBorders>
              <w:top w:val="nil"/>
              <w:left w:val="nil"/>
              <w:bottom w:val="single" w:sz="4" w:space="0" w:color="auto"/>
              <w:right w:val="single" w:sz="4" w:space="0" w:color="auto"/>
            </w:tcBorders>
            <w:shd w:val="clear" w:color="auto" w:fill="auto"/>
            <w:noWrap/>
            <w:vAlign w:val="center"/>
            <w:hideMark/>
          </w:tcPr>
          <w:p w14:paraId="01A604ED" w14:textId="77777777" w:rsidR="0027656B" w:rsidRPr="0027656B" w:rsidRDefault="0027656B" w:rsidP="002862C0">
            <w:pPr>
              <w:jc w:val="center"/>
              <w:rPr>
                <w:rFonts w:eastAsia="Times New Roman" w:cs="Arial"/>
                <w:color w:val="000000"/>
                <w:sz w:val="18"/>
                <w:szCs w:val="18"/>
                <w:lang w:eastAsia="es-CO"/>
              </w:rPr>
            </w:pPr>
            <w:r w:rsidRPr="0027656B">
              <w:rPr>
                <w:rFonts w:eastAsia="Times New Roman" w:cs="Arial"/>
                <w:color w:val="000000"/>
                <w:sz w:val="18"/>
                <w:szCs w:val="18"/>
                <w:lang w:eastAsia="es-CO"/>
              </w:rPr>
              <w:t>29</w:t>
            </w:r>
          </w:p>
        </w:tc>
      </w:tr>
      <w:tr w:rsidR="007D1B89" w:rsidRPr="0027656B" w14:paraId="710260E3" w14:textId="77777777" w:rsidTr="007D1B89">
        <w:trPr>
          <w:trHeight w:val="255"/>
        </w:trPr>
        <w:tc>
          <w:tcPr>
            <w:tcW w:w="3509" w:type="pct"/>
            <w:gridSpan w:val="3"/>
            <w:tcBorders>
              <w:top w:val="nil"/>
              <w:left w:val="single" w:sz="4" w:space="0" w:color="auto"/>
              <w:bottom w:val="single" w:sz="4" w:space="0" w:color="auto"/>
              <w:right w:val="single" w:sz="4" w:space="0" w:color="auto"/>
            </w:tcBorders>
            <w:shd w:val="clear" w:color="auto" w:fill="auto"/>
            <w:noWrap/>
            <w:vAlign w:val="center"/>
            <w:hideMark/>
          </w:tcPr>
          <w:p w14:paraId="14E8949A" w14:textId="4B0A50CE" w:rsidR="007D1B89" w:rsidRPr="0027656B" w:rsidRDefault="007D1B89" w:rsidP="002862C0">
            <w:pPr>
              <w:jc w:val="center"/>
              <w:rPr>
                <w:rFonts w:eastAsia="Times New Roman" w:cs="Arial"/>
                <w:b/>
                <w:bCs/>
                <w:color w:val="000000"/>
                <w:sz w:val="18"/>
                <w:szCs w:val="18"/>
                <w:lang w:eastAsia="es-CO"/>
              </w:rPr>
            </w:pPr>
            <w:r w:rsidRPr="0027656B">
              <w:rPr>
                <w:rFonts w:eastAsia="Times New Roman" w:cs="Arial"/>
                <w:b/>
                <w:bCs/>
                <w:color w:val="000000"/>
                <w:sz w:val="18"/>
                <w:szCs w:val="18"/>
                <w:lang w:eastAsia="es-CO"/>
              </w:rPr>
              <w:t>T</w:t>
            </w:r>
            <w:r>
              <w:rPr>
                <w:rFonts w:eastAsia="Times New Roman" w:cs="Arial"/>
                <w:b/>
                <w:bCs/>
                <w:color w:val="000000"/>
                <w:sz w:val="18"/>
                <w:szCs w:val="18"/>
                <w:lang w:eastAsia="es-CO"/>
              </w:rPr>
              <w:t>otal</w:t>
            </w:r>
          </w:p>
        </w:tc>
        <w:tc>
          <w:tcPr>
            <w:tcW w:w="510" w:type="pct"/>
            <w:tcBorders>
              <w:top w:val="nil"/>
              <w:left w:val="nil"/>
              <w:bottom w:val="single" w:sz="4" w:space="0" w:color="auto"/>
              <w:right w:val="single" w:sz="4" w:space="0" w:color="auto"/>
            </w:tcBorders>
            <w:shd w:val="clear" w:color="auto" w:fill="auto"/>
            <w:noWrap/>
            <w:vAlign w:val="center"/>
            <w:hideMark/>
          </w:tcPr>
          <w:p w14:paraId="39999C6F" w14:textId="77777777" w:rsidR="007D1B89" w:rsidRPr="0027656B" w:rsidRDefault="007D1B89" w:rsidP="002862C0">
            <w:pPr>
              <w:jc w:val="center"/>
              <w:rPr>
                <w:rFonts w:eastAsia="Times New Roman" w:cs="Arial"/>
                <w:b/>
                <w:bCs/>
                <w:color w:val="000000"/>
                <w:sz w:val="18"/>
                <w:szCs w:val="18"/>
                <w:lang w:eastAsia="es-CO"/>
              </w:rPr>
            </w:pPr>
            <w:r w:rsidRPr="0027656B">
              <w:rPr>
                <w:rFonts w:eastAsia="Times New Roman" w:cs="Arial"/>
                <w:b/>
                <w:bCs/>
                <w:color w:val="000000"/>
                <w:sz w:val="18"/>
                <w:szCs w:val="18"/>
                <w:lang w:eastAsia="es-CO"/>
              </w:rPr>
              <w:t>21</w:t>
            </w:r>
          </w:p>
        </w:tc>
        <w:tc>
          <w:tcPr>
            <w:tcW w:w="511" w:type="pct"/>
            <w:tcBorders>
              <w:top w:val="nil"/>
              <w:left w:val="nil"/>
              <w:bottom w:val="single" w:sz="4" w:space="0" w:color="auto"/>
              <w:right w:val="single" w:sz="4" w:space="0" w:color="auto"/>
            </w:tcBorders>
            <w:shd w:val="clear" w:color="auto" w:fill="auto"/>
            <w:noWrap/>
            <w:vAlign w:val="center"/>
            <w:hideMark/>
          </w:tcPr>
          <w:p w14:paraId="55130E0D" w14:textId="77777777" w:rsidR="007D1B89" w:rsidRPr="0027656B" w:rsidRDefault="007D1B89" w:rsidP="002862C0">
            <w:pPr>
              <w:jc w:val="center"/>
              <w:rPr>
                <w:rFonts w:eastAsia="Times New Roman" w:cs="Arial"/>
                <w:b/>
                <w:bCs/>
                <w:color w:val="000000"/>
                <w:sz w:val="18"/>
                <w:szCs w:val="18"/>
                <w:lang w:eastAsia="es-CO"/>
              </w:rPr>
            </w:pPr>
            <w:r w:rsidRPr="0027656B">
              <w:rPr>
                <w:rFonts w:eastAsia="Times New Roman" w:cs="Arial"/>
                <w:b/>
                <w:bCs/>
                <w:color w:val="000000"/>
                <w:sz w:val="18"/>
                <w:szCs w:val="18"/>
                <w:lang w:eastAsia="es-CO"/>
              </w:rPr>
              <w:t>90</w:t>
            </w:r>
          </w:p>
        </w:tc>
        <w:tc>
          <w:tcPr>
            <w:tcW w:w="470" w:type="pct"/>
            <w:tcBorders>
              <w:top w:val="nil"/>
              <w:left w:val="nil"/>
              <w:bottom w:val="single" w:sz="4" w:space="0" w:color="auto"/>
              <w:right w:val="single" w:sz="4" w:space="0" w:color="auto"/>
            </w:tcBorders>
            <w:shd w:val="clear" w:color="auto" w:fill="auto"/>
            <w:noWrap/>
            <w:vAlign w:val="center"/>
            <w:hideMark/>
          </w:tcPr>
          <w:p w14:paraId="570EE209" w14:textId="77777777" w:rsidR="007D1B89" w:rsidRPr="0027656B" w:rsidRDefault="007D1B89" w:rsidP="002862C0">
            <w:pPr>
              <w:jc w:val="center"/>
              <w:rPr>
                <w:rFonts w:eastAsia="Times New Roman" w:cs="Arial"/>
                <w:b/>
                <w:bCs/>
                <w:color w:val="000000"/>
                <w:sz w:val="18"/>
                <w:szCs w:val="18"/>
                <w:lang w:eastAsia="es-CO"/>
              </w:rPr>
            </w:pPr>
            <w:r w:rsidRPr="0027656B">
              <w:rPr>
                <w:rFonts w:eastAsia="Times New Roman" w:cs="Arial"/>
                <w:b/>
                <w:bCs/>
                <w:color w:val="000000"/>
                <w:sz w:val="18"/>
                <w:szCs w:val="18"/>
                <w:lang w:eastAsia="es-CO"/>
              </w:rPr>
              <w:t>110</w:t>
            </w:r>
          </w:p>
        </w:tc>
      </w:tr>
    </w:tbl>
    <w:p w14:paraId="676644DC" w14:textId="1A4C0787" w:rsidR="009D3C97" w:rsidRDefault="0027656B" w:rsidP="009D3C97">
      <w:pPr>
        <w:jc w:val="center"/>
      </w:pPr>
      <w:r w:rsidRPr="000A077F">
        <w:rPr>
          <w:sz w:val="16"/>
          <w:szCs w:val="16"/>
        </w:rPr>
        <w:t>Fuente: SGS Colombia S.A.S.; 202</w:t>
      </w:r>
      <w:r>
        <w:rPr>
          <w:sz w:val="16"/>
          <w:szCs w:val="16"/>
        </w:rPr>
        <w:t>5</w:t>
      </w:r>
    </w:p>
    <w:p w14:paraId="3DFDE2EC" w14:textId="77777777" w:rsidR="009D3C97" w:rsidRDefault="009D3C97" w:rsidP="009D3C97">
      <w:pPr>
        <w:jc w:val="center"/>
      </w:pPr>
    </w:p>
    <w:p w14:paraId="3A968C96" w14:textId="3F609968" w:rsidR="007F7457" w:rsidRDefault="007F7457" w:rsidP="007F7457">
      <w:r>
        <w:lastRenderedPageBreak/>
        <w:t>Igualmente se observa como en la Guadua comun</w:t>
      </w:r>
      <w:r w:rsidR="00B53546">
        <w:t>, es superior el numero de individuos en estado juvenil sobre la categoría de madura, entendiéndose como el parche de guadua puede estar en procesos iniciales de crecimiento.</w:t>
      </w:r>
    </w:p>
    <w:p w14:paraId="5C669F3A" w14:textId="77777777" w:rsidR="007F7457" w:rsidRDefault="007F7457" w:rsidP="007F7457"/>
    <w:p w14:paraId="3358640B" w14:textId="78C82C9E" w:rsidR="009D3C97" w:rsidRDefault="001A6429" w:rsidP="007F7457">
      <w:r>
        <w:t xml:space="preserve">La relación entre las dos especies evidencia la mayor abundancia de la especie </w:t>
      </w:r>
      <w:r w:rsidRPr="007F7457">
        <w:rPr>
          <w:i/>
        </w:rPr>
        <w:t>Bambusa vulgaris</w:t>
      </w:r>
      <w:r w:rsidRPr="001A6429">
        <w:t xml:space="preserve"> Schrad. ex J.C.Wendl.(Bambu amarillo)</w:t>
      </w:r>
      <w:r>
        <w:t xml:space="preserve">, con un total de 155 culmos en sus tres categorías, sobre los 66 culmos de la especie </w:t>
      </w:r>
      <w:r w:rsidRPr="001A6429">
        <w:rPr>
          <w:i/>
        </w:rPr>
        <w:t>Guadua angustifolia</w:t>
      </w:r>
      <w:r w:rsidRPr="001A6429">
        <w:t> Kunth</w:t>
      </w:r>
      <w:r>
        <w:t xml:space="preserve"> (Guadua común)</w:t>
      </w:r>
      <w:r w:rsidR="007F7457">
        <w:t xml:space="preserve">, </w:t>
      </w:r>
      <w:r>
        <w:t xml:space="preserve">como se puede observar en la </w:t>
      </w:r>
      <w:r w:rsidR="00363F97">
        <w:fldChar w:fldCharType="begin"/>
      </w:r>
      <w:r w:rsidR="00363F97">
        <w:instrText xml:space="preserve"> REF _Ref200103268 \h </w:instrText>
      </w:r>
      <w:r w:rsidR="00363F97">
        <w:fldChar w:fldCharType="separate"/>
      </w:r>
      <w:r w:rsidR="00064A2A">
        <w:t xml:space="preserve">Figura </w:t>
      </w:r>
      <w:r w:rsidR="00064A2A">
        <w:rPr>
          <w:noProof/>
        </w:rPr>
        <w:t>5</w:t>
      </w:r>
      <w:r w:rsidR="00064A2A">
        <w:noBreakHyphen/>
      </w:r>
      <w:r w:rsidR="00064A2A">
        <w:rPr>
          <w:noProof/>
        </w:rPr>
        <w:t>5</w:t>
      </w:r>
      <w:r w:rsidR="00363F97">
        <w:fldChar w:fldCharType="end"/>
      </w:r>
      <w:r w:rsidR="00363F97">
        <w:t xml:space="preserve">. </w:t>
      </w:r>
      <w:r>
        <w:t xml:space="preserve">Esta condición </w:t>
      </w:r>
      <w:r w:rsidR="007F7457">
        <w:t>se debe</w:t>
      </w:r>
      <w:r>
        <w:t xml:space="preserve"> principalmente a</w:t>
      </w:r>
      <w:r w:rsidR="007F7457">
        <w:t xml:space="preserve"> la</w:t>
      </w:r>
      <w:r>
        <w:t xml:space="preserve"> agregación dominante de las especies </w:t>
      </w:r>
      <w:r w:rsidR="007F7457">
        <w:t>de guadua</w:t>
      </w:r>
      <w:r>
        <w:t xml:space="preserve"> y que especifica la aparición de una u otra en cada parcela, por lo que el Bambu amarillo aparece en cuatro </w:t>
      </w:r>
      <w:r w:rsidR="00EA137B">
        <w:t>parcelas y la Guadua común aparece en solo dos</w:t>
      </w:r>
      <w:r w:rsidR="00681676">
        <w:t xml:space="preserve"> parcelas</w:t>
      </w:r>
      <w:r w:rsidR="00EA137B">
        <w:t>.</w:t>
      </w:r>
      <w:r>
        <w:t xml:space="preserve"> </w:t>
      </w:r>
    </w:p>
    <w:p w14:paraId="0F5C5178" w14:textId="77777777" w:rsidR="007D6735" w:rsidRDefault="007D6735" w:rsidP="001A6429"/>
    <w:p w14:paraId="1EBA9BA4" w14:textId="05F12583" w:rsidR="004473C6" w:rsidRDefault="00181407" w:rsidP="00181407">
      <w:pPr>
        <w:pStyle w:val="Descripcin"/>
      </w:pPr>
      <w:bookmarkStart w:id="457" w:name="_Ref200103268"/>
      <w:bookmarkStart w:id="458" w:name="_Toc200634914"/>
      <w:r>
        <w:t xml:space="preserve">Figura </w:t>
      </w:r>
      <w:r w:rsidR="003665E4">
        <w:fldChar w:fldCharType="begin"/>
      </w:r>
      <w:r w:rsidR="003665E4">
        <w:instrText xml:space="preserve"> STYLEREF 1 \s </w:instrText>
      </w:r>
      <w:r w:rsidR="003665E4">
        <w:fldChar w:fldCharType="separate"/>
      </w:r>
      <w:r w:rsidR="00064A2A">
        <w:rPr>
          <w:noProof/>
        </w:rPr>
        <w:t>5</w:t>
      </w:r>
      <w:r w:rsidR="003665E4">
        <w:fldChar w:fldCharType="end"/>
      </w:r>
      <w:r w:rsidR="003665E4">
        <w:noBreakHyphen/>
      </w:r>
      <w:r w:rsidR="003665E4">
        <w:fldChar w:fldCharType="begin"/>
      </w:r>
      <w:r w:rsidR="003665E4">
        <w:instrText xml:space="preserve"> SEQ Figura \* ARABIC \s 1 </w:instrText>
      </w:r>
      <w:r w:rsidR="003665E4">
        <w:fldChar w:fldCharType="separate"/>
      </w:r>
      <w:r w:rsidR="00064A2A">
        <w:rPr>
          <w:noProof/>
        </w:rPr>
        <w:t>5</w:t>
      </w:r>
      <w:r w:rsidR="003665E4">
        <w:fldChar w:fldCharType="end"/>
      </w:r>
      <w:bookmarkEnd w:id="457"/>
      <w:r>
        <w:t xml:space="preserve"> Número de individuos por categoría para las especies del muesteo de Guadua</w:t>
      </w:r>
      <w:bookmarkEnd w:id="458"/>
    </w:p>
    <w:p w14:paraId="5DD01DFA" w14:textId="053DEA76" w:rsidR="002862C0" w:rsidRDefault="009D3C97" w:rsidP="009D3C97">
      <w:pPr>
        <w:jc w:val="center"/>
      </w:pPr>
      <w:r>
        <w:rPr>
          <w:noProof/>
          <w:lang w:eastAsia="es-CO"/>
        </w:rPr>
        <w:drawing>
          <wp:inline distT="0" distB="0" distL="0" distR="0" wp14:anchorId="53B010B6" wp14:editId="542FC038">
            <wp:extent cx="4010660" cy="2251075"/>
            <wp:effectExtent l="0" t="0" r="8890" b="15875"/>
            <wp:docPr id="2" name="Gráfico 2"/>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14:paraId="4F20E60F" w14:textId="62BA2000" w:rsidR="002862C0" w:rsidRDefault="0027656B" w:rsidP="0027656B">
      <w:pPr>
        <w:jc w:val="center"/>
        <w:rPr>
          <w:sz w:val="16"/>
          <w:szCs w:val="16"/>
        </w:rPr>
      </w:pPr>
      <w:r w:rsidRPr="000A077F">
        <w:rPr>
          <w:sz w:val="16"/>
          <w:szCs w:val="16"/>
        </w:rPr>
        <w:t>Fuente: SGS Colombia S.A.S.; 202</w:t>
      </w:r>
      <w:r>
        <w:rPr>
          <w:sz w:val="16"/>
          <w:szCs w:val="16"/>
        </w:rPr>
        <w:t>5</w:t>
      </w:r>
    </w:p>
    <w:p w14:paraId="196A8F6C" w14:textId="77777777" w:rsidR="0027656B" w:rsidRDefault="0027656B" w:rsidP="0027656B">
      <w:pPr>
        <w:jc w:val="center"/>
      </w:pPr>
    </w:p>
    <w:p w14:paraId="07370F00" w14:textId="2ADB51CD" w:rsidR="00C95EE4" w:rsidRDefault="00C95EE4" w:rsidP="00C95EE4">
      <w:pPr>
        <w:pStyle w:val="Ttulo3"/>
      </w:pPr>
      <w:bookmarkStart w:id="459" w:name="_Toc200619699"/>
      <w:r>
        <w:t xml:space="preserve">Volumenes de </w:t>
      </w:r>
      <w:r w:rsidR="007A4813">
        <w:t xml:space="preserve">muestreo y </w:t>
      </w:r>
      <w:r>
        <w:t>aprovechamiento</w:t>
      </w:r>
      <w:bookmarkEnd w:id="459"/>
      <w:r>
        <w:t xml:space="preserve"> </w:t>
      </w:r>
    </w:p>
    <w:p w14:paraId="33F3F8BB" w14:textId="70CA248A" w:rsidR="00C95EE4" w:rsidRDefault="00C95EE4" w:rsidP="00C95EE4"/>
    <w:p w14:paraId="15E8BCB8" w14:textId="290BAF17" w:rsidR="00B53546" w:rsidRDefault="00B53546" w:rsidP="00C95EE4">
      <w:r>
        <w:t xml:space="preserve">Para el aprovechamiento forestal de </w:t>
      </w:r>
      <w:r w:rsidR="00A12303">
        <w:t>los guaduales localizado</w:t>
      </w:r>
      <w:r>
        <w:t xml:space="preserve">s en la servidumbre de la línea de transmisión eléctrica 115Kv se </w:t>
      </w:r>
      <w:r w:rsidR="00A12303">
        <w:t xml:space="preserve">levantaron 6 parcelas de muestreo, en las cuales en todos los casos se presento una especie dominante. En la tabla </w:t>
      </w:r>
      <w:r w:rsidR="00614916">
        <w:fldChar w:fldCharType="begin"/>
      </w:r>
      <w:r w:rsidR="00614916">
        <w:instrText xml:space="preserve"> REF _Ref200101671 \h </w:instrText>
      </w:r>
      <w:r w:rsidR="00614916">
        <w:fldChar w:fldCharType="separate"/>
      </w:r>
      <w:r w:rsidR="00064A2A">
        <w:t xml:space="preserve">Tabla </w:t>
      </w:r>
      <w:r w:rsidR="00064A2A">
        <w:rPr>
          <w:noProof/>
        </w:rPr>
        <w:t>5</w:t>
      </w:r>
      <w:r w:rsidR="00064A2A">
        <w:noBreakHyphen/>
      </w:r>
      <w:r w:rsidR="00064A2A">
        <w:rPr>
          <w:noProof/>
        </w:rPr>
        <w:t>5</w:t>
      </w:r>
      <w:r w:rsidR="00614916">
        <w:fldChar w:fldCharType="end"/>
      </w:r>
      <w:r w:rsidR="00A12303">
        <w:t xml:space="preserve"> se presentan el numero total de 221 individuos muestreados con su respectiva especie </w:t>
      </w:r>
    </w:p>
    <w:p w14:paraId="54C74B8D" w14:textId="4158F04B" w:rsidR="00B53546" w:rsidRDefault="00B53546" w:rsidP="00C95EE4"/>
    <w:p w14:paraId="3D342B8F" w14:textId="0B885BF9" w:rsidR="00BD0990" w:rsidRDefault="00072B08" w:rsidP="00072B08">
      <w:pPr>
        <w:pStyle w:val="Descripcin"/>
      </w:pPr>
      <w:bookmarkStart w:id="460" w:name="_Ref200101671"/>
      <w:bookmarkStart w:id="461" w:name="_Toc200619736"/>
      <w:r>
        <w:t xml:space="preserve">Tabla </w:t>
      </w:r>
      <w:r>
        <w:fldChar w:fldCharType="begin"/>
      </w:r>
      <w:r>
        <w:instrText xml:space="preserve"> STYLEREF 1 \s </w:instrText>
      </w:r>
      <w:r>
        <w:fldChar w:fldCharType="separate"/>
      </w:r>
      <w:r w:rsidR="00064A2A">
        <w:rPr>
          <w:noProof/>
        </w:rPr>
        <w:t>5</w:t>
      </w:r>
      <w:r>
        <w:rPr>
          <w:noProof/>
        </w:rPr>
        <w:fldChar w:fldCharType="end"/>
      </w:r>
      <w:r w:rsidR="007E79FF">
        <w:noBreakHyphen/>
      </w:r>
      <w:r>
        <w:fldChar w:fldCharType="begin"/>
      </w:r>
      <w:r>
        <w:instrText xml:space="preserve"> SEQ Tabla \* ARABIC \s 1 </w:instrText>
      </w:r>
      <w:r>
        <w:fldChar w:fldCharType="separate"/>
      </w:r>
      <w:r w:rsidR="00064A2A">
        <w:rPr>
          <w:noProof/>
        </w:rPr>
        <w:t>5</w:t>
      </w:r>
      <w:r>
        <w:rPr>
          <w:noProof/>
        </w:rPr>
        <w:fldChar w:fldCharType="end"/>
      </w:r>
      <w:bookmarkEnd w:id="460"/>
      <w:r>
        <w:t xml:space="preserve"> Número de individuos por unidades de muestreo</w:t>
      </w:r>
      <w:bookmarkEnd w:id="461"/>
    </w:p>
    <w:tbl>
      <w:tblPr>
        <w:tblW w:w="5000" w:type="pct"/>
        <w:jc w:val="center"/>
        <w:tblCellMar>
          <w:left w:w="70" w:type="dxa"/>
          <w:right w:w="70" w:type="dxa"/>
        </w:tblCellMar>
        <w:tblLook w:val="04A0" w:firstRow="1" w:lastRow="0" w:firstColumn="1" w:lastColumn="0" w:noHBand="0" w:noVBand="1"/>
      </w:tblPr>
      <w:tblGrid>
        <w:gridCol w:w="1697"/>
        <w:gridCol w:w="4513"/>
        <w:gridCol w:w="2618"/>
      </w:tblGrid>
      <w:tr w:rsidR="00BD0990" w:rsidRPr="0027656B" w14:paraId="087ACBF2" w14:textId="77777777" w:rsidTr="007D6735">
        <w:trPr>
          <w:trHeight w:val="255"/>
          <w:tblHeader/>
          <w:jc w:val="center"/>
        </w:trPr>
        <w:tc>
          <w:tcPr>
            <w:tcW w:w="961" w:type="pct"/>
            <w:tcBorders>
              <w:top w:val="single" w:sz="4" w:space="0" w:color="auto"/>
              <w:left w:val="single" w:sz="4" w:space="0" w:color="auto"/>
              <w:bottom w:val="single" w:sz="4" w:space="0" w:color="auto"/>
              <w:right w:val="single" w:sz="4" w:space="0" w:color="auto"/>
            </w:tcBorders>
            <w:shd w:val="clear" w:color="auto" w:fill="4472C4"/>
            <w:noWrap/>
            <w:vAlign w:val="center"/>
            <w:hideMark/>
          </w:tcPr>
          <w:p w14:paraId="1577EC1C" w14:textId="77777777" w:rsidR="00BD0990" w:rsidRPr="0049189E" w:rsidRDefault="00BD0990" w:rsidP="00E83E75">
            <w:pPr>
              <w:jc w:val="center"/>
              <w:rPr>
                <w:rFonts w:eastAsia="Times New Roman" w:cs="Arial"/>
                <w:b/>
                <w:bCs/>
                <w:color w:val="FFFFFF" w:themeColor="background1"/>
                <w:sz w:val="18"/>
                <w:szCs w:val="18"/>
                <w:lang w:eastAsia="es-CO"/>
              </w:rPr>
            </w:pPr>
            <w:r w:rsidRPr="0049189E">
              <w:rPr>
                <w:rFonts w:eastAsia="Times New Roman" w:cs="Arial"/>
                <w:b/>
                <w:bCs/>
                <w:color w:val="FFFFFF" w:themeColor="background1"/>
                <w:sz w:val="18"/>
                <w:szCs w:val="18"/>
                <w:lang w:eastAsia="es-CO"/>
              </w:rPr>
              <w:t>Parcela</w:t>
            </w:r>
          </w:p>
        </w:tc>
        <w:tc>
          <w:tcPr>
            <w:tcW w:w="2556" w:type="pct"/>
            <w:tcBorders>
              <w:top w:val="single" w:sz="4" w:space="0" w:color="auto"/>
              <w:left w:val="nil"/>
              <w:bottom w:val="single" w:sz="4" w:space="0" w:color="auto"/>
              <w:right w:val="single" w:sz="4" w:space="0" w:color="auto"/>
            </w:tcBorders>
            <w:shd w:val="clear" w:color="auto" w:fill="4472C4"/>
            <w:noWrap/>
            <w:vAlign w:val="center"/>
            <w:hideMark/>
          </w:tcPr>
          <w:p w14:paraId="34A9BBE0" w14:textId="77777777" w:rsidR="00BD0990" w:rsidRPr="0049189E" w:rsidRDefault="00BD0990" w:rsidP="00E83E75">
            <w:pPr>
              <w:jc w:val="center"/>
              <w:rPr>
                <w:rFonts w:eastAsia="Times New Roman" w:cs="Arial"/>
                <w:b/>
                <w:bCs/>
                <w:color w:val="FFFFFF" w:themeColor="background1"/>
                <w:sz w:val="18"/>
                <w:szCs w:val="18"/>
                <w:lang w:eastAsia="es-CO"/>
              </w:rPr>
            </w:pPr>
            <w:r w:rsidRPr="0049189E">
              <w:rPr>
                <w:rFonts w:eastAsia="Times New Roman" w:cs="Arial"/>
                <w:b/>
                <w:bCs/>
                <w:color w:val="FFFFFF" w:themeColor="background1"/>
                <w:sz w:val="18"/>
                <w:szCs w:val="18"/>
                <w:lang w:eastAsia="es-CO"/>
              </w:rPr>
              <w:t>Especie</w:t>
            </w:r>
          </w:p>
        </w:tc>
        <w:tc>
          <w:tcPr>
            <w:tcW w:w="1483" w:type="pct"/>
            <w:tcBorders>
              <w:top w:val="single" w:sz="4" w:space="0" w:color="auto"/>
              <w:left w:val="nil"/>
              <w:bottom w:val="single" w:sz="4" w:space="0" w:color="auto"/>
              <w:right w:val="single" w:sz="4" w:space="0" w:color="auto"/>
            </w:tcBorders>
            <w:shd w:val="clear" w:color="auto" w:fill="4472C4"/>
            <w:noWrap/>
            <w:vAlign w:val="center"/>
            <w:hideMark/>
          </w:tcPr>
          <w:p w14:paraId="6E9941B6" w14:textId="77777777" w:rsidR="00BD0990" w:rsidRPr="0049189E" w:rsidRDefault="00BD0990" w:rsidP="00E83E75">
            <w:pPr>
              <w:jc w:val="center"/>
              <w:rPr>
                <w:rFonts w:eastAsia="Times New Roman" w:cs="Arial"/>
                <w:b/>
                <w:bCs/>
                <w:color w:val="FFFFFF" w:themeColor="background1"/>
                <w:sz w:val="18"/>
                <w:szCs w:val="18"/>
                <w:lang w:eastAsia="es-CO"/>
              </w:rPr>
            </w:pPr>
            <w:r w:rsidRPr="0049189E">
              <w:rPr>
                <w:rFonts w:eastAsia="Times New Roman" w:cs="Arial"/>
                <w:b/>
                <w:bCs/>
                <w:color w:val="FFFFFF" w:themeColor="background1"/>
                <w:sz w:val="18"/>
                <w:szCs w:val="18"/>
                <w:lang w:eastAsia="es-CO"/>
              </w:rPr>
              <w:t>N. Individuos</w:t>
            </w:r>
          </w:p>
        </w:tc>
      </w:tr>
      <w:tr w:rsidR="00BD0990" w:rsidRPr="0027656B" w14:paraId="30A3B7B8" w14:textId="77777777" w:rsidTr="007D1B89">
        <w:trPr>
          <w:trHeight w:val="300"/>
          <w:jc w:val="center"/>
        </w:trPr>
        <w:tc>
          <w:tcPr>
            <w:tcW w:w="961" w:type="pct"/>
            <w:tcBorders>
              <w:top w:val="nil"/>
              <w:left w:val="single" w:sz="4" w:space="0" w:color="auto"/>
              <w:bottom w:val="single" w:sz="4" w:space="0" w:color="auto"/>
              <w:right w:val="single" w:sz="4" w:space="0" w:color="auto"/>
            </w:tcBorders>
            <w:shd w:val="clear" w:color="auto" w:fill="auto"/>
            <w:noWrap/>
            <w:vAlign w:val="center"/>
            <w:hideMark/>
          </w:tcPr>
          <w:p w14:paraId="69EEBAE2" w14:textId="77777777" w:rsidR="00BD0990" w:rsidRPr="0027656B" w:rsidRDefault="00BD0990" w:rsidP="00E83E75">
            <w:pPr>
              <w:jc w:val="center"/>
              <w:rPr>
                <w:rFonts w:eastAsia="Times New Roman" w:cs="Arial"/>
                <w:color w:val="000000"/>
                <w:sz w:val="18"/>
                <w:szCs w:val="18"/>
                <w:lang w:eastAsia="es-CO"/>
              </w:rPr>
            </w:pPr>
            <w:r w:rsidRPr="0027656B">
              <w:rPr>
                <w:rFonts w:eastAsia="Times New Roman" w:cs="Arial"/>
                <w:color w:val="000000"/>
                <w:sz w:val="18"/>
                <w:szCs w:val="18"/>
                <w:lang w:eastAsia="es-CO"/>
              </w:rPr>
              <w:t>G-P1</w:t>
            </w:r>
          </w:p>
        </w:tc>
        <w:tc>
          <w:tcPr>
            <w:tcW w:w="2556" w:type="pct"/>
            <w:tcBorders>
              <w:top w:val="nil"/>
              <w:left w:val="nil"/>
              <w:bottom w:val="single" w:sz="4" w:space="0" w:color="auto"/>
              <w:right w:val="single" w:sz="4" w:space="0" w:color="auto"/>
            </w:tcBorders>
            <w:shd w:val="clear" w:color="auto" w:fill="auto"/>
            <w:noWrap/>
            <w:vAlign w:val="center"/>
            <w:hideMark/>
          </w:tcPr>
          <w:p w14:paraId="0684643F" w14:textId="77777777" w:rsidR="00BD0990" w:rsidRPr="0027656B" w:rsidRDefault="00BD0990" w:rsidP="00E83E75">
            <w:pPr>
              <w:jc w:val="center"/>
              <w:rPr>
                <w:rFonts w:eastAsia="Times New Roman" w:cs="Arial"/>
                <w:i/>
                <w:iCs/>
                <w:color w:val="000000"/>
                <w:sz w:val="18"/>
                <w:szCs w:val="18"/>
                <w:lang w:eastAsia="es-CO"/>
              </w:rPr>
            </w:pPr>
            <w:r w:rsidRPr="0027656B">
              <w:rPr>
                <w:rFonts w:eastAsia="Times New Roman" w:cs="Arial"/>
                <w:i/>
                <w:iCs/>
                <w:color w:val="000000"/>
                <w:sz w:val="18"/>
                <w:szCs w:val="18"/>
                <w:lang w:eastAsia="es-CO"/>
              </w:rPr>
              <w:t>Bambusa vulgaris Schrad. ex J.C.Wendl.</w:t>
            </w:r>
          </w:p>
        </w:tc>
        <w:tc>
          <w:tcPr>
            <w:tcW w:w="1483" w:type="pct"/>
            <w:tcBorders>
              <w:top w:val="nil"/>
              <w:left w:val="nil"/>
              <w:bottom w:val="single" w:sz="4" w:space="0" w:color="auto"/>
              <w:right w:val="single" w:sz="4" w:space="0" w:color="auto"/>
            </w:tcBorders>
            <w:shd w:val="clear" w:color="auto" w:fill="auto"/>
            <w:noWrap/>
            <w:vAlign w:val="center"/>
            <w:hideMark/>
          </w:tcPr>
          <w:p w14:paraId="200666D5" w14:textId="77777777" w:rsidR="00BD0990" w:rsidRPr="0027656B" w:rsidRDefault="00BD0990" w:rsidP="00E83E75">
            <w:pPr>
              <w:jc w:val="center"/>
              <w:rPr>
                <w:rFonts w:eastAsia="Times New Roman" w:cs="Arial"/>
                <w:color w:val="000000"/>
                <w:sz w:val="18"/>
                <w:szCs w:val="18"/>
                <w:lang w:eastAsia="es-CO"/>
              </w:rPr>
            </w:pPr>
            <w:r w:rsidRPr="0027656B">
              <w:rPr>
                <w:rFonts w:eastAsia="Times New Roman" w:cs="Arial"/>
                <w:color w:val="000000"/>
                <w:sz w:val="18"/>
                <w:szCs w:val="18"/>
                <w:lang w:eastAsia="es-CO"/>
              </w:rPr>
              <w:t>40</w:t>
            </w:r>
          </w:p>
        </w:tc>
      </w:tr>
      <w:tr w:rsidR="00BD0990" w:rsidRPr="0027656B" w14:paraId="027A8700" w14:textId="77777777" w:rsidTr="007D1B89">
        <w:trPr>
          <w:trHeight w:val="300"/>
          <w:jc w:val="center"/>
        </w:trPr>
        <w:tc>
          <w:tcPr>
            <w:tcW w:w="961" w:type="pct"/>
            <w:tcBorders>
              <w:top w:val="nil"/>
              <w:left w:val="single" w:sz="4" w:space="0" w:color="auto"/>
              <w:bottom w:val="single" w:sz="4" w:space="0" w:color="auto"/>
              <w:right w:val="single" w:sz="4" w:space="0" w:color="auto"/>
            </w:tcBorders>
            <w:shd w:val="clear" w:color="auto" w:fill="auto"/>
            <w:noWrap/>
            <w:vAlign w:val="center"/>
            <w:hideMark/>
          </w:tcPr>
          <w:p w14:paraId="13CBEC7B" w14:textId="77777777" w:rsidR="00BD0990" w:rsidRPr="0027656B" w:rsidRDefault="00BD0990" w:rsidP="00E83E75">
            <w:pPr>
              <w:jc w:val="center"/>
              <w:rPr>
                <w:rFonts w:eastAsia="Times New Roman" w:cs="Arial"/>
                <w:color w:val="000000"/>
                <w:sz w:val="18"/>
                <w:szCs w:val="18"/>
                <w:lang w:eastAsia="es-CO"/>
              </w:rPr>
            </w:pPr>
            <w:r w:rsidRPr="0027656B">
              <w:rPr>
                <w:rFonts w:eastAsia="Times New Roman" w:cs="Arial"/>
                <w:color w:val="000000"/>
                <w:sz w:val="18"/>
                <w:szCs w:val="18"/>
                <w:lang w:eastAsia="es-CO"/>
              </w:rPr>
              <w:t>G-P2</w:t>
            </w:r>
          </w:p>
        </w:tc>
        <w:tc>
          <w:tcPr>
            <w:tcW w:w="2556" w:type="pct"/>
            <w:tcBorders>
              <w:top w:val="nil"/>
              <w:left w:val="nil"/>
              <w:bottom w:val="single" w:sz="4" w:space="0" w:color="auto"/>
              <w:right w:val="single" w:sz="4" w:space="0" w:color="auto"/>
            </w:tcBorders>
            <w:shd w:val="clear" w:color="auto" w:fill="auto"/>
            <w:noWrap/>
            <w:vAlign w:val="center"/>
            <w:hideMark/>
          </w:tcPr>
          <w:p w14:paraId="113BEDF9" w14:textId="77777777" w:rsidR="00BD0990" w:rsidRPr="0027656B" w:rsidRDefault="00BD0990" w:rsidP="00E83E75">
            <w:pPr>
              <w:jc w:val="center"/>
              <w:rPr>
                <w:rFonts w:eastAsia="Times New Roman" w:cs="Arial"/>
                <w:i/>
                <w:iCs/>
                <w:color w:val="000000"/>
                <w:sz w:val="18"/>
                <w:szCs w:val="18"/>
                <w:lang w:eastAsia="es-CO"/>
              </w:rPr>
            </w:pPr>
            <w:r w:rsidRPr="0027656B">
              <w:rPr>
                <w:rFonts w:eastAsia="Times New Roman" w:cs="Arial"/>
                <w:i/>
                <w:iCs/>
                <w:color w:val="000000"/>
                <w:sz w:val="18"/>
                <w:szCs w:val="18"/>
                <w:lang w:eastAsia="es-CO"/>
              </w:rPr>
              <w:t>Bambusa vulgaris Schrad. ex J.C.Wendl.</w:t>
            </w:r>
          </w:p>
        </w:tc>
        <w:tc>
          <w:tcPr>
            <w:tcW w:w="1483" w:type="pct"/>
            <w:tcBorders>
              <w:top w:val="nil"/>
              <w:left w:val="nil"/>
              <w:bottom w:val="single" w:sz="4" w:space="0" w:color="auto"/>
              <w:right w:val="single" w:sz="4" w:space="0" w:color="auto"/>
            </w:tcBorders>
            <w:shd w:val="clear" w:color="auto" w:fill="auto"/>
            <w:noWrap/>
            <w:vAlign w:val="center"/>
            <w:hideMark/>
          </w:tcPr>
          <w:p w14:paraId="43252147" w14:textId="77777777" w:rsidR="00BD0990" w:rsidRPr="0027656B" w:rsidRDefault="00BD0990" w:rsidP="00E83E75">
            <w:pPr>
              <w:jc w:val="center"/>
              <w:rPr>
                <w:rFonts w:eastAsia="Times New Roman" w:cs="Arial"/>
                <w:color w:val="000000"/>
                <w:sz w:val="18"/>
                <w:szCs w:val="18"/>
                <w:lang w:eastAsia="es-CO"/>
              </w:rPr>
            </w:pPr>
            <w:r w:rsidRPr="0027656B">
              <w:rPr>
                <w:rFonts w:eastAsia="Times New Roman" w:cs="Arial"/>
                <w:color w:val="000000"/>
                <w:sz w:val="18"/>
                <w:szCs w:val="18"/>
                <w:lang w:eastAsia="es-CO"/>
              </w:rPr>
              <w:t>37</w:t>
            </w:r>
          </w:p>
        </w:tc>
      </w:tr>
      <w:tr w:rsidR="00BD0990" w:rsidRPr="0027656B" w14:paraId="0C06E324" w14:textId="77777777" w:rsidTr="007D1B89">
        <w:trPr>
          <w:trHeight w:val="255"/>
          <w:jc w:val="center"/>
        </w:trPr>
        <w:tc>
          <w:tcPr>
            <w:tcW w:w="961" w:type="pct"/>
            <w:tcBorders>
              <w:top w:val="nil"/>
              <w:left w:val="single" w:sz="4" w:space="0" w:color="auto"/>
              <w:bottom w:val="single" w:sz="4" w:space="0" w:color="auto"/>
              <w:right w:val="single" w:sz="4" w:space="0" w:color="auto"/>
            </w:tcBorders>
            <w:shd w:val="clear" w:color="auto" w:fill="auto"/>
            <w:noWrap/>
            <w:vAlign w:val="center"/>
            <w:hideMark/>
          </w:tcPr>
          <w:p w14:paraId="3199B530" w14:textId="77777777" w:rsidR="00BD0990" w:rsidRPr="0027656B" w:rsidRDefault="00BD0990" w:rsidP="00E83E75">
            <w:pPr>
              <w:jc w:val="center"/>
              <w:rPr>
                <w:rFonts w:eastAsia="Times New Roman" w:cs="Arial"/>
                <w:color w:val="000000"/>
                <w:sz w:val="18"/>
                <w:szCs w:val="18"/>
                <w:lang w:eastAsia="es-CO"/>
              </w:rPr>
            </w:pPr>
            <w:r w:rsidRPr="0027656B">
              <w:rPr>
                <w:rFonts w:eastAsia="Times New Roman" w:cs="Arial"/>
                <w:color w:val="000000"/>
                <w:sz w:val="18"/>
                <w:szCs w:val="18"/>
                <w:lang w:eastAsia="es-CO"/>
              </w:rPr>
              <w:t>G-P3</w:t>
            </w:r>
          </w:p>
        </w:tc>
        <w:tc>
          <w:tcPr>
            <w:tcW w:w="2556" w:type="pct"/>
            <w:tcBorders>
              <w:top w:val="nil"/>
              <w:left w:val="nil"/>
              <w:bottom w:val="single" w:sz="4" w:space="0" w:color="auto"/>
              <w:right w:val="single" w:sz="4" w:space="0" w:color="auto"/>
            </w:tcBorders>
            <w:shd w:val="clear" w:color="auto" w:fill="auto"/>
            <w:noWrap/>
            <w:vAlign w:val="center"/>
            <w:hideMark/>
          </w:tcPr>
          <w:p w14:paraId="70C8B007" w14:textId="77777777" w:rsidR="00BD0990" w:rsidRPr="0027656B" w:rsidRDefault="00BD0990" w:rsidP="00E83E75">
            <w:pPr>
              <w:jc w:val="center"/>
              <w:rPr>
                <w:rFonts w:eastAsia="Times New Roman" w:cs="Arial"/>
                <w:i/>
                <w:iCs/>
                <w:color w:val="000000"/>
                <w:sz w:val="18"/>
                <w:szCs w:val="18"/>
                <w:lang w:eastAsia="es-CO"/>
              </w:rPr>
            </w:pPr>
            <w:r w:rsidRPr="0027656B">
              <w:rPr>
                <w:rFonts w:eastAsia="Times New Roman" w:cs="Arial"/>
                <w:i/>
                <w:iCs/>
                <w:color w:val="000000"/>
                <w:sz w:val="18"/>
                <w:szCs w:val="18"/>
                <w:lang w:eastAsia="es-CO"/>
              </w:rPr>
              <w:t>Guadua angustifolia Kunth</w:t>
            </w:r>
          </w:p>
        </w:tc>
        <w:tc>
          <w:tcPr>
            <w:tcW w:w="1483" w:type="pct"/>
            <w:tcBorders>
              <w:top w:val="nil"/>
              <w:left w:val="nil"/>
              <w:bottom w:val="single" w:sz="4" w:space="0" w:color="auto"/>
              <w:right w:val="single" w:sz="4" w:space="0" w:color="auto"/>
            </w:tcBorders>
            <w:shd w:val="clear" w:color="auto" w:fill="auto"/>
            <w:noWrap/>
            <w:vAlign w:val="center"/>
            <w:hideMark/>
          </w:tcPr>
          <w:p w14:paraId="5E15F939" w14:textId="77777777" w:rsidR="00BD0990" w:rsidRPr="0027656B" w:rsidRDefault="00BD0990" w:rsidP="00E83E75">
            <w:pPr>
              <w:jc w:val="center"/>
              <w:rPr>
                <w:rFonts w:eastAsia="Times New Roman" w:cs="Arial"/>
                <w:color w:val="000000"/>
                <w:sz w:val="18"/>
                <w:szCs w:val="18"/>
                <w:lang w:eastAsia="es-CO"/>
              </w:rPr>
            </w:pPr>
            <w:r w:rsidRPr="0027656B">
              <w:rPr>
                <w:rFonts w:eastAsia="Times New Roman" w:cs="Arial"/>
                <w:color w:val="000000"/>
                <w:sz w:val="18"/>
                <w:szCs w:val="18"/>
                <w:lang w:eastAsia="es-CO"/>
              </w:rPr>
              <w:t>35</w:t>
            </w:r>
          </w:p>
        </w:tc>
      </w:tr>
      <w:tr w:rsidR="00BD0990" w:rsidRPr="0027656B" w14:paraId="1B61CD19" w14:textId="77777777" w:rsidTr="007D1B89">
        <w:trPr>
          <w:trHeight w:val="255"/>
          <w:jc w:val="center"/>
        </w:trPr>
        <w:tc>
          <w:tcPr>
            <w:tcW w:w="961" w:type="pct"/>
            <w:tcBorders>
              <w:top w:val="nil"/>
              <w:left w:val="single" w:sz="4" w:space="0" w:color="auto"/>
              <w:bottom w:val="single" w:sz="4" w:space="0" w:color="auto"/>
              <w:right w:val="single" w:sz="4" w:space="0" w:color="auto"/>
            </w:tcBorders>
            <w:shd w:val="clear" w:color="auto" w:fill="auto"/>
            <w:noWrap/>
            <w:vAlign w:val="center"/>
            <w:hideMark/>
          </w:tcPr>
          <w:p w14:paraId="7F4490F9" w14:textId="77777777" w:rsidR="00BD0990" w:rsidRPr="0027656B" w:rsidRDefault="00BD0990" w:rsidP="00E83E75">
            <w:pPr>
              <w:jc w:val="center"/>
              <w:rPr>
                <w:rFonts w:eastAsia="Times New Roman" w:cs="Arial"/>
                <w:color w:val="000000"/>
                <w:sz w:val="18"/>
                <w:szCs w:val="18"/>
                <w:lang w:eastAsia="es-CO"/>
              </w:rPr>
            </w:pPr>
            <w:r w:rsidRPr="0027656B">
              <w:rPr>
                <w:rFonts w:eastAsia="Times New Roman" w:cs="Arial"/>
                <w:color w:val="000000"/>
                <w:sz w:val="18"/>
                <w:szCs w:val="18"/>
                <w:lang w:eastAsia="es-CO"/>
              </w:rPr>
              <w:t>G-P4</w:t>
            </w:r>
          </w:p>
        </w:tc>
        <w:tc>
          <w:tcPr>
            <w:tcW w:w="2556" w:type="pct"/>
            <w:tcBorders>
              <w:top w:val="nil"/>
              <w:left w:val="nil"/>
              <w:bottom w:val="single" w:sz="4" w:space="0" w:color="auto"/>
              <w:right w:val="single" w:sz="4" w:space="0" w:color="auto"/>
            </w:tcBorders>
            <w:shd w:val="clear" w:color="auto" w:fill="auto"/>
            <w:noWrap/>
            <w:vAlign w:val="center"/>
            <w:hideMark/>
          </w:tcPr>
          <w:p w14:paraId="047AA9CE" w14:textId="77777777" w:rsidR="00BD0990" w:rsidRPr="0027656B" w:rsidRDefault="00BD0990" w:rsidP="00E83E75">
            <w:pPr>
              <w:jc w:val="center"/>
              <w:rPr>
                <w:rFonts w:eastAsia="Times New Roman" w:cs="Arial"/>
                <w:i/>
                <w:iCs/>
                <w:color w:val="000000"/>
                <w:sz w:val="18"/>
                <w:szCs w:val="18"/>
                <w:lang w:eastAsia="es-CO"/>
              </w:rPr>
            </w:pPr>
            <w:r w:rsidRPr="0027656B">
              <w:rPr>
                <w:rFonts w:eastAsia="Times New Roman" w:cs="Arial"/>
                <w:i/>
                <w:iCs/>
                <w:color w:val="000000"/>
                <w:sz w:val="18"/>
                <w:szCs w:val="18"/>
                <w:lang w:eastAsia="es-CO"/>
              </w:rPr>
              <w:t>Guadua angustifolia Kunth</w:t>
            </w:r>
          </w:p>
        </w:tc>
        <w:tc>
          <w:tcPr>
            <w:tcW w:w="1483" w:type="pct"/>
            <w:tcBorders>
              <w:top w:val="nil"/>
              <w:left w:val="nil"/>
              <w:bottom w:val="single" w:sz="4" w:space="0" w:color="auto"/>
              <w:right w:val="single" w:sz="4" w:space="0" w:color="auto"/>
            </w:tcBorders>
            <w:shd w:val="clear" w:color="auto" w:fill="auto"/>
            <w:noWrap/>
            <w:vAlign w:val="center"/>
            <w:hideMark/>
          </w:tcPr>
          <w:p w14:paraId="70D0F55C" w14:textId="77777777" w:rsidR="00BD0990" w:rsidRPr="0027656B" w:rsidRDefault="00BD0990" w:rsidP="00E83E75">
            <w:pPr>
              <w:jc w:val="center"/>
              <w:rPr>
                <w:rFonts w:eastAsia="Times New Roman" w:cs="Arial"/>
                <w:color w:val="000000"/>
                <w:sz w:val="18"/>
                <w:szCs w:val="18"/>
                <w:lang w:eastAsia="es-CO"/>
              </w:rPr>
            </w:pPr>
            <w:r w:rsidRPr="0027656B">
              <w:rPr>
                <w:rFonts w:eastAsia="Times New Roman" w:cs="Arial"/>
                <w:color w:val="000000"/>
                <w:sz w:val="18"/>
                <w:szCs w:val="18"/>
                <w:lang w:eastAsia="es-CO"/>
              </w:rPr>
              <w:t>31</w:t>
            </w:r>
          </w:p>
        </w:tc>
      </w:tr>
      <w:tr w:rsidR="00BD0990" w:rsidRPr="0027656B" w14:paraId="526CDE80" w14:textId="77777777" w:rsidTr="007D1B89">
        <w:trPr>
          <w:trHeight w:val="255"/>
          <w:jc w:val="center"/>
        </w:trPr>
        <w:tc>
          <w:tcPr>
            <w:tcW w:w="961" w:type="pct"/>
            <w:tcBorders>
              <w:top w:val="nil"/>
              <w:left w:val="single" w:sz="4" w:space="0" w:color="auto"/>
              <w:bottom w:val="single" w:sz="4" w:space="0" w:color="auto"/>
              <w:right w:val="single" w:sz="4" w:space="0" w:color="auto"/>
            </w:tcBorders>
            <w:shd w:val="clear" w:color="auto" w:fill="auto"/>
            <w:noWrap/>
            <w:vAlign w:val="center"/>
            <w:hideMark/>
          </w:tcPr>
          <w:p w14:paraId="12060988" w14:textId="77777777" w:rsidR="00BD0990" w:rsidRPr="0027656B" w:rsidRDefault="00BD0990" w:rsidP="00E83E75">
            <w:pPr>
              <w:jc w:val="center"/>
              <w:rPr>
                <w:rFonts w:eastAsia="Times New Roman" w:cs="Arial"/>
                <w:color w:val="000000"/>
                <w:sz w:val="18"/>
                <w:szCs w:val="18"/>
                <w:lang w:eastAsia="es-CO"/>
              </w:rPr>
            </w:pPr>
            <w:r w:rsidRPr="0027656B">
              <w:rPr>
                <w:rFonts w:eastAsia="Times New Roman" w:cs="Arial"/>
                <w:color w:val="000000"/>
                <w:sz w:val="18"/>
                <w:szCs w:val="18"/>
                <w:lang w:eastAsia="es-CO"/>
              </w:rPr>
              <w:t>G-P5</w:t>
            </w:r>
          </w:p>
        </w:tc>
        <w:tc>
          <w:tcPr>
            <w:tcW w:w="2556" w:type="pct"/>
            <w:tcBorders>
              <w:top w:val="nil"/>
              <w:left w:val="nil"/>
              <w:bottom w:val="single" w:sz="4" w:space="0" w:color="auto"/>
              <w:right w:val="single" w:sz="4" w:space="0" w:color="auto"/>
            </w:tcBorders>
            <w:shd w:val="clear" w:color="auto" w:fill="auto"/>
            <w:noWrap/>
            <w:vAlign w:val="center"/>
            <w:hideMark/>
          </w:tcPr>
          <w:p w14:paraId="0CA86AE5" w14:textId="77777777" w:rsidR="00BD0990" w:rsidRPr="0027656B" w:rsidRDefault="00BD0990" w:rsidP="00E83E75">
            <w:pPr>
              <w:jc w:val="center"/>
              <w:rPr>
                <w:rFonts w:eastAsia="Times New Roman" w:cs="Arial"/>
                <w:i/>
                <w:iCs/>
                <w:color w:val="000000"/>
                <w:sz w:val="18"/>
                <w:szCs w:val="18"/>
                <w:lang w:eastAsia="es-CO"/>
              </w:rPr>
            </w:pPr>
            <w:r w:rsidRPr="0027656B">
              <w:rPr>
                <w:rFonts w:eastAsia="Times New Roman" w:cs="Arial"/>
                <w:i/>
                <w:iCs/>
                <w:color w:val="000000"/>
                <w:sz w:val="18"/>
                <w:szCs w:val="18"/>
                <w:lang w:eastAsia="es-CO"/>
              </w:rPr>
              <w:t>Bambusa vulgaris Schrad. ex J.C.Wendl.</w:t>
            </w:r>
          </w:p>
        </w:tc>
        <w:tc>
          <w:tcPr>
            <w:tcW w:w="1483" w:type="pct"/>
            <w:tcBorders>
              <w:top w:val="nil"/>
              <w:left w:val="nil"/>
              <w:bottom w:val="single" w:sz="4" w:space="0" w:color="auto"/>
              <w:right w:val="single" w:sz="4" w:space="0" w:color="auto"/>
            </w:tcBorders>
            <w:shd w:val="clear" w:color="auto" w:fill="auto"/>
            <w:noWrap/>
            <w:vAlign w:val="center"/>
            <w:hideMark/>
          </w:tcPr>
          <w:p w14:paraId="3419876B" w14:textId="77777777" w:rsidR="00BD0990" w:rsidRPr="0027656B" w:rsidRDefault="00BD0990" w:rsidP="00E83E75">
            <w:pPr>
              <w:jc w:val="center"/>
              <w:rPr>
                <w:rFonts w:eastAsia="Times New Roman" w:cs="Arial"/>
                <w:color w:val="000000"/>
                <w:sz w:val="18"/>
                <w:szCs w:val="18"/>
                <w:lang w:eastAsia="es-CO"/>
              </w:rPr>
            </w:pPr>
            <w:r w:rsidRPr="0027656B">
              <w:rPr>
                <w:rFonts w:eastAsia="Times New Roman" w:cs="Arial"/>
                <w:color w:val="000000"/>
                <w:sz w:val="18"/>
                <w:szCs w:val="18"/>
                <w:lang w:eastAsia="es-CO"/>
              </w:rPr>
              <w:t>38</w:t>
            </w:r>
          </w:p>
        </w:tc>
      </w:tr>
      <w:tr w:rsidR="00BD0990" w:rsidRPr="0027656B" w14:paraId="1F1BD274" w14:textId="77777777" w:rsidTr="007D1B89">
        <w:trPr>
          <w:trHeight w:val="255"/>
          <w:jc w:val="center"/>
        </w:trPr>
        <w:tc>
          <w:tcPr>
            <w:tcW w:w="961" w:type="pct"/>
            <w:tcBorders>
              <w:top w:val="nil"/>
              <w:left w:val="single" w:sz="4" w:space="0" w:color="auto"/>
              <w:bottom w:val="single" w:sz="4" w:space="0" w:color="auto"/>
              <w:right w:val="single" w:sz="4" w:space="0" w:color="auto"/>
            </w:tcBorders>
            <w:shd w:val="clear" w:color="auto" w:fill="auto"/>
            <w:noWrap/>
            <w:vAlign w:val="center"/>
            <w:hideMark/>
          </w:tcPr>
          <w:p w14:paraId="35A0AB0B" w14:textId="77777777" w:rsidR="00BD0990" w:rsidRPr="0027656B" w:rsidRDefault="00BD0990" w:rsidP="00E83E75">
            <w:pPr>
              <w:jc w:val="center"/>
              <w:rPr>
                <w:rFonts w:eastAsia="Times New Roman" w:cs="Arial"/>
                <w:color w:val="000000"/>
                <w:sz w:val="18"/>
                <w:szCs w:val="18"/>
                <w:lang w:eastAsia="es-CO"/>
              </w:rPr>
            </w:pPr>
            <w:r w:rsidRPr="0027656B">
              <w:rPr>
                <w:rFonts w:eastAsia="Times New Roman" w:cs="Arial"/>
                <w:color w:val="000000"/>
                <w:sz w:val="18"/>
                <w:szCs w:val="18"/>
                <w:lang w:eastAsia="es-CO"/>
              </w:rPr>
              <w:t>G-P6</w:t>
            </w:r>
          </w:p>
        </w:tc>
        <w:tc>
          <w:tcPr>
            <w:tcW w:w="2556" w:type="pct"/>
            <w:tcBorders>
              <w:top w:val="nil"/>
              <w:left w:val="nil"/>
              <w:bottom w:val="single" w:sz="4" w:space="0" w:color="auto"/>
              <w:right w:val="single" w:sz="4" w:space="0" w:color="auto"/>
            </w:tcBorders>
            <w:shd w:val="clear" w:color="auto" w:fill="auto"/>
            <w:noWrap/>
            <w:vAlign w:val="center"/>
            <w:hideMark/>
          </w:tcPr>
          <w:p w14:paraId="6FCE96F7" w14:textId="77777777" w:rsidR="00BD0990" w:rsidRPr="0027656B" w:rsidRDefault="00BD0990" w:rsidP="00E83E75">
            <w:pPr>
              <w:jc w:val="center"/>
              <w:rPr>
                <w:rFonts w:eastAsia="Times New Roman" w:cs="Arial"/>
                <w:i/>
                <w:iCs/>
                <w:color w:val="000000"/>
                <w:sz w:val="18"/>
                <w:szCs w:val="18"/>
                <w:lang w:eastAsia="es-CO"/>
              </w:rPr>
            </w:pPr>
            <w:r w:rsidRPr="0027656B">
              <w:rPr>
                <w:rFonts w:eastAsia="Times New Roman" w:cs="Arial"/>
                <w:i/>
                <w:iCs/>
                <w:color w:val="000000"/>
                <w:sz w:val="18"/>
                <w:szCs w:val="18"/>
                <w:lang w:eastAsia="es-CO"/>
              </w:rPr>
              <w:t>Bambusa vulgaris Schrad. ex J.C.Wendl.</w:t>
            </w:r>
          </w:p>
        </w:tc>
        <w:tc>
          <w:tcPr>
            <w:tcW w:w="1483" w:type="pct"/>
            <w:tcBorders>
              <w:top w:val="nil"/>
              <w:left w:val="nil"/>
              <w:bottom w:val="single" w:sz="4" w:space="0" w:color="auto"/>
              <w:right w:val="single" w:sz="4" w:space="0" w:color="auto"/>
            </w:tcBorders>
            <w:shd w:val="clear" w:color="auto" w:fill="auto"/>
            <w:noWrap/>
            <w:vAlign w:val="center"/>
            <w:hideMark/>
          </w:tcPr>
          <w:p w14:paraId="638276FE" w14:textId="77777777" w:rsidR="00BD0990" w:rsidRPr="0027656B" w:rsidRDefault="00BD0990" w:rsidP="00E83E75">
            <w:pPr>
              <w:jc w:val="center"/>
              <w:rPr>
                <w:rFonts w:eastAsia="Times New Roman" w:cs="Arial"/>
                <w:color w:val="000000"/>
                <w:sz w:val="18"/>
                <w:szCs w:val="18"/>
                <w:lang w:eastAsia="es-CO"/>
              </w:rPr>
            </w:pPr>
            <w:r w:rsidRPr="0027656B">
              <w:rPr>
                <w:rFonts w:eastAsia="Times New Roman" w:cs="Arial"/>
                <w:color w:val="000000"/>
                <w:sz w:val="18"/>
                <w:szCs w:val="18"/>
                <w:lang w:eastAsia="es-CO"/>
              </w:rPr>
              <w:t>40</w:t>
            </w:r>
          </w:p>
        </w:tc>
      </w:tr>
      <w:tr w:rsidR="007D1B89" w:rsidRPr="0027656B" w14:paraId="105A724C" w14:textId="77777777" w:rsidTr="007D1B89">
        <w:trPr>
          <w:trHeight w:val="255"/>
          <w:jc w:val="center"/>
        </w:trPr>
        <w:tc>
          <w:tcPr>
            <w:tcW w:w="3517" w:type="pct"/>
            <w:gridSpan w:val="2"/>
            <w:tcBorders>
              <w:top w:val="nil"/>
              <w:left w:val="single" w:sz="4" w:space="0" w:color="auto"/>
              <w:bottom w:val="single" w:sz="4" w:space="0" w:color="auto"/>
              <w:right w:val="single" w:sz="4" w:space="0" w:color="auto"/>
            </w:tcBorders>
            <w:shd w:val="clear" w:color="auto" w:fill="auto"/>
            <w:noWrap/>
            <w:vAlign w:val="center"/>
            <w:hideMark/>
          </w:tcPr>
          <w:p w14:paraId="15FA298F" w14:textId="4B9BF4B1" w:rsidR="007D1B89" w:rsidRPr="0027656B" w:rsidRDefault="007D1B89" w:rsidP="00E83E75">
            <w:pPr>
              <w:jc w:val="center"/>
              <w:rPr>
                <w:rFonts w:eastAsia="Times New Roman" w:cs="Arial"/>
                <w:b/>
                <w:bCs/>
                <w:color w:val="000000"/>
                <w:sz w:val="18"/>
                <w:szCs w:val="18"/>
                <w:lang w:eastAsia="es-CO"/>
              </w:rPr>
            </w:pPr>
            <w:r w:rsidRPr="0027656B">
              <w:rPr>
                <w:rFonts w:eastAsia="Times New Roman" w:cs="Arial"/>
                <w:b/>
                <w:bCs/>
                <w:color w:val="000000"/>
                <w:sz w:val="18"/>
                <w:szCs w:val="18"/>
                <w:lang w:eastAsia="es-CO"/>
              </w:rPr>
              <w:t>TOTAL</w:t>
            </w:r>
          </w:p>
        </w:tc>
        <w:tc>
          <w:tcPr>
            <w:tcW w:w="1483" w:type="pct"/>
            <w:tcBorders>
              <w:top w:val="nil"/>
              <w:left w:val="nil"/>
              <w:bottom w:val="single" w:sz="4" w:space="0" w:color="auto"/>
              <w:right w:val="single" w:sz="4" w:space="0" w:color="auto"/>
            </w:tcBorders>
            <w:shd w:val="clear" w:color="auto" w:fill="auto"/>
            <w:noWrap/>
            <w:vAlign w:val="center"/>
            <w:hideMark/>
          </w:tcPr>
          <w:p w14:paraId="39190826" w14:textId="77777777" w:rsidR="007D1B89" w:rsidRPr="0027656B" w:rsidRDefault="007D1B89" w:rsidP="00E83E75">
            <w:pPr>
              <w:jc w:val="center"/>
              <w:rPr>
                <w:rFonts w:eastAsia="Times New Roman" w:cs="Arial"/>
                <w:b/>
                <w:bCs/>
                <w:color w:val="000000"/>
                <w:sz w:val="18"/>
                <w:szCs w:val="18"/>
                <w:lang w:eastAsia="es-CO"/>
              </w:rPr>
            </w:pPr>
            <w:r w:rsidRPr="0027656B">
              <w:rPr>
                <w:rFonts w:eastAsia="Times New Roman" w:cs="Arial"/>
                <w:b/>
                <w:bCs/>
                <w:color w:val="000000"/>
                <w:sz w:val="18"/>
                <w:szCs w:val="18"/>
                <w:lang w:eastAsia="es-CO"/>
              </w:rPr>
              <w:t>221</w:t>
            </w:r>
          </w:p>
        </w:tc>
      </w:tr>
    </w:tbl>
    <w:p w14:paraId="78DF94F0" w14:textId="77777777" w:rsidR="00BD0990" w:rsidRDefault="00BD0990" w:rsidP="00BD0990">
      <w:pPr>
        <w:jc w:val="center"/>
      </w:pPr>
      <w:r w:rsidRPr="000A077F">
        <w:rPr>
          <w:sz w:val="16"/>
          <w:szCs w:val="16"/>
        </w:rPr>
        <w:lastRenderedPageBreak/>
        <w:t>Fuente: SGS Colombia S.A.S.; 202</w:t>
      </w:r>
      <w:r>
        <w:rPr>
          <w:sz w:val="16"/>
          <w:szCs w:val="16"/>
        </w:rPr>
        <w:t>5</w:t>
      </w:r>
    </w:p>
    <w:p w14:paraId="3E6A99F3" w14:textId="77777777" w:rsidR="00177012" w:rsidRDefault="00177012" w:rsidP="00417D90">
      <w:pPr>
        <w:pStyle w:val="Descripcin"/>
        <w:jc w:val="both"/>
      </w:pPr>
      <w:bookmarkStart w:id="462" w:name="_Ref200103307"/>
    </w:p>
    <w:p w14:paraId="29E27057" w14:textId="3F38D7AE" w:rsidR="00181407" w:rsidRDefault="00181407" w:rsidP="00181407">
      <w:pPr>
        <w:pStyle w:val="Descripcin"/>
      </w:pPr>
      <w:bookmarkStart w:id="463" w:name="_Ref200623078"/>
      <w:bookmarkStart w:id="464" w:name="_Toc200634915"/>
      <w:r>
        <w:t xml:space="preserve">Figura </w:t>
      </w:r>
      <w:r w:rsidR="003665E4">
        <w:fldChar w:fldCharType="begin"/>
      </w:r>
      <w:r w:rsidR="003665E4">
        <w:instrText xml:space="preserve"> STYLEREF 1 \s </w:instrText>
      </w:r>
      <w:r w:rsidR="003665E4">
        <w:fldChar w:fldCharType="separate"/>
      </w:r>
      <w:r w:rsidR="00064A2A">
        <w:rPr>
          <w:noProof/>
        </w:rPr>
        <w:t>5</w:t>
      </w:r>
      <w:r w:rsidR="003665E4">
        <w:fldChar w:fldCharType="end"/>
      </w:r>
      <w:r w:rsidR="003665E4">
        <w:noBreakHyphen/>
      </w:r>
      <w:r w:rsidR="003665E4">
        <w:fldChar w:fldCharType="begin"/>
      </w:r>
      <w:r w:rsidR="003665E4">
        <w:instrText xml:space="preserve"> SEQ Figura \* ARABIC \s 1 </w:instrText>
      </w:r>
      <w:r w:rsidR="003665E4">
        <w:fldChar w:fldCharType="separate"/>
      </w:r>
      <w:r w:rsidR="00064A2A">
        <w:rPr>
          <w:noProof/>
        </w:rPr>
        <w:t>6</w:t>
      </w:r>
      <w:r w:rsidR="003665E4">
        <w:fldChar w:fldCharType="end"/>
      </w:r>
      <w:bookmarkEnd w:id="462"/>
      <w:bookmarkEnd w:id="463"/>
      <w:r>
        <w:t xml:space="preserve"> Número de individuos de las especies de Guadua por parcela </w:t>
      </w:r>
      <w:r w:rsidR="000B58CF">
        <w:t>del muestreo</w:t>
      </w:r>
      <w:bookmarkEnd w:id="464"/>
      <w:r>
        <w:t xml:space="preserve"> </w:t>
      </w:r>
    </w:p>
    <w:p w14:paraId="587BE109" w14:textId="77777777" w:rsidR="00BD0990" w:rsidRDefault="00BD0990" w:rsidP="00BD0990">
      <w:pPr>
        <w:jc w:val="center"/>
      </w:pPr>
      <w:r>
        <w:rPr>
          <w:noProof/>
          <w:lang w:eastAsia="es-CO"/>
        </w:rPr>
        <w:drawing>
          <wp:inline distT="0" distB="0" distL="0" distR="0" wp14:anchorId="5AFDB362" wp14:editId="264208AA">
            <wp:extent cx="4201050" cy="2472856"/>
            <wp:effectExtent l="0" t="0" r="9525" b="3810"/>
            <wp:docPr id="23" name="Gráfico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14:paraId="237502EB" w14:textId="77777777" w:rsidR="00BD0990" w:rsidRDefault="00BD0990" w:rsidP="00BD0990">
      <w:pPr>
        <w:jc w:val="center"/>
        <w:rPr>
          <w:sz w:val="16"/>
          <w:szCs w:val="16"/>
        </w:rPr>
      </w:pPr>
      <w:r w:rsidRPr="000A077F">
        <w:rPr>
          <w:sz w:val="16"/>
          <w:szCs w:val="16"/>
        </w:rPr>
        <w:t>Fuente: SGS Colombia S.A.S.; 202</w:t>
      </w:r>
      <w:r>
        <w:rPr>
          <w:sz w:val="16"/>
          <w:szCs w:val="16"/>
        </w:rPr>
        <w:t>5</w:t>
      </w:r>
    </w:p>
    <w:p w14:paraId="111F18CC" w14:textId="77777777" w:rsidR="00BD0990" w:rsidRDefault="00BD0990" w:rsidP="00BD0990"/>
    <w:p w14:paraId="259CE201" w14:textId="0D7C4B65" w:rsidR="00BD0990" w:rsidRDefault="00417D90" w:rsidP="00BD0990">
      <w:r>
        <w:t xml:space="preserve">Como se observa en la </w:t>
      </w:r>
      <w:r>
        <w:fldChar w:fldCharType="begin"/>
      </w:r>
      <w:r>
        <w:instrText xml:space="preserve"> REF _Ref200623078 \h </w:instrText>
      </w:r>
      <w:r>
        <w:fldChar w:fldCharType="separate"/>
      </w:r>
      <w:r w:rsidR="00064A2A">
        <w:t xml:space="preserve">Figura </w:t>
      </w:r>
      <w:r w:rsidR="00064A2A">
        <w:rPr>
          <w:noProof/>
        </w:rPr>
        <w:t>5</w:t>
      </w:r>
      <w:r w:rsidR="00064A2A">
        <w:noBreakHyphen/>
      </w:r>
      <w:r w:rsidR="00064A2A">
        <w:rPr>
          <w:noProof/>
        </w:rPr>
        <w:t>6</w:t>
      </w:r>
      <w:r>
        <w:fldChar w:fldCharType="end"/>
      </w:r>
      <w:r>
        <w:t xml:space="preserve"> </w:t>
      </w:r>
      <w:r w:rsidR="00BD0990">
        <w:t xml:space="preserve">el numero máximo de culmos se dio en las parcelas P1 y P6 ambas con la especie </w:t>
      </w:r>
      <w:r w:rsidR="00BD0990" w:rsidRPr="00A12303">
        <w:rPr>
          <w:i/>
        </w:rPr>
        <w:t>Bambusa vulgaris</w:t>
      </w:r>
      <w:r w:rsidR="00BD0990" w:rsidRPr="00A12303">
        <w:t> Schrad. ex J.C.Wendl.</w:t>
      </w:r>
      <w:r w:rsidR="00BD0990">
        <w:t xml:space="preserve">(Bambu amarillo). La cantidad de individuos o culmos se puede inferir que </w:t>
      </w:r>
      <w:r w:rsidR="00072B08">
        <w:t>las agregaciones de esta especie de guadua son mucho</w:t>
      </w:r>
      <w:r w:rsidR="00BD0990">
        <w:t xml:space="preserve"> mas densa y los culmos se desarrollan como un ramillete que se desprende de un area central de rebrote, como se presenta en la </w:t>
      </w:r>
      <w:r w:rsidR="00E83E75">
        <w:fldChar w:fldCharType="begin"/>
      </w:r>
      <w:r w:rsidR="00E83E75">
        <w:instrText xml:space="preserve"> REF _Ref200104339 \h </w:instrText>
      </w:r>
      <w:r w:rsidR="00E83E75">
        <w:fldChar w:fldCharType="separate"/>
      </w:r>
      <w:r w:rsidR="00064A2A">
        <w:t xml:space="preserve">Fotografia </w:t>
      </w:r>
      <w:r w:rsidR="00064A2A">
        <w:rPr>
          <w:noProof/>
        </w:rPr>
        <w:t>5</w:t>
      </w:r>
      <w:r w:rsidR="00064A2A">
        <w:noBreakHyphen/>
      </w:r>
      <w:r w:rsidR="00064A2A">
        <w:rPr>
          <w:noProof/>
        </w:rPr>
        <w:t>4</w:t>
      </w:r>
      <w:r w:rsidR="00E83E75">
        <w:fldChar w:fldCharType="end"/>
      </w:r>
      <w:r w:rsidR="00E83E75">
        <w:t>.</w:t>
      </w:r>
    </w:p>
    <w:p w14:paraId="67A667D3" w14:textId="55CCBE91" w:rsidR="00BD0990" w:rsidRDefault="00BD0990" w:rsidP="00C95EE4"/>
    <w:p w14:paraId="6107BD6E" w14:textId="77777777" w:rsidR="00417D90" w:rsidRDefault="00417D90" w:rsidP="00C95EE4"/>
    <w:p w14:paraId="3CAE1ADD" w14:textId="77777777" w:rsidR="00417D90" w:rsidRDefault="00417D90" w:rsidP="00C95EE4"/>
    <w:p w14:paraId="1E90D410" w14:textId="77777777" w:rsidR="00BD0990" w:rsidRDefault="00BD0990" w:rsidP="00C95EE4"/>
    <w:p w14:paraId="4239D58A" w14:textId="114E6898" w:rsidR="00A12303" w:rsidRDefault="00A12303" w:rsidP="00A12303">
      <w:pPr>
        <w:pStyle w:val="Descripcin"/>
      </w:pPr>
      <w:bookmarkStart w:id="465" w:name="_Ref200104339"/>
      <w:r>
        <w:t xml:space="preserve">Fotografia </w:t>
      </w:r>
      <w:r>
        <w:fldChar w:fldCharType="begin"/>
      </w:r>
      <w:r>
        <w:instrText xml:space="preserve"> STYLEREF 1 \s </w:instrText>
      </w:r>
      <w:r>
        <w:fldChar w:fldCharType="separate"/>
      </w:r>
      <w:r w:rsidR="00064A2A">
        <w:rPr>
          <w:noProof/>
        </w:rPr>
        <w:t>5</w:t>
      </w:r>
      <w:r>
        <w:rPr>
          <w:noProof/>
        </w:rPr>
        <w:fldChar w:fldCharType="end"/>
      </w:r>
      <w:r w:rsidR="00E83E75">
        <w:noBreakHyphen/>
      </w:r>
      <w:r>
        <w:fldChar w:fldCharType="begin"/>
      </w:r>
      <w:r>
        <w:instrText xml:space="preserve"> SEQ Fotografia \* ARABIC \s 1 </w:instrText>
      </w:r>
      <w:r>
        <w:fldChar w:fldCharType="separate"/>
      </w:r>
      <w:r w:rsidR="00064A2A">
        <w:rPr>
          <w:noProof/>
        </w:rPr>
        <w:t>4</w:t>
      </w:r>
      <w:r>
        <w:rPr>
          <w:noProof/>
        </w:rPr>
        <w:fldChar w:fldCharType="end"/>
      </w:r>
      <w:bookmarkEnd w:id="465"/>
      <w:r>
        <w:t xml:space="preserve"> </w:t>
      </w:r>
      <w:r w:rsidR="00644CE7">
        <w:t xml:space="preserve">Bambu </w:t>
      </w:r>
      <w:r w:rsidR="005F214D">
        <w:t>amarillo (</w:t>
      </w:r>
      <w:r w:rsidR="00721E1E" w:rsidRPr="00721E1E">
        <w:rPr>
          <w:i/>
        </w:rPr>
        <w:t>Bambusa vulgaris </w:t>
      </w:r>
      <w:r w:rsidR="00721E1E" w:rsidRPr="00721E1E">
        <w:t>Schrad. ex J.C.Wendl.</w:t>
      </w:r>
      <w:r>
        <w:t>)</w:t>
      </w:r>
    </w:p>
    <w:p w14:paraId="3FC1DE2F" w14:textId="65F04524" w:rsidR="00A12303" w:rsidRDefault="004473C6" w:rsidP="00A12303">
      <w:pPr>
        <w:jc w:val="center"/>
      </w:pPr>
      <w:r>
        <w:rPr>
          <w:noProof/>
          <w:lang w:eastAsia="es-CO"/>
        </w:rPr>
        <w:drawing>
          <wp:inline distT="0" distB="0" distL="0" distR="0" wp14:anchorId="4D995B28" wp14:editId="58FC78F2">
            <wp:extent cx="3233290" cy="2425148"/>
            <wp:effectExtent l="0" t="0" r="5715" b="0"/>
            <wp:docPr id="1373539782" name="Imagen 1373539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3539782" name="IMG_6160.JPG"/>
                    <pic:cNvPicPr/>
                  </pic:nvPicPr>
                  <pic:blipFill>
                    <a:blip r:embed="rId78" cstate="print">
                      <a:extLst>
                        <a:ext uri="{28A0092B-C50C-407E-A947-70E740481C1C}">
                          <a14:useLocalDpi xmlns:a14="http://schemas.microsoft.com/office/drawing/2010/main" val="0"/>
                        </a:ext>
                      </a:extLst>
                    </a:blip>
                    <a:stretch>
                      <a:fillRect/>
                    </a:stretch>
                  </pic:blipFill>
                  <pic:spPr>
                    <a:xfrm>
                      <a:off x="0" y="0"/>
                      <a:ext cx="3241966" cy="2431656"/>
                    </a:xfrm>
                    <a:prstGeom prst="rect">
                      <a:avLst/>
                    </a:prstGeom>
                  </pic:spPr>
                </pic:pic>
              </a:graphicData>
            </a:graphic>
          </wp:inline>
        </w:drawing>
      </w:r>
    </w:p>
    <w:p w14:paraId="23AFDD00" w14:textId="4F3C44D2" w:rsidR="00A12303" w:rsidRPr="000A077F" w:rsidRDefault="00A12303" w:rsidP="00A12303">
      <w:pPr>
        <w:keepNext/>
        <w:keepLines/>
        <w:jc w:val="center"/>
        <w:rPr>
          <w:sz w:val="16"/>
          <w:lang w:val="pt-BR"/>
        </w:rPr>
      </w:pPr>
      <w:r w:rsidRPr="000A077F">
        <w:rPr>
          <w:sz w:val="16"/>
          <w:lang w:val="pt-BR"/>
        </w:rPr>
        <w:lastRenderedPageBreak/>
        <w:t>Municipio:</w:t>
      </w:r>
      <w:r w:rsidR="005D3E02">
        <w:rPr>
          <w:sz w:val="16"/>
          <w:lang w:val="pt-BR"/>
        </w:rPr>
        <w:t xml:space="preserve"> Falan</w:t>
      </w:r>
    </w:p>
    <w:p w14:paraId="2CBE0279" w14:textId="025226D1" w:rsidR="00A12303" w:rsidRDefault="00A12303" w:rsidP="00A12303">
      <w:pPr>
        <w:keepNext/>
        <w:keepLines/>
        <w:jc w:val="center"/>
        <w:rPr>
          <w:sz w:val="16"/>
          <w:lang w:val="pt-BR"/>
        </w:rPr>
      </w:pPr>
      <w:r w:rsidRPr="000A077F">
        <w:rPr>
          <w:sz w:val="16"/>
          <w:lang w:val="pt-BR"/>
        </w:rPr>
        <w:t>Coordenadas: E</w:t>
      </w:r>
      <w:r w:rsidRPr="00317536">
        <w:t xml:space="preserve"> </w:t>
      </w:r>
      <w:r w:rsidR="005D3E02">
        <w:rPr>
          <w:sz w:val="16"/>
          <w:lang w:val="pt-BR"/>
        </w:rPr>
        <w:t>4788841,43</w:t>
      </w:r>
      <w:r>
        <w:rPr>
          <w:sz w:val="16"/>
          <w:lang w:val="pt-BR"/>
        </w:rPr>
        <w:t xml:space="preserve"> </w:t>
      </w:r>
      <w:r w:rsidRPr="000A077F">
        <w:rPr>
          <w:sz w:val="16"/>
          <w:lang w:val="pt-BR"/>
        </w:rPr>
        <w:t xml:space="preserve">N: </w:t>
      </w:r>
      <w:r w:rsidR="005D3E02">
        <w:rPr>
          <w:sz w:val="16"/>
          <w:lang w:val="pt-BR"/>
        </w:rPr>
        <w:t>2121995,63</w:t>
      </w:r>
    </w:p>
    <w:p w14:paraId="10719BA6" w14:textId="77777777" w:rsidR="00A12303" w:rsidRPr="000A077F" w:rsidRDefault="00A12303" w:rsidP="00A12303">
      <w:pPr>
        <w:keepNext/>
        <w:keepLines/>
        <w:jc w:val="center"/>
        <w:rPr>
          <w:sz w:val="16"/>
          <w:szCs w:val="16"/>
        </w:rPr>
      </w:pPr>
      <w:r w:rsidRPr="000A077F">
        <w:rPr>
          <w:sz w:val="16"/>
          <w:szCs w:val="16"/>
        </w:rPr>
        <w:t>Fuente: SGS Colombia S.A.S.; 202</w:t>
      </w:r>
      <w:r>
        <w:rPr>
          <w:sz w:val="16"/>
          <w:szCs w:val="16"/>
        </w:rPr>
        <w:t>5</w:t>
      </w:r>
      <w:r w:rsidRPr="000A077F">
        <w:rPr>
          <w:sz w:val="16"/>
          <w:szCs w:val="16"/>
        </w:rPr>
        <w:t>.</w:t>
      </w:r>
    </w:p>
    <w:p w14:paraId="016B38F8" w14:textId="77777777" w:rsidR="00A12303" w:rsidRDefault="00A12303" w:rsidP="00C95EE4"/>
    <w:p w14:paraId="6CFDC70C" w14:textId="2ED556A1" w:rsidR="00B53546" w:rsidRDefault="00A12303" w:rsidP="00C95EE4">
      <w:r>
        <w:t xml:space="preserve">Para las parcelas con el menor numero de culmos son </w:t>
      </w:r>
      <w:r w:rsidR="008D4877">
        <w:t>G-</w:t>
      </w:r>
      <w:r>
        <w:t xml:space="preserve">P3 y </w:t>
      </w:r>
      <w:r w:rsidR="008D4877">
        <w:t>G-</w:t>
      </w:r>
      <w:r>
        <w:t xml:space="preserve">P4, en estas la especie </w:t>
      </w:r>
      <w:r w:rsidRPr="00A12303">
        <w:t>Guadua angustifolia Kunth</w:t>
      </w:r>
      <w:r>
        <w:t xml:space="preserve"> (Guadua comun) es la dominante. El numero de culmos es de 31 para </w:t>
      </w:r>
      <w:r w:rsidR="008D4877">
        <w:t>G-</w:t>
      </w:r>
      <w:r>
        <w:t>P</w:t>
      </w:r>
      <w:r w:rsidR="00BD0990">
        <w:t xml:space="preserve">4 y 35 para </w:t>
      </w:r>
      <w:r w:rsidR="008D4877">
        <w:t>G-</w:t>
      </w:r>
      <w:r w:rsidR="00BD0990">
        <w:t xml:space="preserve">P3. Analizando estos resultados es evidente que los guaduales de la servidumbre con esta especie su regeneración es mas espaciada entre culmos, además que puede tener diámetros de mayor grosor y dada el area de la unidad de muestreo se cuantifican menos culmos com se presenta en la </w:t>
      </w:r>
      <w:r w:rsidR="00E83E75">
        <w:fldChar w:fldCharType="begin"/>
      </w:r>
      <w:r w:rsidR="00E83E75">
        <w:instrText xml:space="preserve"> REF _Ref200104358 \h </w:instrText>
      </w:r>
      <w:r w:rsidR="00E83E75">
        <w:fldChar w:fldCharType="separate"/>
      </w:r>
      <w:r w:rsidR="00064A2A">
        <w:t xml:space="preserve">Fotografia </w:t>
      </w:r>
      <w:r w:rsidR="00064A2A">
        <w:rPr>
          <w:noProof/>
        </w:rPr>
        <w:t>5</w:t>
      </w:r>
      <w:r w:rsidR="00064A2A">
        <w:noBreakHyphen/>
      </w:r>
      <w:r w:rsidR="00064A2A">
        <w:rPr>
          <w:noProof/>
        </w:rPr>
        <w:t>5</w:t>
      </w:r>
      <w:r w:rsidR="00E83E75">
        <w:fldChar w:fldCharType="end"/>
      </w:r>
      <w:r w:rsidR="00E83E75">
        <w:t>.</w:t>
      </w:r>
    </w:p>
    <w:p w14:paraId="566061D4" w14:textId="23916C61" w:rsidR="00BD0990" w:rsidRDefault="00BD0990" w:rsidP="00C95EE4"/>
    <w:p w14:paraId="1A24C2B1" w14:textId="1FF1ED9E" w:rsidR="00BD0990" w:rsidRDefault="00BD0990" w:rsidP="00BD0990">
      <w:pPr>
        <w:pStyle w:val="Descripcin"/>
      </w:pPr>
      <w:bookmarkStart w:id="466" w:name="_Ref200104358"/>
      <w:r>
        <w:t xml:space="preserve">Fotografia </w:t>
      </w:r>
      <w:r>
        <w:fldChar w:fldCharType="begin"/>
      </w:r>
      <w:r>
        <w:instrText xml:space="preserve"> STYLEREF 1 \s </w:instrText>
      </w:r>
      <w:r>
        <w:fldChar w:fldCharType="separate"/>
      </w:r>
      <w:r w:rsidR="00064A2A">
        <w:rPr>
          <w:noProof/>
        </w:rPr>
        <w:t>5</w:t>
      </w:r>
      <w:r>
        <w:rPr>
          <w:noProof/>
        </w:rPr>
        <w:fldChar w:fldCharType="end"/>
      </w:r>
      <w:r w:rsidR="00E83E75">
        <w:noBreakHyphen/>
      </w:r>
      <w:r>
        <w:fldChar w:fldCharType="begin"/>
      </w:r>
      <w:r>
        <w:instrText xml:space="preserve"> SEQ Fotografia \* ARABIC \s 1 </w:instrText>
      </w:r>
      <w:r>
        <w:fldChar w:fldCharType="separate"/>
      </w:r>
      <w:r w:rsidR="00064A2A">
        <w:rPr>
          <w:noProof/>
        </w:rPr>
        <w:t>5</w:t>
      </w:r>
      <w:r>
        <w:rPr>
          <w:noProof/>
        </w:rPr>
        <w:fldChar w:fldCharType="end"/>
      </w:r>
      <w:bookmarkEnd w:id="466"/>
      <w:r>
        <w:t xml:space="preserve"> Guadua comun </w:t>
      </w:r>
      <w:r w:rsidR="00417D90">
        <w:t>(Guadua</w:t>
      </w:r>
      <w:r w:rsidRPr="00FB046F">
        <w:rPr>
          <w:i/>
        </w:rPr>
        <w:t xml:space="preserve"> angustifolia</w:t>
      </w:r>
      <w:r w:rsidRPr="00FB046F">
        <w:t> Kunth</w:t>
      </w:r>
      <w:r>
        <w:t>)</w:t>
      </w:r>
    </w:p>
    <w:p w14:paraId="3646A4D1" w14:textId="0FE4E3D1" w:rsidR="00BD0990" w:rsidRDefault="004473C6" w:rsidP="00BD0990">
      <w:pPr>
        <w:jc w:val="center"/>
      </w:pPr>
      <w:r>
        <w:t xml:space="preserve"> </w:t>
      </w:r>
      <w:r>
        <w:rPr>
          <w:noProof/>
          <w:lang w:eastAsia="es-CO"/>
        </w:rPr>
        <w:drawing>
          <wp:inline distT="0" distB="0" distL="0" distR="0" wp14:anchorId="5B047236" wp14:editId="78D7F618">
            <wp:extent cx="3328700" cy="2496709"/>
            <wp:effectExtent l="0" t="0" r="5080" b="0"/>
            <wp:docPr id="1373539783" name="Imagen 1373539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3539783" name="IMG_6121.JPG"/>
                    <pic:cNvPicPr/>
                  </pic:nvPicPr>
                  <pic:blipFill>
                    <a:blip r:embed="rId79" cstate="print">
                      <a:extLst>
                        <a:ext uri="{28A0092B-C50C-407E-A947-70E740481C1C}">
                          <a14:useLocalDpi xmlns:a14="http://schemas.microsoft.com/office/drawing/2010/main" val="0"/>
                        </a:ext>
                      </a:extLst>
                    </a:blip>
                    <a:stretch>
                      <a:fillRect/>
                    </a:stretch>
                  </pic:blipFill>
                  <pic:spPr>
                    <a:xfrm>
                      <a:off x="0" y="0"/>
                      <a:ext cx="3334343" cy="2500942"/>
                    </a:xfrm>
                    <a:prstGeom prst="rect">
                      <a:avLst/>
                    </a:prstGeom>
                  </pic:spPr>
                </pic:pic>
              </a:graphicData>
            </a:graphic>
          </wp:inline>
        </w:drawing>
      </w:r>
    </w:p>
    <w:p w14:paraId="3E6AA1A3" w14:textId="075ACFE6" w:rsidR="00BD0990" w:rsidRPr="000A077F" w:rsidRDefault="00BD0990" w:rsidP="00BD0990">
      <w:pPr>
        <w:keepNext/>
        <w:keepLines/>
        <w:jc w:val="center"/>
        <w:rPr>
          <w:sz w:val="16"/>
          <w:lang w:val="pt-BR"/>
        </w:rPr>
      </w:pPr>
      <w:r w:rsidRPr="000A077F">
        <w:rPr>
          <w:sz w:val="16"/>
          <w:lang w:val="pt-BR"/>
        </w:rPr>
        <w:t>Municipio:</w:t>
      </w:r>
      <w:r w:rsidR="005D3E02">
        <w:rPr>
          <w:sz w:val="16"/>
          <w:lang w:val="pt-BR"/>
        </w:rPr>
        <w:t xml:space="preserve"> Armero Guayabal</w:t>
      </w:r>
    </w:p>
    <w:p w14:paraId="1BC7B43F" w14:textId="384B5F3D" w:rsidR="00BD0990" w:rsidRDefault="00BD0990" w:rsidP="00BD0990">
      <w:pPr>
        <w:keepNext/>
        <w:keepLines/>
        <w:jc w:val="center"/>
        <w:rPr>
          <w:sz w:val="16"/>
          <w:lang w:val="pt-BR"/>
        </w:rPr>
      </w:pPr>
      <w:r w:rsidRPr="000A077F">
        <w:rPr>
          <w:sz w:val="16"/>
          <w:lang w:val="pt-BR"/>
        </w:rPr>
        <w:t>Coordenadas: E</w:t>
      </w:r>
      <w:r w:rsidRPr="00317536">
        <w:t xml:space="preserve"> </w:t>
      </w:r>
      <w:r w:rsidR="005D3E02">
        <w:rPr>
          <w:sz w:val="16"/>
          <w:lang w:val="pt-BR"/>
        </w:rPr>
        <w:t xml:space="preserve">4790304,73 </w:t>
      </w:r>
      <w:r>
        <w:rPr>
          <w:sz w:val="16"/>
          <w:lang w:val="pt-BR"/>
        </w:rPr>
        <w:t xml:space="preserve"> </w:t>
      </w:r>
      <w:r w:rsidRPr="000A077F">
        <w:rPr>
          <w:sz w:val="16"/>
          <w:lang w:val="pt-BR"/>
        </w:rPr>
        <w:t xml:space="preserve">N: </w:t>
      </w:r>
      <w:r w:rsidR="005D3E02">
        <w:rPr>
          <w:sz w:val="16"/>
          <w:lang w:val="pt-BR"/>
        </w:rPr>
        <w:t>2120783,75</w:t>
      </w:r>
    </w:p>
    <w:p w14:paraId="575A9A0B" w14:textId="77777777" w:rsidR="00BD0990" w:rsidRPr="000A077F" w:rsidRDefault="00BD0990" w:rsidP="00BD0990">
      <w:pPr>
        <w:keepNext/>
        <w:keepLines/>
        <w:jc w:val="center"/>
        <w:rPr>
          <w:sz w:val="16"/>
          <w:szCs w:val="16"/>
        </w:rPr>
      </w:pPr>
      <w:r w:rsidRPr="000A077F">
        <w:rPr>
          <w:sz w:val="16"/>
          <w:szCs w:val="16"/>
        </w:rPr>
        <w:t>Fuente: SGS Colombia S.A.S.; 202</w:t>
      </w:r>
      <w:r>
        <w:rPr>
          <w:sz w:val="16"/>
          <w:szCs w:val="16"/>
        </w:rPr>
        <w:t>5</w:t>
      </w:r>
      <w:r w:rsidRPr="000A077F">
        <w:rPr>
          <w:sz w:val="16"/>
          <w:szCs w:val="16"/>
        </w:rPr>
        <w:t>.</w:t>
      </w:r>
    </w:p>
    <w:p w14:paraId="283C11B3" w14:textId="77777777" w:rsidR="007D1B89" w:rsidRDefault="007D1B89" w:rsidP="00C95EE4"/>
    <w:p w14:paraId="2C17B22B" w14:textId="7C1513F6" w:rsidR="009D3C97" w:rsidRDefault="007A4813" w:rsidP="000B58CF">
      <w:pPr>
        <w:pStyle w:val="Sinespaciado"/>
      </w:pPr>
      <w:r>
        <w:t>Volumenes de</w:t>
      </w:r>
      <w:r w:rsidR="000B58CF">
        <w:t xml:space="preserve"> aprovechamiento del</w:t>
      </w:r>
      <w:r>
        <w:t xml:space="preserve"> muestreo</w:t>
      </w:r>
      <w:r w:rsidR="000B58CF">
        <w:t xml:space="preserve"> estadístico en Guadua</w:t>
      </w:r>
    </w:p>
    <w:p w14:paraId="4FABD1C2" w14:textId="77777777" w:rsidR="000B58CF" w:rsidRDefault="000B58CF" w:rsidP="000B58CF">
      <w:pPr>
        <w:pStyle w:val="Sinespaciado"/>
        <w:numPr>
          <w:ilvl w:val="0"/>
          <w:numId w:val="0"/>
        </w:numPr>
        <w:ind w:left="360"/>
      </w:pPr>
    </w:p>
    <w:p w14:paraId="33CEA80F" w14:textId="29B3DC37" w:rsidR="00BD0990" w:rsidRDefault="005F214D" w:rsidP="00BD0990">
      <w:r>
        <w:t>Con relación a</w:t>
      </w:r>
      <w:r w:rsidR="00BD0990">
        <w:t xml:space="preserve"> los volúmenes </w:t>
      </w:r>
      <w:r w:rsidR="005B0D5E">
        <w:t>de aprovechamiento</w:t>
      </w:r>
      <w:r w:rsidR="00910F91">
        <w:t xml:space="preserve">, en la </w:t>
      </w:r>
      <w:r w:rsidR="00614916">
        <w:fldChar w:fldCharType="begin"/>
      </w:r>
      <w:r w:rsidR="00614916">
        <w:instrText xml:space="preserve"> REF _Ref200101694 \h </w:instrText>
      </w:r>
      <w:r w:rsidR="00614916">
        <w:fldChar w:fldCharType="separate"/>
      </w:r>
      <w:r w:rsidR="00064A2A">
        <w:t xml:space="preserve">Tabla </w:t>
      </w:r>
      <w:r w:rsidR="00064A2A">
        <w:rPr>
          <w:noProof/>
        </w:rPr>
        <w:t>5</w:t>
      </w:r>
      <w:r w:rsidR="00064A2A">
        <w:noBreakHyphen/>
      </w:r>
      <w:r w:rsidR="00064A2A">
        <w:rPr>
          <w:noProof/>
        </w:rPr>
        <w:t>6</w:t>
      </w:r>
      <w:r w:rsidR="00614916">
        <w:fldChar w:fldCharType="end"/>
      </w:r>
      <w:r w:rsidR="00614916">
        <w:t xml:space="preserve"> </w:t>
      </w:r>
      <w:r w:rsidR="00910F91">
        <w:t xml:space="preserve">se presentan los valores de volumen total y volumen comercial para cada una de las parcelas del muestreo. Es de resaltar que </w:t>
      </w:r>
      <w:r w:rsidR="00A828DB">
        <w:t xml:space="preserve">este calculo se realiza bajo la formula de la </w:t>
      </w:r>
      <w:r w:rsidR="00363F97">
        <w:fldChar w:fldCharType="begin"/>
      </w:r>
      <w:r w:rsidR="00363F97">
        <w:instrText xml:space="preserve"> REF _Ref200103329 \h </w:instrText>
      </w:r>
      <w:r w:rsidR="00363F97">
        <w:fldChar w:fldCharType="separate"/>
      </w:r>
      <w:r w:rsidR="00064A2A">
        <w:t xml:space="preserve">Figura </w:t>
      </w:r>
      <w:r w:rsidR="00064A2A">
        <w:rPr>
          <w:noProof/>
        </w:rPr>
        <w:t>5</w:t>
      </w:r>
      <w:r w:rsidR="00064A2A">
        <w:noBreakHyphen/>
      </w:r>
      <w:r w:rsidR="00064A2A">
        <w:rPr>
          <w:noProof/>
        </w:rPr>
        <w:t>7</w:t>
      </w:r>
      <w:r w:rsidR="00363F97">
        <w:fldChar w:fldCharType="end"/>
      </w:r>
      <w:r w:rsidR="00363F97">
        <w:t xml:space="preserve"> </w:t>
      </w:r>
      <w:r w:rsidR="00A828DB">
        <w:t xml:space="preserve">la cual evalua tres variables, el diámetro a la altura del pecho, la altura total o comercial y el factor de forma del tronco o fuste. </w:t>
      </w:r>
    </w:p>
    <w:p w14:paraId="27FF22C4" w14:textId="7A5147CE" w:rsidR="00A828DB" w:rsidRDefault="00A828DB" w:rsidP="00BD0990"/>
    <w:p w14:paraId="1B3CB038" w14:textId="57619842" w:rsidR="000B58CF" w:rsidRDefault="000B58CF" w:rsidP="000B58CF">
      <w:pPr>
        <w:pStyle w:val="Descripcin"/>
      </w:pPr>
      <w:bookmarkStart w:id="467" w:name="_Ref200103329"/>
      <w:bookmarkStart w:id="468" w:name="_Toc200634916"/>
      <w:r>
        <w:t xml:space="preserve">Figura </w:t>
      </w:r>
      <w:r w:rsidR="003665E4">
        <w:fldChar w:fldCharType="begin"/>
      </w:r>
      <w:r w:rsidR="003665E4">
        <w:instrText xml:space="preserve"> STYLEREF 1 \s </w:instrText>
      </w:r>
      <w:r w:rsidR="003665E4">
        <w:fldChar w:fldCharType="separate"/>
      </w:r>
      <w:r w:rsidR="00064A2A">
        <w:rPr>
          <w:noProof/>
        </w:rPr>
        <w:t>5</w:t>
      </w:r>
      <w:r w:rsidR="003665E4">
        <w:fldChar w:fldCharType="end"/>
      </w:r>
      <w:r w:rsidR="003665E4">
        <w:noBreakHyphen/>
      </w:r>
      <w:r w:rsidR="003665E4">
        <w:fldChar w:fldCharType="begin"/>
      </w:r>
      <w:r w:rsidR="003665E4">
        <w:instrText xml:space="preserve"> SEQ Figura \* ARABIC \s 1 </w:instrText>
      </w:r>
      <w:r w:rsidR="003665E4">
        <w:fldChar w:fldCharType="separate"/>
      </w:r>
      <w:r w:rsidR="00064A2A">
        <w:rPr>
          <w:noProof/>
        </w:rPr>
        <w:t>7</w:t>
      </w:r>
      <w:r w:rsidR="003665E4">
        <w:fldChar w:fldCharType="end"/>
      </w:r>
      <w:bookmarkEnd w:id="467"/>
      <w:r>
        <w:t xml:space="preserve"> Formula de calculo de volumen en Guadua</w:t>
      </w:r>
      <w:bookmarkEnd w:id="468"/>
    </w:p>
    <w:p w14:paraId="0E0B485C" w14:textId="360E7F45" w:rsidR="00A828DB" w:rsidRDefault="00A828DB" w:rsidP="00A828DB">
      <w:pPr>
        <w:jc w:val="center"/>
      </w:pPr>
      <w:r w:rsidRPr="00A828DB">
        <w:rPr>
          <w:noProof/>
          <w:lang w:eastAsia="es-CO"/>
        </w:rPr>
        <w:drawing>
          <wp:inline distT="0" distB="0" distL="0" distR="0" wp14:anchorId="60F22770" wp14:editId="2600699F">
            <wp:extent cx="1915064" cy="466754"/>
            <wp:effectExtent l="0" t="0" r="9525"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1967999" cy="479656"/>
                    </a:xfrm>
                    <a:prstGeom prst="rect">
                      <a:avLst/>
                    </a:prstGeom>
                  </pic:spPr>
                </pic:pic>
              </a:graphicData>
            </a:graphic>
          </wp:inline>
        </w:drawing>
      </w:r>
    </w:p>
    <w:p w14:paraId="65354E0F" w14:textId="2A940B8A" w:rsidR="00A828DB" w:rsidRDefault="00A828DB" w:rsidP="00A828DB">
      <w:pPr>
        <w:jc w:val="center"/>
        <w:rPr>
          <w:sz w:val="16"/>
          <w:szCs w:val="16"/>
        </w:rPr>
      </w:pPr>
      <w:r w:rsidRPr="000A077F">
        <w:rPr>
          <w:sz w:val="16"/>
          <w:szCs w:val="16"/>
        </w:rPr>
        <w:t>Fuente:</w:t>
      </w:r>
      <w:r>
        <w:rPr>
          <w:sz w:val="16"/>
          <w:szCs w:val="16"/>
        </w:rPr>
        <w:t xml:space="preserve"> CARDER 2013. Guia de cubicación de madera.</w:t>
      </w:r>
    </w:p>
    <w:p w14:paraId="0C8B6F73" w14:textId="0DF8236F" w:rsidR="008D4877" w:rsidRDefault="008D4877" w:rsidP="00A828DB">
      <w:pPr>
        <w:jc w:val="center"/>
        <w:rPr>
          <w:sz w:val="16"/>
          <w:szCs w:val="16"/>
        </w:rPr>
      </w:pPr>
      <w:r>
        <w:rPr>
          <w:sz w:val="16"/>
          <w:szCs w:val="16"/>
        </w:rPr>
        <w:t>Donde DAP (Diametro a la atura del pecho); ht (altura total), hc(altura comercial); f (factor de forma)</w:t>
      </w:r>
    </w:p>
    <w:p w14:paraId="16CCC676" w14:textId="4834FC1B" w:rsidR="00A828DB" w:rsidRDefault="00A828DB" w:rsidP="00A828DB">
      <w:pPr>
        <w:jc w:val="center"/>
        <w:rPr>
          <w:sz w:val="16"/>
          <w:szCs w:val="16"/>
        </w:rPr>
      </w:pPr>
    </w:p>
    <w:p w14:paraId="02A6079F" w14:textId="441D53C6" w:rsidR="007D6735" w:rsidRDefault="00417D90" w:rsidP="00C95EE4">
      <w:r>
        <w:t>En relación con el</w:t>
      </w:r>
      <w:r w:rsidR="00A828DB">
        <w:t xml:space="preserve"> factor de forma para el calculo de volumen en guadua, </w:t>
      </w:r>
      <w:r w:rsidR="00066C2E">
        <w:t>Castaño, N, &amp; Moreno, F.</w:t>
      </w:r>
      <w:r w:rsidR="00A828DB">
        <w:t xml:space="preserve"> (2004), establecen que el volumen real de una guadua se sobre</w:t>
      </w:r>
      <w:r w:rsidR="00066C2E">
        <w:t xml:space="preserve"> e</w:t>
      </w:r>
      <w:r w:rsidR="00A828DB">
        <w:t xml:space="preserve">stima si se </w:t>
      </w:r>
      <w:r w:rsidR="00A828DB">
        <w:lastRenderedPageBreak/>
        <w:t xml:space="preserve">calcula como un cilindro macizo y entendiendo que la especie entre sus nudos es hueca. Por lo </w:t>
      </w:r>
      <w:r w:rsidR="00363F97">
        <w:t>tanto,</w:t>
      </w:r>
      <w:r w:rsidR="00A828DB">
        <w:t xml:space="preserve"> proponen un factor de correcion del 0.</w:t>
      </w:r>
      <w:r w:rsidR="00E316C8">
        <w:t xml:space="preserve">56 </w:t>
      </w:r>
      <w:r w:rsidR="00066C2E">
        <w:t xml:space="preserve">para ajustar el volumen geométrico teorico al volumen real útil. </w:t>
      </w:r>
      <w:r w:rsidR="008D4877">
        <w:t xml:space="preserve">Bajo esta premisa el factor forma para el presente plan de aprovechamiento es el de 0.56. </w:t>
      </w:r>
    </w:p>
    <w:p w14:paraId="762829AA" w14:textId="77777777" w:rsidR="00177012" w:rsidRDefault="00177012" w:rsidP="00C95EE4"/>
    <w:p w14:paraId="38C77C40" w14:textId="7FD11085" w:rsidR="00337A0F" w:rsidRDefault="00072B08" w:rsidP="00072B08">
      <w:pPr>
        <w:pStyle w:val="Descripcin"/>
      </w:pPr>
      <w:bookmarkStart w:id="469" w:name="_Ref200101694"/>
      <w:bookmarkStart w:id="470" w:name="_Toc200619737"/>
      <w:r>
        <w:t xml:space="preserve">Tabla </w:t>
      </w:r>
      <w:r>
        <w:fldChar w:fldCharType="begin"/>
      </w:r>
      <w:r>
        <w:instrText xml:space="preserve"> STYLEREF 1 \s </w:instrText>
      </w:r>
      <w:r>
        <w:fldChar w:fldCharType="separate"/>
      </w:r>
      <w:r w:rsidR="00064A2A">
        <w:rPr>
          <w:noProof/>
        </w:rPr>
        <w:t>5</w:t>
      </w:r>
      <w:r>
        <w:rPr>
          <w:noProof/>
        </w:rPr>
        <w:fldChar w:fldCharType="end"/>
      </w:r>
      <w:r w:rsidR="007E79FF">
        <w:noBreakHyphen/>
      </w:r>
      <w:r>
        <w:fldChar w:fldCharType="begin"/>
      </w:r>
      <w:r>
        <w:instrText xml:space="preserve"> SEQ Tabla \* ARABIC \s 1 </w:instrText>
      </w:r>
      <w:r>
        <w:fldChar w:fldCharType="separate"/>
      </w:r>
      <w:r w:rsidR="00064A2A">
        <w:rPr>
          <w:noProof/>
        </w:rPr>
        <w:t>6</w:t>
      </w:r>
      <w:r>
        <w:rPr>
          <w:noProof/>
        </w:rPr>
        <w:fldChar w:fldCharType="end"/>
      </w:r>
      <w:bookmarkEnd w:id="469"/>
      <w:r>
        <w:t xml:space="preserve"> Volumenes estimados de aprovechamiento del muestreo en guadua</w:t>
      </w:r>
      <w:bookmarkEnd w:id="470"/>
    </w:p>
    <w:tbl>
      <w:tblPr>
        <w:tblW w:w="0" w:type="auto"/>
        <w:tblLayout w:type="fixed"/>
        <w:tblCellMar>
          <w:left w:w="70" w:type="dxa"/>
          <w:right w:w="70" w:type="dxa"/>
        </w:tblCellMar>
        <w:tblLook w:val="04A0" w:firstRow="1" w:lastRow="0" w:firstColumn="1" w:lastColumn="0" w:noHBand="0" w:noVBand="1"/>
      </w:tblPr>
      <w:tblGrid>
        <w:gridCol w:w="846"/>
        <w:gridCol w:w="3685"/>
        <w:gridCol w:w="1134"/>
        <w:gridCol w:w="1560"/>
        <w:gridCol w:w="1603"/>
      </w:tblGrid>
      <w:tr w:rsidR="00B12950" w:rsidRPr="00B12950" w14:paraId="70705EBD" w14:textId="77777777" w:rsidTr="007D6735">
        <w:trPr>
          <w:trHeight w:val="255"/>
        </w:trPr>
        <w:tc>
          <w:tcPr>
            <w:tcW w:w="846" w:type="dxa"/>
            <w:tcBorders>
              <w:top w:val="single" w:sz="4" w:space="0" w:color="auto"/>
              <w:left w:val="single" w:sz="4" w:space="0" w:color="auto"/>
              <w:bottom w:val="single" w:sz="4" w:space="0" w:color="auto"/>
              <w:right w:val="single" w:sz="4" w:space="0" w:color="auto"/>
            </w:tcBorders>
            <w:shd w:val="clear" w:color="auto" w:fill="4472C4"/>
            <w:noWrap/>
            <w:vAlign w:val="center"/>
            <w:hideMark/>
          </w:tcPr>
          <w:p w14:paraId="02409600" w14:textId="77777777" w:rsidR="00B12950" w:rsidRPr="0049189E" w:rsidRDefault="00B12950" w:rsidP="0049189E">
            <w:pPr>
              <w:jc w:val="center"/>
              <w:rPr>
                <w:rFonts w:eastAsia="Times New Roman" w:cs="Arial"/>
                <w:b/>
                <w:bCs/>
                <w:color w:val="FFFFFF" w:themeColor="background1"/>
                <w:sz w:val="18"/>
                <w:szCs w:val="18"/>
                <w:lang w:eastAsia="es-CO"/>
              </w:rPr>
            </w:pPr>
            <w:r w:rsidRPr="0049189E">
              <w:rPr>
                <w:rFonts w:eastAsia="Times New Roman" w:cs="Arial"/>
                <w:b/>
                <w:bCs/>
                <w:color w:val="FFFFFF" w:themeColor="background1"/>
                <w:sz w:val="18"/>
                <w:szCs w:val="18"/>
                <w:lang w:eastAsia="es-CO"/>
              </w:rPr>
              <w:t>Parcela</w:t>
            </w:r>
          </w:p>
        </w:tc>
        <w:tc>
          <w:tcPr>
            <w:tcW w:w="3685" w:type="dxa"/>
            <w:tcBorders>
              <w:top w:val="single" w:sz="4" w:space="0" w:color="auto"/>
              <w:left w:val="nil"/>
              <w:bottom w:val="single" w:sz="4" w:space="0" w:color="auto"/>
              <w:right w:val="single" w:sz="4" w:space="0" w:color="auto"/>
            </w:tcBorders>
            <w:shd w:val="clear" w:color="auto" w:fill="4472C4"/>
            <w:noWrap/>
            <w:vAlign w:val="center"/>
            <w:hideMark/>
          </w:tcPr>
          <w:p w14:paraId="02C726D7" w14:textId="77777777" w:rsidR="00B12950" w:rsidRPr="0049189E" w:rsidRDefault="00B12950" w:rsidP="0049189E">
            <w:pPr>
              <w:jc w:val="center"/>
              <w:rPr>
                <w:rFonts w:eastAsia="Times New Roman" w:cs="Arial"/>
                <w:b/>
                <w:bCs/>
                <w:color w:val="FFFFFF" w:themeColor="background1"/>
                <w:sz w:val="18"/>
                <w:szCs w:val="18"/>
                <w:lang w:eastAsia="es-CO"/>
              </w:rPr>
            </w:pPr>
            <w:r w:rsidRPr="0049189E">
              <w:rPr>
                <w:rFonts w:eastAsia="Times New Roman" w:cs="Arial"/>
                <w:b/>
                <w:bCs/>
                <w:color w:val="FFFFFF" w:themeColor="background1"/>
                <w:sz w:val="18"/>
                <w:szCs w:val="18"/>
                <w:lang w:eastAsia="es-CO"/>
              </w:rPr>
              <w:t>Especie</w:t>
            </w:r>
          </w:p>
        </w:tc>
        <w:tc>
          <w:tcPr>
            <w:tcW w:w="1134" w:type="dxa"/>
            <w:tcBorders>
              <w:top w:val="single" w:sz="4" w:space="0" w:color="auto"/>
              <w:left w:val="nil"/>
              <w:bottom w:val="single" w:sz="4" w:space="0" w:color="auto"/>
              <w:right w:val="single" w:sz="4" w:space="0" w:color="auto"/>
            </w:tcBorders>
            <w:shd w:val="clear" w:color="auto" w:fill="4472C4"/>
            <w:noWrap/>
            <w:vAlign w:val="center"/>
            <w:hideMark/>
          </w:tcPr>
          <w:p w14:paraId="2D29B95C" w14:textId="77777777" w:rsidR="00B12950" w:rsidRPr="0049189E" w:rsidRDefault="00B12950" w:rsidP="0049189E">
            <w:pPr>
              <w:jc w:val="center"/>
              <w:rPr>
                <w:rFonts w:eastAsia="Times New Roman" w:cs="Arial"/>
                <w:b/>
                <w:bCs/>
                <w:color w:val="FFFFFF" w:themeColor="background1"/>
                <w:sz w:val="18"/>
                <w:szCs w:val="18"/>
                <w:lang w:eastAsia="es-CO"/>
              </w:rPr>
            </w:pPr>
            <w:r w:rsidRPr="0049189E">
              <w:rPr>
                <w:rFonts w:eastAsia="Times New Roman" w:cs="Arial"/>
                <w:b/>
                <w:bCs/>
                <w:color w:val="FFFFFF" w:themeColor="background1"/>
                <w:sz w:val="18"/>
                <w:szCs w:val="18"/>
                <w:lang w:eastAsia="es-CO"/>
              </w:rPr>
              <w:t>N Individuos</w:t>
            </w:r>
          </w:p>
        </w:tc>
        <w:tc>
          <w:tcPr>
            <w:tcW w:w="1560" w:type="dxa"/>
            <w:tcBorders>
              <w:top w:val="single" w:sz="4" w:space="0" w:color="auto"/>
              <w:left w:val="nil"/>
              <w:bottom w:val="single" w:sz="4" w:space="0" w:color="auto"/>
              <w:right w:val="single" w:sz="4" w:space="0" w:color="auto"/>
            </w:tcBorders>
            <w:shd w:val="clear" w:color="auto" w:fill="4472C4"/>
            <w:noWrap/>
            <w:vAlign w:val="center"/>
            <w:hideMark/>
          </w:tcPr>
          <w:p w14:paraId="34B8D230" w14:textId="77777777" w:rsidR="00B12950" w:rsidRPr="0049189E" w:rsidRDefault="00B12950" w:rsidP="0049189E">
            <w:pPr>
              <w:jc w:val="center"/>
              <w:rPr>
                <w:rFonts w:eastAsia="Times New Roman" w:cs="Arial"/>
                <w:b/>
                <w:bCs/>
                <w:color w:val="FFFFFF" w:themeColor="background1"/>
                <w:sz w:val="18"/>
                <w:szCs w:val="18"/>
                <w:lang w:eastAsia="es-CO"/>
              </w:rPr>
            </w:pPr>
            <w:r w:rsidRPr="0049189E">
              <w:rPr>
                <w:rFonts w:eastAsia="Times New Roman" w:cs="Arial"/>
                <w:b/>
                <w:bCs/>
                <w:color w:val="FFFFFF" w:themeColor="background1"/>
                <w:sz w:val="18"/>
                <w:szCs w:val="18"/>
                <w:lang w:eastAsia="es-CO"/>
              </w:rPr>
              <w:t>Volumen total (m3)</w:t>
            </w:r>
          </w:p>
        </w:tc>
        <w:tc>
          <w:tcPr>
            <w:tcW w:w="1603" w:type="dxa"/>
            <w:tcBorders>
              <w:top w:val="single" w:sz="4" w:space="0" w:color="auto"/>
              <w:left w:val="nil"/>
              <w:bottom w:val="single" w:sz="4" w:space="0" w:color="auto"/>
              <w:right w:val="single" w:sz="4" w:space="0" w:color="auto"/>
            </w:tcBorders>
            <w:shd w:val="clear" w:color="auto" w:fill="4472C4"/>
            <w:noWrap/>
            <w:vAlign w:val="center"/>
            <w:hideMark/>
          </w:tcPr>
          <w:p w14:paraId="3164507B" w14:textId="77777777" w:rsidR="00B12950" w:rsidRPr="0049189E" w:rsidRDefault="00B12950" w:rsidP="0049189E">
            <w:pPr>
              <w:jc w:val="center"/>
              <w:rPr>
                <w:rFonts w:eastAsia="Times New Roman" w:cs="Arial"/>
                <w:b/>
                <w:bCs/>
                <w:color w:val="FFFFFF" w:themeColor="background1"/>
                <w:sz w:val="18"/>
                <w:szCs w:val="18"/>
                <w:lang w:eastAsia="es-CO"/>
              </w:rPr>
            </w:pPr>
            <w:r w:rsidRPr="0049189E">
              <w:rPr>
                <w:rFonts w:eastAsia="Times New Roman" w:cs="Arial"/>
                <w:b/>
                <w:bCs/>
                <w:color w:val="FFFFFF" w:themeColor="background1"/>
                <w:sz w:val="18"/>
                <w:szCs w:val="18"/>
                <w:lang w:eastAsia="es-CO"/>
              </w:rPr>
              <w:t>Volumen comercial (m3)</w:t>
            </w:r>
          </w:p>
        </w:tc>
      </w:tr>
      <w:tr w:rsidR="00B12950" w:rsidRPr="00B12950" w14:paraId="22B1B186" w14:textId="77777777" w:rsidTr="007D1B89">
        <w:trPr>
          <w:trHeight w:val="300"/>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21EF739F" w14:textId="77777777" w:rsidR="00B12950" w:rsidRPr="00B12950" w:rsidRDefault="00B12950" w:rsidP="007D1B89">
            <w:pPr>
              <w:jc w:val="center"/>
              <w:rPr>
                <w:rFonts w:eastAsia="Times New Roman" w:cs="Arial"/>
                <w:color w:val="000000"/>
                <w:sz w:val="18"/>
                <w:szCs w:val="18"/>
                <w:lang w:eastAsia="es-CO"/>
              </w:rPr>
            </w:pPr>
            <w:r w:rsidRPr="00B12950">
              <w:rPr>
                <w:rFonts w:eastAsia="Times New Roman" w:cs="Arial"/>
                <w:color w:val="000000"/>
                <w:sz w:val="18"/>
                <w:szCs w:val="18"/>
                <w:lang w:eastAsia="es-CO"/>
              </w:rPr>
              <w:t>G-P1</w:t>
            </w:r>
          </w:p>
        </w:tc>
        <w:tc>
          <w:tcPr>
            <w:tcW w:w="3685" w:type="dxa"/>
            <w:tcBorders>
              <w:top w:val="nil"/>
              <w:left w:val="nil"/>
              <w:bottom w:val="single" w:sz="4" w:space="0" w:color="auto"/>
              <w:right w:val="single" w:sz="4" w:space="0" w:color="auto"/>
            </w:tcBorders>
            <w:shd w:val="clear" w:color="auto" w:fill="auto"/>
            <w:noWrap/>
            <w:vAlign w:val="center"/>
            <w:hideMark/>
          </w:tcPr>
          <w:p w14:paraId="7A335115" w14:textId="77777777" w:rsidR="00B12950" w:rsidRPr="00B12950" w:rsidRDefault="00B12950" w:rsidP="007D1B89">
            <w:pPr>
              <w:jc w:val="center"/>
              <w:rPr>
                <w:rFonts w:eastAsia="Times New Roman" w:cs="Arial"/>
                <w:color w:val="000000"/>
                <w:sz w:val="18"/>
                <w:szCs w:val="18"/>
                <w:lang w:eastAsia="es-CO"/>
              </w:rPr>
            </w:pPr>
            <w:r w:rsidRPr="00B12950">
              <w:rPr>
                <w:rFonts w:eastAsia="Times New Roman" w:cs="Arial"/>
                <w:color w:val="000000"/>
                <w:sz w:val="18"/>
                <w:szCs w:val="18"/>
                <w:lang w:eastAsia="es-CO"/>
              </w:rPr>
              <w:t>Bambusa vulgaris Schrad. ex J.C.Wendl.</w:t>
            </w:r>
          </w:p>
        </w:tc>
        <w:tc>
          <w:tcPr>
            <w:tcW w:w="1134" w:type="dxa"/>
            <w:tcBorders>
              <w:top w:val="nil"/>
              <w:left w:val="nil"/>
              <w:bottom w:val="single" w:sz="4" w:space="0" w:color="auto"/>
              <w:right w:val="single" w:sz="4" w:space="0" w:color="auto"/>
            </w:tcBorders>
            <w:shd w:val="clear" w:color="auto" w:fill="auto"/>
            <w:noWrap/>
            <w:vAlign w:val="center"/>
            <w:hideMark/>
          </w:tcPr>
          <w:p w14:paraId="1DBA86EC" w14:textId="77777777" w:rsidR="00B12950" w:rsidRPr="00B12950" w:rsidRDefault="00B12950" w:rsidP="007D1B89">
            <w:pPr>
              <w:jc w:val="center"/>
              <w:rPr>
                <w:rFonts w:eastAsia="Times New Roman" w:cs="Arial"/>
                <w:color w:val="000000"/>
                <w:sz w:val="18"/>
                <w:szCs w:val="18"/>
                <w:lang w:eastAsia="es-CO"/>
              </w:rPr>
            </w:pPr>
            <w:r w:rsidRPr="00B12950">
              <w:rPr>
                <w:rFonts w:eastAsia="Times New Roman" w:cs="Arial"/>
                <w:color w:val="000000"/>
                <w:sz w:val="18"/>
                <w:szCs w:val="18"/>
                <w:lang w:eastAsia="es-CO"/>
              </w:rPr>
              <w:t>40</w:t>
            </w:r>
          </w:p>
        </w:tc>
        <w:tc>
          <w:tcPr>
            <w:tcW w:w="1560" w:type="dxa"/>
            <w:tcBorders>
              <w:top w:val="nil"/>
              <w:left w:val="nil"/>
              <w:bottom w:val="single" w:sz="4" w:space="0" w:color="auto"/>
              <w:right w:val="single" w:sz="4" w:space="0" w:color="auto"/>
            </w:tcBorders>
            <w:shd w:val="clear" w:color="auto" w:fill="auto"/>
            <w:noWrap/>
            <w:vAlign w:val="center"/>
            <w:hideMark/>
          </w:tcPr>
          <w:p w14:paraId="17D6BB9E" w14:textId="77777777" w:rsidR="00B12950" w:rsidRPr="00B12950" w:rsidRDefault="00B12950" w:rsidP="007D1B89">
            <w:pPr>
              <w:jc w:val="center"/>
              <w:rPr>
                <w:rFonts w:eastAsia="Times New Roman" w:cs="Arial"/>
                <w:color w:val="000000"/>
                <w:sz w:val="18"/>
                <w:szCs w:val="18"/>
                <w:lang w:eastAsia="es-CO"/>
              </w:rPr>
            </w:pPr>
            <w:r w:rsidRPr="00B12950">
              <w:rPr>
                <w:rFonts w:eastAsia="Times New Roman" w:cs="Arial"/>
                <w:color w:val="000000"/>
                <w:sz w:val="18"/>
                <w:szCs w:val="18"/>
                <w:lang w:eastAsia="es-CO"/>
              </w:rPr>
              <w:t>0,72</w:t>
            </w:r>
          </w:p>
        </w:tc>
        <w:tc>
          <w:tcPr>
            <w:tcW w:w="1603" w:type="dxa"/>
            <w:tcBorders>
              <w:top w:val="nil"/>
              <w:left w:val="nil"/>
              <w:bottom w:val="single" w:sz="4" w:space="0" w:color="auto"/>
              <w:right w:val="single" w:sz="4" w:space="0" w:color="auto"/>
            </w:tcBorders>
            <w:shd w:val="clear" w:color="auto" w:fill="auto"/>
            <w:noWrap/>
            <w:vAlign w:val="center"/>
            <w:hideMark/>
          </w:tcPr>
          <w:p w14:paraId="23E85280" w14:textId="77777777" w:rsidR="00B12950" w:rsidRPr="00B12950" w:rsidRDefault="00B12950" w:rsidP="007D1B89">
            <w:pPr>
              <w:jc w:val="center"/>
              <w:rPr>
                <w:rFonts w:eastAsia="Times New Roman" w:cs="Arial"/>
                <w:color w:val="000000"/>
                <w:sz w:val="18"/>
                <w:szCs w:val="18"/>
                <w:lang w:eastAsia="es-CO"/>
              </w:rPr>
            </w:pPr>
            <w:r w:rsidRPr="00B12950">
              <w:rPr>
                <w:rFonts w:eastAsia="Times New Roman" w:cs="Arial"/>
                <w:color w:val="000000"/>
                <w:sz w:val="18"/>
                <w:szCs w:val="18"/>
                <w:lang w:eastAsia="es-CO"/>
              </w:rPr>
              <w:t>0,36</w:t>
            </w:r>
          </w:p>
        </w:tc>
      </w:tr>
      <w:tr w:rsidR="00B12950" w:rsidRPr="00B12950" w14:paraId="0FC97F18" w14:textId="77777777" w:rsidTr="007D1B89">
        <w:trPr>
          <w:trHeight w:val="300"/>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15F41DED" w14:textId="77777777" w:rsidR="00B12950" w:rsidRPr="00B12950" w:rsidRDefault="00B12950" w:rsidP="007D1B89">
            <w:pPr>
              <w:jc w:val="center"/>
              <w:rPr>
                <w:rFonts w:eastAsia="Times New Roman" w:cs="Arial"/>
                <w:color w:val="000000"/>
                <w:sz w:val="18"/>
                <w:szCs w:val="18"/>
                <w:lang w:eastAsia="es-CO"/>
              </w:rPr>
            </w:pPr>
            <w:r w:rsidRPr="00B12950">
              <w:rPr>
                <w:rFonts w:eastAsia="Times New Roman" w:cs="Arial"/>
                <w:color w:val="000000"/>
                <w:sz w:val="18"/>
                <w:szCs w:val="18"/>
                <w:lang w:eastAsia="es-CO"/>
              </w:rPr>
              <w:t>G-P2</w:t>
            </w:r>
          </w:p>
        </w:tc>
        <w:tc>
          <w:tcPr>
            <w:tcW w:w="3685" w:type="dxa"/>
            <w:tcBorders>
              <w:top w:val="nil"/>
              <w:left w:val="nil"/>
              <w:bottom w:val="single" w:sz="4" w:space="0" w:color="auto"/>
              <w:right w:val="single" w:sz="4" w:space="0" w:color="auto"/>
            </w:tcBorders>
            <w:shd w:val="clear" w:color="auto" w:fill="auto"/>
            <w:noWrap/>
            <w:vAlign w:val="center"/>
            <w:hideMark/>
          </w:tcPr>
          <w:p w14:paraId="512CC212" w14:textId="77777777" w:rsidR="00B12950" w:rsidRPr="00B12950" w:rsidRDefault="00B12950" w:rsidP="007D1B89">
            <w:pPr>
              <w:jc w:val="center"/>
              <w:rPr>
                <w:rFonts w:eastAsia="Times New Roman" w:cs="Arial"/>
                <w:color w:val="000000"/>
                <w:sz w:val="18"/>
                <w:szCs w:val="18"/>
                <w:lang w:eastAsia="es-CO"/>
              </w:rPr>
            </w:pPr>
            <w:r w:rsidRPr="00B12950">
              <w:rPr>
                <w:rFonts w:eastAsia="Times New Roman" w:cs="Arial"/>
                <w:color w:val="000000"/>
                <w:sz w:val="18"/>
                <w:szCs w:val="18"/>
                <w:lang w:eastAsia="es-CO"/>
              </w:rPr>
              <w:t>Bambusa vulgaris Schrad. ex J.C.Wendl.</w:t>
            </w:r>
          </w:p>
        </w:tc>
        <w:tc>
          <w:tcPr>
            <w:tcW w:w="1134" w:type="dxa"/>
            <w:tcBorders>
              <w:top w:val="nil"/>
              <w:left w:val="nil"/>
              <w:bottom w:val="single" w:sz="4" w:space="0" w:color="auto"/>
              <w:right w:val="single" w:sz="4" w:space="0" w:color="auto"/>
            </w:tcBorders>
            <w:shd w:val="clear" w:color="auto" w:fill="auto"/>
            <w:noWrap/>
            <w:vAlign w:val="center"/>
            <w:hideMark/>
          </w:tcPr>
          <w:p w14:paraId="3D1E167D" w14:textId="77777777" w:rsidR="00B12950" w:rsidRPr="00B12950" w:rsidRDefault="00B12950" w:rsidP="007D1B89">
            <w:pPr>
              <w:jc w:val="center"/>
              <w:rPr>
                <w:rFonts w:eastAsia="Times New Roman" w:cs="Arial"/>
                <w:color w:val="000000"/>
                <w:sz w:val="18"/>
                <w:szCs w:val="18"/>
                <w:lang w:eastAsia="es-CO"/>
              </w:rPr>
            </w:pPr>
            <w:r w:rsidRPr="00B12950">
              <w:rPr>
                <w:rFonts w:eastAsia="Times New Roman" w:cs="Arial"/>
                <w:color w:val="000000"/>
                <w:sz w:val="18"/>
                <w:szCs w:val="18"/>
                <w:lang w:eastAsia="es-CO"/>
              </w:rPr>
              <w:t>37</w:t>
            </w:r>
          </w:p>
        </w:tc>
        <w:tc>
          <w:tcPr>
            <w:tcW w:w="1560" w:type="dxa"/>
            <w:tcBorders>
              <w:top w:val="nil"/>
              <w:left w:val="nil"/>
              <w:bottom w:val="single" w:sz="4" w:space="0" w:color="auto"/>
              <w:right w:val="single" w:sz="4" w:space="0" w:color="auto"/>
            </w:tcBorders>
            <w:shd w:val="clear" w:color="auto" w:fill="auto"/>
            <w:noWrap/>
            <w:vAlign w:val="center"/>
            <w:hideMark/>
          </w:tcPr>
          <w:p w14:paraId="46518D1B" w14:textId="77777777" w:rsidR="00B12950" w:rsidRPr="00B12950" w:rsidRDefault="00B12950" w:rsidP="007D1B89">
            <w:pPr>
              <w:jc w:val="center"/>
              <w:rPr>
                <w:rFonts w:eastAsia="Times New Roman" w:cs="Arial"/>
                <w:color w:val="000000"/>
                <w:sz w:val="18"/>
                <w:szCs w:val="18"/>
                <w:lang w:eastAsia="es-CO"/>
              </w:rPr>
            </w:pPr>
            <w:r w:rsidRPr="00B12950">
              <w:rPr>
                <w:rFonts w:eastAsia="Times New Roman" w:cs="Arial"/>
                <w:color w:val="000000"/>
                <w:sz w:val="18"/>
                <w:szCs w:val="18"/>
                <w:lang w:eastAsia="es-CO"/>
              </w:rPr>
              <w:t>0,92</w:t>
            </w:r>
          </w:p>
        </w:tc>
        <w:tc>
          <w:tcPr>
            <w:tcW w:w="1603" w:type="dxa"/>
            <w:tcBorders>
              <w:top w:val="nil"/>
              <w:left w:val="nil"/>
              <w:bottom w:val="single" w:sz="4" w:space="0" w:color="auto"/>
              <w:right w:val="single" w:sz="4" w:space="0" w:color="auto"/>
            </w:tcBorders>
            <w:shd w:val="clear" w:color="auto" w:fill="auto"/>
            <w:noWrap/>
            <w:vAlign w:val="center"/>
            <w:hideMark/>
          </w:tcPr>
          <w:p w14:paraId="419F1A87" w14:textId="77777777" w:rsidR="00B12950" w:rsidRPr="00B12950" w:rsidRDefault="00B12950" w:rsidP="007D1B89">
            <w:pPr>
              <w:jc w:val="center"/>
              <w:rPr>
                <w:rFonts w:eastAsia="Times New Roman" w:cs="Arial"/>
                <w:color w:val="000000"/>
                <w:sz w:val="18"/>
                <w:szCs w:val="18"/>
                <w:lang w:eastAsia="es-CO"/>
              </w:rPr>
            </w:pPr>
            <w:r w:rsidRPr="00B12950">
              <w:rPr>
                <w:rFonts w:eastAsia="Times New Roman" w:cs="Arial"/>
                <w:color w:val="000000"/>
                <w:sz w:val="18"/>
                <w:szCs w:val="18"/>
                <w:lang w:eastAsia="es-CO"/>
              </w:rPr>
              <w:t>0,46</w:t>
            </w:r>
          </w:p>
        </w:tc>
      </w:tr>
      <w:tr w:rsidR="00B12950" w:rsidRPr="00B12950" w14:paraId="1F14C441" w14:textId="77777777" w:rsidTr="007D1B89">
        <w:trPr>
          <w:trHeight w:val="255"/>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401D6B39" w14:textId="77777777" w:rsidR="00B12950" w:rsidRPr="00B12950" w:rsidRDefault="00B12950" w:rsidP="007D1B89">
            <w:pPr>
              <w:jc w:val="center"/>
              <w:rPr>
                <w:rFonts w:eastAsia="Times New Roman" w:cs="Arial"/>
                <w:color w:val="000000"/>
                <w:sz w:val="18"/>
                <w:szCs w:val="18"/>
                <w:lang w:eastAsia="es-CO"/>
              </w:rPr>
            </w:pPr>
            <w:r w:rsidRPr="00B12950">
              <w:rPr>
                <w:rFonts w:eastAsia="Times New Roman" w:cs="Arial"/>
                <w:color w:val="000000"/>
                <w:sz w:val="18"/>
                <w:szCs w:val="18"/>
                <w:lang w:eastAsia="es-CO"/>
              </w:rPr>
              <w:t>G-P3</w:t>
            </w:r>
          </w:p>
        </w:tc>
        <w:tc>
          <w:tcPr>
            <w:tcW w:w="3685" w:type="dxa"/>
            <w:tcBorders>
              <w:top w:val="nil"/>
              <w:left w:val="nil"/>
              <w:bottom w:val="single" w:sz="4" w:space="0" w:color="auto"/>
              <w:right w:val="single" w:sz="4" w:space="0" w:color="auto"/>
            </w:tcBorders>
            <w:shd w:val="clear" w:color="auto" w:fill="auto"/>
            <w:noWrap/>
            <w:vAlign w:val="center"/>
            <w:hideMark/>
          </w:tcPr>
          <w:p w14:paraId="43A749B1" w14:textId="77777777" w:rsidR="00B12950" w:rsidRPr="00B12950" w:rsidRDefault="00B12950" w:rsidP="007D1B89">
            <w:pPr>
              <w:jc w:val="center"/>
              <w:rPr>
                <w:rFonts w:eastAsia="Times New Roman" w:cs="Arial"/>
                <w:color w:val="000000"/>
                <w:sz w:val="18"/>
                <w:szCs w:val="18"/>
                <w:lang w:eastAsia="es-CO"/>
              </w:rPr>
            </w:pPr>
            <w:r w:rsidRPr="00B12950">
              <w:rPr>
                <w:rFonts w:eastAsia="Times New Roman" w:cs="Arial"/>
                <w:color w:val="000000"/>
                <w:sz w:val="18"/>
                <w:szCs w:val="18"/>
                <w:lang w:eastAsia="es-CO"/>
              </w:rPr>
              <w:t>Guadua angustifolia Kunth</w:t>
            </w:r>
          </w:p>
        </w:tc>
        <w:tc>
          <w:tcPr>
            <w:tcW w:w="1134" w:type="dxa"/>
            <w:tcBorders>
              <w:top w:val="nil"/>
              <w:left w:val="nil"/>
              <w:bottom w:val="single" w:sz="4" w:space="0" w:color="auto"/>
              <w:right w:val="single" w:sz="4" w:space="0" w:color="auto"/>
            </w:tcBorders>
            <w:shd w:val="clear" w:color="auto" w:fill="auto"/>
            <w:noWrap/>
            <w:vAlign w:val="center"/>
            <w:hideMark/>
          </w:tcPr>
          <w:p w14:paraId="03C2D8EE" w14:textId="77777777" w:rsidR="00B12950" w:rsidRPr="00B12950" w:rsidRDefault="00B12950" w:rsidP="007D1B89">
            <w:pPr>
              <w:jc w:val="center"/>
              <w:rPr>
                <w:rFonts w:eastAsia="Times New Roman" w:cs="Arial"/>
                <w:color w:val="000000"/>
                <w:sz w:val="18"/>
                <w:szCs w:val="18"/>
                <w:lang w:eastAsia="es-CO"/>
              </w:rPr>
            </w:pPr>
            <w:r w:rsidRPr="00B12950">
              <w:rPr>
                <w:rFonts w:eastAsia="Times New Roman" w:cs="Arial"/>
                <w:color w:val="000000"/>
                <w:sz w:val="18"/>
                <w:szCs w:val="18"/>
                <w:lang w:eastAsia="es-CO"/>
              </w:rPr>
              <w:t>35</w:t>
            </w:r>
          </w:p>
        </w:tc>
        <w:tc>
          <w:tcPr>
            <w:tcW w:w="1560" w:type="dxa"/>
            <w:tcBorders>
              <w:top w:val="nil"/>
              <w:left w:val="nil"/>
              <w:bottom w:val="single" w:sz="4" w:space="0" w:color="auto"/>
              <w:right w:val="single" w:sz="4" w:space="0" w:color="auto"/>
            </w:tcBorders>
            <w:shd w:val="clear" w:color="auto" w:fill="auto"/>
            <w:noWrap/>
            <w:vAlign w:val="center"/>
            <w:hideMark/>
          </w:tcPr>
          <w:p w14:paraId="6508DCD4" w14:textId="77777777" w:rsidR="00B12950" w:rsidRPr="00B12950" w:rsidRDefault="00B12950" w:rsidP="007D1B89">
            <w:pPr>
              <w:jc w:val="center"/>
              <w:rPr>
                <w:rFonts w:eastAsia="Times New Roman" w:cs="Arial"/>
                <w:color w:val="000000"/>
                <w:sz w:val="18"/>
                <w:szCs w:val="18"/>
                <w:lang w:eastAsia="es-CO"/>
              </w:rPr>
            </w:pPr>
            <w:r w:rsidRPr="00B12950">
              <w:rPr>
                <w:rFonts w:eastAsia="Times New Roman" w:cs="Arial"/>
                <w:color w:val="000000"/>
                <w:sz w:val="18"/>
                <w:szCs w:val="18"/>
                <w:lang w:eastAsia="es-CO"/>
              </w:rPr>
              <w:t>1,02</w:t>
            </w:r>
          </w:p>
        </w:tc>
        <w:tc>
          <w:tcPr>
            <w:tcW w:w="1603" w:type="dxa"/>
            <w:tcBorders>
              <w:top w:val="nil"/>
              <w:left w:val="nil"/>
              <w:bottom w:val="single" w:sz="4" w:space="0" w:color="auto"/>
              <w:right w:val="single" w:sz="4" w:space="0" w:color="auto"/>
            </w:tcBorders>
            <w:shd w:val="clear" w:color="auto" w:fill="auto"/>
            <w:noWrap/>
            <w:vAlign w:val="center"/>
            <w:hideMark/>
          </w:tcPr>
          <w:p w14:paraId="200C9DF7" w14:textId="77777777" w:rsidR="00B12950" w:rsidRPr="00B12950" w:rsidRDefault="00B12950" w:rsidP="007D1B89">
            <w:pPr>
              <w:jc w:val="center"/>
              <w:rPr>
                <w:rFonts w:eastAsia="Times New Roman" w:cs="Arial"/>
                <w:color w:val="000000"/>
                <w:sz w:val="18"/>
                <w:szCs w:val="18"/>
                <w:lang w:eastAsia="es-CO"/>
              </w:rPr>
            </w:pPr>
            <w:r w:rsidRPr="00B12950">
              <w:rPr>
                <w:rFonts w:eastAsia="Times New Roman" w:cs="Arial"/>
                <w:color w:val="000000"/>
                <w:sz w:val="18"/>
                <w:szCs w:val="18"/>
                <w:lang w:eastAsia="es-CO"/>
              </w:rPr>
              <w:t>0,53</w:t>
            </w:r>
          </w:p>
        </w:tc>
      </w:tr>
      <w:tr w:rsidR="00B12950" w:rsidRPr="00B12950" w14:paraId="223AB5F8" w14:textId="77777777" w:rsidTr="007D1B89">
        <w:trPr>
          <w:trHeight w:val="255"/>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7AB9BBF0" w14:textId="77777777" w:rsidR="00B12950" w:rsidRPr="00B12950" w:rsidRDefault="00B12950" w:rsidP="007D1B89">
            <w:pPr>
              <w:jc w:val="center"/>
              <w:rPr>
                <w:rFonts w:eastAsia="Times New Roman" w:cs="Arial"/>
                <w:color w:val="000000"/>
                <w:sz w:val="18"/>
                <w:szCs w:val="18"/>
                <w:lang w:eastAsia="es-CO"/>
              </w:rPr>
            </w:pPr>
            <w:r w:rsidRPr="00B12950">
              <w:rPr>
                <w:rFonts w:eastAsia="Times New Roman" w:cs="Arial"/>
                <w:color w:val="000000"/>
                <w:sz w:val="18"/>
                <w:szCs w:val="18"/>
                <w:lang w:eastAsia="es-CO"/>
              </w:rPr>
              <w:t>G-P4</w:t>
            </w:r>
          </w:p>
        </w:tc>
        <w:tc>
          <w:tcPr>
            <w:tcW w:w="3685" w:type="dxa"/>
            <w:tcBorders>
              <w:top w:val="nil"/>
              <w:left w:val="nil"/>
              <w:bottom w:val="single" w:sz="4" w:space="0" w:color="auto"/>
              <w:right w:val="single" w:sz="4" w:space="0" w:color="auto"/>
            </w:tcBorders>
            <w:shd w:val="clear" w:color="auto" w:fill="auto"/>
            <w:noWrap/>
            <w:vAlign w:val="center"/>
            <w:hideMark/>
          </w:tcPr>
          <w:p w14:paraId="426BED95" w14:textId="77777777" w:rsidR="00B12950" w:rsidRPr="00B12950" w:rsidRDefault="00B12950" w:rsidP="007D1B89">
            <w:pPr>
              <w:jc w:val="center"/>
              <w:rPr>
                <w:rFonts w:eastAsia="Times New Roman" w:cs="Arial"/>
                <w:color w:val="000000"/>
                <w:sz w:val="18"/>
                <w:szCs w:val="18"/>
                <w:lang w:eastAsia="es-CO"/>
              </w:rPr>
            </w:pPr>
            <w:r w:rsidRPr="00B12950">
              <w:rPr>
                <w:rFonts w:eastAsia="Times New Roman" w:cs="Arial"/>
                <w:color w:val="000000"/>
                <w:sz w:val="18"/>
                <w:szCs w:val="18"/>
                <w:lang w:eastAsia="es-CO"/>
              </w:rPr>
              <w:t>Guadua angustifolia Kunth</w:t>
            </w:r>
          </w:p>
        </w:tc>
        <w:tc>
          <w:tcPr>
            <w:tcW w:w="1134" w:type="dxa"/>
            <w:tcBorders>
              <w:top w:val="nil"/>
              <w:left w:val="nil"/>
              <w:bottom w:val="single" w:sz="4" w:space="0" w:color="auto"/>
              <w:right w:val="single" w:sz="4" w:space="0" w:color="auto"/>
            </w:tcBorders>
            <w:shd w:val="clear" w:color="auto" w:fill="auto"/>
            <w:noWrap/>
            <w:vAlign w:val="center"/>
            <w:hideMark/>
          </w:tcPr>
          <w:p w14:paraId="41864FA9" w14:textId="77777777" w:rsidR="00B12950" w:rsidRPr="00B12950" w:rsidRDefault="00B12950" w:rsidP="007D1B89">
            <w:pPr>
              <w:jc w:val="center"/>
              <w:rPr>
                <w:rFonts w:eastAsia="Times New Roman" w:cs="Arial"/>
                <w:color w:val="000000"/>
                <w:sz w:val="18"/>
                <w:szCs w:val="18"/>
                <w:lang w:eastAsia="es-CO"/>
              </w:rPr>
            </w:pPr>
            <w:r w:rsidRPr="00B12950">
              <w:rPr>
                <w:rFonts w:eastAsia="Times New Roman" w:cs="Arial"/>
                <w:color w:val="000000"/>
                <w:sz w:val="18"/>
                <w:szCs w:val="18"/>
                <w:lang w:eastAsia="es-CO"/>
              </w:rPr>
              <w:t>31</w:t>
            </w:r>
          </w:p>
        </w:tc>
        <w:tc>
          <w:tcPr>
            <w:tcW w:w="1560" w:type="dxa"/>
            <w:tcBorders>
              <w:top w:val="nil"/>
              <w:left w:val="nil"/>
              <w:bottom w:val="single" w:sz="4" w:space="0" w:color="auto"/>
              <w:right w:val="single" w:sz="4" w:space="0" w:color="auto"/>
            </w:tcBorders>
            <w:shd w:val="clear" w:color="auto" w:fill="auto"/>
            <w:noWrap/>
            <w:vAlign w:val="center"/>
            <w:hideMark/>
          </w:tcPr>
          <w:p w14:paraId="58AADAC3" w14:textId="77777777" w:rsidR="00B12950" w:rsidRPr="00B12950" w:rsidRDefault="00B12950" w:rsidP="007D1B89">
            <w:pPr>
              <w:jc w:val="center"/>
              <w:rPr>
                <w:rFonts w:eastAsia="Times New Roman" w:cs="Arial"/>
                <w:color w:val="000000"/>
                <w:sz w:val="18"/>
                <w:szCs w:val="18"/>
                <w:lang w:eastAsia="es-CO"/>
              </w:rPr>
            </w:pPr>
            <w:r w:rsidRPr="00B12950">
              <w:rPr>
                <w:rFonts w:eastAsia="Times New Roman" w:cs="Arial"/>
                <w:color w:val="000000"/>
                <w:sz w:val="18"/>
                <w:szCs w:val="18"/>
                <w:lang w:eastAsia="es-CO"/>
              </w:rPr>
              <w:t>0,83</w:t>
            </w:r>
          </w:p>
        </w:tc>
        <w:tc>
          <w:tcPr>
            <w:tcW w:w="1603" w:type="dxa"/>
            <w:tcBorders>
              <w:top w:val="nil"/>
              <w:left w:val="nil"/>
              <w:bottom w:val="single" w:sz="4" w:space="0" w:color="auto"/>
              <w:right w:val="single" w:sz="4" w:space="0" w:color="auto"/>
            </w:tcBorders>
            <w:shd w:val="clear" w:color="auto" w:fill="auto"/>
            <w:noWrap/>
            <w:vAlign w:val="center"/>
            <w:hideMark/>
          </w:tcPr>
          <w:p w14:paraId="2D9758E9" w14:textId="77777777" w:rsidR="00B12950" w:rsidRPr="00B12950" w:rsidRDefault="00B12950" w:rsidP="007D1B89">
            <w:pPr>
              <w:jc w:val="center"/>
              <w:rPr>
                <w:rFonts w:eastAsia="Times New Roman" w:cs="Arial"/>
                <w:color w:val="000000"/>
                <w:sz w:val="18"/>
                <w:szCs w:val="18"/>
                <w:lang w:eastAsia="es-CO"/>
              </w:rPr>
            </w:pPr>
            <w:r w:rsidRPr="00B12950">
              <w:rPr>
                <w:rFonts w:eastAsia="Times New Roman" w:cs="Arial"/>
                <w:color w:val="000000"/>
                <w:sz w:val="18"/>
                <w:szCs w:val="18"/>
                <w:lang w:eastAsia="es-CO"/>
              </w:rPr>
              <w:t>0,42</w:t>
            </w:r>
          </w:p>
        </w:tc>
      </w:tr>
      <w:tr w:rsidR="00B12950" w:rsidRPr="00B12950" w14:paraId="2512E2EB" w14:textId="77777777" w:rsidTr="007D1B89">
        <w:trPr>
          <w:trHeight w:val="255"/>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41639DF8" w14:textId="77777777" w:rsidR="00B12950" w:rsidRPr="00B12950" w:rsidRDefault="00B12950" w:rsidP="007D1B89">
            <w:pPr>
              <w:jc w:val="center"/>
              <w:rPr>
                <w:rFonts w:eastAsia="Times New Roman" w:cs="Arial"/>
                <w:color w:val="000000"/>
                <w:sz w:val="18"/>
                <w:szCs w:val="18"/>
                <w:lang w:eastAsia="es-CO"/>
              </w:rPr>
            </w:pPr>
            <w:r w:rsidRPr="00B12950">
              <w:rPr>
                <w:rFonts w:eastAsia="Times New Roman" w:cs="Arial"/>
                <w:color w:val="000000"/>
                <w:sz w:val="18"/>
                <w:szCs w:val="18"/>
                <w:lang w:eastAsia="es-CO"/>
              </w:rPr>
              <w:t>G-P5</w:t>
            </w:r>
          </w:p>
        </w:tc>
        <w:tc>
          <w:tcPr>
            <w:tcW w:w="3685" w:type="dxa"/>
            <w:tcBorders>
              <w:top w:val="nil"/>
              <w:left w:val="nil"/>
              <w:bottom w:val="single" w:sz="4" w:space="0" w:color="auto"/>
              <w:right w:val="single" w:sz="4" w:space="0" w:color="auto"/>
            </w:tcBorders>
            <w:shd w:val="clear" w:color="auto" w:fill="auto"/>
            <w:noWrap/>
            <w:vAlign w:val="center"/>
            <w:hideMark/>
          </w:tcPr>
          <w:p w14:paraId="25B019BF" w14:textId="77777777" w:rsidR="00B12950" w:rsidRPr="00B12950" w:rsidRDefault="00B12950" w:rsidP="007D1B89">
            <w:pPr>
              <w:jc w:val="center"/>
              <w:rPr>
                <w:rFonts w:eastAsia="Times New Roman" w:cs="Arial"/>
                <w:color w:val="000000"/>
                <w:sz w:val="18"/>
                <w:szCs w:val="18"/>
                <w:lang w:eastAsia="es-CO"/>
              </w:rPr>
            </w:pPr>
            <w:r w:rsidRPr="00B12950">
              <w:rPr>
                <w:rFonts w:eastAsia="Times New Roman" w:cs="Arial"/>
                <w:color w:val="000000"/>
                <w:sz w:val="18"/>
                <w:szCs w:val="18"/>
                <w:lang w:eastAsia="es-CO"/>
              </w:rPr>
              <w:t>Bambusa vulgaris Schrad. ex J.C.Wendl.</w:t>
            </w:r>
          </w:p>
        </w:tc>
        <w:tc>
          <w:tcPr>
            <w:tcW w:w="1134" w:type="dxa"/>
            <w:tcBorders>
              <w:top w:val="nil"/>
              <w:left w:val="nil"/>
              <w:bottom w:val="single" w:sz="4" w:space="0" w:color="auto"/>
              <w:right w:val="single" w:sz="4" w:space="0" w:color="auto"/>
            </w:tcBorders>
            <w:shd w:val="clear" w:color="auto" w:fill="auto"/>
            <w:noWrap/>
            <w:vAlign w:val="center"/>
            <w:hideMark/>
          </w:tcPr>
          <w:p w14:paraId="6FD88861" w14:textId="77777777" w:rsidR="00B12950" w:rsidRPr="00B12950" w:rsidRDefault="00B12950" w:rsidP="007D1B89">
            <w:pPr>
              <w:jc w:val="center"/>
              <w:rPr>
                <w:rFonts w:eastAsia="Times New Roman" w:cs="Arial"/>
                <w:color w:val="000000"/>
                <w:sz w:val="18"/>
                <w:szCs w:val="18"/>
                <w:lang w:eastAsia="es-CO"/>
              </w:rPr>
            </w:pPr>
            <w:r w:rsidRPr="00B12950">
              <w:rPr>
                <w:rFonts w:eastAsia="Times New Roman" w:cs="Arial"/>
                <w:color w:val="000000"/>
                <w:sz w:val="18"/>
                <w:szCs w:val="18"/>
                <w:lang w:eastAsia="es-CO"/>
              </w:rPr>
              <w:t>38</w:t>
            </w:r>
          </w:p>
        </w:tc>
        <w:tc>
          <w:tcPr>
            <w:tcW w:w="1560" w:type="dxa"/>
            <w:tcBorders>
              <w:top w:val="nil"/>
              <w:left w:val="nil"/>
              <w:bottom w:val="single" w:sz="4" w:space="0" w:color="auto"/>
              <w:right w:val="single" w:sz="4" w:space="0" w:color="auto"/>
            </w:tcBorders>
            <w:shd w:val="clear" w:color="auto" w:fill="auto"/>
            <w:noWrap/>
            <w:vAlign w:val="center"/>
            <w:hideMark/>
          </w:tcPr>
          <w:p w14:paraId="60F4E2D4" w14:textId="77777777" w:rsidR="00B12950" w:rsidRPr="00B12950" w:rsidRDefault="00B12950" w:rsidP="007D1B89">
            <w:pPr>
              <w:jc w:val="center"/>
              <w:rPr>
                <w:rFonts w:eastAsia="Times New Roman" w:cs="Arial"/>
                <w:color w:val="000000"/>
                <w:sz w:val="18"/>
                <w:szCs w:val="18"/>
                <w:lang w:eastAsia="es-CO"/>
              </w:rPr>
            </w:pPr>
            <w:r w:rsidRPr="00B12950">
              <w:rPr>
                <w:rFonts w:eastAsia="Times New Roman" w:cs="Arial"/>
                <w:color w:val="000000"/>
                <w:sz w:val="18"/>
                <w:szCs w:val="18"/>
                <w:lang w:eastAsia="es-CO"/>
              </w:rPr>
              <w:t>0,85</w:t>
            </w:r>
          </w:p>
        </w:tc>
        <w:tc>
          <w:tcPr>
            <w:tcW w:w="1603" w:type="dxa"/>
            <w:tcBorders>
              <w:top w:val="nil"/>
              <w:left w:val="nil"/>
              <w:bottom w:val="single" w:sz="4" w:space="0" w:color="auto"/>
              <w:right w:val="single" w:sz="4" w:space="0" w:color="auto"/>
            </w:tcBorders>
            <w:shd w:val="clear" w:color="auto" w:fill="auto"/>
            <w:noWrap/>
            <w:vAlign w:val="center"/>
            <w:hideMark/>
          </w:tcPr>
          <w:p w14:paraId="2DAEC6F1" w14:textId="77777777" w:rsidR="00B12950" w:rsidRPr="00B12950" w:rsidRDefault="00B12950" w:rsidP="007D1B89">
            <w:pPr>
              <w:jc w:val="center"/>
              <w:rPr>
                <w:rFonts w:eastAsia="Times New Roman" w:cs="Arial"/>
                <w:color w:val="000000"/>
                <w:sz w:val="18"/>
                <w:szCs w:val="18"/>
                <w:lang w:eastAsia="es-CO"/>
              </w:rPr>
            </w:pPr>
            <w:r w:rsidRPr="00B12950">
              <w:rPr>
                <w:rFonts w:eastAsia="Times New Roman" w:cs="Arial"/>
                <w:color w:val="000000"/>
                <w:sz w:val="18"/>
                <w:szCs w:val="18"/>
                <w:lang w:eastAsia="es-CO"/>
              </w:rPr>
              <w:t>0,42</w:t>
            </w:r>
          </w:p>
        </w:tc>
      </w:tr>
      <w:tr w:rsidR="00B12950" w:rsidRPr="00B12950" w14:paraId="2453E9EB" w14:textId="77777777" w:rsidTr="007D1B89">
        <w:trPr>
          <w:trHeight w:val="255"/>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60982344" w14:textId="77777777" w:rsidR="00B12950" w:rsidRPr="00B12950" w:rsidRDefault="00B12950" w:rsidP="007D1B89">
            <w:pPr>
              <w:jc w:val="center"/>
              <w:rPr>
                <w:rFonts w:eastAsia="Times New Roman" w:cs="Arial"/>
                <w:color w:val="000000"/>
                <w:sz w:val="18"/>
                <w:szCs w:val="18"/>
                <w:lang w:eastAsia="es-CO"/>
              </w:rPr>
            </w:pPr>
            <w:r w:rsidRPr="00B12950">
              <w:rPr>
                <w:rFonts w:eastAsia="Times New Roman" w:cs="Arial"/>
                <w:color w:val="000000"/>
                <w:sz w:val="18"/>
                <w:szCs w:val="18"/>
                <w:lang w:eastAsia="es-CO"/>
              </w:rPr>
              <w:t>G-P6</w:t>
            </w:r>
          </w:p>
        </w:tc>
        <w:tc>
          <w:tcPr>
            <w:tcW w:w="3685" w:type="dxa"/>
            <w:tcBorders>
              <w:top w:val="nil"/>
              <w:left w:val="nil"/>
              <w:bottom w:val="single" w:sz="4" w:space="0" w:color="auto"/>
              <w:right w:val="single" w:sz="4" w:space="0" w:color="auto"/>
            </w:tcBorders>
            <w:shd w:val="clear" w:color="auto" w:fill="auto"/>
            <w:noWrap/>
            <w:vAlign w:val="center"/>
            <w:hideMark/>
          </w:tcPr>
          <w:p w14:paraId="478DD5FF" w14:textId="77777777" w:rsidR="00B12950" w:rsidRPr="00B12950" w:rsidRDefault="00B12950" w:rsidP="007D1B89">
            <w:pPr>
              <w:jc w:val="center"/>
              <w:rPr>
                <w:rFonts w:eastAsia="Times New Roman" w:cs="Arial"/>
                <w:color w:val="000000"/>
                <w:sz w:val="18"/>
                <w:szCs w:val="18"/>
                <w:lang w:eastAsia="es-CO"/>
              </w:rPr>
            </w:pPr>
            <w:r w:rsidRPr="00B12950">
              <w:rPr>
                <w:rFonts w:eastAsia="Times New Roman" w:cs="Arial"/>
                <w:color w:val="000000"/>
                <w:sz w:val="18"/>
                <w:szCs w:val="18"/>
                <w:lang w:eastAsia="es-CO"/>
              </w:rPr>
              <w:t>Bambusa vulgaris Schrad. ex J.C.Wendl.</w:t>
            </w:r>
          </w:p>
        </w:tc>
        <w:tc>
          <w:tcPr>
            <w:tcW w:w="1134" w:type="dxa"/>
            <w:tcBorders>
              <w:top w:val="nil"/>
              <w:left w:val="nil"/>
              <w:bottom w:val="single" w:sz="4" w:space="0" w:color="auto"/>
              <w:right w:val="single" w:sz="4" w:space="0" w:color="auto"/>
            </w:tcBorders>
            <w:shd w:val="clear" w:color="auto" w:fill="auto"/>
            <w:noWrap/>
            <w:vAlign w:val="center"/>
            <w:hideMark/>
          </w:tcPr>
          <w:p w14:paraId="27577FDD" w14:textId="77777777" w:rsidR="00B12950" w:rsidRPr="00B12950" w:rsidRDefault="00B12950" w:rsidP="007D1B89">
            <w:pPr>
              <w:jc w:val="center"/>
              <w:rPr>
                <w:rFonts w:eastAsia="Times New Roman" w:cs="Arial"/>
                <w:color w:val="000000"/>
                <w:sz w:val="18"/>
                <w:szCs w:val="18"/>
                <w:lang w:eastAsia="es-CO"/>
              </w:rPr>
            </w:pPr>
            <w:r w:rsidRPr="00B12950">
              <w:rPr>
                <w:rFonts w:eastAsia="Times New Roman" w:cs="Arial"/>
                <w:color w:val="000000"/>
                <w:sz w:val="18"/>
                <w:szCs w:val="18"/>
                <w:lang w:eastAsia="es-CO"/>
              </w:rPr>
              <w:t>40</w:t>
            </w:r>
          </w:p>
        </w:tc>
        <w:tc>
          <w:tcPr>
            <w:tcW w:w="1560" w:type="dxa"/>
            <w:tcBorders>
              <w:top w:val="nil"/>
              <w:left w:val="nil"/>
              <w:bottom w:val="single" w:sz="4" w:space="0" w:color="auto"/>
              <w:right w:val="single" w:sz="4" w:space="0" w:color="auto"/>
            </w:tcBorders>
            <w:shd w:val="clear" w:color="auto" w:fill="auto"/>
            <w:noWrap/>
            <w:vAlign w:val="center"/>
            <w:hideMark/>
          </w:tcPr>
          <w:p w14:paraId="62D10E29" w14:textId="77777777" w:rsidR="00B12950" w:rsidRPr="00B12950" w:rsidRDefault="00B12950" w:rsidP="007D1B89">
            <w:pPr>
              <w:jc w:val="center"/>
              <w:rPr>
                <w:rFonts w:eastAsia="Times New Roman" w:cs="Arial"/>
                <w:color w:val="000000"/>
                <w:sz w:val="18"/>
                <w:szCs w:val="18"/>
                <w:lang w:eastAsia="es-CO"/>
              </w:rPr>
            </w:pPr>
            <w:r w:rsidRPr="00B12950">
              <w:rPr>
                <w:rFonts w:eastAsia="Times New Roman" w:cs="Arial"/>
                <w:color w:val="000000"/>
                <w:sz w:val="18"/>
                <w:szCs w:val="18"/>
                <w:lang w:eastAsia="es-CO"/>
              </w:rPr>
              <w:t>0,93</w:t>
            </w:r>
          </w:p>
        </w:tc>
        <w:tc>
          <w:tcPr>
            <w:tcW w:w="1603" w:type="dxa"/>
            <w:tcBorders>
              <w:top w:val="nil"/>
              <w:left w:val="nil"/>
              <w:bottom w:val="single" w:sz="4" w:space="0" w:color="auto"/>
              <w:right w:val="single" w:sz="4" w:space="0" w:color="auto"/>
            </w:tcBorders>
            <w:shd w:val="clear" w:color="auto" w:fill="auto"/>
            <w:noWrap/>
            <w:vAlign w:val="center"/>
            <w:hideMark/>
          </w:tcPr>
          <w:p w14:paraId="091922AD" w14:textId="77777777" w:rsidR="00B12950" w:rsidRPr="00B12950" w:rsidRDefault="00B12950" w:rsidP="007D1B89">
            <w:pPr>
              <w:jc w:val="center"/>
              <w:rPr>
                <w:rFonts w:eastAsia="Times New Roman" w:cs="Arial"/>
                <w:color w:val="000000"/>
                <w:sz w:val="18"/>
                <w:szCs w:val="18"/>
                <w:lang w:eastAsia="es-CO"/>
              </w:rPr>
            </w:pPr>
            <w:r w:rsidRPr="00B12950">
              <w:rPr>
                <w:rFonts w:eastAsia="Times New Roman" w:cs="Arial"/>
                <w:color w:val="000000"/>
                <w:sz w:val="18"/>
                <w:szCs w:val="18"/>
                <w:lang w:eastAsia="es-CO"/>
              </w:rPr>
              <w:t>0,51</w:t>
            </w:r>
          </w:p>
        </w:tc>
      </w:tr>
      <w:tr w:rsidR="007D1B89" w:rsidRPr="00B12950" w14:paraId="59C88886" w14:textId="77777777" w:rsidTr="007D1B89">
        <w:trPr>
          <w:trHeight w:val="255"/>
        </w:trPr>
        <w:tc>
          <w:tcPr>
            <w:tcW w:w="4531" w:type="dxa"/>
            <w:gridSpan w:val="2"/>
            <w:tcBorders>
              <w:top w:val="nil"/>
              <w:left w:val="single" w:sz="4" w:space="0" w:color="auto"/>
              <w:bottom w:val="single" w:sz="4" w:space="0" w:color="auto"/>
              <w:right w:val="single" w:sz="4" w:space="0" w:color="auto"/>
            </w:tcBorders>
            <w:shd w:val="clear" w:color="auto" w:fill="auto"/>
            <w:noWrap/>
            <w:vAlign w:val="center"/>
            <w:hideMark/>
          </w:tcPr>
          <w:p w14:paraId="6843C8FC" w14:textId="485AD8BA" w:rsidR="007D1B89" w:rsidRPr="00B12950" w:rsidRDefault="007D1B89" w:rsidP="007D1B89">
            <w:pPr>
              <w:jc w:val="center"/>
              <w:rPr>
                <w:rFonts w:eastAsia="Times New Roman" w:cs="Arial"/>
                <w:b/>
                <w:bCs/>
                <w:color w:val="000000"/>
                <w:sz w:val="18"/>
                <w:szCs w:val="18"/>
                <w:lang w:eastAsia="es-CO"/>
              </w:rPr>
            </w:pPr>
            <w:r w:rsidRPr="00B12950">
              <w:rPr>
                <w:rFonts w:eastAsia="Times New Roman" w:cs="Arial"/>
                <w:b/>
                <w:bCs/>
                <w:color w:val="000000"/>
                <w:sz w:val="18"/>
                <w:szCs w:val="18"/>
                <w:lang w:eastAsia="es-CO"/>
              </w:rPr>
              <w:t>TOTAL</w:t>
            </w:r>
          </w:p>
        </w:tc>
        <w:tc>
          <w:tcPr>
            <w:tcW w:w="1134" w:type="dxa"/>
            <w:tcBorders>
              <w:top w:val="nil"/>
              <w:left w:val="nil"/>
              <w:bottom w:val="single" w:sz="4" w:space="0" w:color="auto"/>
              <w:right w:val="single" w:sz="4" w:space="0" w:color="auto"/>
            </w:tcBorders>
            <w:shd w:val="clear" w:color="auto" w:fill="auto"/>
            <w:noWrap/>
            <w:vAlign w:val="center"/>
            <w:hideMark/>
          </w:tcPr>
          <w:p w14:paraId="0B825AD2" w14:textId="77777777" w:rsidR="007D1B89" w:rsidRPr="00B12950" w:rsidRDefault="007D1B89" w:rsidP="007D1B89">
            <w:pPr>
              <w:jc w:val="center"/>
              <w:rPr>
                <w:rFonts w:eastAsia="Times New Roman" w:cs="Arial"/>
                <w:b/>
                <w:bCs/>
                <w:color w:val="000000"/>
                <w:sz w:val="18"/>
                <w:szCs w:val="18"/>
                <w:lang w:eastAsia="es-CO"/>
              </w:rPr>
            </w:pPr>
            <w:r w:rsidRPr="00B12950">
              <w:rPr>
                <w:rFonts w:eastAsia="Times New Roman" w:cs="Arial"/>
                <w:b/>
                <w:bCs/>
                <w:color w:val="000000"/>
                <w:sz w:val="18"/>
                <w:szCs w:val="18"/>
                <w:lang w:eastAsia="es-CO"/>
              </w:rPr>
              <w:t>221</w:t>
            </w:r>
          </w:p>
        </w:tc>
        <w:tc>
          <w:tcPr>
            <w:tcW w:w="1560" w:type="dxa"/>
            <w:tcBorders>
              <w:top w:val="nil"/>
              <w:left w:val="nil"/>
              <w:bottom w:val="single" w:sz="4" w:space="0" w:color="auto"/>
              <w:right w:val="single" w:sz="4" w:space="0" w:color="auto"/>
            </w:tcBorders>
            <w:shd w:val="clear" w:color="auto" w:fill="auto"/>
            <w:noWrap/>
            <w:vAlign w:val="center"/>
            <w:hideMark/>
          </w:tcPr>
          <w:p w14:paraId="22E2D3A7" w14:textId="77777777" w:rsidR="007D1B89" w:rsidRPr="00B12950" w:rsidRDefault="007D1B89" w:rsidP="007D1B89">
            <w:pPr>
              <w:jc w:val="center"/>
              <w:rPr>
                <w:rFonts w:eastAsia="Times New Roman" w:cs="Arial"/>
                <w:b/>
                <w:bCs/>
                <w:color w:val="000000"/>
                <w:sz w:val="18"/>
                <w:szCs w:val="18"/>
                <w:lang w:eastAsia="es-CO"/>
              </w:rPr>
            </w:pPr>
            <w:r w:rsidRPr="00B12950">
              <w:rPr>
                <w:rFonts w:eastAsia="Times New Roman" w:cs="Arial"/>
                <w:b/>
                <w:bCs/>
                <w:color w:val="000000"/>
                <w:sz w:val="18"/>
                <w:szCs w:val="18"/>
                <w:lang w:eastAsia="es-CO"/>
              </w:rPr>
              <w:t>5,27</w:t>
            </w:r>
          </w:p>
        </w:tc>
        <w:tc>
          <w:tcPr>
            <w:tcW w:w="1603" w:type="dxa"/>
            <w:tcBorders>
              <w:top w:val="nil"/>
              <w:left w:val="nil"/>
              <w:bottom w:val="single" w:sz="4" w:space="0" w:color="auto"/>
              <w:right w:val="single" w:sz="4" w:space="0" w:color="auto"/>
            </w:tcBorders>
            <w:shd w:val="clear" w:color="auto" w:fill="auto"/>
            <w:noWrap/>
            <w:vAlign w:val="center"/>
            <w:hideMark/>
          </w:tcPr>
          <w:p w14:paraId="72DE6B55" w14:textId="77777777" w:rsidR="007D1B89" w:rsidRPr="00B12950" w:rsidRDefault="007D1B89" w:rsidP="007D1B89">
            <w:pPr>
              <w:jc w:val="center"/>
              <w:rPr>
                <w:rFonts w:eastAsia="Times New Roman" w:cs="Arial"/>
                <w:b/>
                <w:bCs/>
                <w:color w:val="000000"/>
                <w:sz w:val="18"/>
                <w:szCs w:val="18"/>
                <w:lang w:eastAsia="es-CO"/>
              </w:rPr>
            </w:pPr>
            <w:r w:rsidRPr="00B12950">
              <w:rPr>
                <w:rFonts w:eastAsia="Times New Roman" w:cs="Arial"/>
                <w:b/>
                <w:bCs/>
                <w:color w:val="000000"/>
                <w:sz w:val="18"/>
                <w:szCs w:val="18"/>
                <w:lang w:eastAsia="es-CO"/>
              </w:rPr>
              <w:t>2,70</w:t>
            </w:r>
          </w:p>
        </w:tc>
      </w:tr>
    </w:tbl>
    <w:p w14:paraId="7D8B3689" w14:textId="1B08C13D" w:rsidR="00337A0F" w:rsidRDefault="0027656B" w:rsidP="0027656B">
      <w:pPr>
        <w:jc w:val="center"/>
        <w:rPr>
          <w:sz w:val="16"/>
          <w:szCs w:val="16"/>
        </w:rPr>
      </w:pPr>
      <w:r w:rsidRPr="000A077F">
        <w:rPr>
          <w:sz w:val="16"/>
          <w:szCs w:val="16"/>
        </w:rPr>
        <w:t>Fuente: SGS Colombia S.A.S.; 202</w:t>
      </w:r>
      <w:r>
        <w:rPr>
          <w:sz w:val="16"/>
          <w:szCs w:val="16"/>
        </w:rPr>
        <w:t>5</w:t>
      </w:r>
    </w:p>
    <w:p w14:paraId="39E9F1A4" w14:textId="77777777" w:rsidR="0027656B" w:rsidRDefault="0027656B" w:rsidP="0027656B">
      <w:pPr>
        <w:jc w:val="center"/>
      </w:pPr>
    </w:p>
    <w:p w14:paraId="19EC2F3E" w14:textId="3F230061" w:rsidR="007A4813" w:rsidRDefault="008D4877" w:rsidP="00C95EE4">
      <w:r>
        <w:t xml:space="preserve">Como se observa en la </w:t>
      </w:r>
      <w:r w:rsidR="00363F97">
        <w:fldChar w:fldCharType="begin"/>
      </w:r>
      <w:r w:rsidR="00363F97">
        <w:instrText xml:space="preserve"> REF _Ref200103347 \h </w:instrText>
      </w:r>
      <w:r w:rsidR="00363F97">
        <w:fldChar w:fldCharType="separate"/>
      </w:r>
      <w:r w:rsidR="00064A2A">
        <w:t xml:space="preserve">Figura </w:t>
      </w:r>
      <w:r w:rsidR="00064A2A">
        <w:rPr>
          <w:noProof/>
        </w:rPr>
        <w:t>5</w:t>
      </w:r>
      <w:r w:rsidR="00064A2A">
        <w:noBreakHyphen/>
      </w:r>
      <w:r w:rsidR="00064A2A">
        <w:rPr>
          <w:noProof/>
        </w:rPr>
        <w:t>8</w:t>
      </w:r>
      <w:r w:rsidR="00363F97">
        <w:fldChar w:fldCharType="end"/>
      </w:r>
      <w:r w:rsidR="00363F97">
        <w:t xml:space="preserve"> </w:t>
      </w:r>
      <w:r>
        <w:t xml:space="preserve">los mayores valores de volumen comercial y total se presentan en la parcel G-P3 con 1,02 m3 de volumen total y 0,53 m3 de volumen comercial, pero que es esta una de las de menor numero de individuos y que indica que los culmos están en estadios superiores de desarrollo con alturas y diámetros mayores y que se trata de la especie </w:t>
      </w:r>
      <w:r w:rsidRPr="006C28FE">
        <w:rPr>
          <w:i/>
        </w:rPr>
        <w:t>Guadua angustifolia</w:t>
      </w:r>
      <w:r w:rsidRPr="008D4877">
        <w:t> Kunth</w:t>
      </w:r>
      <w:r w:rsidR="006C28FE">
        <w:t xml:space="preserve"> (guadua comun), que morfológicamente es de mayor talla que el Bambu amarillo</w:t>
      </w:r>
      <w:r>
        <w:t>. La parcela con</w:t>
      </w:r>
      <w:r w:rsidR="006C28FE">
        <w:t xml:space="preserve"> los</w:t>
      </w:r>
      <w:r>
        <w:t xml:space="preserve"> menores valores de volumen es G-P1 con 0,72 m3 de volumen total y 0,36 m3 de volumen comercial, pero es esta una de las parcelas con mayor numero de </w:t>
      </w:r>
      <w:r w:rsidR="00177012">
        <w:t>culmos,</w:t>
      </w:r>
      <w:r w:rsidR="006C28FE">
        <w:t xml:space="preserve"> pero de la especie </w:t>
      </w:r>
      <w:r w:rsidR="006C28FE" w:rsidRPr="006C28FE">
        <w:rPr>
          <w:i/>
        </w:rPr>
        <w:t>Bambusa vulgaris</w:t>
      </w:r>
      <w:r w:rsidR="006C28FE" w:rsidRPr="006C28FE">
        <w:t> Schrad. ex J.C.Wendl.</w:t>
      </w:r>
      <w:r w:rsidR="006C28FE">
        <w:t xml:space="preserve"> que morfológicamente tiene diámetros menores.</w:t>
      </w:r>
    </w:p>
    <w:p w14:paraId="5727AD75" w14:textId="0EF8EA45" w:rsidR="006C28FE" w:rsidRDefault="006C28FE" w:rsidP="00C95EE4"/>
    <w:p w14:paraId="7E401442" w14:textId="37866848" w:rsidR="006C28FE" w:rsidRDefault="006C28FE" w:rsidP="00C95EE4"/>
    <w:p w14:paraId="6F5411A3" w14:textId="77777777" w:rsidR="00417D90" w:rsidRDefault="00417D90" w:rsidP="00C95EE4"/>
    <w:p w14:paraId="22D588A9" w14:textId="77777777" w:rsidR="00417D90" w:rsidRDefault="00417D90" w:rsidP="00C95EE4"/>
    <w:p w14:paraId="04A360C2" w14:textId="03DE5F59" w:rsidR="000B58CF" w:rsidRDefault="000B58CF" w:rsidP="000B58CF">
      <w:pPr>
        <w:pStyle w:val="Descripcin"/>
      </w:pPr>
      <w:bookmarkStart w:id="471" w:name="_Ref200103347"/>
      <w:bookmarkStart w:id="472" w:name="_Toc200634917"/>
      <w:r>
        <w:t xml:space="preserve">Figura </w:t>
      </w:r>
      <w:r w:rsidR="003665E4">
        <w:fldChar w:fldCharType="begin"/>
      </w:r>
      <w:r w:rsidR="003665E4">
        <w:instrText xml:space="preserve"> STYLEREF 1 \s </w:instrText>
      </w:r>
      <w:r w:rsidR="003665E4">
        <w:fldChar w:fldCharType="separate"/>
      </w:r>
      <w:r w:rsidR="00064A2A">
        <w:rPr>
          <w:noProof/>
        </w:rPr>
        <w:t>5</w:t>
      </w:r>
      <w:r w:rsidR="003665E4">
        <w:fldChar w:fldCharType="end"/>
      </w:r>
      <w:r w:rsidR="003665E4">
        <w:noBreakHyphen/>
      </w:r>
      <w:r w:rsidR="003665E4">
        <w:fldChar w:fldCharType="begin"/>
      </w:r>
      <w:r w:rsidR="003665E4">
        <w:instrText xml:space="preserve"> SEQ Figura \* ARABIC \s 1 </w:instrText>
      </w:r>
      <w:r w:rsidR="003665E4">
        <w:fldChar w:fldCharType="separate"/>
      </w:r>
      <w:r w:rsidR="00064A2A">
        <w:rPr>
          <w:noProof/>
        </w:rPr>
        <w:t>8</w:t>
      </w:r>
      <w:r w:rsidR="003665E4">
        <w:fldChar w:fldCharType="end"/>
      </w:r>
      <w:bookmarkEnd w:id="471"/>
      <w:r>
        <w:t xml:space="preserve"> Volumenes comercial y total del muestreo estadístico de Guadua</w:t>
      </w:r>
      <w:bookmarkEnd w:id="472"/>
    </w:p>
    <w:p w14:paraId="165CE929" w14:textId="26B61256" w:rsidR="007A4813" w:rsidRDefault="00B12950" w:rsidP="007A4813">
      <w:pPr>
        <w:jc w:val="center"/>
      </w:pPr>
      <w:r>
        <w:rPr>
          <w:noProof/>
          <w:lang w:eastAsia="es-CO"/>
        </w:rPr>
        <w:drawing>
          <wp:inline distT="0" distB="0" distL="0" distR="0" wp14:anchorId="31EA44FC" wp14:editId="31D0132C">
            <wp:extent cx="4572000" cy="2018581"/>
            <wp:effectExtent l="0" t="0" r="0" b="1270"/>
            <wp:docPr id="34" name="Gráfico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p w14:paraId="5CAE7159" w14:textId="5BEDF676" w:rsidR="00177012" w:rsidRDefault="0027656B" w:rsidP="00417D90">
      <w:pPr>
        <w:jc w:val="center"/>
      </w:pPr>
      <w:r w:rsidRPr="000A077F">
        <w:rPr>
          <w:sz w:val="16"/>
          <w:szCs w:val="16"/>
        </w:rPr>
        <w:t>Fuente: SGS Colombia S.A.S.; 202</w:t>
      </w:r>
      <w:r>
        <w:rPr>
          <w:sz w:val="16"/>
          <w:szCs w:val="16"/>
        </w:rPr>
        <w:t>5</w:t>
      </w:r>
    </w:p>
    <w:p w14:paraId="35C11FA5" w14:textId="77777777" w:rsidR="00177012" w:rsidRDefault="00177012" w:rsidP="007A4813">
      <w:pPr>
        <w:jc w:val="center"/>
      </w:pPr>
    </w:p>
    <w:p w14:paraId="71CCCD40" w14:textId="02F19A6D" w:rsidR="007A4813" w:rsidRDefault="000B58CF" w:rsidP="000B58CF">
      <w:pPr>
        <w:pStyle w:val="Sinespaciado"/>
      </w:pPr>
      <w:r>
        <w:t xml:space="preserve">Proyeccion de </w:t>
      </w:r>
      <w:r w:rsidR="007A4813">
        <w:t>Volumenes de aprovechamiento</w:t>
      </w:r>
      <w:r>
        <w:t xml:space="preserve"> final de Guadua</w:t>
      </w:r>
    </w:p>
    <w:p w14:paraId="70D1CBD1" w14:textId="77777777" w:rsidR="000B58CF" w:rsidRDefault="000B58CF" w:rsidP="000B58CF">
      <w:pPr>
        <w:pStyle w:val="Sinespaciado"/>
        <w:numPr>
          <w:ilvl w:val="0"/>
          <w:numId w:val="0"/>
        </w:numPr>
        <w:ind w:left="360"/>
      </w:pPr>
    </w:p>
    <w:p w14:paraId="2193DCA7" w14:textId="6C4D7609" w:rsidR="006D5907" w:rsidRDefault="006D5907" w:rsidP="007A4813">
      <w:r>
        <w:t>En función de determinar el valor del volumen de aprovechamiento forestal de los guaduales localizados en la servidumbre de la línea de transmisión eléctrica 115KV, se plantea la proyección de los resultados obtenidos por medio de la caracterizacion con unidades de muestreo</w:t>
      </w:r>
      <w:r w:rsidR="00CF225E">
        <w:t xml:space="preserve"> a toda el area de la servidumbre, la cual fue determinada mediante puntos de control en campo.</w:t>
      </w:r>
    </w:p>
    <w:p w14:paraId="72B6396B" w14:textId="53C5AB57" w:rsidR="003E0AA3" w:rsidRDefault="003E0AA3" w:rsidP="007A4813"/>
    <w:p w14:paraId="17D74800" w14:textId="776473DE" w:rsidR="003E0AA3" w:rsidRPr="00177012" w:rsidRDefault="003E0AA3" w:rsidP="003E0AA3">
      <w:r w:rsidRPr="00177012">
        <w:fldChar w:fldCharType="begin"/>
      </w:r>
      <w:r w:rsidRPr="00177012">
        <w:instrText xml:space="preserve"> REF _Ref200447773 \h  \* MERGEFORMAT </w:instrText>
      </w:r>
      <w:r w:rsidRPr="00177012">
        <w:fldChar w:fldCharType="separate"/>
      </w:r>
      <w:r w:rsidR="00064A2A" w:rsidRPr="00177012">
        <w:t xml:space="preserve">Tabla </w:t>
      </w:r>
      <w:r w:rsidR="00064A2A">
        <w:rPr>
          <w:noProof/>
        </w:rPr>
        <w:t>5</w:t>
      </w:r>
      <w:r w:rsidR="00064A2A" w:rsidRPr="00177012">
        <w:rPr>
          <w:noProof/>
        </w:rPr>
        <w:noBreakHyphen/>
      </w:r>
      <w:r w:rsidR="00064A2A">
        <w:rPr>
          <w:noProof/>
        </w:rPr>
        <w:t>7</w:t>
      </w:r>
      <w:r w:rsidRPr="00177012">
        <w:fldChar w:fldCharType="end"/>
      </w:r>
      <w:r w:rsidRPr="00177012">
        <w:t xml:space="preserve"> se presenta el area en hectáreas para cada uno de los cuatro (4) polígonos de guadua interpretados y verificados en campo, estos están localizados dentro de la cobertura de bosque de galería teniendo en cuenta que en muchas oportundades la guadua esta integrada en unidades mayores de bosque y en especial los que están influenciados por recurso hídrico como los drenajes y cuerpos lenticos. Tambien se señala que las areas de cada polígono de guadual son menores a la unidad minima cartografiable del presente estudio por lo que también se integran al bosque de galería. La representación y localización geográfica de cada polígono se presente en la </w:t>
      </w:r>
      <w:r w:rsidRPr="00177012">
        <w:fldChar w:fldCharType="begin"/>
      </w:r>
      <w:r w:rsidRPr="00177012">
        <w:instrText xml:space="preserve"> REF _Ref200101784 \h  \* MERGEFORMAT </w:instrText>
      </w:r>
      <w:r w:rsidRPr="00177012">
        <w:fldChar w:fldCharType="separate"/>
      </w:r>
      <w:r w:rsidR="00064A2A" w:rsidRPr="000A077F">
        <w:t xml:space="preserve">Figura </w:t>
      </w:r>
      <w:r w:rsidR="00064A2A">
        <w:rPr>
          <w:noProof/>
        </w:rPr>
        <w:t>5</w:t>
      </w:r>
      <w:r w:rsidR="00064A2A">
        <w:rPr>
          <w:noProof/>
        </w:rPr>
        <w:noBreakHyphen/>
        <w:t>1</w:t>
      </w:r>
      <w:r w:rsidRPr="00177012">
        <w:fldChar w:fldCharType="end"/>
      </w:r>
      <w:r w:rsidRPr="00177012">
        <w:t>.</w:t>
      </w:r>
    </w:p>
    <w:p w14:paraId="38F1E12C" w14:textId="77777777" w:rsidR="003E0AA3" w:rsidRPr="00177012" w:rsidRDefault="003E0AA3" w:rsidP="003E0AA3"/>
    <w:p w14:paraId="32581F2A" w14:textId="6710D272" w:rsidR="003E0AA3" w:rsidRPr="00177012" w:rsidRDefault="003E0AA3" w:rsidP="003E0AA3">
      <w:pPr>
        <w:pStyle w:val="Descripcin"/>
      </w:pPr>
      <w:bookmarkStart w:id="473" w:name="_Ref200447773"/>
      <w:bookmarkStart w:id="474" w:name="_Toc200619738"/>
      <w:r w:rsidRPr="00177012">
        <w:t xml:space="preserve">Tabla </w:t>
      </w:r>
      <w:r w:rsidR="008A20F2">
        <w:fldChar w:fldCharType="begin"/>
      </w:r>
      <w:r w:rsidR="008A20F2">
        <w:instrText xml:space="preserve"> STYLEREF 1 \s </w:instrText>
      </w:r>
      <w:r w:rsidR="008A20F2">
        <w:fldChar w:fldCharType="separate"/>
      </w:r>
      <w:r w:rsidR="00064A2A">
        <w:rPr>
          <w:noProof/>
        </w:rPr>
        <w:t>5</w:t>
      </w:r>
      <w:r w:rsidR="008A20F2">
        <w:rPr>
          <w:noProof/>
        </w:rPr>
        <w:fldChar w:fldCharType="end"/>
      </w:r>
      <w:r w:rsidRPr="00177012">
        <w:noBreakHyphen/>
      </w:r>
      <w:r w:rsidR="008A20F2">
        <w:fldChar w:fldCharType="begin"/>
      </w:r>
      <w:r w:rsidR="008A20F2">
        <w:instrText xml:space="preserve"> SEQ Tabla \* ARABIC \s 1 </w:instrText>
      </w:r>
      <w:r w:rsidR="008A20F2">
        <w:fldChar w:fldCharType="separate"/>
      </w:r>
      <w:r w:rsidR="00064A2A">
        <w:rPr>
          <w:noProof/>
        </w:rPr>
        <w:t>7</w:t>
      </w:r>
      <w:r w:rsidR="008A20F2">
        <w:rPr>
          <w:noProof/>
        </w:rPr>
        <w:fldChar w:fldCharType="end"/>
      </w:r>
      <w:bookmarkEnd w:id="473"/>
      <w:r w:rsidRPr="00177012">
        <w:t xml:space="preserve"> Poligonos de Guadual localizados en area de servidumbre de línea eléctrica de transmisión</w:t>
      </w:r>
      <w:bookmarkEnd w:id="474"/>
      <w:r w:rsidRPr="00177012">
        <w:t xml:space="preserve"> </w:t>
      </w:r>
    </w:p>
    <w:tbl>
      <w:tblPr>
        <w:tblW w:w="0" w:type="auto"/>
        <w:tblLayout w:type="fixed"/>
        <w:tblCellMar>
          <w:left w:w="70" w:type="dxa"/>
          <w:right w:w="70" w:type="dxa"/>
        </w:tblCellMar>
        <w:tblLook w:val="04A0" w:firstRow="1" w:lastRow="0" w:firstColumn="1" w:lastColumn="0" w:noHBand="0" w:noVBand="1"/>
      </w:tblPr>
      <w:tblGrid>
        <w:gridCol w:w="1413"/>
        <w:gridCol w:w="2126"/>
        <w:gridCol w:w="2268"/>
        <w:gridCol w:w="1559"/>
        <w:gridCol w:w="1462"/>
      </w:tblGrid>
      <w:tr w:rsidR="003E0AA3" w:rsidRPr="00177012" w14:paraId="266F9FED" w14:textId="77777777" w:rsidTr="00D40628">
        <w:trPr>
          <w:trHeight w:val="255"/>
        </w:trPr>
        <w:tc>
          <w:tcPr>
            <w:tcW w:w="1413" w:type="dxa"/>
            <w:tcBorders>
              <w:top w:val="single" w:sz="4" w:space="0" w:color="auto"/>
              <w:left w:val="single" w:sz="4" w:space="0" w:color="auto"/>
              <w:bottom w:val="single" w:sz="4" w:space="0" w:color="auto"/>
              <w:right w:val="single" w:sz="4" w:space="0" w:color="auto"/>
            </w:tcBorders>
            <w:shd w:val="clear" w:color="auto" w:fill="3A59A8"/>
            <w:vAlign w:val="center"/>
          </w:tcPr>
          <w:p w14:paraId="79B0615A" w14:textId="77777777" w:rsidR="003E0AA3" w:rsidRPr="00177012" w:rsidRDefault="003E0AA3" w:rsidP="00D40628">
            <w:pPr>
              <w:jc w:val="center"/>
              <w:rPr>
                <w:rFonts w:eastAsia="Times New Roman" w:cs="Arial"/>
                <w:b/>
                <w:bCs/>
                <w:color w:val="FFFFFF" w:themeColor="background1"/>
                <w:sz w:val="18"/>
                <w:szCs w:val="18"/>
                <w:lang w:eastAsia="es-CO"/>
              </w:rPr>
            </w:pPr>
            <w:r w:rsidRPr="00177012">
              <w:rPr>
                <w:rFonts w:eastAsia="Times New Roman" w:cs="Arial"/>
                <w:b/>
                <w:bCs/>
                <w:color w:val="FFFFFF" w:themeColor="background1"/>
                <w:sz w:val="18"/>
                <w:szCs w:val="18"/>
                <w:lang w:eastAsia="es-CO"/>
              </w:rPr>
              <w:t>Poligonos de guadual</w:t>
            </w:r>
          </w:p>
        </w:tc>
        <w:tc>
          <w:tcPr>
            <w:tcW w:w="2126" w:type="dxa"/>
            <w:tcBorders>
              <w:top w:val="single" w:sz="4" w:space="0" w:color="auto"/>
              <w:left w:val="single" w:sz="4" w:space="0" w:color="auto"/>
              <w:bottom w:val="single" w:sz="4" w:space="0" w:color="auto"/>
              <w:right w:val="single" w:sz="4" w:space="0" w:color="auto"/>
            </w:tcBorders>
            <w:shd w:val="clear" w:color="auto" w:fill="3A59A8"/>
            <w:noWrap/>
            <w:vAlign w:val="center"/>
            <w:hideMark/>
          </w:tcPr>
          <w:p w14:paraId="7E93A464" w14:textId="77777777" w:rsidR="003E0AA3" w:rsidRPr="00177012" w:rsidRDefault="003E0AA3" w:rsidP="00D40628">
            <w:pPr>
              <w:jc w:val="center"/>
              <w:rPr>
                <w:rFonts w:eastAsia="Times New Roman" w:cs="Arial"/>
                <w:b/>
                <w:bCs/>
                <w:color w:val="FFFFFF" w:themeColor="background1"/>
                <w:sz w:val="18"/>
                <w:szCs w:val="18"/>
                <w:lang w:eastAsia="es-CO"/>
              </w:rPr>
            </w:pPr>
            <w:r w:rsidRPr="00177012">
              <w:rPr>
                <w:rFonts w:eastAsia="Times New Roman" w:cs="Arial"/>
                <w:b/>
                <w:bCs/>
                <w:color w:val="FFFFFF" w:themeColor="background1"/>
                <w:sz w:val="18"/>
                <w:szCs w:val="18"/>
                <w:lang w:eastAsia="es-CO"/>
              </w:rPr>
              <w:t>Parcelas por poligono</w:t>
            </w:r>
          </w:p>
        </w:tc>
        <w:tc>
          <w:tcPr>
            <w:tcW w:w="2268" w:type="dxa"/>
            <w:tcBorders>
              <w:top w:val="single" w:sz="4" w:space="0" w:color="auto"/>
              <w:left w:val="nil"/>
              <w:bottom w:val="single" w:sz="4" w:space="0" w:color="auto"/>
              <w:right w:val="single" w:sz="4" w:space="0" w:color="auto"/>
            </w:tcBorders>
            <w:shd w:val="clear" w:color="auto" w:fill="3A59A8"/>
            <w:noWrap/>
            <w:vAlign w:val="center"/>
            <w:hideMark/>
          </w:tcPr>
          <w:p w14:paraId="01168359" w14:textId="77777777" w:rsidR="003E0AA3" w:rsidRPr="00177012" w:rsidRDefault="003E0AA3" w:rsidP="00D40628">
            <w:pPr>
              <w:jc w:val="center"/>
              <w:rPr>
                <w:rFonts w:eastAsia="Times New Roman" w:cs="Arial"/>
                <w:b/>
                <w:bCs/>
                <w:color w:val="FFFFFF" w:themeColor="background1"/>
                <w:sz w:val="18"/>
                <w:szCs w:val="18"/>
                <w:lang w:eastAsia="es-CO"/>
              </w:rPr>
            </w:pPr>
            <w:r w:rsidRPr="00177012">
              <w:rPr>
                <w:rFonts w:eastAsia="Times New Roman" w:cs="Arial"/>
                <w:b/>
                <w:bCs/>
                <w:color w:val="FFFFFF" w:themeColor="background1"/>
                <w:sz w:val="18"/>
                <w:szCs w:val="18"/>
                <w:lang w:eastAsia="es-CO"/>
              </w:rPr>
              <w:t>Cobertura de la tierra</w:t>
            </w:r>
          </w:p>
        </w:tc>
        <w:tc>
          <w:tcPr>
            <w:tcW w:w="1559" w:type="dxa"/>
            <w:tcBorders>
              <w:top w:val="single" w:sz="4" w:space="0" w:color="auto"/>
              <w:left w:val="nil"/>
              <w:bottom w:val="single" w:sz="4" w:space="0" w:color="auto"/>
              <w:right w:val="single" w:sz="4" w:space="0" w:color="auto"/>
            </w:tcBorders>
            <w:shd w:val="clear" w:color="auto" w:fill="3A59A8"/>
            <w:noWrap/>
            <w:vAlign w:val="center"/>
            <w:hideMark/>
          </w:tcPr>
          <w:p w14:paraId="57B999EA" w14:textId="77777777" w:rsidR="003E0AA3" w:rsidRPr="00177012" w:rsidRDefault="003E0AA3" w:rsidP="00D40628">
            <w:pPr>
              <w:jc w:val="center"/>
              <w:rPr>
                <w:rFonts w:eastAsia="Times New Roman" w:cs="Arial"/>
                <w:b/>
                <w:bCs/>
                <w:color w:val="FFFFFF" w:themeColor="background1"/>
                <w:sz w:val="18"/>
                <w:szCs w:val="18"/>
                <w:lang w:eastAsia="es-CO"/>
              </w:rPr>
            </w:pPr>
            <w:r w:rsidRPr="00177012">
              <w:rPr>
                <w:rFonts w:eastAsia="Times New Roman" w:cs="Arial"/>
                <w:b/>
                <w:bCs/>
                <w:color w:val="FFFFFF" w:themeColor="background1"/>
                <w:sz w:val="18"/>
                <w:szCs w:val="18"/>
                <w:lang w:eastAsia="es-CO"/>
              </w:rPr>
              <w:t>Total Individuos en muesteo</w:t>
            </w:r>
          </w:p>
        </w:tc>
        <w:tc>
          <w:tcPr>
            <w:tcW w:w="1462" w:type="dxa"/>
            <w:tcBorders>
              <w:top w:val="single" w:sz="4" w:space="0" w:color="auto"/>
              <w:left w:val="nil"/>
              <w:bottom w:val="single" w:sz="4" w:space="0" w:color="auto"/>
              <w:right w:val="single" w:sz="4" w:space="0" w:color="auto"/>
            </w:tcBorders>
            <w:shd w:val="clear" w:color="auto" w:fill="3A59A8"/>
            <w:noWrap/>
            <w:vAlign w:val="center"/>
            <w:hideMark/>
          </w:tcPr>
          <w:p w14:paraId="065282C6" w14:textId="77777777" w:rsidR="003E0AA3" w:rsidRPr="00177012" w:rsidRDefault="003E0AA3" w:rsidP="00D40628">
            <w:pPr>
              <w:jc w:val="center"/>
              <w:rPr>
                <w:rFonts w:eastAsia="Times New Roman" w:cs="Arial"/>
                <w:b/>
                <w:bCs/>
                <w:color w:val="FFFFFF" w:themeColor="background1"/>
                <w:sz w:val="18"/>
                <w:szCs w:val="18"/>
                <w:lang w:eastAsia="es-CO"/>
              </w:rPr>
            </w:pPr>
            <w:r w:rsidRPr="00177012">
              <w:rPr>
                <w:rFonts w:eastAsia="Times New Roman" w:cs="Arial"/>
                <w:b/>
                <w:bCs/>
                <w:color w:val="FFFFFF" w:themeColor="background1"/>
                <w:sz w:val="18"/>
                <w:szCs w:val="18"/>
                <w:lang w:eastAsia="es-CO"/>
              </w:rPr>
              <w:t xml:space="preserve">Area Ha total polígono </w:t>
            </w:r>
          </w:p>
        </w:tc>
      </w:tr>
      <w:tr w:rsidR="003E0AA3" w:rsidRPr="00177012" w14:paraId="0072D0D8" w14:textId="77777777" w:rsidTr="00D40628">
        <w:trPr>
          <w:trHeight w:val="255"/>
        </w:trPr>
        <w:tc>
          <w:tcPr>
            <w:tcW w:w="1413" w:type="dxa"/>
            <w:tcBorders>
              <w:top w:val="nil"/>
              <w:left w:val="single" w:sz="4" w:space="0" w:color="auto"/>
              <w:bottom w:val="single" w:sz="4" w:space="0" w:color="auto"/>
              <w:right w:val="single" w:sz="4" w:space="0" w:color="auto"/>
            </w:tcBorders>
          </w:tcPr>
          <w:p w14:paraId="23571134" w14:textId="77777777" w:rsidR="003E0AA3" w:rsidRPr="00177012" w:rsidRDefault="003E0AA3" w:rsidP="00D40628">
            <w:pPr>
              <w:jc w:val="center"/>
              <w:rPr>
                <w:rFonts w:eastAsia="Times New Roman" w:cs="Arial"/>
                <w:color w:val="000000"/>
                <w:sz w:val="18"/>
                <w:szCs w:val="18"/>
                <w:lang w:eastAsia="es-CO"/>
              </w:rPr>
            </w:pPr>
            <w:r w:rsidRPr="00177012">
              <w:rPr>
                <w:rFonts w:eastAsia="Times New Roman" w:cs="Arial"/>
                <w:color w:val="000000"/>
                <w:sz w:val="18"/>
                <w:szCs w:val="18"/>
                <w:lang w:eastAsia="es-CO"/>
              </w:rPr>
              <w:t>1</w:t>
            </w:r>
          </w:p>
        </w:tc>
        <w:tc>
          <w:tcPr>
            <w:tcW w:w="2126" w:type="dxa"/>
            <w:tcBorders>
              <w:top w:val="nil"/>
              <w:left w:val="single" w:sz="4" w:space="0" w:color="auto"/>
              <w:bottom w:val="single" w:sz="4" w:space="0" w:color="auto"/>
              <w:right w:val="single" w:sz="4" w:space="0" w:color="auto"/>
            </w:tcBorders>
            <w:shd w:val="clear" w:color="auto" w:fill="auto"/>
            <w:noWrap/>
            <w:vAlign w:val="center"/>
            <w:hideMark/>
          </w:tcPr>
          <w:p w14:paraId="5E3BC404" w14:textId="77777777" w:rsidR="003E0AA3" w:rsidRPr="00177012" w:rsidRDefault="003E0AA3" w:rsidP="00D40628">
            <w:pPr>
              <w:jc w:val="center"/>
              <w:rPr>
                <w:rFonts w:eastAsia="Times New Roman" w:cs="Arial"/>
                <w:color w:val="000000"/>
                <w:sz w:val="18"/>
                <w:szCs w:val="18"/>
                <w:lang w:eastAsia="es-CO"/>
              </w:rPr>
            </w:pPr>
            <w:r w:rsidRPr="00177012">
              <w:rPr>
                <w:rFonts w:eastAsia="Times New Roman" w:cs="Arial"/>
                <w:color w:val="000000"/>
                <w:sz w:val="18"/>
                <w:szCs w:val="18"/>
                <w:lang w:eastAsia="es-CO"/>
              </w:rPr>
              <w:t>GP-3</w:t>
            </w:r>
          </w:p>
        </w:tc>
        <w:tc>
          <w:tcPr>
            <w:tcW w:w="2268" w:type="dxa"/>
            <w:tcBorders>
              <w:top w:val="nil"/>
              <w:left w:val="nil"/>
              <w:bottom w:val="single" w:sz="4" w:space="0" w:color="auto"/>
              <w:right w:val="single" w:sz="4" w:space="0" w:color="auto"/>
            </w:tcBorders>
            <w:shd w:val="clear" w:color="auto" w:fill="auto"/>
            <w:noWrap/>
            <w:vAlign w:val="center"/>
            <w:hideMark/>
          </w:tcPr>
          <w:p w14:paraId="35DBBC46" w14:textId="77777777" w:rsidR="003E0AA3" w:rsidRPr="00177012" w:rsidRDefault="003E0AA3" w:rsidP="00D40628">
            <w:pPr>
              <w:jc w:val="center"/>
              <w:rPr>
                <w:rFonts w:eastAsia="Times New Roman" w:cs="Arial"/>
                <w:color w:val="000000"/>
                <w:sz w:val="18"/>
                <w:szCs w:val="18"/>
                <w:lang w:eastAsia="es-CO"/>
              </w:rPr>
            </w:pPr>
            <w:r w:rsidRPr="00177012">
              <w:rPr>
                <w:rFonts w:eastAsia="Times New Roman" w:cs="Arial"/>
                <w:color w:val="000000"/>
                <w:sz w:val="18"/>
                <w:szCs w:val="18"/>
                <w:lang w:eastAsia="es-CO"/>
              </w:rPr>
              <w:t>Bosque de galeria</w:t>
            </w:r>
          </w:p>
        </w:tc>
        <w:tc>
          <w:tcPr>
            <w:tcW w:w="1559" w:type="dxa"/>
            <w:tcBorders>
              <w:top w:val="nil"/>
              <w:left w:val="nil"/>
              <w:bottom w:val="single" w:sz="4" w:space="0" w:color="auto"/>
              <w:right w:val="single" w:sz="4" w:space="0" w:color="auto"/>
            </w:tcBorders>
            <w:shd w:val="clear" w:color="auto" w:fill="auto"/>
            <w:noWrap/>
            <w:vAlign w:val="center"/>
            <w:hideMark/>
          </w:tcPr>
          <w:p w14:paraId="49D295B5" w14:textId="77777777" w:rsidR="003E0AA3" w:rsidRPr="00177012" w:rsidRDefault="003E0AA3" w:rsidP="00D40628">
            <w:pPr>
              <w:jc w:val="center"/>
              <w:rPr>
                <w:rFonts w:eastAsia="Times New Roman" w:cs="Arial"/>
                <w:color w:val="000000"/>
                <w:sz w:val="18"/>
                <w:szCs w:val="18"/>
                <w:lang w:eastAsia="es-CO"/>
              </w:rPr>
            </w:pPr>
            <w:r w:rsidRPr="00177012">
              <w:rPr>
                <w:rFonts w:eastAsia="Times New Roman" w:cs="Arial"/>
                <w:color w:val="000000"/>
                <w:sz w:val="18"/>
                <w:szCs w:val="18"/>
                <w:lang w:eastAsia="es-CO"/>
              </w:rPr>
              <w:t>35</w:t>
            </w:r>
          </w:p>
        </w:tc>
        <w:tc>
          <w:tcPr>
            <w:tcW w:w="1462" w:type="dxa"/>
            <w:tcBorders>
              <w:top w:val="nil"/>
              <w:left w:val="nil"/>
              <w:bottom w:val="single" w:sz="4" w:space="0" w:color="auto"/>
              <w:right w:val="single" w:sz="4" w:space="0" w:color="auto"/>
            </w:tcBorders>
            <w:shd w:val="clear" w:color="auto" w:fill="auto"/>
            <w:noWrap/>
            <w:vAlign w:val="center"/>
            <w:hideMark/>
          </w:tcPr>
          <w:p w14:paraId="2EC61726" w14:textId="77777777" w:rsidR="003E0AA3" w:rsidRPr="00177012" w:rsidRDefault="003E0AA3" w:rsidP="00D40628">
            <w:pPr>
              <w:jc w:val="center"/>
              <w:rPr>
                <w:rFonts w:eastAsia="Times New Roman" w:cs="Arial"/>
                <w:color w:val="000000"/>
                <w:sz w:val="18"/>
                <w:szCs w:val="18"/>
                <w:lang w:eastAsia="es-CO"/>
              </w:rPr>
            </w:pPr>
            <w:r w:rsidRPr="00177012">
              <w:rPr>
                <w:rFonts w:eastAsia="Times New Roman" w:cs="Arial"/>
                <w:color w:val="000000"/>
                <w:sz w:val="18"/>
                <w:szCs w:val="18"/>
                <w:lang w:eastAsia="es-CO"/>
              </w:rPr>
              <w:t>0,04</w:t>
            </w:r>
          </w:p>
        </w:tc>
      </w:tr>
      <w:tr w:rsidR="003E0AA3" w:rsidRPr="00177012" w14:paraId="4EBCF437" w14:textId="77777777" w:rsidTr="00D40628">
        <w:trPr>
          <w:trHeight w:val="255"/>
        </w:trPr>
        <w:tc>
          <w:tcPr>
            <w:tcW w:w="1413" w:type="dxa"/>
            <w:tcBorders>
              <w:top w:val="nil"/>
              <w:left w:val="single" w:sz="4" w:space="0" w:color="auto"/>
              <w:bottom w:val="single" w:sz="4" w:space="0" w:color="auto"/>
              <w:right w:val="single" w:sz="4" w:space="0" w:color="auto"/>
            </w:tcBorders>
          </w:tcPr>
          <w:p w14:paraId="4FC29F3F" w14:textId="77777777" w:rsidR="003E0AA3" w:rsidRPr="00177012" w:rsidRDefault="003E0AA3" w:rsidP="00D40628">
            <w:pPr>
              <w:jc w:val="center"/>
              <w:rPr>
                <w:rFonts w:eastAsia="Times New Roman" w:cs="Arial"/>
                <w:color w:val="000000"/>
                <w:sz w:val="18"/>
                <w:szCs w:val="18"/>
                <w:lang w:eastAsia="es-CO"/>
              </w:rPr>
            </w:pPr>
            <w:r w:rsidRPr="00177012">
              <w:rPr>
                <w:rFonts w:eastAsia="Times New Roman" w:cs="Arial"/>
                <w:color w:val="000000"/>
                <w:sz w:val="18"/>
                <w:szCs w:val="18"/>
                <w:lang w:eastAsia="es-CO"/>
              </w:rPr>
              <w:t>2</w:t>
            </w:r>
          </w:p>
        </w:tc>
        <w:tc>
          <w:tcPr>
            <w:tcW w:w="2126" w:type="dxa"/>
            <w:tcBorders>
              <w:top w:val="nil"/>
              <w:left w:val="single" w:sz="4" w:space="0" w:color="auto"/>
              <w:bottom w:val="single" w:sz="4" w:space="0" w:color="auto"/>
              <w:right w:val="single" w:sz="4" w:space="0" w:color="auto"/>
            </w:tcBorders>
            <w:shd w:val="clear" w:color="auto" w:fill="auto"/>
            <w:noWrap/>
            <w:vAlign w:val="center"/>
            <w:hideMark/>
          </w:tcPr>
          <w:p w14:paraId="7864173D" w14:textId="77777777" w:rsidR="003E0AA3" w:rsidRPr="00177012" w:rsidRDefault="003E0AA3" w:rsidP="00D40628">
            <w:pPr>
              <w:jc w:val="center"/>
              <w:rPr>
                <w:rFonts w:eastAsia="Times New Roman" w:cs="Arial"/>
                <w:color w:val="000000"/>
                <w:sz w:val="18"/>
                <w:szCs w:val="18"/>
                <w:lang w:eastAsia="es-CO"/>
              </w:rPr>
            </w:pPr>
            <w:r w:rsidRPr="00177012">
              <w:rPr>
                <w:rFonts w:eastAsia="Times New Roman" w:cs="Arial"/>
                <w:color w:val="000000"/>
                <w:sz w:val="18"/>
                <w:szCs w:val="18"/>
                <w:lang w:eastAsia="es-CO"/>
              </w:rPr>
              <w:t>GP-4</w:t>
            </w:r>
          </w:p>
        </w:tc>
        <w:tc>
          <w:tcPr>
            <w:tcW w:w="2268" w:type="dxa"/>
            <w:tcBorders>
              <w:top w:val="nil"/>
              <w:left w:val="nil"/>
              <w:bottom w:val="single" w:sz="4" w:space="0" w:color="auto"/>
              <w:right w:val="single" w:sz="4" w:space="0" w:color="auto"/>
            </w:tcBorders>
            <w:shd w:val="clear" w:color="auto" w:fill="auto"/>
            <w:noWrap/>
            <w:vAlign w:val="center"/>
            <w:hideMark/>
          </w:tcPr>
          <w:p w14:paraId="32DC8548" w14:textId="77777777" w:rsidR="003E0AA3" w:rsidRPr="00177012" w:rsidRDefault="003E0AA3" w:rsidP="00D40628">
            <w:pPr>
              <w:jc w:val="center"/>
              <w:rPr>
                <w:rFonts w:eastAsia="Times New Roman" w:cs="Arial"/>
                <w:color w:val="000000"/>
                <w:sz w:val="18"/>
                <w:szCs w:val="18"/>
                <w:lang w:eastAsia="es-CO"/>
              </w:rPr>
            </w:pPr>
            <w:r w:rsidRPr="00177012">
              <w:rPr>
                <w:rFonts w:eastAsia="Times New Roman" w:cs="Arial"/>
                <w:color w:val="000000"/>
                <w:sz w:val="18"/>
                <w:szCs w:val="18"/>
                <w:lang w:eastAsia="es-CO"/>
              </w:rPr>
              <w:t>Bosque de galeria</w:t>
            </w:r>
          </w:p>
        </w:tc>
        <w:tc>
          <w:tcPr>
            <w:tcW w:w="1559" w:type="dxa"/>
            <w:tcBorders>
              <w:top w:val="nil"/>
              <w:left w:val="nil"/>
              <w:bottom w:val="single" w:sz="4" w:space="0" w:color="auto"/>
              <w:right w:val="single" w:sz="4" w:space="0" w:color="auto"/>
            </w:tcBorders>
            <w:shd w:val="clear" w:color="auto" w:fill="auto"/>
            <w:noWrap/>
            <w:vAlign w:val="center"/>
            <w:hideMark/>
          </w:tcPr>
          <w:p w14:paraId="50F1FA64" w14:textId="77777777" w:rsidR="003E0AA3" w:rsidRPr="00177012" w:rsidRDefault="003E0AA3" w:rsidP="00D40628">
            <w:pPr>
              <w:jc w:val="center"/>
              <w:rPr>
                <w:rFonts w:eastAsia="Times New Roman" w:cs="Arial"/>
                <w:color w:val="000000"/>
                <w:sz w:val="18"/>
                <w:szCs w:val="18"/>
                <w:lang w:eastAsia="es-CO"/>
              </w:rPr>
            </w:pPr>
            <w:r w:rsidRPr="00177012">
              <w:rPr>
                <w:rFonts w:eastAsia="Times New Roman" w:cs="Arial"/>
                <w:color w:val="000000"/>
                <w:sz w:val="18"/>
                <w:szCs w:val="18"/>
                <w:lang w:eastAsia="es-CO"/>
              </w:rPr>
              <w:t>31</w:t>
            </w:r>
          </w:p>
        </w:tc>
        <w:tc>
          <w:tcPr>
            <w:tcW w:w="1462" w:type="dxa"/>
            <w:tcBorders>
              <w:top w:val="nil"/>
              <w:left w:val="nil"/>
              <w:bottom w:val="single" w:sz="4" w:space="0" w:color="auto"/>
              <w:right w:val="single" w:sz="4" w:space="0" w:color="auto"/>
            </w:tcBorders>
            <w:shd w:val="clear" w:color="auto" w:fill="auto"/>
            <w:noWrap/>
            <w:vAlign w:val="center"/>
            <w:hideMark/>
          </w:tcPr>
          <w:p w14:paraId="6E1FA2FF" w14:textId="77777777" w:rsidR="003E0AA3" w:rsidRPr="00177012" w:rsidRDefault="003E0AA3" w:rsidP="00D40628">
            <w:pPr>
              <w:jc w:val="center"/>
              <w:rPr>
                <w:rFonts w:eastAsia="Times New Roman" w:cs="Arial"/>
                <w:color w:val="000000"/>
                <w:sz w:val="18"/>
                <w:szCs w:val="18"/>
                <w:lang w:eastAsia="es-CO"/>
              </w:rPr>
            </w:pPr>
            <w:r w:rsidRPr="00177012">
              <w:rPr>
                <w:rFonts w:eastAsia="Times New Roman" w:cs="Arial"/>
                <w:color w:val="000000"/>
                <w:sz w:val="18"/>
                <w:szCs w:val="18"/>
                <w:lang w:eastAsia="es-CO"/>
              </w:rPr>
              <w:t>0,05</w:t>
            </w:r>
          </w:p>
        </w:tc>
      </w:tr>
      <w:tr w:rsidR="003E0AA3" w:rsidRPr="00177012" w14:paraId="1B614F0A" w14:textId="77777777" w:rsidTr="00D40628">
        <w:trPr>
          <w:trHeight w:val="255"/>
        </w:trPr>
        <w:tc>
          <w:tcPr>
            <w:tcW w:w="1413" w:type="dxa"/>
            <w:tcBorders>
              <w:top w:val="nil"/>
              <w:left w:val="single" w:sz="4" w:space="0" w:color="auto"/>
              <w:bottom w:val="single" w:sz="4" w:space="0" w:color="auto"/>
              <w:right w:val="single" w:sz="4" w:space="0" w:color="auto"/>
            </w:tcBorders>
          </w:tcPr>
          <w:p w14:paraId="41F1CB41" w14:textId="77777777" w:rsidR="003E0AA3" w:rsidRPr="00177012" w:rsidRDefault="003E0AA3" w:rsidP="00D40628">
            <w:pPr>
              <w:jc w:val="center"/>
              <w:rPr>
                <w:rFonts w:eastAsia="Times New Roman" w:cs="Arial"/>
                <w:color w:val="000000"/>
                <w:sz w:val="18"/>
                <w:szCs w:val="18"/>
                <w:lang w:eastAsia="es-CO"/>
              </w:rPr>
            </w:pPr>
            <w:r w:rsidRPr="00177012">
              <w:rPr>
                <w:rFonts w:eastAsia="Times New Roman" w:cs="Arial"/>
                <w:color w:val="000000"/>
                <w:sz w:val="18"/>
                <w:szCs w:val="18"/>
                <w:lang w:eastAsia="es-CO"/>
              </w:rPr>
              <w:t>3</w:t>
            </w:r>
          </w:p>
        </w:tc>
        <w:tc>
          <w:tcPr>
            <w:tcW w:w="2126" w:type="dxa"/>
            <w:tcBorders>
              <w:top w:val="nil"/>
              <w:left w:val="single" w:sz="4" w:space="0" w:color="auto"/>
              <w:bottom w:val="single" w:sz="4" w:space="0" w:color="auto"/>
              <w:right w:val="single" w:sz="4" w:space="0" w:color="auto"/>
            </w:tcBorders>
            <w:shd w:val="clear" w:color="auto" w:fill="auto"/>
            <w:noWrap/>
            <w:vAlign w:val="center"/>
            <w:hideMark/>
          </w:tcPr>
          <w:p w14:paraId="740F5E51" w14:textId="77777777" w:rsidR="003E0AA3" w:rsidRPr="00177012" w:rsidRDefault="003E0AA3" w:rsidP="00D40628">
            <w:pPr>
              <w:jc w:val="center"/>
              <w:rPr>
                <w:rFonts w:eastAsia="Times New Roman" w:cs="Arial"/>
                <w:color w:val="000000"/>
                <w:sz w:val="18"/>
                <w:szCs w:val="18"/>
                <w:lang w:eastAsia="es-CO"/>
              </w:rPr>
            </w:pPr>
            <w:r w:rsidRPr="00177012">
              <w:rPr>
                <w:rFonts w:eastAsia="Times New Roman" w:cs="Arial"/>
                <w:color w:val="000000"/>
                <w:sz w:val="18"/>
                <w:szCs w:val="18"/>
                <w:lang w:eastAsia="es-CO"/>
              </w:rPr>
              <w:t>GP-1-GP-2</w:t>
            </w:r>
          </w:p>
        </w:tc>
        <w:tc>
          <w:tcPr>
            <w:tcW w:w="2268" w:type="dxa"/>
            <w:tcBorders>
              <w:top w:val="nil"/>
              <w:left w:val="nil"/>
              <w:bottom w:val="single" w:sz="4" w:space="0" w:color="auto"/>
              <w:right w:val="single" w:sz="4" w:space="0" w:color="auto"/>
            </w:tcBorders>
            <w:shd w:val="clear" w:color="auto" w:fill="auto"/>
            <w:noWrap/>
            <w:vAlign w:val="center"/>
            <w:hideMark/>
          </w:tcPr>
          <w:p w14:paraId="0CA2443D" w14:textId="77777777" w:rsidR="003E0AA3" w:rsidRPr="00177012" w:rsidRDefault="003E0AA3" w:rsidP="00D40628">
            <w:pPr>
              <w:jc w:val="center"/>
              <w:rPr>
                <w:rFonts w:eastAsia="Times New Roman" w:cs="Arial"/>
                <w:color w:val="000000"/>
                <w:sz w:val="18"/>
                <w:szCs w:val="18"/>
                <w:lang w:eastAsia="es-CO"/>
              </w:rPr>
            </w:pPr>
            <w:r w:rsidRPr="00177012">
              <w:rPr>
                <w:rFonts w:eastAsia="Times New Roman" w:cs="Arial"/>
                <w:color w:val="000000"/>
                <w:sz w:val="18"/>
                <w:szCs w:val="18"/>
                <w:lang w:eastAsia="es-CO"/>
              </w:rPr>
              <w:t>Bosque de galeria</w:t>
            </w:r>
          </w:p>
        </w:tc>
        <w:tc>
          <w:tcPr>
            <w:tcW w:w="1559" w:type="dxa"/>
            <w:tcBorders>
              <w:top w:val="nil"/>
              <w:left w:val="nil"/>
              <w:bottom w:val="single" w:sz="4" w:space="0" w:color="auto"/>
              <w:right w:val="single" w:sz="4" w:space="0" w:color="auto"/>
            </w:tcBorders>
            <w:shd w:val="clear" w:color="auto" w:fill="auto"/>
            <w:noWrap/>
            <w:vAlign w:val="center"/>
            <w:hideMark/>
          </w:tcPr>
          <w:p w14:paraId="4820808C" w14:textId="77777777" w:rsidR="003E0AA3" w:rsidRPr="00177012" w:rsidRDefault="003E0AA3" w:rsidP="00D40628">
            <w:pPr>
              <w:jc w:val="center"/>
              <w:rPr>
                <w:rFonts w:eastAsia="Times New Roman" w:cs="Arial"/>
                <w:color w:val="000000"/>
                <w:sz w:val="18"/>
                <w:szCs w:val="18"/>
                <w:lang w:eastAsia="es-CO"/>
              </w:rPr>
            </w:pPr>
            <w:r w:rsidRPr="00177012">
              <w:rPr>
                <w:rFonts w:eastAsia="Times New Roman" w:cs="Arial"/>
                <w:color w:val="000000"/>
                <w:sz w:val="18"/>
                <w:szCs w:val="18"/>
                <w:lang w:eastAsia="es-CO"/>
              </w:rPr>
              <w:t>77</w:t>
            </w:r>
          </w:p>
        </w:tc>
        <w:tc>
          <w:tcPr>
            <w:tcW w:w="1462" w:type="dxa"/>
            <w:tcBorders>
              <w:top w:val="nil"/>
              <w:left w:val="nil"/>
              <w:bottom w:val="single" w:sz="4" w:space="0" w:color="auto"/>
              <w:right w:val="single" w:sz="4" w:space="0" w:color="auto"/>
            </w:tcBorders>
            <w:shd w:val="clear" w:color="auto" w:fill="auto"/>
            <w:noWrap/>
            <w:vAlign w:val="center"/>
            <w:hideMark/>
          </w:tcPr>
          <w:p w14:paraId="21F05107" w14:textId="77777777" w:rsidR="003E0AA3" w:rsidRPr="00177012" w:rsidRDefault="003E0AA3" w:rsidP="00D40628">
            <w:pPr>
              <w:jc w:val="center"/>
              <w:rPr>
                <w:rFonts w:eastAsia="Times New Roman" w:cs="Arial"/>
                <w:color w:val="000000"/>
                <w:sz w:val="18"/>
                <w:szCs w:val="18"/>
                <w:lang w:eastAsia="es-CO"/>
              </w:rPr>
            </w:pPr>
            <w:r w:rsidRPr="00177012">
              <w:rPr>
                <w:rFonts w:eastAsia="Times New Roman" w:cs="Arial"/>
                <w:color w:val="000000"/>
                <w:sz w:val="18"/>
                <w:szCs w:val="18"/>
                <w:lang w:eastAsia="es-CO"/>
              </w:rPr>
              <w:t>0,03</w:t>
            </w:r>
          </w:p>
        </w:tc>
      </w:tr>
      <w:tr w:rsidR="003E0AA3" w:rsidRPr="00177012" w14:paraId="769C53E0" w14:textId="77777777" w:rsidTr="00D40628">
        <w:trPr>
          <w:trHeight w:val="255"/>
        </w:trPr>
        <w:tc>
          <w:tcPr>
            <w:tcW w:w="1413" w:type="dxa"/>
            <w:tcBorders>
              <w:top w:val="nil"/>
              <w:left w:val="single" w:sz="4" w:space="0" w:color="auto"/>
              <w:bottom w:val="single" w:sz="4" w:space="0" w:color="auto"/>
              <w:right w:val="single" w:sz="4" w:space="0" w:color="auto"/>
            </w:tcBorders>
          </w:tcPr>
          <w:p w14:paraId="7F21EFC5" w14:textId="77777777" w:rsidR="003E0AA3" w:rsidRPr="00177012" w:rsidRDefault="003E0AA3" w:rsidP="00D40628">
            <w:pPr>
              <w:jc w:val="center"/>
              <w:rPr>
                <w:rFonts w:eastAsia="Times New Roman" w:cs="Arial"/>
                <w:color w:val="000000"/>
                <w:sz w:val="18"/>
                <w:szCs w:val="18"/>
                <w:lang w:eastAsia="es-CO"/>
              </w:rPr>
            </w:pPr>
            <w:r w:rsidRPr="00177012">
              <w:rPr>
                <w:rFonts w:eastAsia="Times New Roman" w:cs="Arial"/>
                <w:color w:val="000000"/>
                <w:sz w:val="18"/>
                <w:szCs w:val="18"/>
                <w:lang w:eastAsia="es-CO"/>
              </w:rPr>
              <w:t>4</w:t>
            </w:r>
          </w:p>
        </w:tc>
        <w:tc>
          <w:tcPr>
            <w:tcW w:w="2126" w:type="dxa"/>
            <w:tcBorders>
              <w:top w:val="nil"/>
              <w:left w:val="single" w:sz="4" w:space="0" w:color="auto"/>
              <w:bottom w:val="single" w:sz="4" w:space="0" w:color="auto"/>
              <w:right w:val="single" w:sz="4" w:space="0" w:color="auto"/>
            </w:tcBorders>
            <w:shd w:val="clear" w:color="auto" w:fill="auto"/>
            <w:noWrap/>
            <w:vAlign w:val="center"/>
            <w:hideMark/>
          </w:tcPr>
          <w:p w14:paraId="53F86129" w14:textId="77777777" w:rsidR="003E0AA3" w:rsidRPr="00177012" w:rsidRDefault="003E0AA3" w:rsidP="00D40628">
            <w:pPr>
              <w:jc w:val="center"/>
              <w:rPr>
                <w:rFonts w:eastAsia="Times New Roman" w:cs="Arial"/>
                <w:color w:val="000000"/>
                <w:sz w:val="18"/>
                <w:szCs w:val="18"/>
                <w:lang w:eastAsia="es-CO"/>
              </w:rPr>
            </w:pPr>
            <w:r w:rsidRPr="00177012">
              <w:rPr>
                <w:rFonts w:eastAsia="Times New Roman" w:cs="Arial"/>
                <w:color w:val="000000"/>
                <w:sz w:val="18"/>
                <w:szCs w:val="18"/>
                <w:lang w:eastAsia="es-CO"/>
              </w:rPr>
              <w:t>GP-5-GP-6</w:t>
            </w:r>
          </w:p>
        </w:tc>
        <w:tc>
          <w:tcPr>
            <w:tcW w:w="2268" w:type="dxa"/>
            <w:tcBorders>
              <w:top w:val="nil"/>
              <w:left w:val="nil"/>
              <w:bottom w:val="single" w:sz="4" w:space="0" w:color="auto"/>
              <w:right w:val="single" w:sz="4" w:space="0" w:color="auto"/>
            </w:tcBorders>
            <w:shd w:val="clear" w:color="auto" w:fill="auto"/>
            <w:noWrap/>
            <w:vAlign w:val="center"/>
            <w:hideMark/>
          </w:tcPr>
          <w:p w14:paraId="7AB440D3" w14:textId="77777777" w:rsidR="003E0AA3" w:rsidRPr="00177012" w:rsidRDefault="003E0AA3" w:rsidP="00D40628">
            <w:pPr>
              <w:jc w:val="center"/>
              <w:rPr>
                <w:rFonts w:eastAsia="Times New Roman" w:cs="Arial"/>
                <w:color w:val="000000"/>
                <w:sz w:val="18"/>
                <w:szCs w:val="18"/>
                <w:lang w:eastAsia="es-CO"/>
              </w:rPr>
            </w:pPr>
            <w:r w:rsidRPr="00177012">
              <w:rPr>
                <w:rFonts w:eastAsia="Times New Roman" w:cs="Arial"/>
                <w:color w:val="000000"/>
                <w:sz w:val="18"/>
                <w:szCs w:val="18"/>
                <w:lang w:eastAsia="es-CO"/>
              </w:rPr>
              <w:t>Bosque de galeria</w:t>
            </w:r>
          </w:p>
        </w:tc>
        <w:tc>
          <w:tcPr>
            <w:tcW w:w="1559" w:type="dxa"/>
            <w:tcBorders>
              <w:top w:val="nil"/>
              <w:left w:val="nil"/>
              <w:bottom w:val="single" w:sz="4" w:space="0" w:color="auto"/>
              <w:right w:val="single" w:sz="4" w:space="0" w:color="auto"/>
            </w:tcBorders>
            <w:shd w:val="clear" w:color="auto" w:fill="auto"/>
            <w:noWrap/>
            <w:vAlign w:val="center"/>
            <w:hideMark/>
          </w:tcPr>
          <w:p w14:paraId="7027E42C" w14:textId="77777777" w:rsidR="003E0AA3" w:rsidRPr="00177012" w:rsidRDefault="003E0AA3" w:rsidP="00D40628">
            <w:pPr>
              <w:jc w:val="center"/>
              <w:rPr>
                <w:rFonts w:eastAsia="Times New Roman" w:cs="Arial"/>
                <w:color w:val="000000"/>
                <w:sz w:val="18"/>
                <w:szCs w:val="18"/>
                <w:lang w:eastAsia="es-CO"/>
              </w:rPr>
            </w:pPr>
            <w:r w:rsidRPr="00177012">
              <w:rPr>
                <w:rFonts w:eastAsia="Times New Roman" w:cs="Arial"/>
                <w:color w:val="000000"/>
                <w:sz w:val="18"/>
                <w:szCs w:val="18"/>
                <w:lang w:eastAsia="es-CO"/>
              </w:rPr>
              <w:t>78</w:t>
            </w:r>
          </w:p>
        </w:tc>
        <w:tc>
          <w:tcPr>
            <w:tcW w:w="1462" w:type="dxa"/>
            <w:tcBorders>
              <w:top w:val="nil"/>
              <w:left w:val="nil"/>
              <w:bottom w:val="single" w:sz="4" w:space="0" w:color="auto"/>
              <w:right w:val="single" w:sz="4" w:space="0" w:color="auto"/>
            </w:tcBorders>
            <w:shd w:val="clear" w:color="auto" w:fill="auto"/>
            <w:noWrap/>
            <w:vAlign w:val="center"/>
            <w:hideMark/>
          </w:tcPr>
          <w:p w14:paraId="45696033" w14:textId="77777777" w:rsidR="003E0AA3" w:rsidRPr="00177012" w:rsidRDefault="003E0AA3" w:rsidP="00D40628">
            <w:pPr>
              <w:jc w:val="center"/>
              <w:rPr>
                <w:rFonts w:eastAsia="Times New Roman" w:cs="Arial"/>
                <w:color w:val="000000"/>
                <w:sz w:val="18"/>
                <w:szCs w:val="18"/>
                <w:lang w:eastAsia="es-CO"/>
              </w:rPr>
            </w:pPr>
            <w:r w:rsidRPr="00177012">
              <w:rPr>
                <w:rFonts w:eastAsia="Times New Roman" w:cs="Arial"/>
                <w:color w:val="000000"/>
                <w:sz w:val="18"/>
                <w:szCs w:val="18"/>
                <w:lang w:eastAsia="es-CO"/>
              </w:rPr>
              <w:t>0,03</w:t>
            </w:r>
          </w:p>
        </w:tc>
      </w:tr>
      <w:tr w:rsidR="003E0AA3" w:rsidRPr="00177012" w14:paraId="674C378F" w14:textId="77777777" w:rsidTr="00D40628">
        <w:trPr>
          <w:trHeight w:val="255"/>
        </w:trPr>
        <w:tc>
          <w:tcPr>
            <w:tcW w:w="5807" w:type="dxa"/>
            <w:gridSpan w:val="3"/>
            <w:tcBorders>
              <w:top w:val="nil"/>
              <w:left w:val="single" w:sz="4" w:space="0" w:color="auto"/>
              <w:bottom w:val="single" w:sz="4" w:space="0" w:color="auto"/>
              <w:right w:val="single" w:sz="4" w:space="0" w:color="auto"/>
            </w:tcBorders>
            <w:vAlign w:val="center"/>
          </w:tcPr>
          <w:p w14:paraId="664A9FED" w14:textId="77777777" w:rsidR="003E0AA3" w:rsidRPr="00177012" w:rsidRDefault="003E0AA3" w:rsidP="00D40628">
            <w:pPr>
              <w:jc w:val="center"/>
              <w:rPr>
                <w:rFonts w:eastAsia="Times New Roman" w:cs="Arial"/>
                <w:b/>
                <w:bCs/>
                <w:color w:val="000000"/>
                <w:sz w:val="18"/>
                <w:szCs w:val="18"/>
                <w:lang w:eastAsia="es-CO"/>
              </w:rPr>
            </w:pPr>
            <w:r w:rsidRPr="00177012">
              <w:rPr>
                <w:rFonts w:eastAsia="Times New Roman" w:cs="Arial"/>
                <w:b/>
                <w:bCs/>
                <w:color w:val="000000"/>
                <w:sz w:val="18"/>
                <w:szCs w:val="18"/>
                <w:lang w:eastAsia="es-CO"/>
              </w:rPr>
              <w:t>Total</w:t>
            </w:r>
          </w:p>
        </w:tc>
        <w:tc>
          <w:tcPr>
            <w:tcW w:w="1559" w:type="dxa"/>
            <w:tcBorders>
              <w:top w:val="nil"/>
              <w:left w:val="nil"/>
              <w:bottom w:val="single" w:sz="4" w:space="0" w:color="auto"/>
              <w:right w:val="single" w:sz="4" w:space="0" w:color="auto"/>
            </w:tcBorders>
            <w:shd w:val="clear" w:color="auto" w:fill="auto"/>
            <w:noWrap/>
            <w:vAlign w:val="center"/>
            <w:hideMark/>
          </w:tcPr>
          <w:p w14:paraId="57E62222" w14:textId="77777777" w:rsidR="003E0AA3" w:rsidRPr="00177012" w:rsidRDefault="003E0AA3" w:rsidP="00D40628">
            <w:pPr>
              <w:jc w:val="center"/>
              <w:rPr>
                <w:rFonts w:eastAsia="Times New Roman" w:cs="Arial"/>
                <w:b/>
                <w:bCs/>
                <w:color w:val="000000"/>
                <w:sz w:val="18"/>
                <w:szCs w:val="18"/>
                <w:lang w:eastAsia="es-CO"/>
              </w:rPr>
            </w:pPr>
            <w:r w:rsidRPr="00177012">
              <w:rPr>
                <w:rFonts w:eastAsia="Times New Roman" w:cs="Arial"/>
                <w:b/>
                <w:bCs/>
                <w:color w:val="000000"/>
                <w:sz w:val="18"/>
                <w:szCs w:val="18"/>
                <w:lang w:eastAsia="es-CO"/>
              </w:rPr>
              <w:t>221</w:t>
            </w:r>
          </w:p>
        </w:tc>
        <w:tc>
          <w:tcPr>
            <w:tcW w:w="1462" w:type="dxa"/>
            <w:tcBorders>
              <w:top w:val="nil"/>
              <w:left w:val="nil"/>
              <w:bottom w:val="single" w:sz="4" w:space="0" w:color="auto"/>
              <w:right w:val="single" w:sz="4" w:space="0" w:color="auto"/>
            </w:tcBorders>
            <w:shd w:val="clear" w:color="auto" w:fill="auto"/>
            <w:noWrap/>
            <w:vAlign w:val="center"/>
            <w:hideMark/>
          </w:tcPr>
          <w:p w14:paraId="32B866CB" w14:textId="77777777" w:rsidR="003E0AA3" w:rsidRPr="00177012" w:rsidRDefault="003E0AA3" w:rsidP="00D40628">
            <w:pPr>
              <w:jc w:val="center"/>
              <w:rPr>
                <w:rFonts w:eastAsia="Times New Roman" w:cs="Arial"/>
                <w:b/>
                <w:bCs/>
                <w:color w:val="000000"/>
                <w:sz w:val="18"/>
                <w:szCs w:val="18"/>
                <w:lang w:eastAsia="es-CO"/>
              </w:rPr>
            </w:pPr>
            <w:r w:rsidRPr="00177012">
              <w:rPr>
                <w:rFonts w:eastAsia="Times New Roman" w:cs="Arial"/>
                <w:b/>
                <w:bCs/>
                <w:color w:val="000000"/>
                <w:sz w:val="18"/>
                <w:szCs w:val="18"/>
                <w:lang w:eastAsia="es-CO"/>
              </w:rPr>
              <w:t>0,15</w:t>
            </w:r>
          </w:p>
        </w:tc>
      </w:tr>
    </w:tbl>
    <w:p w14:paraId="71FC6387" w14:textId="77777777" w:rsidR="003E0AA3" w:rsidRDefault="003E0AA3" w:rsidP="003E0AA3">
      <w:pPr>
        <w:jc w:val="center"/>
      </w:pPr>
      <w:r w:rsidRPr="00177012">
        <w:rPr>
          <w:sz w:val="16"/>
          <w:szCs w:val="16"/>
        </w:rPr>
        <w:t>Fuente: SGS Colombia S.A.S.; 2025</w:t>
      </w:r>
    </w:p>
    <w:p w14:paraId="0CCBA5FA" w14:textId="77777777" w:rsidR="006D5907" w:rsidRDefault="006D5907" w:rsidP="007A4813"/>
    <w:p w14:paraId="2AD19F0A" w14:textId="67F4AA46" w:rsidR="00933C18" w:rsidRDefault="006D5907" w:rsidP="007A4813">
      <w:r>
        <w:t xml:space="preserve">De esta forma se relaciona el area total del muestreo vs el area total </w:t>
      </w:r>
      <w:r w:rsidR="00CF225E">
        <w:t xml:space="preserve">de los guaduales localizados en le servidumbre sujeta a aprovechamiento y cuyos resultados se presentan en la </w:t>
      </w:r>
      <w:r w:rsidR="00614916">
        <w:fldChar w:fldCharType="begin"/>
      </w:r>
      <w:r w:rsidR="00614916">
        <w:instrText xml:space="preserve"> REF _Ref200101712 \h </w:instrText>
      </w:r>
      <w:r w:rsidR="00614916">
        <w:fldChar w:fldCharType="separate"/>
      </w:r>
      <w:r w:rsidR="00064A2A">
        <w:t xml:space="preserve">Tabla </w:t>
      </w:r>
      <w:r w:rsidR="00064A2A">
        <w:rPr>
          <w:noProof/>
        </w:rPr>
        <w:t>5</w:t>
      </w:r>
      <w:r w:rsidR="00064A2A">
        <w:noBreakHyphen/>
      </w:r>
      <w:r w:rsidR="00064A2A">
        <w:rPr>
          <w:noProof/>
        </w:rPr>
        <w:t>8</w:t>
      </w:r>
      <w:r w:rsidR="00614916">
        <w:fldChar w:fldCharType="end"/>
      </w:r>
    </w:p>
    <w:p w14:paraId="0D2497C4" w14:textId="77777777" w:rsidR="00933C18" w:rsidRDefault="00933C18" w:rsidP="007A4813"/>
    <w:p w14:paraId="5B8873B5" w14:textId="5A2882BB" w:rsidR="007A4813" w:rsidRPr="00BA1C2C" w:rsidRDefault="00CF225E" w:rsidP="007A4813">
      <w:r>
        <w:t xml:space="preserve">El area </w:t>
      </w:r>
      <w:r w:rsidR="00933C18">
        <w:t xml:space="preserve">total de </w:t>
      </w:r>
      <w:r>
        <w:t>muestreo de las 6 parcelas es de 600 m2 o 0.06 ha</w:t>
      </w:r>
      <w:r w:rsidR="00933C18">
        <w:t>,</w:t>
      </w:r>
      <w:r>
        <w:t xml:space="preserve"> con 221 individuos </w:t>
      </w:r>
      <w:r w:rsidR="00933C18">
        <w:t>y un</w:t>
      </w:r>
      <w:r>
        <w:t xml:space="preserve"> volumen total de 5,27 m</w:t>
      </w:r>
      <w:r w:rsidRPr="00CF225E">
        <w:rPr>
          <w:vertAlign w:val="superscript"/>
        </w:rPr>
        <w:t>3</w:t>
      </w:r>
      <w:r>
        <w:t xml:space="preserve"> y 2,70 m</w:t>
      </w:r>
      <w:r w:rsidRPr="00CF225E">
        <w:rPr>
          <w:vertAlign w:val="superscript"/>
        </w:rPr>
        <w:t>3</w:t>
      </w:r>
      <w:r>
        <w:t xml:space="preserve"> de volumen comercial.</w:t>
      </w:r>
      <w:r w:rsidR="00933C18">
        <w:t xml:space="preserve"> Por medio de puntos de control se determino el total de los guaduales localizados en la sirvidumbre y que en total es de 0,15 ha. Igualmente se calculo que el valor total de culmos de aprovechamiento pueden ser 545 con un volumen total de 12,99 m</w:t>
      </w:r>
      <w:r w:rsidR="00933C18" w:rsidRPr="00BA1C2C">
        <w:rPr>
          <w:vertAlign w:val="superscript"/>
        </w:rPr>
        <w:t>3</w:t>
      </w:r>
      <w:r w:rsidR="00933C18">
        <w:t xml:space="preserve"> y volumen co</w:t>
      </w:r>
      <w:r w:rsidR="00BA1C2C">
        <w:t>mercial de 6,66 m</w:t>
      </w:r>
      <w:r w:rsidR="00BA1C2C" w:rsidRPr="00BA1C2C">
        <w:rPr>
          <w:vertAlign w:val="superscript"/>
        </w:rPr>
        <w:t>3</w:t>
      </w:r>
      <w:r w:rsidR="00BA1C2C">
        <w:t>.</w:t>
      </w:r>
    </w:p>
    <w:p w14:paraId="3030E3A5" w14:textId="36642AE1" w:rsidR="007A4813" w:rsidRDefault="007A4813" w:rsidP="007A4813"/>
    <w:p w14:paraId="3BCDBA54" w14:textId="12640F62" w:rsidR="008B19CA" w:rsidRPr="007A4813" w:rsidRDefault="00072B08" w:rsidP="00072B08">
      <w:pPr>
        <w:pStyle w:val="Descripcin"/>
      </w:pPr>
      <w:bookmarkStart w:id="475" w:name="_Ref200101712"/>
      <w:bookmarkStart w:id="476" w:name="_Toc200619739"/>
      <w:r>
        <w:t xml:space="preserve">Tabla </w:t>
      </w:r>
      <w:r>
        <w:fldChar w:fldCharType="begin"/>
      </w:r>
      <w:r>
        <w:instrText xml:space="preserve"> STYLEREF 1 \s </w:instrText>
      </w:r>
      <w:r>
        <w:fldChar w:fldCharType="separate"/>
      </w:r>
      <w:r w:rsidR="00064A2A">
        <w:rPr>
          <w:noProof/>
        </w:rPr>
        <w:t>5</w:t>
      </w:r>
      <w:r>
        <w:rPr>
          <w:noProof/>
        </w:rPr>
        <w:fldChar w:fldCharType="end"/>
      </w:r>
      <w:r w:rsidR="007E79FF">
        <w:noBreakHyphen/>
      </w:r>
      <w:r>
        <w:fldChar w:fldCharType="begin"/>
      </w:r>
      <w:r>
        <w:instrText xml:space="preserve"> SEQ Tabla \* ARABIC \s 1 </w:instrText>
      </w:r>
      <w:r>
        <w:fldChar w:fldCharType="separate"/>
      </w:r>
      <w:r w:rsidR="00064A2A">
        <w:rPr>
          <w:noProof/>
        </w:rPr>
        <w:t>8</w:t>
      </w:r>
      <w:r>
        <w:rPr>
          <w:noProof/>
        </w:rPr>
        <w:fldChar w:fldCharType="end"/>
      </w:r>
      <w:bookmarkEnd w:id="475"/>
      <w:r>
        <w:t xml:space="preserve"> Volumenes de aprovechamiento totales proyectados</w:t>
      </w:r>
      <w:bookmarkEnd w:id="476"/>
    </w:p>
    <w:tbl>
      <w:tblPr>
        <w:tblW w:w="0" w:type="auto"/>
        <w:tblLayout w:type="fixed"/>
        <w:tblCellMar>
          <w:left w:w="70" w:type="dxa"/>
          <w:right w:w="70" w:type="dxa"/>
        </w:tblCellMar>
        <w:tblLook w:val="04A0" w:firstRow="1" w:lastRow="0" w:firstColumn="1" w:lastColumn="0" w:noHBand="0" w:noVBand="1"/>
      </w:tblPr>
      <w:tblGrid>
        <w:gridCol w:w="2547"/>
        <w:gridCol w:w="1676"/>
        <w:gridCol w:w="1535"/>
        <w:gridCol w:w="1535"/>
        <w:gridCol w:w="1535"/>
      </w:tblGrid>
      <w:tr w:rsidR="006C28FE" w:rsidRPr="006C28FE" w14:paraId="498EAD37" w14:textId="77777777" w:rsidTr="007D6735">
        <w:trPr>
          <w:trHeight w:val="255"/>
          <w:tblHeader/>
        </w:trPr>
        <w:tc>
          <w:tcPr>
            <w:tcW w:w="2547" w:type="dxa"/>
            <w:tcBorders>
              <w:top w:val="single" w:sz="4" w:space="0" w:color="auto"/>
              <w:left w:val="single" w:sz="4" w:space="0" w:color="auto"/>
              <w:bottom w:val="single" w:sz="4" w:space="0" w:color="auto"/>
              <w:right w:val="single" w:sz="4" w:space="0" w:color="auto"/>
            </w:tcBorders>
            <w:shd w:val="clear" w:color="auto" w:fill="4472C4"/>
            <w:noWrap/>
            <w:vAlign w:val="center"/>
            <w:hideMark/>
          </w:tcPr>
          <w:p w14:paraId="3F23A8B0" w14:textId="1A9D5C49" w:rsidR="006C28FE" w:rsidRPr="0049189E" w:rsidRDefault="006C28FE" w:rsidP="00CF225E">
            <w:pPr>
              <w:jc w:val="center"/>
              <w:rPr>
                <w:rFonts w:eastAsia="Times New Roman" w:cs="Arial"/>
                <w:color w:val="FFFFFF" w:themeColor="background1"/>
                <w:sz w:val="18"/>
                <w:szCs w:val="18"/>
                <w:lang w:eastAsia="es-CO"/>
              </w:rPr>
            </w:pPr>
          </w:p>
        </w:tc>
        <w:tc>
          <w:tcPr>
            <w:tcW w:w="1676" w:type="dxa"/>
            <w:tcBorders>
              <w:top w:val="single" w:sz="4" w:space="0" w:color="auto"/>
              <w:left w:val="nil"/>
              <w:bottom w:val="single" w:sz="4" w:space="0" w:color="auto"/>
              <w:right w:val="single" w:sz="4" w:space="0" w:color="auto"/>
            </w:tcBorders>
            <w:shd w:val="clear" w:color="auto" w:fill="4472C4"/>
            <w:noWrap/>
            <w:vAlign w:val="center"/>
            <w:hideMark/>
          </w:tcPr>
          <w:p w14:paraId="560B3AE2" w14:textId="77777777" w:rsidR="006C28FE" w:rsidRPr="0049189E" w:rsidRDefault="006C28FE" w:rsidP="00CF225E">
            <w:pPr>
              <w:jc w:val="center"/>
              <w:rPr>
                <w:rFonts w:eastAsia="Times New Roman" w:cs="Arial"/>
                <w:b/>
                <w:bCs/>
                <w:color w:val="FFFFFF" w:themeColor="background1"/>
                <w:sz w:val="18"/>
                <w:szCs w:val="18"/>
                <w:lang w:eastAsia="es-CO"/>
              </w:rPr>
            </w:pPr>
            <w:r w:rsidRPr="0049189E">
              <w:rPr>
                <w:rFonts w:eastAsia="Times New Roman" w:cs="Arial"/>
                <w:b/>
                <w:bCs/>
                <w:color w:val="FFFFFF" w:themeColor="background1"/>
                <w:sz w:val="18"/>
                <w:szCs w:val="18"/>
                <w:lang w:eastAsia="es-CO"/>
              </w:rPr>
              <w:t>Area total Ha</w:t>
            </w:r>
          </w:p>
        </w:tc>
        <w:tc>
          <w:tcPr>
            <w:tcW w:w="1535" w:type="dxa"/>
            <w:tcBorders>
              <w:top w:val="single" w:sz="4" w:space="0" w:color="auto"/>
              <w:left w:val="nil"/>
              <w:bottom w:val="single" w:sz="4" w:space="0" w:color="auto"/>
              <w:right w:val="single" w:sz="4" w:space="0" w:color="auto"/>
            </w:tcBorders>
            <w:shd w:val="clear" w:color="auto" w:fill="4472C4"/>
            <w:noWrap/>
            <w:vAlign w:val="center"/>
            <w:hideMark/>
          </w:tcPr>
          <w:p w14:paraId="07DECCDE" w14:textId="77777777" w:rsidR="006C28FE" w:rsidRPr="0049189E" w:rsidRDefault="006C28FE" w:rsidP="00CF225E">
            <w:pPr>
              <w:jc w:val="center"/>
              <w:rPr>
                <w:rFonts w:eastAsia="Times New Roman" w:cs="Arial"/>
                <w:b/>
                <w:bCs/>
                <w:color w:val="FFFFFF" w:themeColor="background1"/>
                <w:sz w:val="18"/>
                <w:szCs w:val="18"/>
                <w:lang w:eastAsia="es-CO"/>
              </w:rPr>
            </w:pPr>
            <w:r w:rsidRPr="0049189E">
              <w:rPr>
                <w:rFonts w:eastAsia="Times New Roman" w:cs="Arial"/>
                <w:b/>
                <w:bCs/>
                <w:color w:val="FFFFFF" w:themeColor="background1"/>
                <w:sz w:val="18"/>
                <w:szCs w:val="18"/>
                <w:lang w:eastAsia="es-CO"/>
              </w:rPr>
              <w:t>Total Individuos</w:t>
            </w:r>
          </w:p>
        </w:tc>
        <w:tc>
          <w:tcPr>
            <w:tcW w:w="1535" w:type="dxa"/>
            <w:tcBorders>
              <w:top w:val="single" w:sz="4" w:space="0" w:color="auto"/>
              <w:left w:val="nil"/>
              <w:bottom w:val="single" w:sz="4" w:space="0" w:color="auto"/>
              <w:right w:val="single" w:sz="4" w:space="0" w:color="auto"/>
            </w:tcBorders>
            <w:shd w:val="clear" w:color="auto" w:fill="4472C4"/>
            <w:noWrap/>
            <w:vAlign w:val="center"/>
            <w:hideMark/>
          </w:tcPr>
          <w:p w14:paraId="09660F2F" w14:textId="5F1C7F16" w:rsidR="006C28FE" w:rsidRPr="0049189E" w:rsidRDefault="006C28FE" w:rsidP="00CF225E">
            <w:pPr>
              <w:jc w:val="center"/>
              <w:rPr>
                <w:rFonts w:eastAsia="Times New Roman" w:cs="Arial"/>
                <w:b/>
                <w:bCs/>
                <w:color w:val="FFFFFF" w:themeColor="background1"/>
                <w:sz w:val="18"/>
                <w:szCs w:val="18"/>
                <w:lang w:eastAsia="es-CO"/>
              </w:rPr>
            </w:pPr>
            <w:r w:rsidRPr="0049189E">
              <w:rPr>
                <w:rFonts w:eastAsia="Times New Roman" w:cs="Arial"/>
                <w:b/>
                <w:bCs/>
                <w:color w:val="FFFFFF" w:themeColor="background1"/>
                <w:sz w:val="18"/>
                <w:szCs w:val="18"/>
                <w:lang w:eastAsia="es-CO"/>
              </w:rPr>
              <w:t>Volumen Total</w:t>
            </w:r>
            <w:r w:rsidR="004604F8" w:rsidRPr="0049189E">
              <w:rPr>
                <w:rFonts w:eastAsia="Times New Roman" w:cs="Arial"/>
                <w:b/>
                <w:bCs/>
                <w:color w:val="FFFFFF" w:themeColor="background1"/>
                <w:sz w:val="18"/>
                <w:szCs w:val="18"/>
                <w:lang w:eastAsia="es-CO"/>
              </w:rPr>
              <w:t xml:space="preserve"> m</w:t>
            </w:r>
            <w:r w:rsidR="004604F8" w:rsidRPr="0049189E">
              <w:rPr>
                <w:rFonts w:eastAsia="Times New Roman" w:cs="Arial"/>
                <w:b/>
                <w:bCs/>
                <w:color w:val="FFFFFF" w:themeColor="background1"/>
                <w:sz w:val="18"/>
                <w:szCs w:val="18"/>
                <w:vertAlign w:val="superscript"/>
                <w:lang w:eastAsia="es-CO"/>
              </w:rPr>
              <w:t>3</w:t>
            </w:r>
          </w:p>
        </w:tc>
        <w:tc>
          <w:tcPr>
            <w:tcW w:w="1535" w:type="dxa"/>
            <w:tcBorders>
              <w:top w:val="single" w:sz="4" w:space="0" w:color="auto"/>
              <w:left w:val="nil"/>
              <w:bottom w:val="single" w:sz="4" w:space="0" w:color="auto"/>
              <w:right w:val="single" w:sz="4" w:space="0" w:color="auto"/>
            </w:tcBorders>
            <w:shd w:val="clear" w:color="auto" w:fill="4472C4"/>
            <w:noWrap/>
            <w:vAlign w:val="center"/>
            <w:hideMark/>
          </w:tcPr>
          <w:p w14:paraId="2B6129D5" w14:textId="21EA2F64" w:rsidR="006C28FE" w:rsidRPr="0049189E" w:rsidRDefault="006C28FE" w:rsidP="00CF225E">
            <w:pPr>
              <w:jc w:val="center"/>
              <w:rPr>
                <w:rFonts w:eastAsia="Times New Roman" w:cs="Arial"/>
                <w:b/>
                <w:bCs/>
                <w:color w:val="FFFFFF" w:themeColor="background1"/>
                <w:sz w:val="18"/>
                <w:szCs w:val="18"/>
                <w:lang w:eastAsia="es-CO"/>
              </w:rPr>
            </w:pPr>
            <w:r w:rsidRPr="0049189E">
              <w:rPr>
                <w:rFonts w:eastAsia="Times New Roman" w:cs="Arial"/>
                <w:b/>
                <w:bCs/>
                <w:color w:val="FFFFFF" w:themeColor="background1"/>
                <w:sz w:val="18"/>
                <w:szCs w:val="18"/>
                <w:lang w:eastAsia="es-CO"/>
              </w:rPr>
              <w:t>Volumen Comercial</w:t>
            </w:r>
            <w:r w:rsidR="004604F8" w:rsidRPr="0049189E">
              <w:rPr>
                <w:rFonts w:eastAsia="Times New Roman" w:cs="Arial"/>
                <w:b/>
                <w:bCs/>
                <w:color w:val="FFFFFF" w:themeColor="background1"/>
                <w:sz w:val="18"/>
                <w:szCs w:val="18"/>
                <w:lang w:eastAsia="es-CO"/>
              </w:rPr>
              <w:t xml:space="preserve"> m</w:t>
            </w:r>
            <w:r w:rsidR="004604F8" w:rsidRPr="0049189E">
              <w:rPr>
                <w:rFonts w:eastAsia="Times New Roman" w:cs="Arial"/>
                <w:b/>
                <w:bCs/>
                <w:color w:val="FFFFFF" w:themeColor="background1"/>
                <w:sz w:val="18"/>
                <w:szCs w:val="18"/>
                <w:vertAlign w:val="superscript"/>
                <w:lang w:eastAsia="es-CO"/>
              </w:rPr>
              <w:t>3</w:t>
            </w:r>
          </w:p>
        </w:tc>
      </w:tr>
      <w:tr w:rsidR="006C28FE" w:rsidRPr="006C28FE" w14:paraId="777A7729" w14:textId="77777777" w:rsidTr="00BA1C2C">
        <w:trPr>
          <w:trHeight w:val="270"/>
        </w:trPr>
        <w:tc>
          <w:tcPr>
            <w:tcW w:w="2547" w:type="dxa"/>
            <w:tcBorders>
              <w:top w:val="nil"/>
              <w:left w:val="single" w:sz="4" w:space="0" w:color="auto"/>
              <w:bottom w:val="single" w:sz="4" w:space="0" w:color="auto"/>
              <w:right w:val="single" w:sz="4" w:space="0" w:color="auto"/>
            </w:tcBorders>
            <w:shd w:val="clear" w:color="auto" w:fill="auto"/>
            <w:noWrap/>
            <w:vAlign w:val="center"/>
            <w:hideMark/>
          </w:tcPr>
          <w:p w14:paraId="0197F2D9" w14:textId="77777777" w:rsidR="006C28FE" w:rsidRPr="006C28FE" w:rsidRDefault="006C28FE" w:rsidP="00CF225E">
            <w:pPr>
              <w:jc w:val="center"/>
              <w:rPr>
                <w:rFonts w:eastAsia="Times New Roman" w:cs="Arial"/>
                <w:b/>
                <w:bCs/>
                <w:color w:val="000000"/>
                <w:sz w:val="18"/>
                <w:szCs w:val="18"/>
                <w:lang w:eastAsia="es-CO"/>
              </w:rPr>
            </w:pPr>
            <w:r w:rsidRPr="006C28FE">
              <w:rPr>
                <w:rFonts w:eastAsia="Times New Roman" w:cs="Arial"/>
                <w:b/>
                <w:bCs/>
                <w:color w:val="000000"/>
                <w:sz w:val="18"/>
                <w:szCs w:val="18"/>
                <w:lang w:eastAsia="es-CO"/>
              </w:rPr>
              <w:t>Area de Muestreo</w:t>
            </w:r>
          </w:p>
        </w:tc>
        <w:tc>
          <w:tcPr>
            <w:tcW w:w="1676" w:type="dxa"/>
            <w:tcBorders>
              <w:top w:val="nil"/>
              <w:left w:val="nil"/>
              <w:bottom w:val="single" w:sz="4" w:space="0" w:color="auto"/>
              <w:right w:val="single" w:sz="4" w:space="0" w:color="auto"/>
            </w:tcBorders>
            <w:shd w:val="clear" w:color="auto" w:fill="auto"/>
            <w:noWrap/>
            <w:vAlign w:val="center"/>
            <w:hideMark/>
          </w:tcPr>
          <w:p w14:paraId="3D4C1678" w14:textId="77777777" w:rsidR="006C28FE" w:rsidRPr="006C28FE" w:rsidRDefault="006C28FE" w:rsidP="00CF225E">
            <w:pPr>
              <w:jc w:val="center"/>
              <w:rPr>
                <w:rFonts w:eastAsia="Times New Roman" w:cs="Arial"/>
                <w:color w:val="000000"/>
                <w:sz w:val="18"/>
                <w:szCs w:val="18"/>
                <w:lang w:eastAsia="es-CO"/>
              </w:rPr>
            </w:pPr>
            <w:r w:rsidRPr="006C28FE">
              <w:rPr>
                <w:rFonts w:eastAsia="Times New Roman" w:cs="Arial"/>
                <w:color w:val="000000"/>
                <w:sz w:val="18"/>
                <w:szCs w:val="18"/>
                <w:lang w:eastAsia="es-CO"/>
              </w:rPr>
              <w:t>0,06</w:t>
            </w:r>
          </w:p>
        </w:tc>
        <w:tc>
          <w:tcPr>
            <w:tcW w:w="1535" w:type="dxa"/>
            <w:tcBorders>
              <w:top w:val="nil"/>
              <w:left w:val="nil"/>
              <w:bottom w:val="single" w:sz="4" w:space="0" w:color="auto"/>
              <w:right w:val="single" w:sz="4" w:space="0" w:color="auto"/>
            </w:tcBorders>
            <w:shd w:val="clear" w:color="auto" w:fill="auto"/>
            <w:noWrap/>
            <w:vAlign w:val="center"/>
            <w:hideMark/>
          </w:tcPr>
          <w:p w14:paraId="2B06D6CF" w14:textId="77777777" w:rsidR="006C28FE" w:rsidRPr="006C28FE" w:rsidRDefault="006C28FE" w:rsidP="00CF225E">
            <w:pPr>
              <w:jc w:val="center"/>
              <w:rPr>
                <w:rFonts w:eastAsia="Times New Roman" w:cs="Arial"/>
                <w:color w:val="000000"/>
                <w:sz w:val="18"/>
                <w:szCs w:val="18"/>
                <w:lang w:eastAsia="es-CO"/>
              </w:rPr>
            </w:pPr>
            <w:r w:rsidRPr="006C28FE">
              <w:rPr>
                <w:rFonts w:eastAsia="Times New Roman" w:cs="Arial"/>
                <w:color w:val="000000"/>
                <w:sz w:val="18"/>
                <w:szCs w:val="18"/>
                <w:lang w:eastAsia="es-CO"/>
              </w:rPr>
              <w:t>221</w:t>
            </w:r>
          </w:p>
        </w:tc>
        <w:tc>
          <w:tcPr>
            <w:tcW w:w="1535" w:type="dxa"/>
            <w:tcBorders>
              <w:top w:val="nil"/>
              <w:left w:val="nil"/>
              <w:bottom w:val="single" w:sz="4" w:space="0" w:color="auto"/>
              <w:right w:val="single" w:sz="4" w:space="0" w:color="auto"/>
            </w:tcBorders>
            <w:shd w:val="clear" w:color="auto" w:fill="auto"/>
            <w:noWrap/>
            <w:vAlign w:val="center"/>
            <w:hideMark/>
          </w:tcPr>
          <w:p w14:paraId="406B80A4" w14:textId="77777777" w:rsidR="006C28FE" w:rsidRPr="006C28FE" w:rsidRDefault="006C28FE" w:rsidP="00CF225E">
            <w:pPr>
              <w:jc w:val="center"/>
              <w:rPr>
                <w:rFonts w:eastAsia="Times New Roman" w:cs="Arial"/>
                <w:color w:val="000000"/>
                <w:sz w:val="18"/>
                <w:szCs w:val="18"/>
                <w:lang w:eastAsia="es-CO"/>
              </w:rPr>
            </w:pPr>
            <w:r w:rsidRPr="006C28FE">
              <w:rPr>
                <w:rFonts w:eastAsia="Times New Roman" w:cs="Arial"/>
                <w:color w:val="000000"/>
                <w:sz w:val="18"/>
                <w:szCs w:val="18"/>
                <w:lang w:eastAsia="es-CO"/>
              </w:rPr>
              <w:t>5,27</w:t>
            </w:r>
          </w:p>
        </w:tc>
        <w:tc>
          <w:tcPr>
            <w:tcW w:w="1535" w:type="dxa"/>
            <w:tcBorders>
              <w:top w:val="nil"/>
              <w:left w:val="nil"/>
              <w:bottom w:val="single" w:sz="4" w:space="0" w:color="auto"/>
              <w:right w:val="single" w:sz="4" w:space="0" w:color="auto"/>
            </w:tcBorders>
            <w:shd w:val="clear" w:color="auto" w:fill="auto"/>
            <w:noWrap/>
            <w:vAlign w:val="center"/>
            <w:hideMark/>
          </w:tcPr>
          <w:p w14:paraId="7732EB51" w14:textId="77777777" w:rsidR="006C28FE" w:rsidRPr="006C28FE" w:rsidRDefault="006C28FE" w:rsidP="00CF225E">
            <w:pPr>
              <w:jc w:val="center"/>
              <w:rPr>
                <w:rFonts w:eastAsia="Times New Roman" w:cs="Arial"/>
                <w:color w:val="000000"/>
                <w:sz w:val="18"/>
                <w:szCs w:val="18"/>
                <w:lang w:eastAsia="es-CO"/>
              </w:rPr>
            </w:pPr>
            <w:r w:rsidRPr="006C28FE">
              <w:rPr>
                <w:rFonts w:eastAsia="Times New Roman" w:cs="Arial"/>
                <w:color w:val="000000"/>
                <w:sz w:val="18"/>
                <w:szCs w:val="18"/>
                <w:lang w:eastAsia="es-CO"/>
              </w:rPr>
              <w:t>2,70</w:t>
            </w:r>
          </w:p>
        </w:tc>
      </w:tr>
      <w:tr w:rsidR="006C28FE" w:rsidRPr="006C28FE" w14:paraId="129AFF64" w14:textId="77777777" w:rsidTr="00BA1C2C">
        <w:trPr>
          <w:trHeight w:val="255"/>
        </w:trPr>
        <w:tc>
          <w:tcPr>
            <w:tcW w:w="2547" w:type="dxa"/>
            <w:tcBorders>
              <w:top w:val="nil"/>
              <w:left w:val="single" w:sz="4" w:space="0" w:color="auto"/>
              <w:bottom w:val="single" w:sz="4" w:space="0" w:color="auto"/>
              <w:right w:val="single" w:sz="4" w:space="0" w:color="auto"/>
            </w:tcBorders>
            <w:shd w:val="clear" w:color="auto" w:fill="auto"/>
            <w:noWrap/>
            <w:vAlign w:val="center"/>
            <w:hideMark/>
          </w:tcPr>
          <w:p w14:paraId="303A6019" w14:textId="77777777" w:rsidR="006C28FE" w:rsidRPr="006C28FE" w:rsidRDefault="006C28FE" w:rsidP="00CF225E">
            <w:pPr>
              <w:jc w:val="center"/>
              <w:rPr>
                <w:rFonts w:eastAsia="Times New Roman" w:cs="Arial"/>
                <w:b/>
                <w:bCs/>
                <w:color w:val="000000"/>
                <w:sz w:val="18"/>
                <w:szCs w:val="18"/>
                <w:lang w:eastAsia="es-CO"/>
              </w:rPr>
            </w:pPr>
            <w:r w:rsidRPr="006C28FE">
              <w:rPr>
                <w:rFonts w:eastAsia="Times New Roman" w:cs="Arial"/>
                <w:b/>
                <w:bCs/>
                <w:color w:val="000000"/>
                <w:sz w:val="18"/>
                <w:szCs w:val="18"/>
                <w:lang w:eastAsia="es-CO"/>
              </w:rPr>
              <w:t>Area de Aprovechamiento</w:t>
            </w:r>
          </w:p>
        </w:tc>
        <w:tc>
          <w:tcPr>
            <w:tcW w:w="1676" w:type="dxa"/>
            <w:tcBorders>
              <w:top w:val="nil"/>
              <w:left w:val="nil"/>
              <w:bottom w:val="single" w:sz="4" w:space="0" w:color="auto"/>
              <w:right w:val="single" w:sz="4" w:space="0" w:color="auto"/>
            </w:tcBorders>
            <w:shd w:val="clear" w:color="auto" w:fill="auto"/>
            <w:noWrap/>
            <w:vAlign w:val="center"/>
            <w:hideMark/>
          </w:tcPr>
          <w:p w14:paraId="4A8570D4" w14:textId="77777777" w:rsidR="006C28FE" w:rsidRPr="006C28FE" w:rsidRDefault="006C28FE" w:rsidP="00CF225E">
            <w:pPr>
              <w:jc w:val="center"/>
              <w:rPr>
                <w:rFonts w:eastAsia="Times New Roman" w:cs="Arial"/>
                <w:color w:val="000000"/>
                <w:sz w:val="18"/>
                <w:szCs w:val="18"/>
                <w:lang w:eastAsia="es-CO"/>
              </w:rPr>
            </w:pPr>
            <w:r w:rsidRPr="006C28FE">
              <w:rPr>
                <w:rFonts w:eastAsia="Times New Roman" w:cs="Arial"/>
                <w:color w:val="000000"/>
                <w:sz w:val="18"/>
                <w:szCs w:val="18"/>
                <w:lang w:eastAsia="es-CO"/>
              </w:rPr>
              <w:t>0,15</w:t>
            </w:r>
          </w:p>
        </w:tc>
        <w:tc>
          <w:tcPr>
            <w:tcW w:w="1535" w:type="dxa"/>
            <w:tcBorders>
              <w:top w:val="nil"/>
              <w:left w:val="nil"/>
              <w:bottom w:val="single" w:sz="4" w:space="0" w:color="auto"/>
              <w:right w:val="single" w:sz="4" w:space="0" w:color="auto"/>
            </w:tcBorders>
            <w:shd w:val="clear" w:color="auto" w:fill="auto"/>
            <w:noWrap/>
            <w:vAlign w:val="center"/>
            <w:hideMark/>
          </w:tcPr>
          <w:p w14:paraId="7C46555F" w14:textId="77777777" w:rsidR="006C28FE" w:rsidRPr="006C28FE" w:rsidRDefault="006C28FE" w:rsidP="00CF225E">
            <w:pPr>
              <w:jc w:val="center"/>
              <w:rPr>
                <w:rFonts w:eastAsia="Times New Roman" w:cs="Arial"/>
                <w:color w:val="000000"/>
                <w:sz w:val="18"/>
                <w:szCs w:val="18"/>
                <w:lang w:eastAsia="es-CO"/>
              </w:rPr>
            </w:pPr>
            <w:r w:rsidRPr="006C28FE">
              <w:rPr>
                <w:rFonts w:eastAsia="Times New Roman" w:cs="Arial"/>
                <w:color w:val="000000"/>
                <w:sz w:val="18"/>
                <w:szCs w:val="18"/>
                <w:lang w:eastAsia="es-CO"/>
              </w:rPr>
              <w:t>545</w:t>
            </w:r>
          </w:p>
        </w:tc>
        <w:tc>
          <w:tcPr>
            <w:tcW w:w="1535" w:type="dxa"/>
            <w:tcBorders>
              <w:top w:val="nil"/>
              <w:left w:val="nil"/>
              <w:bottom w:val="single" w:sz="4" w:space="0" w:color="auto"/>
              <w:right w:val="single" w:sz="4" w:space="0" w:color="auto"/>
            </w:tcBorders>
            <w:shd w:val="clear" w:color="auto" w:fill="auto"/>
            <w:noWrap/>
            <w:vAlign w:val="center"/>
            <w:hideMark/>
          </w:tcPr>
          <w:p w14:paraId="31460DFB" w14:textId="77777777" w:rsidR="006C28FE" w:rsidRPr="006C28FE" w:rsidRDefault="006C28FE" w:rsidP="00CF225E">
            <w:pPr>
              <w:jc w:val="center"/>
              <w:rPr>
                <w:rFonts w:eastAsia="Times New Roman" w:cs="Arial"/>
                <w:color w:val="000000"/>
                <w:sz w:val="18"/>
                <w:szCs w:val="18"/>
                <w:lang w:eastAsia="es-CO"/>
              </w:rPr>
            </w:pPr>
            <w:r w:rsidRPr="006C28FE">
              <w:rPr>
                <w:rFonts w:eastAsia="Times New Roman" w:cs="Arial"/>
                <w:color w:val="000000"/>
                <w:sz w:val="18"/>
                <w:szCs w:val="18"/>
                <w:lang w:eastAsia="es-CO"/>
              </w:rPr>
              <w:t>12,99</w:t>
            </w:r>
          </w:p>
        </w:tc>
        <w:tc>
          <w:tcPr>
            <w:tcW w:w="1535" w:type="dxa"/>
            <w:tcBorders>
              <w:top w:val="nil"/>
              <w:left w:val="nil"/>
              <w:bottom w:val="single" w:sz="4" w:space="0" w:color="auto"/>
              <w:right w:val="single" w:sz="4" w:space="0" w:color="auto"/>
            </w:tcBorders>
            <w:shd w:val="clear" w:color="auto" w:fill="auto"/>
            <w:noWrap/>
            <w:vAlign w:val="center"/>
            <w:hideMark/>
          </w:tcPr>
          <w:p w14:paraId="67932262" w14:textId="77777777" w:rsidR="006C28FE" w:rsidRPr="006C28FE" w:rsidRDefault="006C28FE" w:rsidP="00CF225E">
            <w:pPr>
              <w:jc w:val="center"/>
              <w:rPr>
                <w:rFonts w:eastAsia="Times New Roman" w:cs="Arial"/>
                <w:color w:val="000000"/>
                <w:sz w:val="18"/>
                <w:szCs w:val="18"/>
                <w:lang w:eastAsia="es-CO"/>
              </w:rPr>
            </w:pPr>
            <w:r w:rsidRPr="006C28FE">
              <w:rPr>
                <w:rFonts w:eastAsia="Times New Roman" w:cs="Arial"/>
                <w:color w:val="000000"/>
                <w:sz w:val="18"/>
                <w:szCs w:val="18"/>
                <w:lang w:eastAsia="es-CO"/>
              </w:rPr>
              <w:t>6,66</w:t>
            </w:r>
          </w:p>
        </w:tc>
      </w:tr>
    </w:tbl>
    <w:p w14:paraId="0913B9CE" w14:textId="42F15127" w:rsidR="007A4813" w:rsidRDefault="0027656B" w:rsidP="0027656B">
      <w:pPr>
        <w:jc w:val="center"/>
      </w:pPr>
      <w:r w:rsidRPr="000A077F">
        <w:rPr>
          <w:sz w:val="16"/>
          <w:szCs w:val="16"/>
        </w:rPr>
        <w:t>Fuente: SGS Colombia S.A.S.; 202</w:t>
      </w:r>
      <w:r>
        <w:rPr>
          <w:sz w:val="16"/>
          <w:szCs w:val="16"/>
        </w:rPr>
        <w:t>5</w:t>
      </w:r>
    </w:p>
    <w:p w14:paraId="1761AF20" w14:textId="77777777" w:rsidR="00315458" w:rsidRDefault="00315458" w:rsidP="007A4813"/>
    <w:p w14:paraId="58010D0C" w14:textId="67322E57" w:rsidR="00C95EE4" w:rsidRDefault="00BF1391" w:rsidP="00417D90">
      <w:pPr>
        <w:pStyle w:val="Ttulo2"/>
        <w:spacing w:before="0"/>
      </w:pPr>
      <w:bookmarkStart w:id="477" w:name="_Toc200619700"/>
      <w:r>
        <w:t>A</w:t>
      </w:r>
      <w:r w:rsidR="00C95EE4">
        <w:t>provechamiento de Guadua</w:t>
      </w:r>
      <w:bookmarkEnd w:id="477"/>
    </w:p>
    <w:p w14:paraId="38D70695" w14:textId="3E40D918" w:rsidR="00C95EE4" w:rsidRDefault="00C95EE4" w:rsidP="00C95EE4"/>
    <w:p w14:paraId="58D54E9A" w14:textId="37544BB5" w:rsidR="00EF0037" w:rsidRDefault="004D2720" w:rsidP="00C95EE4">
      <w:r>
        <w:t xml:space="preserve">Para el proceso </w:t>
      </w:r>
      <w:r w:rsidR="00383651">
        <w:t>de solicitud de permiso de aprovechamiento forestal</w:t>
      </w:r>
      <w:r w:rsidR="006F54E6">
        <w:t xml:space="preserve"> unico</w:t>
      </w:r>
      <w:r w:rsidR="00383651">
        <w:t xml:space="preserve"> para la vegetacion arbórea </w:t>
      </w:r>
      <w:r w:rsidR="002D613A">
        <w:t xml:space="preserve">localizada en la servidumbre </w:t>
      </w:r>
      <w:r w:rsidR="006F54E6">
        <w:t>de la line</w:t>
      </w:r>
      <w:r w:rsidR="002D613A">
        <w:t>a de transmisión eléctrica 115KV</w:t>
      </w:r>
      <w:r w:rsidR="006F54E6">
        <w:t xml:space="preserve">. </w:t>
      </w:r>
      <w:r w:rsidR="002D613A">
        <w:t xml:space="preserve"> </w:t>
      </w:r>
      <w:r w:rsidR="006F54E6">
        <w:lastRenderedPageBreak/>
        <w:t>Dando</w:t>
      </w:r>
      <w:r w:rsidR="002D613A">
        <w:t xml:space="preserve"> cumplimiento </w:t>
      </w:r>
      <w:r w:rsidR="006F54E6">
        <w:t>a lo establecido en la Resolucion 1740 de 2016, a</w:t>
      </w:r>
      <w:r w:rsidR="00EF0037">
        <w:t xml:space="preserve"> </w:t>
      </w:r>
      <w:r w:rsidR="006F54E6">
        <w:t>continuación,</w:t>
      </w:r>
      <w:r w:rsidR="00EF0037">
        <w:t xml:space="preserve"> se presenta</w:t>
      </w:r>
      <w:r w:rsidR="00D063D2">
        <w:t>n los aspectos</w:t>
      </w:r>
      <w:r>
        <w:t xml:space="preserve"> y procedimientos</w:t>
      </w:r>
      <w:r w:rsidR="00D063D2">
        <w:t xml:space="preserve"> que involucran el aprovechamiento forestal </w:t>
      </w:r>
      <w:r w:rsidR="006F54E6">
        <w:t xml:space="preserve">de los guaduales objeto de aprovechamiento </w:t>
      </w:r>
      <w:r>
        <w:t xml:space="preserve"> </w:t>
      </w:r>
    </w:p>
    <w:p w14:paraId="07ADD71F" w14:textId="7EBB77A9" w:rsidR="004D2720" w:rsidRDefault="004D2720" w:rsidP="004D2720"/>
    <w:p w14:paraId="78EA9A48" w14:textId="046F9004" w:rsidR="007816C7" w:rsidRDefault="007816C7" w:rsidP="00417D90">
      <w:pPr>
        <w:pStyle w:val="Ttulo3"/>
        <w:spacing w:before="0"/>
      </w:pPr>
      <w:bookmarkStart w:id="478" w:name="_Toc200619701"/>
      <w:r>
        <w:t>Cronograma de actividades</w:t>
      </w:r>
      <w:bookmarkEnd w:id="478"/>
    </w:p>
    <w:p w14:paraId="46F48E9E" w14:textId="6F4AC5B1" w:rsidR="007816C7" w:rsidRDefault="007816C7" w:rsidP="007816C7"/>
    <w:p w14:paraId="228F103D" w14:textId="470B8C50" w:rsidR="007816C7" w:rsidRDefault="007816C7" w:rsidP="007816C7">
      <w:r>
        <w:t xml:space="preserve">Para todo la ejecucion del aprovechamiento forestal requerido para el establecimiento de la línea de transmiscion eléctrica 115KV, las actividades de tala para los guaduales serán realizados bajo el mismo cronograma de aprovechamiento de las especies arbóreas de toda la servidumbre del proyecto. De este modo, en la </w:t>
      </w:r>
      <w:r w:rsidR="00EC034B">
        <w:fldChar w:fldCharType="begin"/>
      </w:r>
      <w:r w:rsidR="00EC034B">
        <w:instrText xml:space="preserve"> REF _Ref172209646 \h </w:instrText>
      </w:r>
      <w:r w:rsidR="00EC034B">
        <w:fldChar w:fldCharType="separate"/>
      </w:r>
      <w:r w:rsidR="00064A2A" w:rsidRPr="000A077F">
        <w:t xml:space="preserve">Tabla </w:t>
      </w:r>
      <w:r w:rsidR="00064A2A">
        <w:rPr>
          <w:noProof/>
        </w:rPr>
        <w:t>4</w:t>
      </w:r>
      <w:r w:rsidR="00064A2A">
        <w:noBreakHyphen/>
      </w:r>
      <w:r w:rsidR="00064A2A">
        <w:rPr>
          <w:noProof/>
        </w:rPr>
        <w:t>1</w:t>
      </w:r>
      <w:r w:rsidR="00EC034B">
        <w:fldChar w:fldCharType="end"/>
      </w:r>
      <w:r>
        <w:t xml:space="preserve">, se presenta el cronograma de actividades para todas las actividades de aprovechamiento. </w:t>
      </w:r>
    </w:p>
    <w:p w14:paraId="31E7DDA1" w14:textId="77777777" w:rsidR="007816C7" w:rsidRPr="007816C7" w:rsidRDefault="007816C7" w:rsidP="007816C7"/>
    <w:p w14:paraId="3579974D" w14:textId="10221862" w:rsidR="00C95EE4" w:rsidRDefault="00E83E75" w:rsidP="00417D90">
      <w:pPr>
        <w:pStyle w:val="Ttulo3"/>
        <w:spacing w:before="0"/>
      </w:pPr>
      <w:bookmarkStart w:id="479" w:name="_Toc200619702"/>
      <w:r>
        <w:t>Metodos</w:t>
      </w:r>
      <w:r w:rsidR="00C95EE4">
        <w:t xml:space="preserve"> y equipos</w:t>
      </w:r>
      <w:bookmarkEnd w:id="479"/>
    </w:p>
    <w:p w14:paraId="2E460A33" w14:textId="223848CA" w:rsidR="00C95EE4" w:rsidRDefault="00C95EE4" w:rsidP="00C95EE4"/>
    <w:p w14:paraId="644D445F" w14:textId="114D239F" w:rsidR="008B19CA" w:rsidRDefault="008B19CA" w:rsidP="00C95EE4">
      <w:r>
        <w:t xml:space="preserve">Para el corte de la guadua se hace viable utilizar dos métodos; de forma mecanizada por medio de motosierra o de forma manual con la ayuda de un machete. Este ultimo, toda vez </w:t>
      </w:r>
      <w:r w:rsidR="008E665A">
        <w:t>que,</w:t>
      </w:r>
      <w:r>
        <w:t xml:space="preserve"> al ser su tronco hueco, el machete adquiere mayor facilidad. El corte debe ser horizontal y paralelos a los nudos que están mas próximos del suelo</w:t>
      </w:r>
      <w:r w:rsidR="00565009">
        <w:t xml:space="preserve"> (primer anillo basal) </w:t>
      </w:r>
      <w:r>
        <w:t>, para asi evitar que queden cavidades que puedan</w:t>
      </w:r>
      <w:r w:rsidR="00565009">
        <w:t xml:space="preserve"> alojar agua dentro del cumulo y que puede generar pudriciones y posibles afectaciones a todo el guadual que no esta sujeto al aprovechamiento.  </w:t>
      </w:r>
    </w:p>
    <w:p w14:paraId="4C290E40" w14:textId="4A6D3038" w:rsidR="00642085" w:rsidRDefault="00642085" w:rsidP="00C95EE4"/>
    <w:p w14:paraId="72FEEE88" w14:textId="16D18BFC" w:rsidR="00565009" w:rsidRDefault="00EC034B" w:rsidP="00C95EE4">
      <w:r>
        <w:t xml:space="preserve">De igual forma se debe procurar por </w:t>
      </w:r>
      <w:r w:rsidR="00565009">
        <w:t xml:space="preserve">la no afectación de plántulas de otras especies qu estén localizadas en inmediaciones al guadual. Entresacar como primera medida, los culmos de guadua que estén secos, caidos o con algún daño mayor, para poder despejar las areas de caída de los individuos vivos que van a ser talados. Tener presente los niveles de pendiente del terreno en los guaduales para tala, con el fin de dar la dirección de caída libre mas apropiada y segura. </w:t>
      </w:r>
    </w:p>
    <w:p w14:paraId="28232846" w14:textId="77777777" w:rsidR="00EC034B" w:rsidRDefault="00EC034B" w:rsidP="00C95EE4"/>
    <w:p w14:paraId="59DFBF31" w14:textId="23FC7BB9" w:rsidR="00642085" w:rsidRDefault="00642085" w:rsidP="00C95EE4">
      <w:r>
        <w:t>Es importante resaltar la actividad previa de aseguramiento dal inicio de las operaciones de corte y entre las que se encuentran:</w:t>
      </w:r>
    </w:p>
    <w:p w14:paraId="249CEB14" w14:textId="614DE36C" w:rsidR="00642085" w:rsidRDefault="00642085" w:rsidP="00C95EE4"/>
    <w:p w14:paraId="67CAA439" w14:textId="04898427" w:rsidR="008E665A" w:rsidRDefault="00642085" w:rsidP="008123DB">
      <w:pPr>
        <w:pStyle w:val="Prrafodelista"/>
        <w:numPr>
          <w:ilvl w:val="0"/>
          <w:numId w:val="22"/>
        </w:numPr>
      </w:pPr>
      <w:r>
        <w:t>Realizar limpieza del guadual de forma que permita la movilidad segura de los operarios dentro del guadual</w:t>
      </w:r>
      <w:r w:rsidR="008E665A">
        <w:t>. Para esto es necesario hacer una limpieza de ramas laterales y vegetacion asociada en aproximadamente 2 metros.</w:t>
      </w:r>
    </w:p>
    <w:p w14:paraId="0EE82FF7" w14:textId="5C7E8AED" w:rsidR="00642085" w:rsidRDefault="00642085" w:rsidP="008123DB">
      <w:pPr>
        <w:pStyle w:val="Prrafodelista"/>
        <w:numPr>
          <w:ilvl w:val="0"/>
          <w:numId w:val="22"/>
        </w:numPr>
      </w:pPr>
      <w:r>
        <w:t>Utilizar todos los elementos de protección personal</w:t>
      </w:r>
      <w:r w:rsidR="007F1407">
        <w:t xml:space="preserve">, como lo presenta la </w:t>
      </w:r>
      <w:r w:rsidR="00E83E75">
        <w:fldChar w:fldCharType="begin"/>
      </w:r>
      <w:r w:rsidR="00E83E75">
        <w:instrText xml:space="preserve"> REF _Ref200104486 \h </w:instrText>
      </w:r>
      <w:r w:rsidR="00E83E75">
        <w:fldChar w:fldCharType="separate"/>
      </w:r>
      <w:r w:rsidR="00064A2A" w:rsidRPr="000A077F">
        <w:t xml:space="preserve">Figura </w:t>
      </w:r>
      <w:r w:rsidR="00064A2A">
        <w:rPr>
          <w:noProof/>
        </w:rPr>
        <w:t>4</w:t>
      </w:r>
      <w:r w:rsidR="00064A2A">
        <w:noBreakHyphen/>
      </w:r>
      <w:r w:rsidR="00064A2A">
        <w:rPr>
          <w:noProof/>
        </w:rPr>
        <w:t>5</w:t>
      </w:r>
      <w:r w:rsidR="00E83E75">
        <w:fldChar w:fldCharType="end"/>
      </w:r>
    </w:p>
    <w:p w14:paraId="3BFB940C" w14:textId="68246C05" w:rsidR="007F1407" w:rsidRDefault="007F1407" w:rsidP="008123DB">
      <w:pPr>
        <w:pStyle w:val="Prrafodelista"/>
        <w:numPr>
          <w:ilvl w:val="0"/>
          <w:numId w:val="22"/>
        </w:numPr>
      </w:pPr>
      <w:r>
        <w:t>Material de corte debidamente afilado y listo para su utilización. Ya se machete o motosierra</w:t>
      </w:r>
    </w:p>
    <w:p w14:paraId="539E2358" w14:textId="7C275A0F" w:rsidR="003E0AA3" w:rsidRDefault="007F1407" w:rsidP="00417D90">
      <w:pPr>
        <w:pStyle w:val="Prrafodelista"/>
        <w:numPr>
          <w:ilvl w:val="0"/>
          <w:numId w:val="22"/>
        </w:numPr>
        <w:spacing w:after="240"/>
      </w:pPr>
      <w:r>
        <w:t>Evaluar previo al corte, que culmos pueden estar apoyados en otros, para evitar caídas inesperadas de material.</w:t>
      </w:r>
    </w:p>
    <w:p w14:paraId="1BA49AFC" w14:textId="2B513047" w:rsidR="00C95EE4" w:rsidRDefault="00C95EE4" w:rsidP="00C95EE4">
      <w:pPr>
        <w:pStyle w:val="Ttulo3"/>
      </w:pPr>
      <w:bookmarkStart w:id="480" w:name="_Toc200619703"/>
      <w:r>
        <w:t>Productos a obtener</w:t>
      </w:r>
      <w:bookmarkEnd w:id="480"/>
    </w:p>
    <w:p w14:paraId="6C83F02A" w14:textId="77777777" w:rsidR="003E0AA3" w:rsidRDefault="003E0AA3" w:rsidP="003E0AA3"/>
    <w:p w14:paraId="2F435088" w14:textId="7F86C311" w:rsidR="0091579C" w:rsidRPr="0091579C" w:rsidRDefault="003E0AA3" w:rsidP="00417D90">
      <w:pPr>
        <w:spacing w:after="240"/>
      </w:pPr>
      <w:r w:rsidRPr="00177012">
        <w:t xml:space="preserve">Para el presente estudio de aprovechamiento forestal de guadua, no serán obtenidos productos de tipo comercial. Luego de la tala de los culmos, y previo acuerdo con el propietario del predio, estos se pueden dividir obteniendo la sección conocida como basa, </w:t>
      </w:r>
      <w:r w:rsidRPr="00177012">
        <w:lastRenderedPageBreak/>
        <w:t>la de mayor valor comercial, segmento que va desde los 4 a 8 metros, y la sobrebasa utilizado algunas veces en construcción. El varillon y la copa o puntal se pican y se disponen de forma organizada en un lugar próximo al aprovechamiento para que sea el propietario del predio quien defina el manejo que se le de a los culmos y los residuos derivados de la actividad.</w:t>
      </w:r>
      <w:r>
        <w:t xml:space="preserve"> </w:t>
      </w:r>
      <w:bookmarkEnd w:id="446"/>
    </w:p>
    <w:p w14:paraId="67556E55" w14:textId="7FFF4917" w:rsidR="00433C98" w:rsidRPr="000A077F" w:rsidRDefault="00433C98" w:rsidP="00417D90">
      <w:pPr>
        <w:pStyle w:val="Ttulo1"/>
        <w:tabs>
          <w:tab w:val="clear" w:pos="1588"/>
        </w:tabs>
        <w:ind w:left="0"/>
      </w:pPr>
      <w:bookmarkStart w:id="481" w:name="_Toc200619704"/>
      <w:r w:rsidRPr="000A077F">
        <w:t>ESTUDIO MEJOR USO DEL SUELO</w:t>
      </w:r>
      <w:bookmarkEnd w:id="481"/>
      <w:r w:rsidRPr="000A077F">
        <w:t xml:space="preserve"> </w:t>
      </w:r>
    </w:p>
    <w:p w14:paraId="3B3E309E" w14:textId="1651046C" w:rsidR="007469C1" w:rsidRPr="007469C1" w:rsidRDefault="008D1D89" w:rsidP="007469C1">
      <w:pPr>
        <w:pStyle w:val="NormalWeb"/>
        <w:jc w:val="both"/>
        <w:rPr>
          <w:rFonts w:ascii="Arial" w:hAnsi="Arial" w:cs="Arial"/>
          <w:sz w:val="22"/>
          <w:szCs w:val="22"/>
        </w:rPr>
      </w:pPr>
      <w:r>
        <w:rPr>
          <w:rFonts w:ascii="Arial" w:hAnsi="Arial" w:cs="Arial"/>
          <w:sz w:val="22"/>
          <w:szCs w:val="22"/>
        </w:rPr>
        <w:t>El</w:t>
      </w:r>
      <w:r w:rsidR="007469C1" w:rsidRPr="007469C1">
        <w:rPr>
          <w:rFonts w:ascii="Arial" w:hAnsi="Arial" w:cs="Arial"/>
          <w:sz w:val="22"/>
          <w:szCs w:val="22"/>
        </w:rPr>
        <w:t xml:space="preserve"> </w:t>
      </w:r>
      <w:r w:rsidR="007469C1" w:rsidRPr="007469C1">
        <w:rPr>
          <w:rStyle w:val="nfasis"/>
          <w:rFonts w:ascii="Arial" w:hAnsi="Arial" w:cs="Arial"/>
          <w:sz w:val="22"/>
          <w:szCs w:val="22"/>
        </w:rPr>
        <w:t>Estudio Técnico Mejor Uso del Suelo</w:t>
      </w:r>
      <w:r w:rsidR="007469C1" w:rsidRPr="007469C1">
        <w:rPr>
          <w:rFonts w:ascii="Arial" w:hAnsi="Arial" w:cs="Arial"/>
          <w:sz w:val="22"/>
          <w:szCs w:val="22"/>
        </w:rPr>
        <w:t xml:space="preserve"> </w:t>
      </w:r>
      <w:r>
        <w:rPr>
          <w:rFonts w:ascii="Arial" w:hAnsi="Arial" w:cs="Arial"/>
          <w:sz w:val="22"/>
          <w:szCs w:val="22"/>
        </w:rPr>
        <w:t>para el</w:t>
      </w:r>
      <w:r w:rsidR="007469C1" w:rsidRPr="007469C1">
        <w:rPr>
          <w:rFonts w:ascii="Arial" w:hAnsi="Arial" w:cs="Arial"/>
          <w:sz w:val="22"/>
          <w:szCs w:val="22"/>
        </w:rPr>
        <w:t xml:space="preserve"> Estudio de Impacto Ambiental elaborado para el proyecto del Parque Solar Fotovoltaico Heliconia de 60 MW y su línea de transmisión eléctrica a 115 kV, que se conectará a la Subestación San Felipe. </w:t>
      </w:r>
      <w:r>
        <w:rPr>
          <w:rFonts w:ascii="Arial" w:hAnsi="Arial" w:cs="Arial"/>
          <w:sz w:val="22"/>
          <w:szCs w:val="22"/>
        </w:rPr>
        <w:t>Busca demostrar</w:t>
      </w:r>
      <w:r w:rsidR="007469C1" w:rsidRPr="007469C1">
        <w:rPr>
          <w:rFonts w:ascii="Arial" w:hAnsi="Arial" w:cs="Arial"/>
          <w:sz w:val="22"/>
          <w:szCs w:val="22"/>
        </w:rPr>
        <w:t xml:space="preserve"> que el uso propuesto para la zona, es decir, la instalación de infraestructura para generación de energía solar, </w:t>
      </w:r>
      <w:r>
        <w:rPr>
          <w:rFonts w:ascii="Arial" w:hAnsi="Arial" w:cs="Arial"/>
          <w:sz w:val="22"/>
          <w:szCs w:val="22"/>
        </w:rPr>
        <w:t xml:space="preserve">es compatible con el uso actual del suelo. Ver documento en el </w:t>
      </w:r>
      <w:r w:rsidRPr="008D1D89">
        <w:rPr>
          <w:rFonts w:ascii="Arial" w:hAnsi="Arial" w:cs="Arial"/>
          <w:b/>
          <w:bCs/>
          <w:i/>
          <w:iCs/>
          <w:sz w:val="22"/>
          <w:szCs w:val="22"/>
        </w:rPr>
        <w:t>Anexo6.Anexo6.4Mejor aptitud del suelo</w:t>
      </w:r>
      <w:r>
        <w:rPr>
          <w:rFonts w:ascii="Arial" w:hAnsi="Arial" w:cs="Arial"/>
          <w:sz w:val="22"/>
          <w:szCs w:val="22"/>
        </w:rPr>
        <w:t>.</w:t>
      </w:r>
    </w:p>
    <w:p w14:paraId="5BDBFA29" w14:textId="77777777" w:rsidR="007469C1" w:rsidRPr="007469C1" w:rsidRDefault="007469C1" w:rsidP="007469C1">
      <w:pPr>
        <w:pStyle w:val="NormalWeb"/>
        <w:jc w:val="both"/>
        <w:rPr>
          <w:rFonts w:ascii="Arial" w:hAnsi="Arial" w:cs="Arial"/>
          <w:sz w:val="22"/>
          <w:szCs w:val="22"/>
        </w:rPr>
      </w:pPr>
      <w:r w:rsidRPr="007469C1">
        <w:rPr>
          <w:rFonts w:ascii="Arial" w:hAnsi="Arial" w:cs="Arial"/>
          <w:sz w:val="22"/>
          <w:szCs w:val="22"/>
        </w:rPr>
        <w:t>El proyecto contempla la construcción de un parque solar con capacidad de generación de 60 megavatios, complementado con una línea de transmisión de 115 kV. En total, se intervendrán cerca de 118,87 hectáreas distribuidas en 12 predios. La infraestructura incluye paneles solares, torres de energía, centros de acopio, cerramientos, obras hidráulicas, campamentos temporales y vías de acceso que permitirán tanto la construcción como la operación permanente del sistema.</w:t>
      </w:r>
    </w:p>
    <w:p w14:paraId="2118CBCA" w14:textId="77777777" w:rsidR="007469C1" w:rsidRPr="007469C1" w:rsidRDefault="007469C1" w:rsidP="007469C1">
      <w:pPr>
        <w:pStyle w:val="NormalWeb"/>
        <w:jc w:val="both"/>
        <w:rPr>
          <w:rFonts w:ascii="Arial" w:hAnsi="Arial" w:cs="Arial"/>
          <w:sz w:val="22"/>
          <w:szCs w:val="22"/>
        </w:rPr>
      </w:pPr>
      <w:r w:rsidRPr="007469C1">
        <w:rPr>
          <w:rFonts w:ascii="Arial" w:hAnsi="Arial" w:cs="Arial"/>
          <w:sz w:val="22"/>
          <w:szCs w:val="22"/>
        </w:rPr>
        <w:t>Desde el punto de vista ambiental, la zona donde se desarrollará el proyecto corresponde al ecosistema de bosque seco tropical, considerado como uno de los más amenazados y degradados a nivel mundial. Dentro del área de estudio se identificaron diferentes biomas, siendo el predominante el zonobioma húmedo tropical Tolima Grande, que ocupa más del 93 % de la superficie. También se encontraron zonas del zonobioma alternohígrico tropical, el hidrobioma tropical y el zonobioma húmedo de la Cordillera Oriental. Los ecosistemas presentes incluyen áreas agrícolas, pastizales, vegetación secundaria, cuerpos de agua, zonas urbanas dispersas y áreas industriales y comerciales.</w:t>
      </w:r>
    </w:p>
    <w:p w14:paraId="4F4ED681" w14:textId="77777777" w:rsidR="007469C1" w:rsidRPr="007469C1" w:rsidRDefault="007469C1" w:rsidP="007469C1">
      <w:pPr>
        <w:pStyle w:val="NormalWeb"/>
        <w:jc w:val="both"/>
        <w:rPr>
          <w:rFonts w:ascii="Arial" w:hAnsi="Arial" w:cs="Arial"/>
          <w:sz w:val="22"/>
          <w:szCs w:val="22"/>
        </w:rPr>
      </w:pPr>
      <w:r w:rsidRPr="007469C1">
        <w:rPr>
          <w:rFonts w:ascii="Arial" w:hAnsi="Arial" w:cs="Arial"/>
          <w:sz w:val="22"/>
          <w:szCs w:val="22"/>
        </w:rPr>
        <w:t>El análisis del uso actual del suelo, basado en interpretación de imágenes satelitales y verificaciones en campo, muestra que los principales usos son los cultivos transitorios intensivos, que ocupan el 33 % del área, y el pastoreo semi-intensivo, con un 30 %. También se identificaron zonas destinadas a la protección ambiental, que representan cerca del 16 %, junto con otras áreas dedicadas a cultivos permanentes, sistemas agroforestales e infraestructura.</w:t>
      </w:r>
    </w:p>
    <w:p w14:paraId="1E87EFB4" w14:textId="77777777" w:rsidR="007469C1" w:rsidRPr="007469C1" w:rsidRDefault="007469C1" w:rsidP="007469C1">
      <w:pPr>
        <w:pStyle w:val="NormalWeb"/>
        <w:jc w:val="both"/>
        <w:rPr>
          <w:rFonts w:ascii="Arial" w:hAnsi="Arial" w:cs="Arial"/>
          <w:sz w:val="22"/>
          <w:szCs w:val="22"/>
        </w:rPr>
      </w:pPr>
      <w:r w:rsidRPr="007469C1">
        <w:rPr>
          <w:rFonts w:ascii="Arial" w:hAnsi="Arial" w:cs="Arial"/>
          <w:sz w:val="22"/>
          <w:szCs w:val="22"/>
        </w:rPr>
        <w:t>Según el Esquema de Ordenamiento Territorial (EOT) de Armero-Guayabal, aprobado en 2004, los suelos en el área del proyecto están destinados principalmente a la ganadería semi-intensiva y a la agricultura intensiva. Estos usos son compatibles con la instalación del parque solar. Por su parte, el EOT del municipio de Falan, actualizado para el periodo 2020-2031, establece que los suelos son apropiados para sistemas silvopastoriles y actividades de conservación. Además, la alcaldía de Armero-Guayabal emitió certificados oficiales que confirman que los usos propuestos por el proyecto se encuentran dentro de lo permitido por la normativa de ordenamiento territorial.</w:t>
      </w:r>
    </w:p>
    <w:p w14:paraId="600381E3" w14:textId="77777777" w:rsidR="007469C1" w:rsidRPr="007469C1" w:rsidRDefault="007469C1" w:rsidP="007469C1">
      <w:pPr>
        <w:pStyle w:val="NormalWeb"/>
        <w:jc w:val="both"/>
        <w:rPr>
          <w:rFonts w:ascii="Arial" w:hAnsi="Arial" w:cs="Arial"/>
          <w:sz w:val="22"/>
          <w:szCs w:val="22"/>
        </w:rPr>
      </w:pPr>
      <w:r w:rsidRPr="007469C1">
        <w:rPr>
          <w:rFonts w:ascii="Arial" w:hAnsi="Arial" w:cs="Arial"/>
          <w:sz w:val="22"/>
          <w:szCs w:val="22"/>
        </w:rPr>
        <w:lastRenderedPageBreak/>
        <w:t>En cuanto a las características del suelo, la zona presenta un clima cálido seco y suelos con fertilidad de moderada a baja. Estos suelos tienen drenaje variable y profundidades que van de superficiales a moderadamente profundas. Las unidades de suelo identificadas son aptas para cultivos permanentes semi-intensivos y actividades agroforestales, lo cual refuerza la viabilidad del uso propuesto.</w:t>
      </w:r>
    </w:p>
    <w:p w14:paraId="0AB5A670" w14:textId="3D237103" w:rsidR="009D2EE3" w:rsidRPr="008D1D89" w:rsidRDefault="007469C1" w:rsidP="008D1D89">
      <w:pPr>
        <w:pStyle w:val="NormalWeb"/>
        <w:jc w:val="both"/>
        <w:rPr>
          <w:rFonts w:ascii="Arial" w:hAnsi="Arial" w:cs="Arial"/>
          <w:sz w:val="22"/>
          <w:szCs w:val="22"/>
        </w:rPr>
      </w:pPr>
      <w:r w:rsidRPr="007469C1">
        <w:rPr>
          <w:rFonts w:ascii="Arial" w:hAnsi="Arial" w:cs="Arial"/>
          <w:sz w:val="22"/>
          <w:szCs w:val="22"/>
        </w:rPr>
        <w:t>En resumen, el estudio concluye que la instalación del Parque Solar Fotovoltaico Heliconia representa un uso más adecuado y sostenible del suelo. El proyecto se alinea con las políticas de uso del suelo municipal, contribuye a los objetivos de desarrollo sostenible mediante la generación de energía limpia y cumple con los requisitos legales y técnicos establecidos por la normativa ambiental y territorial vigente.</w:t>
      </w:r>
    </w:p>
    <w:p w14:paraId="48941036" w14:textId="006CC1DA" w:rsidR="006C087B" w:rsidRPr="000A077F" w:rsidRDefault="006C087B" w:rsidP="00417D90">
      <w:pPr>
        <w:pStyle w:val="Ttulo1"/>
        <w:tabs>
          <w:tab w:val="clear" w:pos="1588"/>
          <w:tab w:val="num" w:pos="0"/>
        </w:tabs>
        <w:ind w:left="0"/>
      </w:pPr>
      <w:bookmarkStart w:id="482" w:name="_Toc200619705"/>
      <w:r w:rsidRPr="000A077F">
        <w:t>MEDIDAS DE COMPENSACIÓN Y MANEJO</w:t>
      </w:r>
      <w:bookmarkEnd w:id="432"/>
      <w:bookmarkEnd w:id="433"/>
      <w:bookmarkEnd w:id="482"/>
    </w:p>
    <w:p w14:paraId="126FF220" w14:textId="77777777" w:rsidR="001465C0" w:rsidRPr="001465C0" w:rsidRDefault="001465C0" w:rsidP="001465C0">
      <w:pPr>
        <w:spacing w:before="100" w:beforeAutospacing="1" w:after="100" w:afterAutospacing="1"/>
        <w:rPr>
          <w:rFonts w:eastAsia="Times New Roman" w:cs="Arial"/>
          <w:lang w:eastAsia="es-CO"/>
        </w:rPr>
      </w:pPr>
      <w:r w:rsidRPr="001465C0">
        <w:rPr>
          <w:rFonts w:eastAsia="Times New Roman" w:cs="Arial"/>
          <w:lang w:eastAsia="es-CO"/>
        </w:rPr>
        <w:t xml:space="preserve">El presente plan de aprovechamiento se formula en concordancia con el Estudio de Impacto Ambiental elaborado para el proyecto </w:t>
      </w:r>
      <w:r w:rsidRPr="001465C0">
        <w:rPr>
          <w:rFonts w:eastAsia="Times New Roman" w:cs="Arial"/>
          <w:i/>
          <w:iCs/>
          <w:lang w:eastAsia="es-CO"/>
        </w:rPr>
        <w:t>Parque Solar Fotovoltaico Heliconia de 60 MW y su línea de transmisión eléctrica a 115 kV, conectada a la Subestación San Felipe</w:t>
      </w:r>
      <w:r w:rsidRPr="001465C0">
        <w:rPr>
          <w:rFonts w:eastAsia="Times New Roman" w:cs="Arial"/>
          <w:lang w:eastAsia="es-CO"/>
        </w:rPr>
        <w:t xml:space="preserve">. En este marco, las medidas de compensación se han diseñado conforme a las directrices técnicas y al procedimiento establecido para la asignación de compensaciones del componente biótico, siguiendo los lineamientos del </w:t>
      </w:r>
      <w:r w:rsidRPr="001465C0">
        <w:rPr>
          <w:rFonts w:eastAsia="Times New Roman" w:cs="Arial"/>
          <w:i/>
          <w:iCs/>
          <w:lang w:eastAsia="es-CO"/>
        </w:rPr>
        <w:t>Manual de Compensaciones del Componente Biótico</w:t>
      </w:r>
      <w:r w:rsidRPr="001465C0">
        <w:rPr>
          <w:rFonts w:eastAsia="Times New Roman" w:cs="Arial"/>
          <w:lang w:eastAsia="es-CO"/>
        </w:rPr>
        <w:t xml:space="preserve"> (MADS, 2018), adoptado mediante la Resolución MADS No. 0256 del 22 de febrero de 2018, y en cumplimiento de los términos de referencia requeridos para la obtención de la licencia ambiental del proyecto (ver capítulo 10.2.2 </w:t>
      </w:r>
      <w:r w:rsidRPr="001465C0">
        <w:rPr>
          <w:rFonts w:eastAsia="Times New Roman" w:cs="Arial"/>
          <w:i/>
          <w:iCs/>
          <w:lang w:eastAsia="es-CO"/>
        </w:rPr>
        <w:t>Plan de Compensación</w:t>
      </w:r>
      <w:r w:rsidRPr="001465C0">
        <w:rPr>
          <w:rFonts w:eastAsia="Times New Roman" w:cs="Arial"/>
          <w:lang w:eastAsia="es-CO"/>
        </w:rPr>
        <w:t>).</w:t>
      </w:r>
    </w:p>
    <w:p w14:paraId="1195BE4B" w14:textId="5E7772C1" w:rsidR="001465C0" w:rsidRPr="00881D1B" w:rsidRDefault="001465C0" w:rsidP="00881D1B">
      <w:pPr>
        <w:spacing w:before="100" w:beforeAutospacing="1" w:after="100" w:afterAutospacing="1"/>
        <w:rPr>
          <w:rFonts w:eastAsia="Times New Roman" w:cs="Arial"/>
          <w:lang w:eastAsia="es-CO"/>
        </w:rPr>
      </w:pPr>
      <w:r w:rsidRPr="001465C0">
        <w:rPr>
          <w:rFonts w:eastAsia="Times New Roman" w:cs="Arial"/>
          <w:lang w:eastAsia="es-CO"/>
        </w:rPr>
        <w:t xml:space="preserve">En cuanto a las medidas de manejo, estas se desarrollan en el capítulo 10.1.1 </w:t>
      </w:r>
      <w:r w:rsidRPr="001465C0">
        <w:rPr>
          <w:rFonts w:eastAsia="Times New Roman" w:cs="Arial"/>
          <w:i/>
          <w:iCs/>
          <w:lang w:eastAsia="es-CO"/>
        </w:rPr>
        <w:t>Plan de Manejo Ambiental (PMA)</w:t>
      </w:r>
      <w:r w:rsidRPr="001465C0">
        <w:rPr>
          <w:rFonts w:eastAsia="Times New Roman" w:cs="Arial"/>
          <w:lang w:eastAsia="es-CO"/>
        </w:rPr>
        <w:t>, donde se presentan los programas y subprogramas de gestión ambiental. Estos se estructuran con base en dos criterios fundamentales: por un lado, asegurar el cumplimiento de los requerimientos establecidos en los Términos de Referencia específicos para la elaboración del Estudio de Impacto Ambiental del proyecto, emitidos por CORTOLIMA y conforme a la metodología vigente para estudios ambientales; por otro lado, responder a la necesidad de implementar programas específicos derivados de los resultados de la evaluación ambiental particular del proyecto.</w:t>
      </w:r>
    </w:p>
    <w:p w14:paraId="34A86904" w14:textId="77777777" w:rsidR="001165C6" w:rsidRPr="00881D1B" w:rsidRDefault="001165C6">
      <w:pPr>
        <w:spacing w:before="100" w:beforeAutospacing="1" w:after="100" w:afterAutospacing="1"/>
        <w:rPr>
          <w:rFonts w:eastAsia="Times New Roman" w:cs="Arial"/>
          <w:lang w:eastAsia="es-CO"/>
        </w:rPr>
      </w:pPr>
    </w:p>
    <w:sectPr w:rsidR="001165C6" w:rsidRPr="00881D1B" w:rsidSect="004432A0">
      <w:headerReference w:type="default" r:id="rId82"/>
      <w:footerReference w:type="default" r:id="rId83"/>
      <w:pgSz w:w="12240" w:h="15840"/>
      <w:pgMar w:top="1985" w:right="1701" w:bottom="1418" w:left="1701" w:header="68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01B59B" w14:textId="77777777" w:rsidR="00002858" w:rsidRDefault="00002858" w:rsidP="0061491D">
      <w:r>
        <w:separator/>
      </w:r>
    </w:p>
  </w:endnote>
  <w:endnote w:type="continuationSeparator" w:id="0">
    <w:p w14:paraId="1BAB6C2F" w14:textId="77777777" w:rsidR="00002858" w:rsidRDefault="00002858" w:rsidP="0061491D">
      <w:r>
        <w:continuationSeparator/>
      </w:r>
    </w:p>
  </w:endnote>
  <w:endnote w:type="continuationNotice" w:id="1">
    <w:p w14:paraId="3BA7C6F7" w14:textId="77777777" w:rsidR="00002858" w:rsidRDefault="0000285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Negrita">
    <w:panose1 w:val="020B0704020202020204"/>
    <w:charset w:val="00"/>
    <w:family w:val="roman"/>
    <w:notTrueType/>
    <w:pitch w:val="default"/>
    <w:sig w:usb0="00000003" w:usb1="00000000" w:usb2="00000000" w:usb3="00000000" w:csb0="00000001" w:csb1="00000000"/>
  </w:font>
  <w:font w:name="Noto Sans Symbols">
    <w:altName w:val="Calibri"/>
    <w:charset w:val="00"/>
    <w:family w:val="auto"/>
    <w:pitch w:val="default"/>
  </w:font>
  <w:font w:name="Tahoma">
    <w:panose1 w:val="020B0604030504040204"/>
    <w:charset w:val="00"/>
    <w:family w:val="swiss"/>
    <w:pitch w:val="variable"/>
    <w:sig w:usb0="E1002EFF" w:usb1="C000605B" w:usb2="00000029" w:usb3="00000000" w:csb0="000101FF" w:csb1="00000000"/>
  </w:font>
  <w:font w:name="Sylfaen">
    <w:panose1 w:val="010A0502050306030303"/>
    <w:charset w:val="00"/>
    <w:family w:val="roman"/>
    <w:pitch w:val="variable"/>
    <w:sig w:usb0="04000687" w:usb1="00000000" w:usb2="00000000" w:usb3="00000000" w:csb0="0000009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MT">
    <w:altName w:val="Arial"/>
    <w:charset w:val="01"/>
    <w:family w:val="swiss"/>
    <w:pitch w:val="variable"/>
  </w:font>
  <w:font w:name="Consolas">
    <w:panose1 w:val="020B0609020204030204"/>
    <w:charset w:val="00"/>
    <w:family w:val="modern"/>
    <w:pitch w:val="fixed"/>
    <w:sig w:usb0="E00006FF" w:usb1="0000FCFF" w:usb2="00000001" w:usb3="00000000" w:csb0="0000019F" w:csb1="00000000"/>
  </w:font>
  <w:font w:name="AvantGarde Bk BT">
    <w:altName w:val="Century Gothic"/>
    <w:charset w:val="00"/>
    <w:family w:val="swiss"/>
    <w:pitch w:val="variable"/>
    <w:sig w:usb0="00000087" w:usb1="00000000" w:usb2="00000000" w:usb3="00000000" w:csb0="0000001B" w:csb1="00000000"/>
  </w:font>
  <w:font w:name="Arial Unicode MS">
    <w:panose1 w:val="020B0604020202020204"/>
    <w:charset w:val="00"/>
    <w:family w:val="roman"/>
    <w:pitch w:val="variable"/>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Comic Sans MS">
    <w:panose1 w:val="030F0702030302020204"/>
    <w:charset w:val="00"/>
    <w:family w:val="script"/>
    <w:pitch w:val="variable"/>
    <w:sig w:usb0="00000287" w:usb1="00000013"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Copperplate Gothic Bold">
    <w:charset w:val="00"/>
    <w:family w:val="swiss"/>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rebuchet MS">
    <w:panose1 w:val="020B0603020202020204"/>
    <w:charset w:val="00"/>
    <w:family w:val="swiss"/>
    <w:pitch w:val="variable"/>
    <w:sig w:usb0="00000687" w:usb1="00000000" w:usb2="00000000" w:usb3="00000000" w:csb0="0000009F" w:csb1="00000000"/>
  </w:font>
  <w:font w:name="Roman 10cpi">
    <w:altName w:val="Calibri"/>
    <w:panose1 w:val="00000000000000000000"/>
    <w:charset w:val="00"/>
    <w:family w:val="modern"/>
    <w:notTrueType/>
    <w:pitch w:val="fixed"/>
    <w:sig w:usb0="00000003" w:usb1="00000000" w:usb2="00000000" w:usb3="00000000" w:csb0="00000001" w:csb1="00000000"/>
  </w:font>
  <w:font w:name="Zurich Ex BT">
    <w:altName w:val="Arial"/>
    <w:charset w:val="00"/>
    <w:family w:val="swiss"/>
    <w:pitch w:val="variable"/>
    <w:sig w:usb0="00000087" w:usb1="00000000" w:usb2="00000000" w:usb3="00000000" w:csb0="0000001B" w:csb1="00000000"/>
  </w:font>
  <w:font w:name="Formata LightCondensed">
    <w:altName w:val="Calibri"/>
    <w:panose1 w:val="00000000000000000000"/>
    <w:charset w:val="00"/>
    <w:family w:val="auto"/>
    <w:notTrueType/>
    <w:pitch w:val="default"/>
    <w:sig w:usb0="00000003" w:usb1="00000000" w:usb2="00000000" w:usb3="00000000" w:csb0="00000001" w:csb1="00000000"/>
  </w:font>
  <w:font w:name="Souvenir Lt BT">
    <w:altName w:val="Times New Roman"/>
    <w:charset w:val="00"/>
    <w:family w:val="roman"/>
    <w:pitch w:val="variable"/>
    <w:sig w:usb0="00000087" w:usb1="00000000" w:usb2="00000000" w:usb3="00000000" w:csb0="0000001B" w:csb1="00000000"/>
  </w:font>
  <w:font w:name="Book Antiqua">
    <w:panose1 w:val="02040602050305030304"/>
    <w:charset w:val="00"/>
    <w:family w:val="roman"/>
    <w:pitch w:val="variable"/>
    <w:sig w:usb0="00000287" w:usb1="00000000" w:usb2="00000000" w:usb3="00000000" w:csb0="0000009F" w:csb1="00000000"/>
  </w:font>
  <w:font w:name="GillSans Light">
    <w:altName w:val="Calibri"/>
    <w:panose1 w:val="00000000000000000000"/>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entury Gothic">
    <w:panose1 w:val="020B0502020202020204"/>
    <w:charset w:val="00"/>
    <w:family w:val="swiss"/>
    <w:pitch w:val="variable"/>
    <w:sig w:usb0="00000287" w:usb1="00000000" w:usb2="00000000" w:usb3="00000000" w:csb0="0000009F" w:csb1="00000000"/>
  </w:font>
  <w:font w:name="Minion Pro">
    <w:altName w:val="Cambria"/>
    <w:panose1 w:val="00000000000000000000"/>
    <w:charset w:val="00"/>
    <w:family w:val="roman"/>
    <w:notTrueType/>
    <w:pitch w:val="variable"/>
    <w:sig w:usb0="60000287" w:usb1="00000001" w:usb2="00000000" w:usb3="00000000" w:csb0="0000019F" w:csb1="00000000"/>
  </w:font>
  <w:font w:name="Futura Lt BT">
    <w:altName w:val="Segoe UI Semilight"/>
    <w:charset w:val="00"/>
    <w:family w:val="swiss"/>
    <w:pitch w:val="variable"/>
    <w:sig w:usb0="00000087" w:usb1="00000000" w:usb2="00000000" w:usb3="00000000" w:csb0="0000001B" w:csb1="00000000"/>
  </w:font>
  <w:font w:name="Arial Narrow">
    <w:panose1 w:val="020B0606020202030204"/>
    <w:charset w:val="00"/>
    <w:family w:val="swiss"/>
    <w:pitch w:val="variable"/>
    <w:sig w:usb0="00000287" w:usb1="000008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74AE84" w14:textId="77777777" w:rsidR="0096278A" w:rsidRDefault="0096278A" w:rsidP="006B4610">
    <w:pPr>
      <w:pStyle w:val="Piedepgina"/>
      <w:rPr>
        <w:rFonts w:cs="Arial"/>
        <w:sz w:val="18"/>
        <w:szCs w:val="18"/>
      </w:rPr>
    </w:pPr>
  </w:p>
  <w:tbl>
    <w:tblPr>
      <w:tblStyle w:val="SGI2"/>
      <w:tblW w:w="5000" w:type="pct"/>
      <w:jc w:val="center"/>
      <w:tblInd w:w="0" w:type="dxa"/>
      <w:tblBorders>
        <w:top w:val="thinThickSmallGap" w:sz="24" w:space="0" w:color="FFC000"/>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2040"/>
      <w:gridCol w:w="1981"/>
    </w:tblGrid>
    <w:tr w:rsidR="0096278A" w:rsidRPr="008127F2" w14:paraId="76419EE5" w14:textId="77777777" w:rsidTr="004D3782">
      <w:trPr>
        <w:trHeight w:val="510"/>
        <w:jc w:val="center"/>
      </w:trPr>
      <w:tc>
        <w:tcPr>
          <w:tcW w:w="2725" w:type="pct"/>
          <w:tcBorders>
            <w:top w:val="single" w:sz="12" w:space="0" w:color="ED7D31" w:themeColor="accent2"/>
          </w:tcBorders>
          <w:vAlign w:val="center"/>
          <w:hideMark/>
        </w:tcPr>
        <w:p w14:paraId="0E57F10C" w14:textId="77777777" w:rsidR="0096278A" w:rsidRPr="008127F2" w:rsidRDefault="0096278A" w:rsidP="004D3782">
          <w:pPr>
            <w:pStyle w:val="Piedepgina"/>
          </w:pPr>
        </w:p>
      </w:tc>
      <w:tc>
        <w:tcPr>
          <w:tcW w:w="1154" w:type="pct"/>
          <w:tcBorders>
            <w:top w:val="single" w:sz="12" w:space="0" w:color="ED7D31" w:themeColor="accent2"/>
          </w:tcBorders>
          <w:vAlign w:val="center"/>
          <w:hideMark/>
        </w:tcPr>
        <w:p w14:paraId="5EC70CD5" w14:textId="77777777" w:rsidR="0096278A" w:rsidRPr="008127F2" w:rsidRDefault="0096278A" w:rsidP="004D3782">
          <w:pPr>
            <w:pStyle w:val="Piedepgina"/>
          </w:pPr>
          <w:r w:rsidRPr="008127F2">
            <w:t>VERSIÓN: 0</w:t>
          </w:r>
        </w:p>
      </w:tc>
      <w:tc>
        <w:tcPr>
          <w:tcW w:w="1121" w:type="pct"/>
          <w:tcBorders>
            <w:top w:val="single" w:sz="12" w:space="0" w:color="ED7D31" w:themeColor="accent2"/>
          </w:tcBorders>
          <w:vAlign w:val="center"/>
          <w:hideMark/>
        </w:tcPr>
        <w:p w14:paraId="15443F6B" w14:textId="3573C8AD" w:rsidR="0096278A" w:rsidRPr="008127F2" w:rsidRDefault="0096278A" w:rsidP="004D3782">
          <w:pPr>
            <w:pStyle w:val="Piedepgina"/>
            <w:jc w:val="right"/>
          </w:pPr>
          <w:r w:rsidRPr="008127F2">
            <w:t xml:space="preserve">Página </w:t>
          </w:r>
          <w:r w:rsidRPr="008127F2">
            <w:fldChar w:fldCharType="begin"/>
          </w:r>
          <w:r w:rsidRPr="008127F2">
            <w:instrText xml:space="preserve"> PAGE </w:instrText>
          </w:r>
          <w:r w:rsidRPr="008127F2">
            <w:fldChar w:fldCharType="separate"/>
          </w:r>
          <w:r w:rsidR="005D3E02">
            <w:rPr>
              <w:noProof/>
            </w:rPr>
            <w:t>10</w:t>
          </w:r>
          <w:r w:rsidRPr="008127F2">
            <w:fldChar w:fldCharType="end"/>
          </w:r>
        </w:p>
      </w:tc>
    </w:tr>
  </w:tbl>
  <w:p w14:paraId="4E79ABC7" w14:textId="77777777" w:rsidR="0096278A" w:rsidRPr="006B4610" w:rsidRDefault="0096278A" w:rsidP="006B4610">
    <w:pPr>
      <w:pStyle w:val="Piedepgina"/>
      <w:rPr>
        <w:rFonts w:cs="Arial"/>
        <w:sz w:val="18"/>
        <w:szCs w:val="18"/>
      </w:rPr>
    </w:pPr>
  </w:p>
  <w:p w14:paraId="2CBFE369" w14:textId="77777777" w:rsidR="0096278A" w:rsidRDefault="0096278A"/>
  <w:p w14:paraId="5883FF1F" w14:textId="77777777" w:rsidR="0096278A" w:rsidRDefault="0096278A"/>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FE858A" w14:textId="77777777" w:rsidR="0096278A" w:rsidRDefault="0096278A" w:rsidP="006B4610">
    <w:pPr>
      <w:pStyle w:val="Piedepgina"/>
      <w:rPr>
        <w:rFonts w:cs="Arial"/>
        <w:sz w:val="18"/>
        <w:szCs w:val="18"/>
      </w:rPr>
    </w:pPr>
  </w:p>
  <w:tbl>
    <w:tblPr>
      <w:tblStyle w:val="SGI2"/>
      <w:tblW w:w="8843" w:type="dxa"/>
      <w:jc w:val="center"/>
      <w:tblInd w:w="0" w:type="dxa"/>
      <w:tblBorders>
        <w:top w:val="thinThickSmallGap" w:sz="24" w:space="0" w:color="FFC000"/>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2041"/>
      <w:gridCol w:w="1983"/>
    </w:tblGrid>
    <w:tr w:rsidR="0096278A" w:rsidRPr="008127F2" w14:paraId="2AB18094" w14:textId="77777777" w:rsidTr="005877A1">
      <w:trPr>
        <w:trHeight w:val="454"/>
        <w:jc w:val="center"/>
      </w:trPr>
      <w:tc>
        <w:tcPr>
          <w:tcW w:w="4819" w:type="dxa"/>
          <w:tcBorders>
            <w:top w:val="single" w:sz="12" w:space="0" w:color="ED7D31" w:themeColor="accent2"/>
          </w:tcBorders>
          <w:vAlign w:val="center"/>
          <w:hideMark/>
        </w:tcPr>
        <w:p w14:paraId="0B55E4D0" w14:textId="77777777" w:rsidR="0096278A" w:rsidRPr="008127F2" w:rsidRDefault="0096278A" w:rsidP="007844B8">
          <w:pPr>
            <w:pStyle w:val="Piedepgina"/>
          </w:pPr>
        </w:p>
      </w:tc>
      <w:tc>
        <w:tcPr>
          <w:tcW w:w="2041" w:type="dxa"/>
          <w:tcBorders>
            <w:top w:val="single" w:sz="12" w:space="0" w:color="ED7D31" w:themeColor="accent2"/>
          </w:tcBorders>
          <w:vAlign w:val="center"/>
          <w:hideMark/>
        </w:tcPr>
        <w:p w14:paraId="7937C5B1" w14:textId="77777777" w:rsidR="0096278A" w:rsidRPr="008127F2" w:rsidRDefault="0096278A" w:rsidP="007844B8">
          <w:pPr>
            <w:pStyle w:val="Piedepgina"/>
          </w:pPr>
          <w:r w:rsidRPr="008127F2">
            <w:t>VERSIÓN: 0</w:t>
          </w:r>
        </w:p>
      </w:tc>
      <w:tc>
        <w:tcPr>
          <w:tcW w:w="1983" w:type="dxa"/>
          <w:tcBorders>
            <w:top w:val="single" w:sz="12" w:space="0" w:color="ED7D31" w:themeColor="accent2"/>
          </w:tcBorders>
          <w:vAlign w:val="center"/>
          <w:hideMark/>
        </w:tcPr>
        <w:p w14:paraId="6BA8181A" w14:textId="17553A21" w:rsidR="0096278A" w:rsidRPr="008127F2" w:rsidRDefault="0096278A" w:rsidP="000C0DF7">
          <w:pPr>
            <w:pStyle w:val="Piedepgina"/>
            <w:jc w:val="right"/>
          </w:pPr>
          <w:r w:rsidRPr="008127F2">
            <w:t xml:space="preserve">Página </w:t>
          </w:r>
          <w:r w:rsidRPr="008127F2">
            <w:fldChar w:fldCharType="begin"/>
          </w:r>
          <w:r w:rsidRPr="008127F2">
            <w:instrText xml:space="preserve"> PAGE </w:instrText>
          </w:r>
          <w:r w:rsidRPr="008127F2">
            <w:fldChar w:fldCharType="separate"/>
          </w:r>
          <w:r w:rsidR="005D3E02">
            <w:rPr>
              <w:noProof/>
            </w:rPr>
            <w:t>68</w:t>
          </w:r>
          <w:r w:rsidRPr="008127F2">
            <w:fldChar w:fldCharType="end"/>
          </w:r>
        </w:p>
      </w:tc>
    </w:tr>
  </w:tbl>
  <w:p w14:paraId="769E6D3A" w14:textId="77777777" w:rsidR="0096278A" w:rsidRPr="006B4610" w:rsidRDefault="0096278A" w:rsidP="006B4610">
    <w:pPr>
      <w:pStyle w:val="Piedepgina"/>
      <w:rPr>
        <w:rFonts w:cs="Arial"/>
        <w:sz w:val="18"/>
        <w:szCs w:val="18"/>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75B50A" w14:textId="77777777" w:rsidR="0096278A" w:rsidRDefault="0096278A" w:rsidP="006B4610">
    <w:pPr>
      <w:pStyle w:val="Piedepgina"/>
      <w:rPr>
        <w:rFonts w:cs="Arial"/>
        <w:sz w:val="18"/>
        <w:szCs w:val="18"/>
      </w:rPr>
    </w:pPr>
  </w:p>
  <w:tbl>
    <w:tblPr>
      <w:tblStyle w:val="SGI2"/>
      <w:tblW w:w="5000" w:type="pct"/>
      <w:jc w:val="center"/>
      <w:tblInd w:w="0" w:type="dxa"/>
      <w:tblBorders>
        <w:top w:val="thinThickSmallGap" w:sz="24" w:space="0" w:color="FFC000"/>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79"/>
      <w:gridCol w:w="2870"/>
      <w:gridCol w:w="2788"/>
    </w:tblGrid>
    <w:tr w:rsidR="0096278A" w:rsidRPr="008127F2" w14:paraId="474FF79D" w14:textId="77777777" w:rsidTr="004D3782">
      <w:trPr>
        <w:trHeight w:val="454"/>
        <w:jc w:val="center"/>
      </w:trPr>
      <w:tc>
        <w:tcPr>
          <w:tcW w:w="2725" w:type="pct"/>
          <w:tcBorders>
            <w:top w:val="single" w:sz="12" w:space="0" w:color="ED7D31" w:themeColor="accent2"/>
          </w:tcBorders>
          <w:vAlign w:val="center"/>
          <w:hideMark/>
        </w:tcPr>
        <w:p w14:paraId="0FAEEB0C" w14:textId="77777777" w:rsidR="0096278A" w:rsidRPr="008127F2" w:rsidRDefault="0096278A" w:rsidP="007844B8">
          <w:pPr>
            <w:pStyle w:val="Piedepgina"/>
          </w:pPr>
        </w:p>
      </w:tc>
      <w:tc>
        <w:tcPr>
          <w:tcW w:w="1154" w:type="pct"/>
          <w:tcBorders>
            <w:top w:val="single" w:sz="12" w:space="0" w:color="ED7D31" w:themeColor="accent2"/>
          </w:tcBorders>
          <w:vAlign w:val="center"/>
          <w:hideMark/>
        </w:tcPr>
        <w:p w14:paraId="447BD77E" w14:textId="77777777" w:rsidR="0096278A" w:rsidRPr="008127F2" w:rsidRDefault="0096278A" w:rsidP="007844B8">
          <w:pPr>
            <w:pStyle w:val="Piedepgina"/>
          </w:pPr>
          <w:r w:rsidRPr="008127F2">
            <w:t>VERSIÓN: 0</w:t>
          </w:r>
        </w:p>
      </w:tc>
      <w:tc>
        <w:tcPr>
          <w:tcW w:w="1121" w:type="pct"/>
          <w:tcBorders>
            <w:top w:val="single" w:sz="12" w:space="0" w:color="ED7D31" w:themeColor="accent2"/>
          </w:tcBorders>
          <w:vAlign w:val="center"/>
          <w:hideMark/>
        </w:tcPr>
        <w:p w14:paraId="5E06D616" w14:textId="042893CA" w:rsidR="0096278A" w:rsidRPr="008127F2" w:rsidRDefault="0096278A" w:rsidP="000C0DF7">
          <w:pPr>
            <w:pStyle w:val="Piedepgina"/>
            <w:jc w:val="right"/>
          </w:pPr>
          <w:r w:rsidRPr="008127F2">
            <w:t xml:space="preserve">Página </w:t>
          </w:r>
          <w:r w:rsidRPr="008127F2">
            <w:fldChar w:fldCharType="begin"/>
          </w:r>
          <w:r w:rsidRPr="008127F2">
            <w:instrText xml:space="preserve"> PAGE </w:instrText>
          </w:r>
          <w:r w:rsidRPr="008127F2">
            <w:fldChar w:fldCharType="separate"/>
          </w:r>
          <w:r w:rsidR="005D3E02">
            <w:rPr>
              <w:noProof/>
            </w:rPr>
            <w:t>70</w:t>
          </w:r>
          <w:r w:rsidRPr="008127F2">
            <w:fldChar w:fldCharType="end"/>
          </w:r>
        </w:p>
      </w:tc>
    </w:tr>
  </w:tbl>
  <w:p w14:paraId="61DB11E8" w14:textId="77777777" w:rsidR="0096278A" w:rsidRPr="006B4610" w:rsidRDefault="0096278A" w:rsidP="006B4610">
    <w:pPr>
      <w:pStyle w:val="Piedepgina"/>
      <w:rPr>
        <w:rFonts w:cs="Arial"/>
        <w:sz w:val="18"/>
        <w:szCs w:val="18"/>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A8FF74" w14:textId="77777777" w:rsidR="0096278A" w:rsidRDefault="0096278A" w:rsidP="006B4610">
    <w:pPr>
      <w:pStyle w:val="Piedepgina"/>
      <w:rPr>
        <w:rFonts w:cs="Arial"/>
        <w:sz w:val="18"/>
        <w:szCs w:val="18"/>
      </w:rPr>
    </w:pPr>
  </w:p>
  <w:tbl>
    <w:tblPr>
      <w:tblStyle w:val="Tablaconcuadrcula"/>
      <w:tblW w:w="5000" w:type="pct"/>
      <w:jc w:val="center"/>
      <w:tblBorders>
        <w:top w:val="none" w:sz="0" w:space="0" w:color="auto"/>
        <w:left w:val="none" w:sz="0" w:space="0" w:color="auto"/>
        <w:bottom w:val="thickThinSmallGap" w:sz="24" w:space="0" w:color="FFC000"/>
        <w:right w:val="none" w:sz="0" w:space="0" w:color="auto"/>
        <w:insideH w:val="none" w:sz="0" w:space="0" w:color="auto"/>
        <w:insideV w:val="none" w:sz="0" w:space="0" w:color="auto"/>
      </w:tblBorders>
      <w:tblLook w:val="04A0" w:firstRow="1" w:lastRow="0" w:firstColumn="1" w:lastColumn="0" w:noHBand="0" w:noVBand="1"/>
    </w:tblPr>
    <w:tblGrid>
      <w:gridCol w:w="2365"/>
      <w:gridCol w:w="2365"/>
      <w:gridCol w:w="4108"/>
    </w:tblGrid>
    <w:tr w:rsidR="0096278A" w:rsidRPr="008127F2" w14:paraId="344A5CA4" w14:textId="77777777" w:rsidTr="004432A0">
      <w:trPr>
        <w:trHeight w:val="1158"/>
        <w:jc w:val="center"/>
      </w:trPr>
      <w:tc>
        <w:tcPr>
          <w:tcW w:w="1218" w:type="pct"/>
          <w:tcBorders>
            <w:bottom w:val="single" w:sz="12" w:space="0" w:color="ED7D31" w:themeColor="accent2"/>
          </w:tcBorders>
        </w:tcPr>
        <w:p w14:paraId="485CD277" w14:textId="67A9847D" w:rsidR="0096278A" w:rsidRPr="008127F2" w:rsidRDefault="0096278A" w:rsidP="007844B8">
          <w:pPr>
            <w:pStyle w:val="Piedepgina"/>
          </w:pPr>
        </w:p>
      </w:tc>
      <w:tc>
        <w:tcPr>
          <w:tcW w:w="1218" w:type="pct"/>
          <w:tcBorders>
            <w:bottom w:val="single" w:sz="12" w:space="0" w:color="ED7D31" w:themeColor="accent2"/>
          </w:tcBorders>
        </w:tcPr>
        <w:p w14:paraId="2C030A74" w14:textId="77777777" w:rsidR="0096278A" w:rsidRPr="008127F2" w:rsidRDefault="0096278A" w:rsidP="007844B8">
          <w:pPr>
            <w:pStyle w:val="Piedepgina"/>
          </w:pPr>
          <w:r w:rsidRPr="008127F2">
            <w:t>VERSIÓN: 0</w:t>
          </w:r>
        </w:p>
      </w:tc>
      <w:tc>
        <w:tcPr>
          <w:tcW w:w="2116" w:type="pct"/>
          <w:tcBorders>
            <w:bottom w:val="single" w:sz="12" w:space="0" w:color="ED7D31" w:themeColor="accent2"/>
          </w:tcBorders>
          <w:vAlign w:val="center"/>
        </w:tcPr>
        <w:p w14:paraId="0BB4DB36" w14:textId="1B9B3864" w:rsidR="0096278A" w:rsidRPr="008127F2" w:rsidRDefault="0096278A" w:rsidP="000C0DF7">
          <w:pPr>
            <w:pStyle w:val="Piedepgina"/>
            <w:jc w:val="right"/>
          </w:pPr>
          <w:r w:rsidRPr="008127F2">
            <w:t xml:space="preserve">Página </w:t>
          </w:r>
          <w:r w:rsidRPr="008127F2">
            <w:fldChar w:fldCharType="begin"/>
          </w:r>
          <w:r w:rsidRPr="008127F2">
            <w:instrText xml:space="preserve"> PAGE </w:instrText>
          </w:r>
          <w:r w:rsidRPr="008127F2">
            <w:fldChar w:fldCharType="separate"/>
          </w:r>
          <w:r w:rsidR="007D1B89">
            <w:rPr>
              <w:noProof/>
            </w:rPr>
            <w:t>94</w:t>
          </w:r>
          <w:r w:rsidRPr="008127F2">
            <w:fldChar w:fldCharType="end"/>
          </w:r>
        </w:p>
      </w:tc>
    </w:tr>
  </w:tbl>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39886C" w14:textId="77777777" w:rsidR="00002858" w:rsidRDefault="00002858" w:rsidP="0061491D">
      <w:r>
        <w:separator/>
      </w:r>
    </w:p>
  </w:footnote>
  <w:footnote w:type="continuationSeparator" w:id="0">
    <w:p w14:paraId="7CE66E30" w14:textId="77777777" w:rsidR="00002858" w:rsidRDefault="00002858" w:rsidP="0061491D">
      <w:r>
        <w:continuationSeparator/>
      </w:r>
    </w:p>
  </w:footnote>
  <w:footnote w:type="continuationNotice" w:id="1">
    <w:p w14:paraId="33C6A62F" w14:textId="77777777" w:rsidR="00002858" w:rsidRDefault="00002858"/>
  </w:footnote>
  <w:footnote w:id="2">
    <w:p w14:paraId="4000FE4E" w14:textId="77777777" w:rsidR="0096278A" w:rsidRPr="00B65C85" w:rsidRDefault="0096278A" w:rsidP="008159D4">
      <w:pPr>
        <w:pStyle w:val="Textonotapie"/>
      </w:pPr>
      <w:r w:rsidRPr="00B65C85">
        <w:rPr>
          <w:rStyle w:val="Refdenotaalpie"/>
        </w:rPr>
        <w:footnoteRef/>
      </w:r>
      <w:r w:rsidRPr="009947C0">
        <w:rPr>
          <w:lang w:val="es-MX"/>
        </w:rPr>
        <w:t xml:space="preserve"> </w:t>
      </w:r>
      <w:r w:rsidRPr="000D6B50">
        <w:rPr>
          <w:rStyle w:val="CitaCar"/>
        </w:rPr>
        <w:t>IDEAM, 2010. Leyenda Nacional de Coberturas de la Tierra. Metodología CORINE Land Cover Adaptada para Colombia Escala 1:100000. Instituto de Hidrología, Meteorología y Estudios Ambientales. Bogotá, D.C., 72p.</w:t>
      </w:r>
    </w:p>
  </w:footnote>
  <w:footnote w:id="3">
    <w:p w14:paraId="70C7BB79" w14:textId="77777777" w:rsidR="0096278A" w:rsidRPr="0058381A" w:rsidRDefault="0096278A" w:rsidP="001B4AFD">
      <w:pPr>
        <w:pStyle w:val="Textonotapie"/>
        <w:rPr>
          <w:lang w:val="en-US"/>
        </w:rPr>
      </w:pPr>
      <w:r w:rsidRPr="00664DF4">
        <w:rPr>
          <w:rStyle w:val="Refdenotaalpie"/>
          <w:rFonts w:cs="Arial"/>
        </w:rPr>
        <w:footnoteRef/>
      </w:r>
      <w:r w:rsidRPr="0058381A">
        <w:rPr>
          <w:rStyle w:val="Refdenotaalpie"/>
          <w:rFonts w:cs="Arial"/>
          <w:lang w:val="en-US"/>
        </w:rPr>
        <w:t xml:space="preserve"> </w:t>
      </w:r>
      <w:r w:rsidRPr="0058381A">
        <w:rPr>
          <w:rStyle w:val="CitaCar"/>
          <w:lang w:val="en-US"/>
        </w:rPr>
        <w:t>Ibid.</w:t>
      </w:r>
    </w:p>
  </w:footnote>
  <w:footnote w:id="4">
    <w:p w14:paraId="6363A1D1" w14:textId="77777777" w:rsidR="0096278A" w:rsidRPr="000D6B50" w:rsidRDefault="0096278A" w:rsidP="00CF3AA2">
      <w:pPr>
        <w:pStyle w:val="Textonotapie"/>
        <w:rPr>
          <w:rStyle w:val="CitaCar"/>
        </w:rPr>
      </w:pPr>
      <w:r w:rsidRPr="00124B7D">
        <w:rPr>
          <w:rStyle w:val="Refdenotaalpie"/>
        </w:rPr>
        <w:footnoteRef/>
      </w:r>
      <w:r w:rsidRPr="00124B7D">
        <w:rPr>
          <w:lang w:val="en-US"/>
        </w:rPr>
        <w:t xml:space="preserve"> </w:t>
      </w:r>
      <w:r w:rsidRPr="00124B7D">
        <w:rPr>
          <w:rStyle w:val="CitaCar"/>
          <w:lang w:val="en-US"/>
        </w:rPr>
        <w:t xml:space="preserve">Holdridge, L. R. 1967. Life Zone Ecology. </w:t>
      </w:r>
      <w:r w:rsidRPr="00124B7D">
        <w:rPr>
          <w:rStyle w:val="CitaCar"/>
        </w:rPr>
        <w:t>Tropical Science Center. San José, Costa Rica</w:t>
      </w:r>
    </w:p>
  </w:footnote>
  <w:footnote w:id="5">
    <w:p w14:paraId="58F5DF6F" w14:textId="77777777" w:rsidR="0096278A" w:rsidRPr="00DD4E92" w:rsidRDefault="0096278A" w:rsidP="006C087B">
      <w:pPr>
        <w:pBdr>
          <w:top w:val="nil"/>
          <w:left w:val="nil"/>
          <w:bottom w:val="nil"/>
          <w:right w:val="nil"/>
          <w:between w:val="nil"/>
        </w:pBdr>
        <w:rPr>
          <w:rFonts w:cs="Arial"/>
          <w:color w:val="000000"/>
          <w:sz w:val="16"/>
          <w:szCs w:val="16"/>
        </w:rPr>
      </w:pPr>
      <w:r w:rsidRPr="00DD4E92">
        <w:rPr>
          <w:rFonts w:cs="Arial"/>
          <w:sz w:val="16"/>
          <w:szCs w:val="16"/>
          <w:vertAlign w:val="superscript"/>
        </w:rPr>
        <w:footnoteRef/>
      </w:r>
      <w:r w:rsidRPr="00DD4E92">
        <w:rPr>
          <w:rFonts w:cs="Arial"/>
          <w:color w:val="000000"/>
          <w:sz w:val="16"/>
          <w:szCs w:val="16"/>
        </w:rPr>
        <w:t xml:space="preserve"> BOLFOR (2003). Diámetros mínimos de corta en bosques tropicales de Bolivia: Recomendaciones basadas en investigación forestal. Proyecto BOLFOR- The Management Trust, Santa Cruz de la Sierra, Bolivia. 11 Pág.</w:t>
      </w:r>
    </w:p>
  </w:footnote>
  <w:footnote w:id="6">
    <w:p w14:paraId="6B89871A" w14:textId="77777777" w:rsidR="0096278A" w:rsidRPr="00DD4E92" w:rsidRDefault="0096278A" w:rsidP="006C087B">
      <w:pPr>
        <w:pBdr>
          <w:top w:val="nil"/>
          <w:left w:val="nil"/>
          <w:bottom w:val="nil"/>
          <w:right w:val="nil"/>
          <w:between w:val="nil"/>
        </w:pBdr>
        <w:rPr>
          <w:rFonts w:ascii="Times New Roman" w:hAnsi="Times New Roman"/>
          <w:color w:val="000000"/>
          <w:lang w:val="en-US"/>
        </w:rPr>
      </w:pPr>
      <w:r w:rsidRPr="00DD4E92">
        <w:rPr>
          <w:rFonts w:cs="Arial"/>
          <w:sz w:val="16"/>
          <w:szCs w:val="16"/>
          <w:vertAlign w:val="superscript"/>
        </w:rPr>
        <w:footnoteRef/>
      </w:r>
      <w:r w:rsidRPr="00DD4E92">
        <w:rPr>
          <w:rFonts w:cs="Arial"/>
          <w:color w:val="000000"/>
          <w:sz w:val="16"/>
          <w:szCs w:val="16"/>
        </w:rPr>
        <w:t xml:space="preserve"> Lamprecht, H. (1990). Silvicultura en los trópicos: Los ecosistemas forestales y sus especies arbóreas; posibilidades y métodos para un aprovechamiento sostenido. </w:t>
      </w:r>
      <w:r w:rsidRPr="00DD4E92">
        <w:rPr>
          <w:rFonts w:cs="Arial"/>
          <w:color w:val="000000"/>
          <w:sz w:val="16"/>
          <w:szCs w:val="16"/>
          <w:lang w:val="en-US"/>
        </w:rPr>
        <w:t>Deutsche Gesellschaft fur Zusammenarbeit (GTZ). Rosforf: TZ-Verl. ISBN: 3-88085-440-8.</w:t>
      </w:r>
    </w:p>
  </w:footnote>
  <w:footnote w:id="7">
    <w:p w14:paraId="1610F239" w14:textId="77777777" w:rsidR="0096278A" w:rsidRPr="00DD4E92" w:rsidRDefault="0096278A" w:rsidP="006C087B">
      <w:pPr>
        <w:pBdr>
          <w:top w:val="nil"/>
          <w:left w:val="nil"/>
          <w:bottom w:val="nil"/>
          <w:right w:val="nil"/>
          <w:between w:val="nil"/>
        </w:pBdr>
        <w:rPr>
          <w:rFonts w:cs="Arial"/>
          <w:color w:val="000000"/>
          <w:sz w:val="16"/>
          <w:szCs w:val="16"/>
        </w:rPr>
      </w:pPr>
      <w:r w:rsidRPr="00DD4E92">
        <w:rPr>
          <w:rFonts w:cs="Arial"/>
          <w:sz w:val="16"/>
          <w:szCs w:val="16"/>
          <w:vertAlign w:val="superscript"/>
        </w:rPr>
        <w:footnoteRef/>
      </w:r>
      <w:r w:rsidRPr="00DD4E92">
        <w:rPr>
          <w:rFonts w:cs="Arial"/>
          <w:color w:val="000000"/>
          <w:sz w:val="16"/>
          <w:szCs w:val="16"/>
          <w:lang w:val="en-US"/>
        </w:rPr>
        <w:t xml:space="preserve"> Kansas State University Agricultural Experiment Station and Cooperative Extension Service (2006). </w:t>
      </w:r>
      <w:r w:rsidRPr="00DD4E92">
        <w:rPr>
          <w:rFonts w:cs="Arial"/>
          <w:color w:val="000000"/>
          <w:sz w:val="16"/>
          <w:szCs w:val="16"/>
        </w:rPr>
        <w:t>Seguridad al podar árboles.</w:t>
      </w:r>
    </w:p>
  </w:footnote>
  <w:footnote w:id="8">
    <w:p w14:paraId="23293F43" w14:textId="77777777" w:rsidR="0096278A" w:rsidRPr="00DD4E92" w:rsidRDefault="0096278A" w:rsidP="006C087B">
      <w:pPr>
        <w:pBdr>
          <w:top w:val="nil"/>
          <w:left w:val="nil"/>
          <w:bottom w:val="nil"/>
          <w:right w:val="nil"/>
          <w:between w:val="nil"/>
        </w:pBdr>
        <w:rPr>
          <w:rFonts w:cs="Arial"/>
          <w:color w:val="000000"/>
          <w:sz w:val="16"/>
          <w:szCs w:val="16"/>
        </w:rPr>
      </w:pPr>
      <w:r w:rsidRPr="00DD4E92">
        <w:rPr>
          <w:rFonts w:cs="Arial"/>
          <w:sz w:val="16"/>
          <w:szCs w:val="16"/>
          <w:vertAlign w:val="superscript"/>
        </w:rPr>
        <w:footnoteRef/>
      </w:r>
      <w:r w:rsidRPr="00DD4E92">
        <w:rPr>
          <w:rFonts w:cs="Arial"/>
          <w:color w:val="000000"/>
          <w:sz w:val="16"/>
          <w:szCs w:val="16"/>
        </w:rPr>
        <w:t xml:space="preserve"> Manual de tala. 2018. Dirección de la prevención-inspección de la CSST en colaboración con la dirección de comunicaciones y el comité paritario de prevención del sector forestal. Comisión de la salud y la seguridad en el trabajo. Quebec, Canadá. ISBN 978-2-550-50250-0.</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6CBCEB" w14:textId="77777777" w:rsidR="0096278A" w:rsidRDefault="0096278A" w:rsidP="0061491D">
    <w:pPr>
      <w:pStyle w:val="Encabezado"/>
    </w:pPr>
  </w:p>
  <w:tbl>
    <w:tblPr>
      <w:tblStyle w:val="Tablaconcuadrcula"/>
      <w:tblW w:w="5000" w:type="pct"/>
      <w:jc w:val="center"/>
      <w:tblBorders>
        <w:top w:val="none" w:sz="0" w:space="0" w:color="auto"/>
        <w:left w:val="none" w:sz="0" w:space="0" w:color="auto"/>
        <w:bottom w:val="thickThinSmallGap" w:sz="24" w:space="0" w:color="FFC000"/>
        <w:right w:val="none" w:sz="0" w:space="0" w:color="auto"/>
        <w:insideH w:val="none" w:sz="0" w:space="0" w:color="auto"/>
        <w:insideV w:val="none" w:sz="0" w:space="0" w:color="auto"/>
      </w:tblBorders>
      <w:tblLook w:val="04A0" w:firstRow="1" w:lastRow="0" w:firstColumn="1" w:lastColumn="0" w:noHBand="0" w:noVBand="1"/>
    </w:tblPr>
    <w:tblGrid>
      <w:gridCol w:w="2175"/>
      <w:gridCol w:w="3729"/>
      <w:gridCol w:w="2934"/>
    </w:tblGrid>
    <w:tr w:rsidR="0096278A" w:rsidRPr="002B64F2" w14:paraId="7FAAF7E9" w14:textId="77777777" w:rsidTr="004D3782">
      <w:trPr>
        <w:trHeight w:val="1158"/>
        <w:jc w:val="center"/>
      </w:trPr>
      <w:tc>
        <w:tcPr>
          <w:tcW w:w="1218" w:type="pct"/>
          <w:tcBorders>
            <w:bottom w:val="single" w:sz="12" w:space="0" w:color="ED7D31" w:themeColor="accent2"/>
          </w:tcBorders>
        </w:tcPr>
        <w:p w14:paraId="66983319" w14:textId="77777777" w:rsidR="0096278A" w:rsidRDefault="0096278A" w:rsidP="004D3782">
          <w:pPr>
            <w:pStyle w:val="Encabezado"/>
            <w:jc w:val="both"/>
            <w:rPr>
              <w:noProof/>
              <w:lang w:val="en-US"/>
            </w:rPr>
          </w:pPr>
          <w:r>
            <w:rPr>
              <w:noProof/>
              <w:lang w:eastAsia="es-CO"/>
            </w:rPr>
            <w:drawing>
              <wp:inline distT="0" distB="0" distL="0" distR="0" wp14:anchorId="48034072" wp14:editId="3FCC2F7A">
                <wp:extent cx="1244195" cy="581025"/>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a:extLst>
                            <a:ext uri="{28A0092B-C50C-407E-A947-70E740481C1C}">
                              <a14:useLocalDpi xmlns:a14="http://schemas.microsoft.com/office/drawing/2010/main" val="0"/>
                            </a:ext>
                          </a:extLst>
                        </a:blip>
                        <a:srcRect l="8575" r="65322"/>
                        <a:stretch/>
                      </pic:blipFill>
                      <pic:spPr bwMode="auto">
                        <a:xfrm>
                          <a:off x="0" y="0"/>
                          <a:ext cx="1250699" cy="58406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116" w:type="pct"/>
          <w:tcBorders>
            <w:bottom w:val="single" w:sz="12" w:space="0" w:color="ED7D31" w:themeColor="accent2"/>
          </w:tcBorders>
          <w:vAlign w:val="center"/>
        </w:tcPr>
        <w:p w14:paraId="77ED3AF8" w14:textId="05D11CDA" w:rsidR="0096278A" w:rsidRPr="00040026" w:rsidRDefault="00D11A1D" w:rsidP="00040026">
          <w:pPr>
            <w:ind w:left="272"/>
            <w:jc w:val="center"/>
            <w:rPr>
              <w:b/>
              <w:sz w:val="16"/>
            </w:rPr>
          </w:pPr>
          <w:bookmarkStart w:id="1" w:name="_Hlk172193925"/>
          <w:r>
            <w:rPr>
              <w:b/>
              <w:sz w:val="16"/>
            </w:rPr>
            <w:t xml:space="preserve">PLAN DE MANEJO Y </w:t>
          </w:r>
          <w:r w:rsidR="0096278A" w:rsidRPr="002D7864">
            <w:rPr>
              <w:b/>
              <w:sz w:val="16"/>
            </w:rPr>
            <w:t xml:space="preserve">APROVECHAMIENTO FORESTAL </w:t>
          </w:r>
          <w:bookmarkEnd w:id="1"/>
          <w:r w:rsidR="0096278A" w:rsidRPr="00985A65">
            <w:rPr>
              <w:b/>
              <w:sz w:val="16"/>
            </w:rPr>
            <w:t>PARA EL “PARQUE SOLAR FOTOVOLTAICO HELICONIA 60 MW Y SU LÍNEA DE TRANSMISIÓN ELÉCTRICA A 115 KV HACIA LA SUBESTACIÓN SAN FELIPE”</w:t>
          </w:r>
        </w:p>
      </w:tc>
      <w:tc>
        <w:tcPr>
          <w:tcW w:w="1667" w:type="pct"/>
          <w:tcBorders>
            <w:bottom w:val="single" w:sz="12" w:space="0" w:color="ED7D31" w:themeColor="accent2"/>
          </w:tcBorders>
          <w:shd w:val="clear" w:color="auto" w:fill="auto"/>
          <w:vAlign w:val="center"/>
        </w:tcPr>
        <w:p w14:paraId="62FC2F2F" w14:textId="77777777" w:rsidR="0096278A" w:rsidRPr="005877A1" w:rsidRDefault="0096278A" w:rsidP="004D3782">
          <w:pPr>
            <w:pStyle w:val="Encabezado"/>
            <w:ind w:left="-173" w:firstLine="142"/>
            <w:jc w:val="right"/>
            <w:rPr>
              <w:sz w:val="16"/>
              <w:szCs w:val="16"/>
            </w:rPr>
          </w:pPr>
          <w:r>
            <w:rPr>
              <w:rFonts w:cs="Arial"/>
              <w:noProof/>
              <w:color w:val="000000"/>
              <w:sz w:val="16"/>
              <w:szCs w:val="16"/>
              <w:shd w:val="clear" w:color="auto" w:fill="FFFFFF"/>
              <w:lang w:eastAsia="es-CO"/>
            </w:rPr>
            <w:drawing>
              <wp:inline distT="0" distB="0" distL="0" distR="0" wp14:anchorId="174641E6" wp14:editId="7D5AE194">
                <wp:extent cx="1536065" cy="646430"/>
                <wp:effectExtent l="0" t="0" r="6985" b="127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36065" cy="646430"/>
                        </a:xfrm>
                        <a:prstGeom prst="rect">
                          <a:avLst/>
                        </a:prstGeom>
                        <a:noFill/>
                      </pic:spPr>
                    </pic:pic>
                  </a:graphicData>
                </a:graphic>
              </wp:inline>
            </w:drawing>
          </w:r>
        </w:p>
      </w:tc>
    </w:tr>
  </w:tbl>
  <w:p w14:paraId="4D333DB8" w14:textId="77777777" w:rsidR="0096278A" w:rsidRDefault="0096278A" w:rsidP="004D77B0"/>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aconcuadrcula"/>
      <w:tblW w:w="9356" w:type="dxa"/>
      <w:jc w:val="center"/>
      <w:tblBorders>
        <w:top w:val="none" w:sz="0" w:space="0" w:color="auto"/>
        <w:left w:val="none" w:sz="0" w:space="0" w:color="auto"/>
        <w:bottom w:val="thickThinSmallGap" w:sz="24" w:space="0" w:color="FFC000"/>
        <w:right w:val="none" w:sz="0" w:space="0" w:color="auto"/>
        <w:insideH w:val="none" w:sz="0" w:space="0" w:color="auto"/>
        <w:insideV w:val="none" w:sz="0" w:space="0" w:color="auto"/>
      </w:tblBorders>
      <w:tblLook w:val="04A0" w:firstRow="1" w:lastRow="0" w:firstColumn="1" w:lastColumn="0" w:noHBand="0" w:noVBand="1"/>
    </w:tblPr>
    <w:tblGrid>
      <w:gridCol w:w="2175"/>
      <w:gridCol w:w="4204"/>
      <w:gridCol w:w="2977"/>
    </w:tblGrid>
    <w:tr w:rsidR="0096278A" w:rsidRPr="002B64F2" w14:paraId="33A13F0B" w14:textId="77777777" w:rsidTr="004D3782">
      <w:trPr>
        <w:trHeight w:val="1158"/>
        <w:jc w:val="center"/>
      </w:trPr>
      <w:tc>
        <w:tcPr>
          <w:tcW w:w="2175" w:type="dxa"/>
          <w:tcBorders>
            <w:bottom w:val="single" w:sz="12" w:space="0" w:color="ED7D31" w:themeColor="accent2"/>
          </w:tcBorders>
        </w:tcPr>
        <w:p w14:paraId="270DDF0C" w14:textId="77777777" w:rsidR="0096278A" w:rsidRDefault="0096278A" w:rsidP="005877A1">
          <w:pPr>
            <w:pStyle w:val="Encabezado"/>
            <w:jc w:val="both"/>
            <w:rPr>
              <w:noProof/>
              <w:lang w:val="en-US"/>
            </w:rPr>
          </w:pPr>
          <w:r>
            <w:rPr>
              <w:noProof/>
              <w:lang w:eastAsia="es-CO"/>
            </w:rPr>
            <w:drawing>
              <wp:inline distT="0" distB="0" distL="0" distR="0" wp14:anchorId="064073B7" wp14:editId="71A3DD10">
                <wp:extent cx="1244195" cy="581025"/>
                <wp:effectExtent l="0" t="0" r="0" b="0"/>
                <wp:docPr id="1341177697" name="Imagen 1341177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a:extLst>
                            <a:ext uri="{28A0092B-C50C-407E-A947-70E740481C1C}">
                              <a14:useLocalDpi xmlns:a14="http://schemas.microsoft.com/office/drawing/2010/main" val="0"/>
                            </a:ext>
                          </a:extLst>
                        </a:blip>
                        <a:srcRect l="8575" r="65322"/>
                        <a:stretch/>
                      </pic:blipFill>
                      <pic:spPr bwMode="auto">
                        <a:xfrm>
                          <a:off x="0" y="0"/>
                          <a:ext cx="1250699" cy="58406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204" w:type="dxa"/>
          <w:tcBorders>
            <w:bottom w:val="single" w:sz="12" w:space="0" w:color="ED7D31" w:themeColor="accent2"/>
          </w:tcBorders>
          <w:vAlign w:val="center"/>
        </w:tcPr>
        <w:p w14:paraId="5A328DB3" w14:textId="441348E5" w:rsidR="0096278A" w:rsidRPr="005877A1" w:rsidRDefault="00D11A1D" w:rsidP="005877A1">
          <w:pPr>
            <w:ind w:left="272"/>
            <w:jc w:val="center"/>
            <w:rPr>
              <w:b/>
            </w:rPr>
          </w:pPr>
          <w:r>
            <w:rPr>
              <w:b/>
              <w:sz w:val="16"/>
            </w:rPr>
            <w:t xml:space="preserve">PLAN DE MANEJO Y </w:t>
          </w:r>
          <w:r w:rsidRPr="002D7864">
            <w:rPr>
              <w:b/>
              <w:sz w:val="16"/>
            </w:rPr>
            <w:t xml:space="preserve">APROVECHAMIENTO FORESTAL </w:t>
          </w:r>
          <w:r w:rsidRPr="00985A65">
            <w:rPr>
              <w:b/>
              <w:sz w:val="16"/>
            </w:rPr>
            <w:t>PARA EL “PARQUE SOLAR FOTOVOLTAICO HELICONIA 60 MW Y SU LÍNEA DE TRANSMISIÓN ELÉCTRICA A 115 KV HACIA LA SUBESTACIÓN SAN FELIPE”</w:t>
          </w:r>
        </w:p>
      </w:tc>
      <w:tc>
        <w:tcPr>
          <w:tcW w:w="2977" w:type="dxa"/>
          <w:tcBorders>
            <w:bottom w:val="single" w:sz="12" w:space="0" w:color="ED7D31" w:themeColor="accent2"/>
          </w:tcBorders>
          <w:shd w:val="clear" w:color="auto" w:fill="auto"/>
          <w:vAlign w:val="center"/>
        </w:tcPr>
        <w:p w14:paraId="6072EAA9" w14:textId="77777777" w:rsidR="0096278A" w:rsidRPr="005877A1" w:rsidRDefault="0096278A" w:rsidP="005877A1">
          <w:pPr>
            <w:pStyle w:val="Encabezado"/>
            <w:ind w:left="-173" w:firstLine="142"/>
            <w:jc w:val="right"/>
            <w:rPr>
              <w:sz w:val="16"/>
              <w:szCs w:val="16"/>
            </w:rPr>
          </w:pPr>
          <w:r>
            <w:rPr>
              <w:rFonts w:cs="Arial"/>
              <w:noProof/>
              <w:color w:val="000000"/>
              <w:sz w:val="16"/>
              <w:szCs w:val="16"/>
              <w:shd w:val="clear" w:color="auto" w:fill="FFFFFF"/>
              <w:lang w:eastAsia="es-CO"/>
            </w:rPr>
            <w:drawing>
              <wp:inline distT="0" distB="0" distL="0" distR="0" wp14:anchorId="3664A7BF" wp14:editId="4E842AD2">
                <wp:extent cx="1536065" cy="646430"/>
                <wp:effectExtent l="0" t="0" r="6985" b="1270"/>
                <wp:docPr id="1323265134" name="Imagen 1323265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36065" cy="646430"/>
                        </a:xfrm>
                        <a:prstGeom prst="rect">
                          <a:avLst/>
                        </a:prstGeom>
                        <a:noFill/>
                      </pic:spPr>
                    </pic:pic>
                  </a:graphicData>
                </a:graphic>
              </wp:inline>
            </w:drawing>
          </w:r>
        </w:p>
      </w:tc>
    </w:tr>
  </w:tbl>
  <w:p w14:paraId="2D0F35EA" w14:textId="77777777" w:rsidR="0096278A" w:rsidRPr="00D975E3" w:rsidRDefault="0096278A" w:rsidP="00D975E3">
    <w:pPr>
      <w:pStyle w:val="Encabezado"/>
      <w:jc w:val="both"/>
      <w:rPr>
        <w:sz w:val="16"/>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aconcuadrcula"/>
      <w:tblW w:w="5000" w:type="pct"/>
      <w:jc w:val="center"/>
      <w:tblBorders>
        <w:top w:val="none" w:sz="0" w:space="0" w:color="auto"/>
        <w:left w:val="none" w:sz="0" w:space="0" w:color="auto"/>
        <w:bottom w:val="thickThinSmallGap" w:sz="24" w:space="0" w:color="FFC000"/>
        <w:right w:val="none" w:sz="0" w:space="0" w:color="auto"/>
        <w:insideH w:val="none" w:sz="0" w:space="0" w:color="auto"/>
        <w:insideV w:val="none" w:sz="0" w:space="0" w:color="auto"/>
      </w:tblBorders>
      <w:tblLook w:val="04A0" w:firstRow="1" w:lastRow="0" w:firstColumn="1" w:lastColumn="0" w:noHBand="0" w:noVBand="1"/>
    </w:tblPr>
    <w:tblGrid>
      <w:gridCol w:w="2175"/>
      <w:gridCol w:w="3911"/>
      <w:gridCol w:w="2752"/>
    </w:tblGrid>
    <w:tr w:rsidR="0096278A" w:rsidRPr="002B64F2" w14:paraId="1A0BF4D8" w14:textId="77777777" w:rsidTr="004D3782">
      <w:trPr>
        <w:trHeight w:val="1158"/>
        <w:jc w:val="center"/>
      </w:trPr>
      <w:tc>
        <w:tcPr>
          <w:tcW w:w="1162" w:type="pct"/>
          <w:tcBorders>
            <w:bottom w:val="single" w:sz="12" w:space="0" w:color="ED7D31" w:themeColor="accent2"/>
          </w:tcBorders>
        </w:tcPr>
        <w:p w14:paraId="153DDB36" w14:textId="77777777" w:rsidR="0096278A" w:rsidRDefault="0096278A" w:rsidP="005877A1">
          <w:pPr>
            <w:pStyle w:val="Encabezado"/>
            <w:jc w:val="both"/>
            <w:rPr>
              <w:noProof/>
              <w:lang w:val="en-US"/>
            </w:rPr>
          </w:pPr>
          <w:r>
            <w:rPr>
              <w:noProof/>
              <w:lang w:eastAsia="es-CO"/>
            </w:rPr>
            <w:drawing>
              <wp:inline distT="0" distB="0" distL="0" distR="0" wp14:anchorId="3F6B8B5D" wp14:editId="1BCE36CB">
                <wp:extent cx="1244195" cy="581025"/>
                <wp:effectExtent l="0" t="0" r="0" b="0"/>
                <wp:docPr id="141785416" name="Imagen 141785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a:extLst>
                            <a:ext uri="{28A0092B-C50C-407E-A947-70E740481C1C}">
                              <a14:useLocalDpi xmlns:a14="http://schemas.microsoft.com/office/drawing/2010/main" val="0"/>
                            </a:ext>
                          </a:extLst>
                        </a:blip>
                        <a:srcRect l="8575" r="65322"/>
                        <a:stretch/>
                      </pic:blipFill>
                      <pic:spPr bwMode="auto">
                        <a:xfrm>
                          <a:off x="0" y="0"/>
                          <a:ext cx="1250699" cy="58406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247" w:type="pct"/>
          <w:tcBorders>
            <w:bottom w:val="single" w:sz="12" w:space="0" w:color="ED7D31" w:themeColor="accent2"/>
          </w:tcBorders>
          <w:vAlign w:val="center"/>
        </w:tcPr>
        <w:p w14:paraId="010F7200" w14:textId="5FE74DB8" w:rsidR="0096278A" w:rsidRPr="005877A1" w:rsidRDefault="00D11A1D" w:rsidP="005877A1">
          <w:pPr>
            <w:ind w:left="272"/>
            <w:jc w:val="center"/>
            <w:rPr>
              <w:b/>
            </w:rPr>
          </w:pPr>
          <w:r>
            <w:rPr>
              <w:b/>
              <w:sz w:val="16"/>
            </w:rPr>
            <w:t xml:space="preserve">PLAN DE MANEJO Y </w:t>
          </w:r>
          <w:r w:rsidRPr="002D7864">
            <w:rPr>
              <w:b/>
              <w:sz w:val="16"/>
            </w:rPr>
            <w:t xml:space="preserve">APROVECHAMIENTO FORESTAL </w:t>
          </w:r>
          <w:r w:rsidRPr="00985A65">
            <w:rPr>
              <w:b/>
              <w:sz w:val="16"/>
            </w:rPr>
            <w:t>PARA EL “PARQUE SOLAR FOTOVOLTAICO HELICONIA 60 MW Y SU LÍNEA DE TRANSMISIÓN ELÉCTRICA A 115 KV HACIA LA SUBESTACIÓN SAN FELIPE”</w:t>
          </w:r>
        </w:p>
      </w:tc>
      <w:tc>
        <w:tcPr>
          <w:tcW w:w="1591" w:type="pct"/>
          <w:tcBorders>
            <w:bottom w:val="single" w:sz="12" w:space="0" w:color="ED7D31" w:themeColor="accent2"/>
          </w:tcBorders>
          <w:shd w:val="clear" w:color="auto" w:fill="auto"/>
          <w:vAlign w:val="center"/>
        </w:tcPr>
        <w:p w14:paraId="48951323" w14:textId="77777777" w:rsidR="0096278A" w:rsidRPr="005877A1" w:rsidRDefault="0096278A" w:rsidP="005877A1">
          <w:pPr>
            <w:pStyle w:val="Encabezado"/>
            <w:ind w:left="-173" w:firstLine="142"/>
            <w:jc w:val="right"/>
            <w:rPr>
              <w:sz w:val="16"/>
              <w:szCs w:val="16"/>
            </w:rPr>
          </w:pPr>
          <w:r>
            <w:rPr>
              <w:rFonts w:cs="Arial"/>
              <w:noProof/>
              <w:color w:val="000000"/>
              <w:sz w:val="16"/>
              <w:szCs w:val="16"/>
              <w:shd w:val="clear" w:color="auto" w:fill="FFFFFF"/>
              <w:lang w:eastAsia="es-CO"/>
            </w:rPr>
            <w:drawing>
              <wp:inline distT="0" distB="0" distL="0" distR="0" wp14:anchorId="5118D293" wp14:editId="40534085">
                <wp:extent cx="1536065" cy="646430"/>
                <wp:effectExtent l="0" t="0" r="6985" b="1270"/>
                <wp:docPr id="1479808555" name="Imagen 1479808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36065" cy="646430"/>
                        </a:xfrm>
                        <a:prstGeom prst="rect">
                          <a:avLst/>
                        </a:prstGeom>
                        <a:noFill/>
                      </pic:spPr>
                    </pic:pic>
                  </a:graphicData>
                </a:graphic>
              </wp:inline>
            </w:drawing>
          </w:r>
        </w:p>
      </w:tc>
    </w:tr>
  </w:tbl>
  <w:p w14:paraId="57BCBA37" w14:textId="77777777" w:rsidR="0096278A" w:rsidRPr="00D975E3" w:rsidRDefault="0096278A" w:rsidP="00D975E3">
    <w:pPr>
      <w:pStyle w:val="Encabezado"/>
      <w:jc w:val="both"/>
      <w:rPr>
        <w:sz w:val="16"/>
      </w:rPr>
    </w:pPr>
  </w:p>
  <w:p w14:paraId="7E40AF36" w14:textId="77777777" w:rsidR="0096278A" w:rsidRPr="00D975E3" w:rsidRDefault="0096278A" w:rsidP="00D975E3">
    <w:pPr>
      <w:pStyle w:val="Encabezado"/>
      <w:jc w:val="both"/>
      <w:rPr>
        <w:sz w:val="16"/>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aconcuadrcula"/>
      <w:tblW w:w="5000" w:type="pct"/>
      <w:jc w:val="center"/>
      <w:tblBorders>
        <w:top w:val="none" w:sz="0" w:space="0" w:color="auto"/>
        <w:left w:val="none" w:sz="0" w:space="0" w:color="auto"/>
        <w:bottom w:val="thickThinSmallGap" w:sz="24" w:space="0" w:color="FFC000"/>
        <w:right w:val="none" w:sz="0" w:space="0" w:color="auto"/>
        <w:insideH w:val="none" w:sz="0" w:space="0" w:color="auto"/>
        <w:insideV w:val="none" w:sz="0" w:space="0" w:color="auto"/>
      </w:tblBorders>
      <w:tblLook w:val="04A0" w:firstRow="1" w:lastRow="0" w:firstColumn="1" w:lastColumn="0" w:noHBand="0" w:noVBand="1"/>
    </w:tblPr>
    <w:tblGrid>
      <w:gridCol w:w="2175"/>
      <w:gridCol w:w="3729"/>
      <w:gridCol w:w="2934"/>
    </w:tblGrid>
    <w:tr w:rsidR="0096278A" w:rsidRPr="002B64F2" w14:paraId="7F5AE3CE" w14:textId="77777777" w:rsidTr="004432A0">
      <w:trPr>
        <w:trHeight w:val="1158"/>
        <w:jc w:val="center"/>
      </w:trPr>
      <w:tc>
        <w:tcPr>
          <w:tcW w:w="1218" w:type="pct"/>
          <w:tcBorders>
            <w:bottom w:val="single" w:sz="12" w:space="0" w:color="ED7D31" w:themeColor="accent2"/>
          </w:tcBorders>
        </w:tcPr>
        <w:p w14:paraId="61E7E27C" w14:textId="77777777" w:rsidR="0096278A" w:rsidRDefault="0096278A" w:rsidP="005877A1">
          <w:pPr>
            <w:pStyle w:val="Encabezado"/>
            <w:jc w:val="both"/>
            <w:rPr>
              <w:noProof/>
              <w:lang w:val="en-US"/>
            </w:rPr>
          </w:pPr>
          <w:r>
            <w:rPr>
              <w:noProof/>
              <w:lang w:eastAsia="es-CO"/>
            </w:rPr>
            <w:drawing>
              <wp:inline distT="0" distB="0" distL="0" distR="0" wp14:anchorId="09339C20" wp14:editId="1BF91D9E">
                <wp:extent cx="1244195" cy="58102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a:extLst>
                            <a:ext uri="{28A0092B-C50C-407E-A947-70E740481C1C}">
                              <a14:useLocalDpi xmlns:a14="http://schemas.microsoft.com/office/drawing/2010/main" val="0"/>
                            </a:ext>
                          </a:extLst>
                        </a:blip>
                        <a:srcRect l="8575" r="65322"/>
                        <a:stretch/>
                      </pic:blipFill>
                      <pic:spPr bwMode="auto">
                        <a:xfrm>
                          <a:off x="0" y="0"/>
                          <a:ext cx="1250699" cy="58406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116" w:type="pct"/>
          <w:tcBorders>
            <w:bottom w:val="single" w:sz="12" w:space="0" w:color="ED7D31" w:themeColor="accent2"/>
          </w:tcBorders>
          <w:vAlign w:val="center"/>
        </w:tcPr>
        <w:p w14:paraId="17E8AB5B" w14:textId="65B411BD" w:rsidR="0096278A" w:rsidRPr="005877A1" w:rsidRDefault="00D11A1D" w:rsidP="005877A1">
          <w:pPr>
            <w:ind w:left="272"/>
            <w:jc w:val="center"/>
            <w:rPr>
              <w:b/>
            </w:rPr>
          </w:pPr>
          <w:r>
            <w:rPr>
              <w:b/>
              <w:sz w:val="16"/>
            </w:rPr>
            <w:t xml:space="preserve">PLAN DE MANEJO Y </w:t>
          </w:r>
          <w:r w:rsidRPr="002D7864">
            <w:rPr>
              <w:b/>
              <w:sz w:val="16"/>
            </w:rPr>
            <w:t xml:space="preserve">APROVECHAMIENTO FORESTAL </w:t>
          </w:r>
          <w:r w:rsidRPr="00985A65">
            <w:rPr>
              <w:b/>
              <w:sz w:val="16"/>
            </w:rPr>
            <w:t>PARA EL “PARQUE SOLAR FOTOVOLTAICO HELICONIA 60 MW Y SU LÍNEA DE TRANSMISIÓN ELÉCTRICA A 115 KV HACIA LA SUBESTACIÓN SAN FELIPE”</w:t>
          </w:r>
        </w:p>
      </w:tc>
      <w:tc>
        <w:tcPr>
          <w:tcW w:w="1667" w:type="pct"/>
          <w:tcBorders>
            <w:bottom w:val="single" w:sz="12" w:space="0" w:color="ED7D31" w:themeColor="accent2"/>
          </w:tcBorders>
          <w:shd w:val="clear" w:color="auto" w:fill="auto"/>
          <w:vAlign w:val="center"/>
        </w:tcPr>
        <w:p w14:paraId="540282A5" w14:textId="77777777" w:rsidR="0096278A" w:rsidRPr="005877A1" w:rsidRDefault="0096278A" w:rsidP="005877A1">
          <w:pPr>
            <w:pStyle w:val="Encabezado"/>
            <w:ind w:left="-173" w:firstLine="142"/>
            <w:jc w:val="right"/>
            <w:rPr>
              <w:sz w:val="16"/>
              <w:szCs w:val="16"/>
            </w:rPr>
          </w:pPr>
          <w:r>
            <w:rPr>
              <w:rFonts w:cs="Arial"/>
              <w:noProof/>
              <w:color w:val="000000"/>
              <w:sz w:val="16"/>
              <w:szCs w:val="16"/>
              <w:shd w:val="clear" w:color="auto" w:fill="FFFFFF"/>
              <w:lang w:eastAsia="es-CO"/>
            </w:rPr>
            <w:drawing>
              <wp:inline distT="0" distB="0" distL="0" distR="0" wp14:anchorId="3EF1ED65" wp14:editId="622D21F7">
                <wp:extent cx="1536065" cy="646430"/>
                <wp:effectExtent l="0" t="0" r="6985" b="127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36065" cy="646430"/>
                        </a:xfrm>
                        <a:prstGeom prst="rect">
                          <a:avLst/>
                        </a:prstGeom>
                        <a:noFill/>
                      </pic:spPr>
                    </pic:pic>
                  </a:graphicData>
                </a:graphic>
              </wp:inline>
            </w:drawing>
          </w:r>
        </w:p>
      </w:tc>
    </w:tr>
  </w:tbl>
  <w:p w14:paraId="5CE25D4E" w14:textId="77777777" w:rsidR="0096278A" w:rsidRPr="00D975E3" w:rsidRDefault="0096278A" w:rsidP="00D975E3">
    <w:pPr>
      <w:pStyle w:val="Encabezado"/>
      <w:jc w:val="both"/>
      <w:rPr>
        <w:sz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0"/>
    <w:multiLevelType w:val="singleLevel"/>
    <w:tmpl w:val="EAD465E0"/>
    <w:lvl w:ilvl="0">
      <w:start w:val="1"/>
      <w:numFmt w:val="bullet"/>
      <w:pStyle w:val="Listaconvietas5"/>
      <w:lvlText w:val=""/>
      <w:lvlJc w:val="left"/>
      <w:pPr>
        <w:ind w:left="1492" w:hanging="360"/>
      </w:pPr>
      <w:rPr>
        <w:rFonts w:ascii="Symbol" w:hAnsi="Symbol" w:hint="default"/>
      </w:rPr>
    </w:lvl>
  </w:abstractNum>
  <w:abstractNum w:abstractNumId="1" w15:restartNumberingAfterBreak="0">
    <w:nsid w:val="FFFFFF82"/>
    <w:multiLevelType w:val="singleLevel"/>
    <w:tmpl w:val="CEBC7D82"/>
    <w:lvl w:ilvl="0">
      <w:start w:val="1"/>
      <w:numFmt w:val="bullet"/>
      <w:pStyle w:val="Listaconvietas3"/>
      <w:lvlText w:val="o"/>
      <w:lvlJc w:val="left"/>
      <w:pPr>
        <w:ind w:left="927" w:hanging="360"/>
      </w:pPr>
      <w:rPr>
        <w:rFonts w:ascii="Courier New" w:hAnsi="Courier New" w:cs="Courier New" w:hint="default"/>
        <w:b/>
      </w:rPr>
    </w:lvl>
  </w:abstractNum>
  <w:abstractNum w:abstractNumId="2" w15:restartNumberingAfterBreak="0">
    <w:nsid w:val="FFFFFF83"/>
    <w:multiLevelType w:val="singleLevel"/>
    <w:tmpl w:val="560EC4C8"/>
    <w:lvl w:ilvl="0">
      <w:start w:val="1"/>
      <w:numFmt w:val="bullet"/>
      <w:pStyle w:val="Listaconvietas2"/>
      <w:lvlText w:val=""/>
      <w:lvlJc w:val="left"/>
      <w:pPr>
        <w:tabs>
          <w:tab w:val="num" w:pos="643"/>
        </w:tabs>
        <w:ind w:left="643" w:hanging="360"/>
      </w:pPr>
      <w:rPr>
        <w:rFonts w:ascii="Symbol" w:hAnsi="Symbol" w:hint="default"/>
      </w:rPr>
    </w:lvl>
  </w:abstractNum>
  <w:abstractNum w:abstractNumId="3" w15:restartNumberingAfterBreak="0">
    <w:nsid w:val="FFFFFF89"/>
    <w:multiLevelType w:val="singleLevel"/>
    <w:tmpl w:val="5180177A"/>
    <w:lvl w:ilvl="0">
      <w:start w:val="1"/>
      <w:numFmt w:val="bullet"/>
      <w:pStyle w:val="Listaconvietas"/>
      <w:lvlText w:val=""/>
      <w:lvlJc w:val="left"/>
      <w:pPr>
        <w:tabs>
          <w:tab w:val="num" w:pos="360"/>
        </w:tabs>
        <w:ind w:left="360" w:hanging="360"/>
      </w:pPr>
      <w:rPr>
        <w:rFonts w:ascii="Symbol" w:hAnsi="Symbol" w:hint="default"/>
      </w:rPr>
    </w:lvl>
  </w:abstractNum>
  <w:abstractNum w:abstractNumId="4" w15:restartNumberingAfterBreak="0">
    <w:nsid w:val="00000001"/>
    <w:multiLevelType w:val="hybridMultilevel"/>
    <w:tmpl w:val="0B4245E8"/>
    <w:lvl w:ilvl="0" w:tplc="C936A2E2">
      <w:start w:val="1"/>
      <w:numFmt w:val="decimal"/>
      <w:pStyle w:val="cuadroN"/>
      <w:lvlText w:val="Cuadro %1."/>
      <w:lvlJc w:val="left"/>
      <w:pPr>
        <w:tabs>
          <w:tab w:val="left" w:pos="1276"/>
        </w:tabs>
        <w:ind w:left="992" w:firstLine="0"/>
      </w:pPr>
      <w:rPr>
        <w:rFonts w:ascii="Times New Roman" w:hAnsi="Times New Roman" w:cs="Times New Roman" w:hint="default"/>
        <w:b/>
        <w:bCs w:val="0"/>
        <w:i w:val="0"/>
        <w:iCs w:val="0"/>
        <w:caps w:val="0"/>
        <w:vanish w:val="0"/>
        <w:color w:val="000000"/>
        <w:spacing w:val="0"/>
        <w:kern w:val="0"/>
        <w:position w:val="0"/>
        <w:sz w:val="24"/>
        <w:szCs w:val="24"/>
        <w:u w:val="none"/>
        <w:vertAlign w:val="baseline"/>
        <w:em w:val="none"/>
      </w:rPr>
    </w:lvl>
    <w:lvl w:ilvl="1" w:tplc="26D8A7AA" w:tentative="1">
      <w:start w:val="1"/>
      <w:numFmt w:val="lowerLetter"/>
      <w:lvlText w:val="%2."/>
      <w:lvlJc w:val="left"/>
      <w:pPr>
        <w:tabs>
          <w:tab w:val="left" w:pos="1440"/>
        </w:tabs>
        <w:ind w:left="1440" w:hanging="360"/>
      </w:pPr>
    </w:lvl>
    <w:lvl w:ilvl="2" w:tplc="B8401CFA" w:tentative="1">
      <w:start w:val="1"/>
      <w:numFmt w:val="lowerRoman"/>
      <w:lvlText w:val="%3."/>
      <w:lvlJc w:val="right"/>
      <w:pPr>
        <w:tabs>
          <w:tab w:val="left" w:pos="2160"/>
        </w:tabs>
        <w:ind w:left="2160" w:hanging="180"/>
      </w:pPr>
    </w:lvl>
    <w:lvl w:ilvl="3" w:tplc="125EF36A" w:tentative="1">
      <w:start w:val="1"/>
      <w:numFmt w:val="decimal"/>
      <w:lvlText w:val="%4."/>
      <w:lvlJc w:val="left"/>
      <w:pPr>
        <w:tabs>
          <w:tab w:val="left" w:pos="2880"/>
        </w:tabs>
        <w:ind w:left="2880" w:hanging="360"/>
      </w:pPr>
    </w:lvl>
    <w:lvl w:ilvl="4" w:tplc="EC9E166E" w:tentative="1">
      <w:start w:val="1"/>
      <w:numFmt w:val="lowerLetter"/>
      <w:lvlText w:val="%5."/>
      <w:lvlJc w:val="left"/>
      <w:pPr>
        <w:tabs>
          <w:tab w:val="left" w:pos="3600"/>
        </w:tabs>
        <w:ind w:left="3600" w:hanging="360"/>
      </w:pPr>
    </w:lvl>
    <w:lvl w:ilvl="5" w:tplc="C8D64E22" w:tentative="1">
      <w:start w:val="1"/>
      <w:numFmt w:val="lowerRoman"/>
      <w:lvlText w:val="%6."/>
      <w:lvlJc w:val="right"/>
      <w:pPr>
        <w:tabs>
          <w:tab w:val="left" w:pos="4320"/>
        </w:tabs>
        <w:ind w:left="4320" w:hanging="180"/>
      </w:pPr>
    </w:lvl>
    <w:lvl w:ilvl="6" w:tplc="E6781CEC" w:tentative="1">
      <w:start w:val="1"/>
      <w:numFmt w:val="decimal"/>
      <w:lvlText w:val="%7."/>
      <w:lvlJc w:val="left"/>
      <w:pPr>
        <w:tabs>
          <w:tab w:val="left" w:pos="5040"/>
        </w:tabs>
        <w:ind w:left="5040" w:hanging="360"/>
      </w:pPr>
    </w:lvl>
    <w:lvl w:ilvl="7" w:tplc="14A08994" w:tentative="1">
      <w:start w:val="1"/>
      <w:numFmt w:val="lowerLetter"/>
      <w:lvlText w:val="%8."/>
      <w:lvlJc w:val="left"/>
      <w:pPr>
        <w:tabs>
          <w:tab w:val="left" w:pos="5760"/>
        </w:tabs>
        <w:ind w:left="5760" w:hanging="360"/>
      </w:pPr>
    </w:lvl>
    <w:lvl w:ilvl="8" w:tplc="6E529E90" w:tentative="1">
      <w:start w:val="1"/>
      <w:numFmt w:val="lowerRoman"/>
      <w:lvlText w:val="%9."/>
      <w:lvlJc w:val="right"/>
      <w:pPr>
        <w:tabs>
          <w:tab w:val="left" w:pos="6480"/>
        </w:tabs>
        <w:ind w:left="6480" w:hanging="180"/>
      </w:pPr>
    </w:lvl>
  </w:abstractNum>
  <w:abstractNum w:abstractNumId="5" w15:restartNumberingAfterBreak="0">
    <w:nsid w:val="00000004"/>
    <w:multiLevelType w:val="hybridMultilevel"/>
    <w:tmpl w:val="45B4A0CE"/>
    <w:lvl w:ilvl="0" w:tplc="65D03E3E">
      <w:start w:val="1"/>
      <w:numFmt w:val="bullet"/>
      <w:pStyle w:val="PuntoSGS"/>
      <w:lvlText w:val=""/>
      <w:lvlJc w:val="left"/>
      <w:pPr>
        <w:ind w:left="927" w:hanging="360"/>
      </w:pPr>
      <w:rPr>
        <w:rFonts w:ascii="Symbol" w:hAnsi="Symbol" w:hint="default"/>
      </w:rPr>
    </w:lvl>
    <w:lvl w:ilvl="1" w:tplc="BDB21092" w:tentative="1">
      <w:start w:val="1"/>
      <w:numFmt w:val="bullet"/>
      <w:lvlText w:val="o"/>
      <w:lvlJc w:val="left"/>
      <w:pPr>
        <w:ind w:left="2148" w:hanging="360"/>
      </w:pPr>
      <w:rPr>
        <w:rFonts w:ascii="Courier New" w:hAnsi="Courier New" w:cs="Courier New" w:hint="default"/>
      </w:rPr>
    </w:lvl>
    <w:lvl w:ilvl="2" w:tplc="0B9EF398" w:tentative="1">
      <w:start w:val="1"/>
      <w:numFmt w:val="bullet"/>
      <w:lvlText w:val=""/>
      <w:lvlJc w:val="left"/>
      <w:pPr>
        <w:ind w:left="2868" w:hanging="360"/>
      </w:pPr>
      <w:rPr>
        <w:rFonts w:ascii="Wingdings" w:hAnsi="Wingdings" w:hint="default"/>
      </w:rPr>
    </w:lvl>
    <w:lvl w:ilvl="3" w:tplc="A884666A" w:tentative="1">
      <w:start w:val="1"/>
      <w:numFmt w:val="bullet"/>
      <w:lvlText w:val=""/>
      <w:lvlJc w:val="left"/>
      <w:pPr>
        <w:ind w:left="3588" w:hanging="360"/>
      </w:pPr>
      <w:rPr>
        <w:rFonts w:ascii="Symbol" w:hAnsi="Symbol" w:hint="default"/>
      </w:rPr>
    </w:lvl>
    <w:lvl w:ilvl="4" w:tplc="77940798" w:tentative="1">
      <w:start w:val="1"/>
      <w:numFmt w:val="bullet"/>
      <w:lvlText w:val="o"/>
      <w:lvlJc w:val="left"/>
      <w:pPr>
        <w:ind w:left="4308" w:hanging="360"/>
      </w:pPr>
      <w:rPr>
        <w:rFonts w:ascii="Courier New" w:hAnsi="Courier New" w:cs="Courier New" w:hint="default"/>
      </w:rPr>
    </w:lvl>
    <w:lvl w:ilvl="5" w:tplc="BB729A10" w:tentative="1">
      <w:start w:val="1"/>
      <w:numFmt w:val="bullet"/>
      <w:lvlText w:val=""/>
      <w:lvlJc w:val="left"/>
      <w:pPr>
        <w:ind w:left="5028" w:hanging="360"/>
      </w:pPr>
      <w:rPr>
        <w:rFonts w:ascii="Wingdings" w:hAnsi="Wingdings" w:hint="default"/>
      </w:rPr>
    </w:lvl>
    <w:lvl w:ilvl="6" w:tplc="D4E045BE" w:tentative="1">
      <w:start w:val="1"/>
      <w:numFmt w:val="bullet"/>
      <w:lvlText w:val=""/>
      <w:lvlJc w:val="left"/>
      <w:pPr>
        <w:ind w:left="5748" w:hanging="360"/>
      </w:pPr>
      <w:rPr>
        <w:rFonts w:ascii="Symbol" w:hAnsi="Symbol" w:hint="default"/>
      </w:rPr>
    </w:lvl>
    <w:lvl w:ilvl="7" w:tplc="FB56CB12" w:tentative="1">
      <w:start w:val="1"/>
      <w:numFmt w:val="bullet"/>
      <w:lvlText w:val="o"/>
      <w:lvlJc w:val="left"/>
      <w:pPr>
        <w:ind w:left="6468" w:hanging="360"/>
      </w:pPr>
      <w:rPr>
        <w:rFonts w:ascii="Courier New" w:hAnsi="Courier New" w:cs="Courier New" w:hint="default"/>
      </w:rPr>
    </w:lvl>
    <w:lvl w:ilvl="8" w:tplc="05E451A2" w:tentative="1">
      <w:start w:val="1"/>
      <w:numFmt w:val="bullet"/>
      <w:lvlText w:val=""/>
      <w:lvlJc w:val="left"/>
      <w:pPr>
        <w:ind w:left="7188" w:hanging="360"/>
      </w:pPr>
      <w:rPr>
        <w:rFonts w:ascii="Wingdings" w:hAnsi="Wingdings" w:hint="default"/>
      </w:rPr>
    </w:lvl>
  </w:abstractNum>
  <w:abstractNum w:abstractNumId="6" w15:restartNumberingAfterBreak="0">
    <w:nsid w:val="00000005"/>
    <w:multiLevelType w:val="hybridMultilevel"/>
    <w:tmpl w:val="E91A1440"/>
    <w:lvl w:ilvl="0" w:tplc="504CF094">
      <w:start w:val="1"/>
      <w:numFmt w:val="bullet"/>
      <w:pStyle w:val="RayaSGS"/>
      <w:lvlText w:val="-"/>
      <w:lvlJc w:val="left"/>
      <w:pPr>
        <w:ind w:left="1426" w:hanging="360"/>
      </w:pPr>
      <w:rPr>
        <w:rFonts w:ascii="Arial" w:eastAsia="Calibri" w:hAnsi="Arial" w:cs="Arial" w:hint="default"/>
      </w:rPr>
    </w:lvl>
    <w:lvl w:ilvl="1" w:tplc="FFBC9014" w:tentative="1">
      <w:start w:val="1"/>
      <w:numFmt w:val="bullet"/>
      <w:lvlText w:val="o"/>
      <w:lvlJc w:val="left"/>
      <w:pPr>
        <w:ind w:left="2146" w:hanging="360"/>
      </w:pPr>
      <w:rPr>
        <w:rFonts w:ascii="Courier New" w:hAnsi="Courier New" w:cs="Courier New" w:hint="default"/>
      </w:rPr>
    </w:lvl>
    <w:lvl w:ilvl="2" w:tplc="CC686454" w:tentative="1">
      <w:start w:val="1"/>
      <w:numFmt w:val="bullet"/>
      <w:lvlText w:val=""/>
      <w:lvlJc w:val="left"/>
      <w:pPr>
        <w:ind w:left="2866" w:hanging="360"/>
      </w:pPr>
      <w:rPr>
        <w:rFonts w:ascii="Wingdings" w:hAnsi="Wingdings" w:hint="default"/>
      </w:rPr>
    </w:lvl>
    <w:lvl w:ilvl="3" w:tplc="4DB815DC" w:tentative="1">
      <w:start w:val="1"/>
      <w:numFmt w:val="bullet"/>
      <w:lvlText w:val=""/>
      <w:lvlJc w:val="left"/>
      <w:pPr>
        <w:ind w:left="3586" w:hanging="360"/>
      </w:pPr>
      <w:rPr>
        <w:rFonts w:ascii="Symbol" w:hAnsi="Symbol" w:hint="default"/>
      </w:rPr>
    </w:lvl>
    <w:lvl w:ilvl="4" w:tplc="F988754A" w:tentative="1">
      <w:start w:val="1"/>
      <w:numFmt w:val="bullet"/>
      <w:lvlText w:val="o"/>
      <w:lvlJc w:val="left"/>
      <w:pPr>
        <w:ind w:left="4306" w:hanging="360"/>
      </w:pPr>
      <w:rPr>
        <w:rFonts w:ascii="Courier New" w:hAnsi="Courier New" w:cs="Courier New" w:hint="default"/>
      </w:rPr>
    </w:lvl>
    <w:lvl w:ilvl="5" w:tplc="105CF1B2" w:tentative="1">
      <w:start w:val="1"/>
      <w:numFmt w:val="bullet"/>
      <w:lvlText w:val=""/>
      <w:lvlJc w:val="left"/>
      <w:pPr>
        <w:ind w:left="5026" w:hanging="360"/>
      </w:pPr>
      <w:rPr>
        <w:rFonts w:ascii="Wingdings" w:hAnsi="Wingdings" w:hint="default"/>
      </w:rPr>
    </w:lvl>
    <w:lvl w:ilvl="6" w:tplc="D2906208" w:tentative="1">
      <w:start w:val="1"/>
      <w:numFmt w:val="bullet"/>
      <w:lvlText w:val=""/>
      <w:lvlJc w:val="left"/>
      <w:pPr>
        <w:ind w:left="5746" w:hanging="360"/>
      </w:pPr>
      <w:rPr>
        <w:rFonts w:ascii="Symbol" w:hAnsi="Symbol" w:hint="default"/>
      </w:rPr>
    </w:lvl>
    <w:lvl w:ilvl="7" w:tplc="5D8E71D6" w:tentative="1">
      <w:start w:val="1"/>
      <w:numFmt w:val="bullet"/>
      <w:lvlText w:val="o"/>
      <w:lvlJc w:val="left"/>
      <w:pPr>
        <w:ind w:left="6466" w:hanging="360"/>
      </w:pPr>
      <w:rPr>
        <w:rFonts w:ascii="Courier New" w:hAnsi="Courier New" w:cs="Courier New" w:hint="default"/>
      </w:rPr>
    </w:lvl>
    <w:lvl w:ilvl="8" w:tplc="8CF4FD24" w:tentative="1">
      <w:start w:val="1"/>
      <w:numFmt w:val="bullet"/>
      <w:lvlText w:val=""/>
      <w:lvlJc w:val="left"/>
      <w:pPr>
        <w:ind w:left="7186" w:hanging="360"/>
      </w:pPr>
      <w:rPr>
        <w:rFonts w:ascii="Wingdings" w:hAnsi="Wingdings" w:hint="default"/>
      </w:rPr>
    </w:lvl>
  </w:abstractNum>
  <w:abstractNum w:abstractNumId="7" w15:restartNumberingAfterBreak="0">
    <w:nsid w:val="00000007"/>
    <w:multiLevelType w:val="hybridMultilevel"/>
    <w:tmpl w:val="7FC66FCA"/>
    <w:lvl w:ilvl="0" w:tplc="0C0A0001">
      <w:start w:val="1"/>
      <w:numFmt w:val="bullet"/>
      <w:pStyle w:val="RomboSGS"/>
      <w:lvlText w:val=""/>
      <w:lvlJc w:val="left"/>
      <w:pPr>
        <w:ind w:left="1428" w:hanging="360"/>
      </w:pPr>
      <w:rPr>
        <w:rFonts w:ascii="Wingdings" w:hAnsi="Wingdings" w:hint="default"/>
      </w:rPr>
    </w:lvl>
    <w:lvl w:ilvl="1" w:tplc="0C0A0003" w:tentative="1">
      <w:start w:val="1"/>
      <w:numFmt w:val="bullet"/>
      <w:lvlText w:val="o"/>
      <w:lvlJc w:val="left"/>
      <w:pPr>
        <w:ind w:left="2148" w:hanging="360"/>
      </w:pPr>
      <w:rPr>
        <w:rFonts w:ascii="Courier New" w:hAnsi="Courier New" w:cs="Courier New" w:hint="default"/>
      </w:rPr>
    </w:lvl>
    <w:lvl w:ilvl="2" w:tplc="0C0A0005" w:tentative="1">
      <w:start w:val="1"/>
      <w:numFmt w:val="bullet"/>
      <w:lvlText w:val=""/>
      <w:lvlJc w:val="left"/>
      <w:pPr>
        <w:ind w:left="2868" w:hanging="360"/>
      </w:pPr>
      <w:rPr>
        <w:rFonts w:ascii="Wingdings" w:hAnsi="Wingdings" w:hint="default"/>
      </w:rPr>
    </w:lvl>
    <w:lvl w:ilvl="3" w:tplc="0C0A0001" w:tentative="1">
      <w:start w:val="1"/>
      <w:numFmt w:val="bullet"/>
      <w:lvlText w:val=""/>
      <w:lvlJc w:val="left"/>
      <w:pPr>
        <w:ind w:left="3588" w:hanging="360"/>
      </w:pPr>
      <w:rPr>
        <w:rFonts w:ascii="Symbol" w:hAnsi="Symbol" w:hint="default"/>
      </w:rPr>
    </w:lvl>
    <w:lvl w:ilvl="4" w:tplc="0C0A0003" w:tentative="1">
      <w:start w:val="1"/>
      <w:numFmt w:val="bullet"/>
      <w:lvlText w:val="o"/>
      <w:lvlJc w:val="left"/>
      <w:pPr>
        <w:ind w:left="4308" w:hanging="360"/>
      </w:pPr>
      <w:rPr>
        <w:rFonts w:ascii="Courier New" w:hAnsi="Courier New" w:cs="Courier New" w:hint="default"/>
      </w:rPr>
    </w:lvl>
    <w:lvl w:ilvl="5" w:tplc="0C0A0005" w:tentative="1">
      <w:start w:val="1"/>
      <w:numFmt w:val="bullet"/>
      <w:lvlText w:val=""/>
      <w:lvlJc w:val="left"/>
      <w:pPr>
        <w:ind w:left="5028" w:hanging="360"/>
      </w:pPr>
      <w:rPr>
        <w:rFonts w:ascii="Wingdings" w:hAnsi="Wingdings" w:hint="default"/>
      </w:rPr>
    </w:lvl>
    <w:lvl w:ilvl="6" w:tplc="0C0A0001" w:tentative="1">
      <w:start w:val="1"/>
      <w:numFmt w:val="bullet"/>
      <w:lvlText w:val=""/>
      <w:lvlJc w:val="left"/>
      <w:pPr>
        <w:ind w:left="5748" w:hanging="360"/>
      </w:pPr>
      <w:rPr>
        <w:rFonts w:ascii="Symbol" w:hAnsi="Symbol" w:hint="default"/>
      </w:rPr>
    </w:lvl>
    <w:lvl w:ilvl="7" w:tplc="0C0A0003" w:tentative="1">
      <w:start w:val="1"/>
      <w:numFmt w:val="bullet"/>
      <w:lvlText w:val="o"/>
      <w:lvlJc w:val="left"/>
      <w:pPr>
        <w:ind w:left="6468" w:hanging="360"/>
      </w:pPr>
      <w:rPr>
        <w:rFonts w:ascii="Courier New" w:hAnsi="Courier New" w:cs="Courier New" w:hint="default"/>
      </w:rPr>
    </w:lvl>
    <w:lvl w:ilvl="8" w:tplc="0C0A0005" w:tentative="1">
      <w:start w:val="1"/>
      <w:numFmt w:val="bullet"/>
      <w:lvlText w:val=""/>
      <w:lvlJc w:val="left"/>
      <w:pPr>
        <w:ind w:left="7188" w:hanging="360"/>
      </w:pPr>
      <w:rPr>
        <w:rFonts w:ascii="Wingdings" w:hAnsi="Wingdings" w:hint="default"/>
      </w:rPr>
    </w:lvl>
  </w:abstractNum>
  <w:abstractNum w:abstractNumId="8" w15:restartNumberingAfterBreak="0">
    <w:nsid w:val="0000000A"/>
    <w:multiLevelType w:val="hybridMultilevel"/>
    <w:tmpl w:val="00DA0954"/>
    <w:lvl w:ilvl="0" w:tplc="AB8EF1C4">
      <w:start w:val="1"/>
      <w:numFmt w:val="decimal"/>
      <w:pStyle w:val="FiguraCSO"/>
      <w:lvlText w:val="Figura Nº %1."/>
      <w:lvlJc w:val="center"/>
      <w:pPr>
        <w:tabs>
          <w:tab w:val="left" w:pos="359"/>
        </w:tabs>
        <w:ind w:left="1191" w:hanging="831"/>
      </w:pPr>
      <w:rPr>
        <w:rFonts w:ascii="Arial Negrita" w:hAnsi="Arial Negrita" w:hint="default"/>
        <w:b/>
        <w:i w:val="0"/>
        <w:sz w:val="24"/>
      </w:rPr>
    </w:lvl>
    <w:lvl w:ilvl="1" w:tplc="0C0A0003" w:tentative="1">
      <w:start w:val="1"/>
      <w:numFmt w:val="lowerLetter"/>
      <w:lvlText w:val="%2."/>
      <w:lvlJc w:val="left"/>
      <w:pPr>
        <w:tabs>
          <w:tab w:val="left" w:pos="1440"/>
        </w:tabs>
        <w:ind w:left="1440" w:hanging="360"/>
      </w:pPr>
    </w:lvl>
    <w:lvl w:ilvl="2" w:tplc="0C0A0005" w:tentative="1">
      <w:start w:val="1"/>
      <w:numFmt w:val="lowerRoman"/>
      <w:lvlText w:val="%3."/>
      <w:lvlJc w:val="right"/>
      <w:pPr>
        <w:tabs>
          <w:tab w:val="left" w:pos="2160"/>
        </w:tabs>
        <w:ind w:left="2160" w:hanging="180"/>
      </w:pPr>
    </w:lvl>
    <w:lvl w:ilvl="3" w:tplc="0C0A0001" w:tentative="1">
      <w:start w:val="1"/>
      <w:numFmt w:val="decimal"/>
      <w:lvlText w:val="%4."/>
      <w:lvlJc w:val="left"/>
      <w:pPr>
        <w:tabs>
          <w:tab w:val="left" w:pos="2880"/>
        </w:tabs>
        <w:ind w:left="2880" w:hanging="360"/>
      </w:pPr>
    </w:lvl>
    <w:lvl w:ilvl="4" w:tplc="0C0A0003" w:tentative="1">
      <w:start w:val="1"/>
      <w:numFmt w:val="lowerLetter"/>
      <w:lvlText w:val="%5."/>
      <w:lvlJc w:val="left"/>
      <w:pPr>
        <w:tabs>
          <w:tab w:val="left" w:pos="3600"/>
        </w:tabs>
        <w:ind w:left="3600" w:hanging="360"/>
      </w:pPr>
    </w:lvl>
    <w:lvl w:ilvl="5" w:tplc="0C0A0005" w:tentative="1">
      <w:start w:val="1"/>
      <w:numFmt w:val="lowerRoman"/>
      <w:lvlText w:val="%6."/>
      <w:lvlJc w:val="right"/>
      <w:pPr>
        <w:tabs>
          <w:tab w:val="left" w:pos="4320"/>
        </w:tabs>
        <w:ind w:left="4320" w:hanging="180"/>
      </w:pPr>
    </w:lvl>
    <w:lvl w:ilvl="6" w:tplc="0C0A0001" w:tentative="1">
      <w:start w:val="1"/>
      <w:numFmt w:val="decimal"/>
      <w:lvlText w:val="%7."/>
      <w:lvlJc w:val="left"/>
      <w:pPr>
        <w:tabs>
          <w:tab w:val="left" w:pos="5040"/>
        </w:tabs>
        <w:ind w:left="5040" w:hanging="360"/>
      </w:pPr>
    </w:lvl>
    <w:lvl w:ilvl="7" w:tplc="0C0A0003" w:tentative="1">
      <w:start w:val="1"/>
      <w:numFmt w:val="lowerLetter"/>
      <w:lvlText w:val="%8."/>
      <w:lvlJc w:val="left"/>
      <w:pPr>
        <w:tabs>
          <w:tab w:val="left" w:pos="5760"/>
        </w:tabs>
        <w:ind w:left="5760" w:hanging="360"/>
      </w:pPr>
    </w:lvl>
    <w:lvl w:ilvl="8" w:tplc="0C0A0005" w:tentative="1">
      <w:start w:val="1"/>
      <w:numFmt w:val="lowerRoman"/>
      <w:lvlText w:val="%9."/>
      <w:lvlJc w:val="right"/>
      <w:pPr>
        <w:tabs>
          <w:tab w:val="left" w:pos="6480"/>
        </w:tabs>
        <w:ind w:left="6480" w:hanging="180"/>
      </w:pPr>
    </w:lvl>
  </w:abstractNum>
  <w:abstractNum w:abstractNumId="9" w15:restartNumberingAfterBreak="0">
    <w:nsid w:val="0000000B"/>
    <w:multiLevelType w:val="hybridMultilevel"/>
    <w:tmpl w:val="A532171E"/>
    <w:lvl w:ilvl="0" w:tplc="0C0A000B">
      <w:start w:val="1"/>
      <w:numFmt w:val="bullet"/>
      <w:pStyle w:val="FlechaSGS"/>
      <w:lvlText w:val=""/>
      <w:lvlJc w:val="left"/>
      <w:pPr>
        <w:ind w:left="360" w:hanging="360"/>
      </w:pPr>
      <w:rPr>
        <w:rFonts w:ascii="Wingdings" w:hAnsi="Wingdings" w:hint="default"/>
        <w:b w:val="0"/>
      </w:rPr>
    </w:lvl>
    <w:lvl w:ilvl="1" w:tplc="0C0A0019" w:tentative="1">
      <w:start w:val="1"/>
      <w:numFmt w:val="bullet"/>
      <w:lvlText w:val="o"/>
      <w:lvlJc w:val="left"/>
      <w:pPr>
        <w:ind w:left="1788" w:hanging="360"/>
      </w:pPr>
      <w:rPr>
        <w:rFonts w:ascii="Courier New" w:hAnsi="Courier New" w:cs="Courier New" w:hint="default"/>
      </w:rPr>
    </w:lvl>
    <w:lvl w:ilvl="2" w:tplc="0C0A001B" w:tentative="1">
      <w:start w:val="1"/>
      <w:numFmt w:val="bullet"/>
      <w:lvlText w:val=""/>
      <w:lvlJc w:val="left"/>
      <w:pPr>
        <w:ind w:left="2508" w:hanging="360"/>
      </w:pPr>
      <w:rPr>
        <w:rFonts w:ascii="Wingdings" w:hAnsi="Wingdings" w:hint="default"/>
      </w:rPr>
    </w:lvl>
    <w:lvl w:ilvl="3" w:tplc="0C0A000F" w:tentative="1">
      <w:start w:val="1"/>
      <w:numFmt w:val="bullet"/>
      <w:lvlText w:val=""/>
      <w:lvlJc w:val="left"/>
      <w:pPr>
        <w:ind w:left="3228" w:hanging="360"/>
      </w:pPr>
      <w:rPr>
        <w:rFonts w:ascii="Symbol" w:hAnsi="Symbol" w:hint="default"/>
      </w:rPr>
    </w:lvl>
    <w:lvl w:ilvl="4" w:tplc="0C0A0019" w:tentative="1">
      <w:start w:val="1"/>
      <w:numFmt w:val="bullet"/>
      <w:lvlText w:val="o"/>
      <w:lvlJc w:val="left"/>
      <w:pPr>
        <w:ind w:left="3948" w:hanging="360"/>
      </w:pPr>
      <w:rPr>
        <w:rFonts w:ascii="Courier New" w:hAnsi="Courier New" w:cs="Courier New" w:hint="default"/>
      </w:rPr>
    </w:lvl>
    <w:lvl w:ilvl="5" w:tplc="0C0A001B" w:tentative="1">
      <w:start w:val="1"/>
      <w:numFmt w:val="bullet"/>
      <w:lvlText w:val=""/>
      <w:lvlJc w:val="left"/>
      <w:pPr>
        <w:ind w:left="4668" w:hanging="360"/>
      </w:pPr>
      <w:rPr>
        <w:rFonts w:ascii="Wingdings" w:hAnsi="Wingdings" w:hint="default"/>
      </w:rPr>
    </w:lvl>
    <w:lvl w:ilvl="6" w:tplc="0C0A000F" w:tentative="1">
      <w:start w:val="1"/>
      <w:numFmt w:val="bullet"/>
      <w:lvlText w:val=""/>
      <w:lvlJc w:val="left"/>
      <w:pPr>
        <w:ind w:left="5388" w:hanging="360"/>
      </w:pPr>
      <w:rPr>
        <w:rFonts w:ascii="Symbol" w:hAnsi="Symbol" w:hint="default"/>
      </w:rPr>
    </w:lvl>
    <w:lvl w:ilvl="7" w:tplc="0C0A0019" w:tentative="1">
      <w:start w:val="1"/>
      <w:numFmt w:val="bullet"/>
      <w:lvlText w:val="o"/>
      <w:lvlJc w:val="left"/>
      <w:pPr>
        <w:ind w:left="6108" w:hanging="360"/>
      </w:pPr>
      <w:rPr>
        <w:rFonts w:ascii="Courier New" w:hAnsi="Courier New" w:cs="Courier New" w:hint="default"/>
      </w:rPr>
    </w:lvl>
    <w:lvl w:ilvl="8" w:tplc="0C0A001B" w:tentative="1">
      <w:start w:val="1"/>
      <w:numFmt w:val="bullet"/>
      <w:lvlText w:val=""/>
      <w:lvlJc w:val="left"/>
      <w:pPr>
        <w:ind w:left="6828" w:hanging="360"/>
      </w:pPr>
      <w:rPr>
        <w:rFonts w:ascii="Wingdings" w:hAnsi="Wingdings" w:hint="default"/>
      </w:rPr>
    </w:lvl>
  </w:abstractNum>
  <w:abstractNum w:abstractNumId="10" w15:restartNumberingAfterBreak="0">
    <w:nsid w:val="0000000C"/>
    <w:multiLevelType w:val="hybridMultilevel"/>
    <w:tmpl w:val="1BA4C33A"/>
    <w:lvl w:ilvl="0" w:tplc="240A0001">
      <w:start w:val="1"/>
      <w:numFmt w:val="bullet"/>
      <w:pStyle w:val="Vieta1"/>
      <w:lvlText w:val=""/>
      <w:lvlJc w:val="left"/>
      <w:pPr>
        <w:tabs>
          <w:tab w:val="left" w:pos="360"/>
        </w:tabs>
        <w:ind w:left="0" w:firstLine="0"/>
      </w:pPr>
      <w:rPr>
        <w:rFonts w:ascii="Symbol" w:hAnsi="Symbol" w:hint="default"/>
        <w:sz w:val="18"/>
      </w:rPr>
    </w:lvl>
    <w:lvl w:ilvl="1" w:tplc="240A0003">
      <w:start w:val="1"/>
      <w:numFmt w:val="bullet"/>
      <w:lvlText w:val=""/>
      <w:lvlJc w:val="left"/>
      <w:pPr>
        <w:tabs>
          <w:tab w:val="left" w:pos="1080"/>
        </w:tabs>
        <w:ind w:left="1364" w:hanging="284"/>
      </w:pPr>
      <w:rPr>
        <w:rFonts w:ascii="Wingdings" w:hAnsi="Wingdings" w:hint="default"/>
        <w:sz w:val="18"/>
      </w:rPr>
    </w:lvl>
    <w:lvl w:ilvl="2" w:tplc="240A0005" w:tentative="1">
      <w:start w:val="1"/>
      <w:numFmt w:val="bullet"/>
      <w:lvlText w:val=""/>
      <w:lvlJc w:val="left"/>
      <w:pPr>
        <w:tabs>
          <w:tab w:val="left" w:pos="2160"/>
        </w:tabs>
        <w:ind w:left="2160" w:hanging="360"/>
      </w:pPr>
      <w:rPr>
        <w:rFonts w:ascii="Wingdings" w:hAnsi="Wingdings" w:hint="default"/>
      </w:rPr>
    </w:lvl>
    <w:lvl w:ilvl="3" w:tplc="240A0001">
      <w:start w:val="1"/>
      <w:numFmt w:val="bullet"/>
      <w:lvlText w:val=""/>
      <w:lvlJc w:val="left"/>
      <w:pPr>
        <w:tabs>
          <w:tab w:val="left" w:pos="2880"/>
        </w:tabs>
        <w:ind w:left="2880" w:hanging="360"/>
      </w:pPr>
      <w:rPr>
        <w:rFonts w:ascii="Symbol" w:hAnsi="Symbol" w:hint="default"/>
      </w:rPr>
    </w:lvl>
    <w:lvl w:ilvl="4" w:tplc="240A0003" w:tentative="1">
      <w:start w:val="1"/>
      <w:numFmt w:val="bullet"/>
      <w:lvlText w:val="o"/>
      <w:lvlJc w:val="left"/>
      <w:pPr>
        <w:tabs>
          <w:tab w:val="left" w:pos="3600"/>
        </w:tabs>
        <w:ind w:left="3600" w:hanging="360"/>
      </w:pPr>
      <w:rPr>
        <w:rFonts w:ascii="Courier New" w:hAnsi="Courier New" w:hint="default"/>
      </w:rPr>
    </w:lvl>
    <w:lvl w:ilvl="5" w:tplc="240A0005" w:tentative="1">
      <w:start w:val="1"/>
      <w:numFmt w:val="bullet"/>
      <w:lvlText w:val=""/>
      <w:lvlJc w:val="left"/>
      <w:pPr>
        <w:tabs>
          <w:tab w:val="left" w:pos="4320"/>
        </w:tabs>
        <w:ind w:left="4320" w:hanging="360"/>
      </w:pPr>
      <w:rPr>
        <w:rFonts w:ascii="Wingdings" w:hAnsi="Wingdings" w:hint="default"/>
      </w:rPr>
    </w:lvl>
    <w:lvl w:ilvl="6" w:tplc="240A0001" w:tentative="1">
      <w:start w:val="1"/>
      <w:numFmt w:val="bullet"/>
      <w:lvlText w:val=""/>
      <w:lvlJc w:val="left"/>
      <w:pPr>
        <w:tabs>
          <w:tab w:val="left" w:pos="5040"/>
        </w:tabs>
        <w:ind w:left="5040" w:hanging="360"/>
      </w:pPr>
      <w:rPr>
        <w:rFonts w:ascii="Symbol" w:hAnsi="Symbol" w:hint="default"/>
      </w:rPr>
    </w:lvl>
    <w:lvl w:ilvl="7" w:tplc="240A0003" w:tentative="1">
      <w:start w:val="1"/>
      <w:numFmt w:val="bullet"/>
      <w:lvlText w:val="o"/>
      <w:lvlJc w:val="left"/>
      <w:pPr>
        <w:tabs>
          <w:tab w:val="left" w:pos="5760"/>
        </w:tabs>
        <w:ind w:left="5760" w:hanging="360"/>
      </w:pPr>
      <w:rPr>
        <w:rFonts w:ascii="Courier New" w:hAnsi="Courier New" w:hint="default"/>
      </w:rPr>
    </w:lvl>
    <w:lvl w:ilvl="8" w:tplc="240A0005" w:tentative="1">
      <w:start w:val="1"/>
      <w:numFmt w:val="bullet"/>
      <w:lvlText w:val=""/>
      <w:lvlJc w:val="left"/>
      <w:pPr>
        <w:tabs>
          <w:tab w:val="left" w:pos="6480"/>
        </w:tabs>
        <w:ind w:left="6480" w:hanging="360"/>
      </w:pPr>
      <w:rPr>
        <w:rFonts w:ascii="Wingdings" w:hAnsi="Wingdings" w:hint="default"/>
      </w:rPr>
    </w:lvl>
  </w:abstractNum>
  <w:abstractNum w:abstractNumId="11" w15:restartNumberingAfterBreak="0">
    <w:nsid w:val="0000000E"/>
    <w:multiLevelType w:val="hybridMultilevel"/>
    <w:tmpl w:val="33D6E45E"/>
    <w:lvl w:ilvl="0" w:tplc="240A0001">
      <w:start w:val="1"/>
      <w:numFmt w:val="decimal"/>
      <w:pStyle w:val="GraficaArial"/>
      <w:lvlText w:val="Gráfica %1"/>
      <w:lvlJc w:val="center"/>
      <w:pPr>
        <w:tabs>
          <w:tab w:val="left" w:pos="794"/>
        </w:tabs>
        <w:ind w:left="2041" w:hanging="1474"/>
      </w:pPr>
      <w:rPr>
        <w:rFonts w:ascii="Arial Negrita" w:hAnsi="Arial Negrita" w:hint="default"/>
        <w:b/>
        <w:i w:val="0"/>
        <w:sz w:val="24"/>
      </w:rPr>
    </w:lvl>
    <w:lvl w:ilvl="1" w:tplc="240A0003" w:tentative="1">
      <w:start w:val="1"/>
      <w:numFmt w:val="lowerLetter"/>
      <w:lvlText w:val="%2."/>
      <w:lvlJc w:val="left"/>
      <w:pPr>
        <w:tabs>
          <w:tab w:val="left" w:pos="1440"/>
        </w:tabs>
        <w:ind w:left="1440" w:hanging="360"/>
      </w:pPr>
    </w:lvl>
    <w:lvl w:ilvl="2" w:tplc="240A0005" w:tentative="1">
      <w:start w:val="1"/>
      <w:numFmt w:val="lowerRoman"/>
      <w:lvlText w:val="%3."/>
      <w:lvlJc w:val="right"/>
      <w:pPr>
        <w:tabs>
          <w:tab w:val="left" w:pos="2160"/>
        </w:tabs>
        <w:ind w:left="2160" w:hanging="180"/>
      </w:pPr>
    </w:lvl>
    <w:lvl w:ilvl="3" w:tplc="240A0001" w:tentative="1">
      <w:start w:val="1"/>
      <w:numFmt w:val="decimal"/>
      <w:lvlText w:val="%4."/>
      <w:lvlJc w:val="left"/>
      <w:pPr>
        <w:tabs>
          <w:tab w:val="left" w:pos="2880"/>
        </w:tabs>
        <w:ind w:left="2880" w:hanging="360"/>
      </w:pPr>
    </w:lvl>
    <w:lvl w:ilvl="4" w:tplc="240A0003" w:tentative="1">
      <w:start w:val="1"/>
      <w:numFmt w:val="lowerLetter"/>
      <w:lvlText w:val="%5."/>
      <w:lvlJc w:val="left"/>
      <w:pPr>
        <w:tabs>
          <w:tab w:val="left" w:pos="3600"/>
        </w:tabs>
        <w:ind w:left="3600" w:hanging="360"/>
      </w:pPr>
    </w:lvl>
    <w:lvl w:ilvl="5" w:tplc="240A0005" w:tentative="1">
      <w:start w:val="1"/>
      <w:numFmt w:val="lowerRoman"/>
      <w:lvlText w:val="%6."/>
      <w:lvlJc w:val="right"/>
      <w:pPr>
        <w:tabs>
          <w:tab w:val="left" w:pos="4320"/>
        </w:tabs>
        <w:ind w:left="4320" w:hanging="180"/>
      </w:pPr>
    </w:lvl>
    <w:lvl w:ilvl="6" w:tplc="240A0001" w:tentative="1">
      <w:start w:val="1"/>
      <w:numFmt w:val="decimal"/>
      <w:lvlText w:val="%7."/>
      <w:lvlJc w:val="left"/>
      <w:pPr>
        <w:tabs>
          <w:tab w:val="left" w:pos="5040"/>
        </w:tabs>
        <w:ind w:left="5040" w:hanging="360"/>
      </w:pPr>
    </w:lvl>
    <w:lvl w:ilvl="7" w:tplc="240A0003" w:tentative="1">
      <w:start w:val="1"/>
      <w:numFmt w:val="lowerLetter"/>
      <w:lvlText w:val="%8."/>
      <w:lvlJc w:val="left"/>
      <w:pPr>
        <w:tabs>
          <w:tab w:val="left" w:pos="5760"/>
        </w:tabs>
        <w:ind w:left="5760" w:hanging="360"/>
      </w:pPr>
    </w:lvl>
    <w:lvl w:ilvl="8" w:tplc="240A0005" w:tentative="1">
      <w:start w:val="1"/>
      <w:numFmt w:val="lowerRoman"/>
      <w:lvlText w:val="%9."/>
      <w:lvlJc w:val="right"/>
      <w:pPr>
        <w:tabs>
          <w:tab w:val="left" w:pos="6480"/>
        </w:tabs>
        <w:ind w:left="6480" w:hanging="180"/>
      </w:pPr>
    </w:lvl>
  </w:abstractNum>
  <w:abstractNum w:abstractNumId="12" w15:restartNumberingAfterBreak="0">
    <w:nsid w:val="0000000F"/>
    <w:multiLevelType w:val="hybridMultilevel"/>
    <w:tmpl w:val="7C428DC0"/>
    <w:lvl w:ilvl="0" w:tplc="6DE66EF4">
      <w:start w:val="1"/>
      <w:numFmt w:val="decimal"/>
      <w:pStyle w:val="CUADROCSO"/>
      <w:lvlText w:val="Cuadro %1."/>
      <w:lvlJc w:val="left"/>
      <w:pPr>
        <w:tabs>
          <w:tab w:val="left" w:pos="397"/>
        </w:tabs>
        <w:ind w:left="397" w:hanging="397"/>
      </w:pPr>
      <w:rPr>
        <w:rFonts w:ascii="Arial" w:hAnsi="Arial" w:hint="default"/>
        <w:b/>
        <w:sz w:val="24"/>
        <w:szCs w:val="24"/>
      </w:rPr>
    </w:lvl>
    <w:lvl w:ilvl="1" w:tplc="C952F344" w:tentative="1">
      <w:start w:val="1"/>
      <w:numFmt w:val="bullet"/>
      <w:lvlText w:val="o"/>
      <w:lvlJc w:val="left"/>
      <w:pPr>
        <w:tabs>
          <w:tab w:val="left" w:pos="1043"/>
        </w:tabs>
        <w:ind w:left="1043" w:hanging="360"/>
      </w:pPr>
      <w:rPr>
        <w:rFonts w:ascii="Courier New" w:hAnsi="Courier New" w:cs="Courier New" w:hint="default"/>
      </w:rPr>
    </w:lvl>
    <w:lvl w:ilvl="2" w:tplc="0C0A0005" w:tentative="1">
      <w:start w:val="1"/>
      <w:numFmt w:val="bullet"/>
      <w:lvlText w:val=""/>
      <w:lvlJc w:val="left"/>
      <w:pPr>
        <w:tabs>
          <w:tab w:val="left" w:pos="1763"/>
        </w:tabs>
        <w:ind w:left="1763" w:hanging="360"/>
      </w:pPr>
      <w:rPr>
        <w:rFonts w:ascii="Wingdings" w:hAnsi="Wingdings" w:hint="default"/>
      </w:rPr>
    </w:lvl>
    <w:lvl w:ilvl="3" w:tplc="0C0A0001" w:tentative="1">
      <w:start w:val="1"/>
      <w:numFmt w:val="bullet"/>
      <w:lvlText w:val=""/>
      <w:lvlJc w:val="left"/>
      <w:pPr>
        <w:tabs>
          <w:tab w:val="left" w:pos="2483"/>
        </w:tabs>
        <w:ind w:left="2483" w:hanging="360"/>
      </w:pPr>
      <w:rPr>
        <w:rFonts w:ascii="Symbol" w:hAnsi="Symbol" w:hint="default"/>
      </w:rPr>
    </w:lvl>
    <w:lvl w:ilvl="4" w:tplc="0C0A0003" w:tentative="1">
      <w:start w:val="1"/>
      <w:numFmt w:val="bullet"/>
      <w:lvlText w:val="o"/>
      <w:lvlJc w:val="left"/>
      <w:pPr>
        <w:tabs>
          <w:tab w:val="left" w:pos="3203"/>
        </w:tabs>
        <w:ind w:left="3203" w:hanging="360"/>
      </w:pPr>
      <w:rPr>
        <w:rFonts w:ascii="Courier New" w:hAnsi="Courier New" w:cs="Courier New" w:hint="default"/>
      </w:rPr>
    </w:lvl>
    <w:lvl w:ilvl="5" w:tplc="0C0A0005" w:tentative="1">
      <w:start w:val="1"/>
      <w:numFmt w:val="bullet"/>
      <w:lvlText w:val=""/>
      <w:lvlJc w:val="left"/>
      <w:pPr>
        <w:tabs>
          <w:tab w:val="left" w:pos="3923"/>
        </w:tabs>
        <w:ind w:left="3923" w:hanging="360"/>
      </w:pPr>
      <w:rPr>
        <w:rFonts w:ascii="Wingdings" w:hAnsi="Wingdings" w:hint="default"/>
      </w:rPr>
    </w:lvl>
    <w:lvl w:ilvl="6" w:tplc="0C0A0001" w:tentative="1">
      <w:start w:val="1"/>
      <w:numFmt w:val="bullet"/>
      <w:lvlText w:val=""/>
      <w:lvlJc w:val="left"/>
      <w:pPr>
        <w:tabs>
          <w:tab w:val="left" w:pos="4643"/>
        </w:tabs>
        <w:ind w:left="4643" w:hanging="360"/>
      </w:pPr>
      <w:rPr>
        <w:rFonts w:ascii="Symbol" w:hAnsi="Symbol" w:hint="default"/>
      </w:rPr>
    </w:lvl>
    <w:lvl w:ilvl="7" w:tplc="0C0A0003" w:tentative="1">
      <w:start w:val="1"/>
      <w:numFmt w:val="bullet"/>
      <w:lvlText w:val="o"/>
      <w:lvlJc w:val="left"/>
      <w:pPr>
        <w:tabs>
          <w:tab w:val="left" w:pos="5363"/>
        </w:tabs>
        <w:ind w:left="5363" w:hanging="360"/>
      </w:pPr>
      <w:rPr>
        <w:rFonts w:ascii="Courier New" w:hAnsi="Courier New" w:cs="Courier New" w:hint="default"/>
      </w:rPr>
    </w:lvl>
    <w:lvl w:ilvl="8" w:tplc="0C0A0005" w:tentative="1">
      <w:start w:val="1"/>
      <w:numFmt w:val="bullet"/>
      <w:lvlText w:val=""/>
      <w:lvlJc w:val="left"/>
      <w:pPr>
        <w:tabs>
          <w:tab w:val="left" w:pos="6083"/>
        </w:tabs>
        <w:ind w:left="6083" w:hanging="360"/>
      </w:pPr>
      <w:rPr>
        <w:rFonts w:ascii="Wingdings" w:hAnsi="Wingdings" w:hint="default"/>
      </w:rPr>
    </w:lvl>
  </w:abstractNum>
  <w:abstractNum w:abstractNumId="13" w15:restartNumberingAfterBreak="0">
    <w:nsid w:val="00000010"/>
    <w:multiLevelType w:val="hybridMultilevel"/>
    <w:tmpl w:val="F334B760"/>
    <w:lvl w:ilvl="0" w:tplc="0C0A000B">
      <w:start w:val="1"/>
      <w:numFmt w:val="bullet"/>
      <w:pStyle w:val="Estilo4"/>
      <w:lvlText w:val=""/>
      <w:lvlJc w:val="left"/>
      <w:pPr>
        <w:tabs>
          <w:tab w:val="left" w:pos="720"/>
        </w:tabs>
        <w:ind w:left="720" w:hanging="360"/>
      </w:pPr>
      <w:rPr>
        <w:rFonts w:ascii="Wingdings" w:hAnsi="Wingdings" w:hint="default"/>
      </w:rPr>
    </w:lvl>
    <w:lvl w:ilvl="1" w:tplc="0C0A0003">
      <w:start w:val="1"/>
      <w:numFmt w:val="bullet"/>
      <w:lvlText w:val="-"/>
      <w:lvlJc w:val="left"/>
      <w:pPr>
        <w:tabs>
          <w:tab w:val="left" w:pos="1440"/>
        </w:tabs>
        <w:ind w:left="1440" w:hanging="360"/>
      </w:pPr>
      <w:rPr>
        <w:rFonts w:hAnsi="Arial" w:hint="default"/>
      </w:rPr>
    </w:lvl>
    <w:lvl w:ilvl="2" w:tplc="0C0A0005" w:tentative="1">
      <w:start w:val="1"/>
      <w:numFmt w:val="bullet"/>
      <w:lvlText w:val=""/>
      <w:lvlJc w:val="left"/>
      <w:pPr>
        <w:tabs>
          <w:tab w:val="left" w:pos="2160"/>
        </w:tabs>
        <w:ind w:left="2160" w:hanging="360"/>
      </w:pPr>
      <w:rPr>
        <w:rFonts w:ascii="Wingdings" w:hAnsi="Wingdings" w:hint="default"/>
      </w:rPr>
    </w:lvl>
    <w:lvl w:ilvl="3" w:tplc="0C0A0001" w:tentative="1">
      <w:start w:val="1"/>
      <w:numFmt w:val="bullet"/>
      <w:lvlText w:val=""/>
      <w:lvlJc w:val="left"/>
      <w:pPr>
        <w:tabs>
          <w:tab w:val="left" w:pos="2880"/>
        </w:tabs>
        <w:ind w:left="2880" w:hanging="360"/>
      </w:pPr>
      <w:rPr>
        <w:rFonts w:ascii="Symbol" w:hAnsi="Symbol" w:hint="default"/>
      </w:rPr>
    </w:lvl>
    <w:lvl w:ilvl="4" w:tplc="0C0A0003" w:tentative="1">
      <w:start w:val="1"/>
      <w:numFmt w:val="bullet"/>
      <w:lvlText w:val="o"/>
      <w:lvlJc w:val="left"/>
      <w:pPr>
        <w:tabs>
          <w:tab w:val="left" w:pos="3600"/>
        </w:tabs>
        <w:ind w:left="3600" w:hanging="360"/>
      </w:pPr>
      <w:rPr>
        <w:rFonts w:ascii="Courier New" w:hAnsi="Courier New" w:hint="default"/>
      </w:rPr>
    </w:lvl>
    <w:lvl w:ilvl="5" w:tplc="0C0A0005" w:tentative="1">
      <w:start w:val="1"/>
      <w:numFmt w:val="bullet"/>
      <w:lvlText w:val=""/>
      <w:lvlJc w:val="left"/>
      <w:pPr>
        <w:tabs>
          <w:tab w:val="left" w:pos="4320"/>
        </w:tabs>
        <w:ind w:left="4320" w:hanging="360"/>
      </w:pPr>
      <w:rPr>
        <w:rFonts w:ascii="Wingdings" w:hAnsi="Wingdings" w:hint="default"/>
      </w:rPr>
    </w:lvl>
    <w:lvl w:ilvl="6" w:tplc="0C0A0001" w:tentative="1">
      <w:start w:val="1"/>
      <w:numFmt w:val="bullet"/>
      <w:lvlText w:val=""/>
      <w:lvlJc w:val="left"/>
      <w:pPr>
        <w:tabs>
          <w:tab w:val="left" w:pos="5040"/>
        </w:tabs>
        <w:ind w:left="5040" w:hanging="360"/>
      </w:pPr>
      <w:rPr>
        <w:rFonts w:ascii="Symbol" w:hAnsi="Symbol" w:hint="default"/>
      </w:rPr>
    </w:lvl>
    <w:lvl w:ilvl="7" w:tplc="0C0A0003" w:tentative="1">
      <w:start w:val="1"/>
      <w:numFmt w:val="bullet"/>
      <w:lvlText w:val="o"/>
      <w:lvlJc w:val="left"/>
      <w:pPr>
        <w:tabs>
          <w:tab w:val="left" w:pos="5760"/>
        </w:tabs>
        <w:ind w:left="5760" w:hanging="360"/>
      </w:pPr>
      <w:rPr>
        <w:rFonts w:ascii="Courier New" w:hAnsi="Courier New" w:hint="default"/>
      </w:rPr>
    </w:lvl>
    <w:lvl w:ilvl="8" w:tplc="0C0A0005" w:tentative="1">
      <w:start w:val="1"/>
      <w:numFmt w:val="bullet"/>
      <w:lvlText w:val=""/>
      <w:lvlJc w:val="left"/>
      <w:pPr>
        <w:tabs>
          <w:tab w:val="left" w:pos="6480"/>
        </w:tabs>
        <w:ind w:left="6480" w:hanging="360"/>
      </w:pPr>
      <w:rPr>
        <w:rFonts w:ascii="Wingdings" w:hAnsi="Wingdings" w:hint="default"/>
      </w:rPr>
    </w:lvl>
  </w:abstractNum>
  <w:abstractNum w:abstractNumId="14" w15:restartNumberingAfterBreak="0">
    <w:nsid w:val="00000011"/>
    <w:multiLevelType w:val="hybridMultilevel"/>
    <w:tmpl w:val="9F642F10"/>
    <w:lvl w:ilvl="0" w:tplc="7A6E4BC0">
      <w:start w:val="1"/>
      <w:numFmt w:val="decimal"/>
      <w:pStyle w:val="Foto"/>
      <w:lvlText w:val="Fotografía %1."/>
      <w:lvlJc w:val="left"/>
      <w:pPr>
        <w:tabs>
          <w:tab w:val="left" w:pos="1440"/>
        </w:tabs>
        <w:ind w:left="360" w:hanging="360"/>
      </w:pPr>
      <w:rPr>
        <w:rFonts w:ascii="Times New Roman" w:hAnsi="Times New Roman" w:hint="default"/>
        <w:b/>
        <w:i w:val="0"/>
        <w:caps w:val="0"/>
        <w:vanish w:val="0"/>
        <w:color w:val="000000"/>
        <w:sz w:val="24"/>
        <w:szCs w:val="24"/>
        <w:vertAlign w:val="baseline"/>
      </w:rPr>
    </w:lvl>
    <w:lvl w:ilvl="1" w:tplc="0C0A0003" w:tentative="1">
      <w:start w:val="1"/>
      <w:numFmt w:val="lowerLetter"/>
      <w:lvlText w:val="%2."/>
      <w:lvlJc w:val="left"/>
      <w:pPr>
        <w:tabs>
          <w:tab w:val="left" w:pos="1440"/>
        </w:tabs>
        <w:ind w:left="1440" w:hanging="360"/>
      </w:pPr>
    </w:lvl>
    <w:lvl w:ilvl="2" w:tplc="0C0A0005" w:tentative="1">
      <w:start w:val="1"/>
      <w:numFmt w:val="lowerRoman"/>
      <w:lvlText w:val="%3."/>
      <w:lvlJc w:val="right"/>
      <w:pPr>
        <w:tabs>
          <w:tab w:val="left" w:pos="2160"/>
        </w:tabs>
        <w:ind w:left="2160" w:hanging="180"/>
      </w:pPr>
    </w:lvl>
    <w:lvl w:ilvl="3" w:tplc="0C0A0001" w:tentative="1">
      <w:start w:val="1"/>
      <w:numFmt w:val="decimal"/>
      <w:lvlText w:val="%4."/>
      <w:lvlJc w:val="left"/>
      <w:pPr>
        <w:tabs>
          <w:tab w:val="left" w:pos="2880"/>
        </w:tabs>
        <w:ind w:left="2880" w:hanging="360"/>
      </w:pPr>
    </w:lvl>
    <w:lvl w:ilvl="4" w:tplc="0C0A0003" w:tentative="1">
      <w:start w:val="1"/>
      <w:numFmt w:val="lowerLetter"/>
      <w:lvlText w:val="%5."/>
      <w:lvlJc w:val="left"/>
      <w:pPr>
        <w:tabs>
          <w:tab w:val="left" w:pos="3600"/>
        </w:tabs>
        <w:ind w:left="3600" w:hanging="360"/>
      </w:pPr>
    </w:lvl>
    <w:lvl w:ilvl="5" w:tplc="0C0A0005" w:tentative="1">
      <w:start w:val="1"/>
      <w:numFmt w:val="lowerRoman"/>
      <w:lvlText w:val="%6."/>
      <w:lvlJc w:val="right"/>
      <w:pPr>
        <w:tabs>
          <w:tab w:val="left" w:pos="4320"/>
        </w:tabs>
        <w:ind w:left="4320" w:hanging="180"/>
      </w:pPr>
    </w:lvl>
    <w:lvl w:ilvl="6" w:tplc="0C0A0001" w:tentative="1">
      <w:start w:val="1"/>
      <w:numFmt w:val="decimal"/>
      <w:lvlText w:val="%7."/>
      <w:lvlJc w:val="left"/>
      <w:pPr>
        <w:tabs>
          <w:tab w:val="left" w:pos="5040"/>
        </w:tabs>
        <w:ind w:left="5040" w:hanging="360"/>
      </w:pPr>
    </w:lvl>
    <w:lvl w:ilvl="7" w:tplc="0C0A0003" w:tentative="1">
      <w:start w:val="1"/>
      <w:numFmt w:val="lowerLetter"/>
      <w:lvlText w:val="%8."/>
      <w:lvlJc w:val="left"/>
      <w:pPr>
        <w:tabs>
          <w:tab w:val="left" w:pos="5760"/>
        </w:tabs>
        <w:ind w:left="5760" w:hanging="360"/>
      </w:pPr>
    </w:lvl>
    <w:lvl w:ilvl="8" w:tplc="0C0A0005" w:tentative="1">
      <w:start w:val="1"/>
      <w:numFmt w:val="lowerRoman"/>
      <w:lvlText w:val="%9."/>
      <w:lvlJc w:val="right"/>
      <w:pPr>
        <w:tabs>
          <w:tab w:val="left" w:pos="6480"/>
        </w:tabs>
        <w:ind w:left="6480" w:hanging="180"/>
      </w:pPr>
    </w:lvl>
  </w:abstractNum>
  <w:abstractNum w:abstractNumId="15" w15:restartNumberingAfterBreak="0">
    <w:nsid w:val="00000014"/>
    <w:multiLevelType w:val="hybridMultilevel"/>
    <w:tmpl w:val="23D60B16"/>
    <w:lvl w:ilvl="0" w:tplc="18CA4266">
      <w:start w:val="1"/>
      <w:numFmt w:val="decimal"/>
      <w:pStyle w:val="FOTOCSO1"/>
      <w:lvlText w:val="Fotografía %1."/>
      <w:lvlJc w:val="center"/>
      <w:pPr>
        <w:tabs>
          <w:tab w:val="left" w:pos="3803"/>
        </w:tabs>
        <w:ind w:left="3803" w:hanging="563"/>
      </w:pPr>
      <w:rPr>
        <w:rFonts w:ascii="Arial Negrita" w:hAnsi="Arial Negrita" w:cs="Arial" w:hint="default"/>
        <w:b/>
        <w:i w:val="0"/>
        <w:sz w:val="24"/>
        <w:szCs w:val="24"/>
      </w:rPr>
    </w:lvl>
    <w:lvl w:ilvl="1" w:tplc="AA74B696" w:tentative="1">
      <w:start w:val="1"/>
      <w:numFmt w:val="lowerLetter"/>
      <w:lvlText w:val="%2."/>
      <w:lvlJc w:val="left"/>
      <w:pPr>
        <w:tabs>
          <w:tab w:val="left" w:pos="1152"/>
        </w:tabs>
        <w:ind w:left="1152" w:hanging="360"/>
      </w:pPr>
    </w:lvl>
    <w:lvl w:ilvl="2" w:tplc="2EE0A83A" w:tentative="1">
      <w:start w:val="1"/>
      <w:numFmt w:val="lowerRoman"/>
      <w:lvlText w:val="%3."/>
      <w:lvlJc w:val="right"/>
      <w:pPr>
        <w:tabs>
          <w:tab w:val="left" w:pos="1872"/>
        </w:tabs>
        <w:ind w:left="1872" w:hanging="180"/>
      </w:pPr>
    </w:lvl>
    <w:lvl w:ilvl="3" w:tplc="3ABA45BA" w:tentative="1">
      <w:start w:val="1"/>
      <w:numFmt w:val="decimal"/>
      <w:lvlText w:val="%4."/>
      <w:lvlJc w:val="left"/>
      <w:pPr>
        <w:tabs>
          <w:tab w:val="left" w:pos="2592"/>
        </w:tabs>
        <w:ind w:left="2592" w:hanging="360"/>
      </w:pPr>
    </w:lvl>
    <w:lvl w:ilvl="4" w:tplc="79FC2518" w:tentative="1">
      <w:start w:val="1"/>
      <w:numFmt w:val="lowerLetter"/>
      <w:lvlText w:val="%5."/>
      <w:lvlJc w:val="left"/>
      <w:pPr>
        <w:tabs>
          <w:tab w:val="left" w:pos="3312"/>
        </w:tabs>
        <w:ind w:left="3312" w:hanging="360"/>
      </w:pPr>
    </w:lvl>
    <w:lvl w:ilvl="5" w:tplc="5C82741A" w:tentative="1">
      <w:start w:val="1"/>
      <w:numFmt w:val="lowerRoman"/>
      <w:lvlText w:val="%6."/>
      <w:lvlJc w:val="right"/>
      <w:pPr>
        <w:tabs>
          <w:tab w:val="left" w:pos="4032"/>
        </w:tabs>
        <w:ind w:left="4032" w:hanging="180"/>
      </w:pPr>
    </w:lvl>
    <w:lvl w:ilvl="6" w:tplc="6A32A18A" w:tentative="1">
      <w:start w:val="1"/>
      <w:numFmt w:val="decimal"/>
      <w:lvlText w:val="%7."/>
      <w:lvlJc w:val="left"/>
      <w:pPr>
        <w:tabs>
          <w:tab w:val="left" w:pos="4752"/>
        </w:tabs>
        <w:ind w:left="4752" w:hanging="360"/>
      </w:pPr>
    </w:lvl>
    <w:lvl w:ilvl="7" w:tplc="D3A04C0C" w:tentative="1">
      <w:start w:val="1"/>
      <w:numFmt w:val="lowerLetter"/>
      <w:lvlText w:val="%8."/>
      <w:lvlJc w:val="left"/>
      <w:pPr>
        <w:tabs>
          <w:tab w:val="left" w:pos="5472"/>
        </w:tabs>
        <w:ind w:left="5472" w:hanging="360"/>
      </w:pPr>
    </w:lvl>
    <w:lvl w:ilvl="8" w:tplc="FB64DB5A" w:tentative="1">
      <w:start w:val="1"/>
      <w:numFmt w:val="lowerRoman"/>
      <w:lvlText w:val="%9."/>
      <w:lvlJc w:val="right"/>
      <w:pPr>
        <w:tabs>
          <w:tab w:val="left" w:pos="6192"/>
        </w:tabs>
        <w:ind w:left="6192" w:hanging="180"/>
      </w:pPr>
    </w:lvl>
  </w:abstractNum>
  <w:abstractNum w:abstractNumId="16" w15:restartNumberingAfterBreak="0">
    <w:nsid w:val="00000016"/>
    <w:multiLevelType w:val="hybridMultilevel"/>
    <w:tmpl w:val="69B0F262"/>
    <w:lvl w:ilvl="0" w:tplc="C0228752">
      <w:start w:val="1"/>
      <w:numFmt w:val="decimal"/>
      <w:pStyle w:val="tablacso"/>
      <w:lvlText w:val="Tabla %1."/>
      <w:lvlJc w:val="center"/>
      <w:pPr>
        <w:tabs>
          <w:tab w:val="left" w:pos="992"/>
        </w:tabs>
        <w:ind w:left="964" w:hanging="676"/>
      </w:pPr>
      <w:rPr>
        <w:rFonts w:ascii="Arial" w:hAnsi="Arial" w:cs="Times New Roman" w:hint="default"/>
        <w:b/>
        <w:bCs w:val="0"/>
        <w:i w:val="0"/>
        <w:iCs w:val="0"/>
        <w:caps w:val="0"/>
        <w:vanish w:val="0"/>
        <w:color w:val="000000"/>
        <w:spacing w:val="0"/>
        <w:kern w:val="0"/>
        <w:position w:val="0"/>
        <w:sz w:val="24"/>
        <w:szCs w:val="24"/>
        <w:u w:val="none"/>
        <w:vertAlign w:val="baseline"/>
        <w:em w:val="none"/>
        <w:lang w:val="es-CO"/>
      </w:rPr>
    </w:lvl>
    <w:lvl w:ilvl="1" w:tplc="0C0A0003" w:tentative="1">
      <w:start w:val="1"/>
      <w:numFmt w:val="lowerLetter"/>
      <w:lvlText w:val="%2."/>
      <w:lvlJc w:val="left"/>
      <w:pPr>
        <w:tabs>
          <w:tab w:val="left" w:pos="1440"/>
        </w:tabs>
        <w:ind w:left="1440" w:hanging="360"/>
      </w:pPr>
    </w:lvl>
    <w:lvl w:ilvl="2" w:tplc="0C0A0005" w:tentative="1">
      <w:start w:val="1"/>
      <w:numFmt w:val="lowerRoman"/>
      <w:lvlText w:val="%3."/>
      <w:lvlJc w:val="right"/>
      <w:pPr>
        <w:tabs>
          <w:tab w:val="left" w:pos="2160"/>
        </w:tabs>
        <w:ind w:left="2160" w:hanging="180"/>
      </w:pPr>
    </w:lvl>
    <w:lvl w:ilvl="3" w:tplc="0C0A0001" w:tentative="1">
      <w:start w:val="1"/>
      <w:numFmt w:val="decimal"/>
      <w:lvlText w:val="%4."/>
      <w:lvlJc w:val="left"/>
      <w:pPr>
        <w:tabs>
          <w:tab w:val="left" w:pos="2880"/>
        </w:tabs>
        <w:ind w:left="2880" w:hanging="360"/>
      </w:pPr>
    </w:lvl>
    <w:lvl w:ilvl="4" w:tplc="0C0A0003" w:tentative="1">
      <w:start w:val="1"/>
      <w:numFmt w:val="lowerLetter"/>
      <w:lvlText w:val="%5."/>
      <w:lvlJc w:val="left"/>
      <w:pPr>
        <w:tabs>
          <w:tab w:val="left" w:pos="3600"/>
        </w:tabs>
        <w:ind w:left="3600" w:hanging="360"/>
      </w:pPr>
    </w:lvl>
    <w:lvl w:ilvl="5" w:tplc="0C0A0005" w:tentative="1">
      <w:start w:val="1"/>
      <w:numFmt w:val="lowerRoman"/>
      <w:lvlText w:val="%6."/>
      <w:lvlJc w:val="right"/>
      <w:pPr>
        <w:tabs>
          <w:tab w:val="left" w:pos="4320"/>
        </w:tabs>
        <w:ind w:left="4320" w:hanging="180"/>
      </w:pPr>
    </w:lvl>
    <w:lvl w:ilvl="6" w:tplc="0C0A0001" w:tentative="1">
      <w:start w:val="1"/>
      <w:numFmt w:val="decimal"/>
      <w:lvlText w:val="%7."/>
      <w:lvlJc w:val="left"/>
      <w:pPr>
        <w:tabs>
          <w:tab w:val="left" w:pos="5040"/>
        </w:tabs>
        <w:ind w:left="5040" w:hanging="360"/>
      </w:pPr>
    </w:lvl>
    <w:lvl w:ilvl="7" w:tplc="0C0A0003" w:tentative="1">
      <w:start w:val="1"/>
      <w:numFmt w:val="lowerLetter"/>
      <w:lvlText w:val="%8."/>
      <w:lvlJc w:val="left"/>
      <w:pPr>
        <w:tabs>
          <w:tab w:val="left" w:pos="5760"/>
        </w:tabs>
        <w:ind w:left="5760" w:hanging="360"/>
      </w:pPr>
    </w:lvl>
    <w:lvl w:ilvl="8" w:tplc="0C0A0005" w:tentative="1">
      <w:start w:val="1"/>
      <w:numFmt w:val="lowerRoman"/>
      <w:lvlText w:val="%9."/>
      <w:lvlJc w:val="right"/>
      <w:pPr>
        <w:tabs>
          <w:tab w:val="left" w:pos="6480"/>
        </w:tabs>
        <w:ind w:left="6480" w:hanging="180"/>
      </w:pPr>
    </w:lvl>
  </w:abstractNum>
  <w:abstractNum w:abstractNumId="17" w15:restartNumberingAfterBreak="0">
    <w:nsid w:val="04914B5C"/>
    <w:multiLevelType w:val="hybridMultilevel"/>
    <w:tmpl w:val="8C5E7B7E"/>
    <w:lvl w:ilvl="0" w:tplc="53C8AFFC">
      <w:start w:val="1"/>
      <w:numFmt w:val="bullet"/>
      <w:pStyle w:val="BOLABLANCA"/>
      <w:lvlText w:val="o"/>
      <w:lvlJc w:val="left"/>
      <w:pPr>
        <w:ind w:left="1080" w:hanging="360"/>
      </w:pPr>
      <w:rPr>
        <w:rFonts w:ascii="Courier New" w:hAnsi="Courier New" w:cs="Courier New"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18" w15:restartNumberingAfterBreak="0">
    <w:nsid w:val="04FD0305"/>
    <w:multiLevelType w:val="hybridMultilevel"/>
    <w:tmpl w:val="220681A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15:restartNumberingAfterBreak="0">
    <w:nsid w:val="06B468E4"/>
    <w:multiLevelType w:val="hybridMultilevel"/>
    <w:tmpl w:val="719E3344"/>
    <w:lvl w:ilvl="0" w:tplc="11449A42">
      <w:start w:val="1"/>
      <w:numFmt w:val="upperLetter"/>
      <w:pStyle w:val="Ttulo6"/>
      <w:lvlText w:val="%1."/>
      <w:lvlJc w:val="left"/>
      <w:pPr>
        <w:ind w:left="1068" w:hanging="360"/>
      </w:pPr>
      <w:rPr>
        <w:rFonts w:hint="default"/>
      </w:rPr>
    </w:lvl>
    <w:lvl w:ilvl="1" w:tplc="240A0003" w:tentative="1">
      <w:start w:val="1"/>
      <w:numFmt w:val="bullet"/>
      <w:lvlText w:val="o"/>
      <w:lvlJc w:val="left"/>
      <w:pPr>
        <w:ind w:left="2148" w:hanging="360"/>
      </w:pPr>
      <w:rPr>
        <w:rFonts w:ascii="Courier New" w:hAnsi="Courier New" w:cs="Courier New" w:hint="default"/>
      </w:rPr>
    </w:lvl>
    <w:lvl w:ilvl="2" w:tplc="240A0005" w:tentative="1">
      <w:start w:val="1"/>
      <w:numFmt w:val="bullet"/>
      <w:lvlText w:val=""/>
      <w:lvlJc w:val="left"/>
      <w:pPr>
        <w:ind w:left="2868" w:hanging="360"/>
      </w:pPr>
      <w:rPr>
        <w:rFonts w:ascii="Wingdings" w:hAnsi="Wingdings" w:hint="default"/>
      </w:rPr>
    </w:lvl>
    <w:lvl w:ilvl="3" w:tplc="240A0001" w:tentative="1">
      <w:start w:val="1"/>
      <w:numFmt w:val="bullet"/>
      <w:lvlText w:val=""/>
      <w:lvlJc w:val="left"/>
      <w:pPr>
        <w:ind w:left="3588" w:hanging="360"/>
      </w:pPr>
      <w:rPr>
        <w:rFonts w:ascii="Symbol" w:hAnsi="Symbol" w:hint="default"/>
      </w:rPr>
    </w:lvl>
    <w:lvl w:ilvl="4" w:tplc="240A0003" w:tentative="1">
      <w:start w:val="1"/>
      <w:numFmt w:val="bullet"/>
      <w:lvlText w:val="o"/>
      <w:lvlJc w:val="left"/>
      <w:pPr>
        <w:ind w:left="4308" w:hanging="360"/>
      </w:pPr>
      <w:rPr>
        <w:rFonts w:ascii="Courier New" w:hAnsi="Courier New" w:cs="Courier New" w:hint="default"/>
      </w:rPr>
    </w:lvl>
    <w:lvl w:ilvl="5" w:tplc="240A0005" w:tentative="1">
      <w:start w:val="1"/>
      <w:numFmt w:val="bullet"/>
      <w:lvlText w:val=""/>
      <w:lvlJc w:val="left"/>
      <w:pPr>
        <w:ind w:left="5028" w:hanging="360"/>
      </w:pPr>
      <w:rPr>
        <w:rFonts w:ascii="Wingdings" w:hAnsi="Wingdings" w:hint="default"/>
      </w:rPr>
    </w:lvl>
    <w:lvl w:ilvl="6" w:tplc="240A0001" w:tentative="1">
      <w:start w:val="1"/>
      <w:numFmt w:val="bullet"/>
      <w:lvlText w:val=""/>
      <w:lvlJc w:val="left"/>
      <w:pPr>
        <w:ind w:left="5748" w:hanging="360"/>
      </w:pPr>
      <w:rPr>
        <w:rFonts w:ascii="Symbol" w:hAnsi="Symbol" w:hint="default"/>
      </w:rPr>
    </w:lvl>
    <w:lvl w:ilvl="7" w:tplc="240A0003" w:tentative="1">
      <w:start w:val="1"/>
      <w:numFmt w:val="bullet"/>
      <w:lvlText w:val="o"/>
      <w:lvlJc w:val="left"/>
      <w:pPr>
        <w:ind w:left="6468" w:hanging="360"/>
      </w:pPr>
      <w:rPr>
        <w:rFonts w:ascii="Courier New" w:hAnsi="Courier New" w:cs="Courier New" w:hint="default"/>
      </w:rPr>
    </w:lvl>
    <w:lvl w:ilvl="8" w:tplc="240A0005" w:tentative="1">
      <w:start w:val="1"/>
      <w:numFmt w:val="bullet"/>
      <w:lvlText w:val=""/>
      <w:lvlJc w:val="left"/>
      <w:pPr>
        <w:ind w:left="7188" w:hanging="360"/>
      </w:pPr>
      <w:rPr>
        <w:rFonts w:ascii="Wingdings" w:hAnsi="Wingdings" w:hint="default"/>
      </w:rPr>
    </w:lvl>
  </w:abstractNum>
  <w:abstractNum w:abstractNumId="20" w15:restartNumberingAfterBreak="0">
    <w:nsid w:val="074047B8"/>
    <w:multiLevelType w:val="hybridMultilevel"/>
    <w:tmpl w:val="BDF60BFE"/>
    <w:lvl w:ilvl="0" w:tplc="240A0003">
      <w:start w:val="1"/>
      <w:numFmt w:val="bullet"/>
      <w:lvlText w:val="o"/>
      <w:lvlJc w:val="left"/>
      <w:pPr>
        <w:ind w:left="720" w:hanging="360"/>
      </w:pPr>
      <w:rPr>
        <w:rFonts w:ascii="Courier New" w:hAnsi="Courier New" w:cs="Courier Ne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15:restartNumberingAfterBreak="0">
    <w:nsid w:val="08DF7207"/>
    <w:multiLevelType w:val="hybridMultilevel"/>
    <w:tmpl w:val="694C0D60"/>
    <w:lvl w:ilvl="0" w:tplc="8C6694D2">
      <w:start w:val="1"/>
      <w:numFmt w:val="decimal"/>
      <w:pStyle w:val="Vieta4"/>
      <w:lvlText w:val="%1."/>
      <w:lvlJc w:val="left"/>
      <w:pPr>
        <w:ind w:left="720" w:hanging="360"/>
      </w:pPr>
    </w:lvl>
    <w:lvl w:ilvl="1" w:tplc="E170455C">
      <w:start w:val="1"/>
      <w:numFmt w:val="lowerLetter"/>
      <w:lvlText w:val="%2."/>
      <w:lvlJc w:val="left"/>
      <w:pPr>
        <w:ind w:left="1440" w:hanging="360"/>
      </w:pPr>
    </w:lvl>
    <w:lvl w:ilvl="2" w:tplc="6494EB52">
      <w:start w:val="1"/>
      <w:numFmt w:val="lowerRoman"/>
      <w:lvlText w:val="%3."/>
      <w:lvlJc w:val="right"/>
      <w:pPr>
        <w:ind w:left="2160" w:hanging="180"/>
      </w:pPr>
    </w:lvl>
    <w:lvl w:ilvl="3" w:tplc="29701618">
      <w:start w:val="1"/>
      <w:numFmt w:val="decimal"/>
      <w:lvlText w:val="%4."/>
      <w:lvlJc w:val="left"/>
      <w:pPr>
        <w:ind w:left="2880" w:hanging="360"/>
      </w:pPr>
    </w:lvl>
    <w:lvl w:ilvl="4" w:tplc="E29E58B0">
      <w:start w:val="1"/>
      <w:numFmt w:val="lowerLetter"/>
      <w:lvlText w:val="%5."/>
      <w:lvlJc w:val="left"/>
      <w:pPr>
        <w:ind w:left="3600" w:hanging="360"/>
      </w:pPr>
    </w:lvl>
    <w:lvl w:ilvl="5" w:tplc="AD74EB24">
      <w:start w:val="1"/>
      <w:numFmt w:val="lowerRoman"/>
      <w:lvlText w:val="%6."/>
      <w:lvlJc w:val="right"/>
      <w:pPr>
        <w:ind w:left="4320" w:hanging="180"/>
      </w:pPr>
    </w:lvl>
    <w:lvl w:ilvl="6" w:tplc="7842E786">
      <w:start w:val="1"/>
      <w:numFmt w:val="decimal"/>
      <w:lvlText w:val="%7."/>
      <w:lvlJc w:val="left"/>
      <w:pPr>
        <w:ind w:left="5040" w:hanging="360"/>
      </w:pPr>
    </w:lvl>
    <w:lvl w:ilvl="7" w:tplc="86342394">
      <w:start w:val="1"/>
      <w:numFmt w:val="lowerLetter"/>
      <w:lvlText w:val="%8."/>
      <w:lvlJc w:val="left"/>
      <w:pPr>
        <w:ind w:left="5760" w:hanging="360"/>
      </w:pPr>
    </w:lvl>
    <w:lvl w:ilvl="8" w:tplc="3EE088E8">
      <w:start w:val="1"/>
      <w:numFmt w:val="lowerRoman"/>
      <w:lvlText w:val="%9."/>
      <w:lvlJc w:val="right"/>
      <w:pPr>
        <w:ind w:left="6480" w:hanging="180"/>
      </w:pPr>
    </w:lvl>
  </w:abstractNum>
  <w:abstractNum w:abstractNumId="22" w15:restartNumberingAfterBreak="0">
    <w:nsid w:val="0A7979F5"/>
    <w:multiLevelType w:val="hybridMultilevel"/>
    <w:tmpl w:val="864447BE"/>
    <w:lvl w:ilvl="0" w:tplc="C8DC2A94">
      <w:start w:val="1"/>
      <w:numFmt w:val="bullet"/>
      <w:pStyle w:val="PuntoLista"/>
      <w:lvlText w:val=""/>
      <w:lvlJc w:val="left"/>
      <w:pPr>
        <w:ind w:left="862" w:hanging="360"/>
      </w:pPr>
      <w:rPr>
        <w:rFonts w:ascii="Symbol" w:hAnsi="Symbol" w:hint="default"/>
      </w:rPr>
    </w:lvl>
    <w:lvl w:ilvl="1" w:tplc="240A0003" w:tentative="1">
      <w:start w:val="1"/>
      <w:numFmt w:val="bullet"/>
      <w:lvlText w:val="o"/>
      <w:lvlJc w:val="left"/>
      <w:pPr>
        <w:ind w:left="1582" w:hanging="360"/>
      </w:pPr>
      <w:rPr>
        <w:rFonts w:ascii="Courier New" w:hAnsi="Courier New" w:cs="Courier New" w:hint="default"/>
      </w:rPr>
    </w:lvl>
    <w:lvl w:ilvl="2" w:tplc="240A0005" w:tentative="1">
      <w:start w:val="1"/>
      <w:numFmt w:val="bullet"/>
      <w:lvlText w:val=""/>
      <w:lvlJc w:val="left"/>
      <w:pPr>
        <w:ind w:left="2302" w:hanging="360"/>
      </w:pPr>
      <w:rPr>
        <w:rFonts w:ascii="Wingdings" w:hAnsi="Wingdings" w:hint="default"/>
      </w:rPr>
    </w:lvl>
    <w:lvl w:ilvl="3" w:tplc="240A0001" w:tentative="1">
      <w:start w:val="1"/>
      <w:numFmt w:val="bullet"/>
      <w:lvlText w:val=""/>
      <w:lvlJc w:val="left"/>
      <w:pPr>
        <w:ind w:left="3022" w:hanging="360"/>
      </w:pPr>
      <w:rPr>
        <w:rFonts w:ascii="Symbol" w:hAnsi="Symbol" w:hint="default"/>
      </w:rPr>
    </w:lvl>
    <w:lvl w:ilvl="4" w:tplc="240A0003" w:tentative="1">
      <w:start w:val="1"/>
      <w:numFmt w:val="bullet"/>
      <w:lvlText w:val="o"/>
      <w:lvlJc w:val="left"/>
      <w:pPr>
        <w:ind w:left="3742" w:hanging="360"/>
      </w:pPr>
      <w:rPr>
        <w:rFonts w:ascii="Courier New" w:hAnsi="Courier New" w:cs="Courier New" w:hint="default"/>
      </w:rPr>
    </w:lvl>
    <w:lvl w:ilvl="5" w:tplc="240A0005" w:tentative="1">
      <w:start w:val="1"/>
      <w:numFmt w:val="bullet"/>
      <w:lvlText w:val=""/>
      <w:lvlJc w:val="left"/>
      <w:pPr>
        <w:ind w:left="4462" w:hanging="360"/>
      </w:pPr>
      <w:rPr>
        <w:rFonts w:ascii="Wingdings" w:hAnsi="Wingdings" w:hint="default"/>
      </w:rPr>
    </w:lvl>
    <w:lvl w:ilvl="6" w:tplc="240A0001" w:tentative="1">
      <w:start w:val="1"/>
      <w:numFmt w:val="bullet"/>
      <w:lvlText w:val=""/>
      <w:lvlJc w:val="left"/>
      <w:pPr>
        <w:ind w:left="5182" w:hanging="360"/>
      </w:pPr>
      <w:rPr>
        <w:rFonts w:ascii="Symbol" w:hAnsi="Symbol" w:hint="default"/>
      </w:rPr>
    </w:lvl>
    <w:lvl w:ilvl="7" w:tplc="240A0003" w:tentative="1">
      <w:start w:val="1"/>
      <w:numFmt w:val="bullet"/>
      <w:lvlText w:val="o"/>
      <w:lvlJc w:val="left"/>
      <w:pPr>
        <w:ind w:left="5902" w:hanging="360"/>
      </w:pPr>
      <w:rPr>
        <w:rFonts w:ascii="Courier New" w:hAnsi="Courier New" w:cs="Courier New" w:hint="default"/>
      </w:rPr>
    </w:lvl>
    <w:lvl w:ilvl="8" w:tplc="240A0005" w:tentative="1">
      <w:start w:val="1"/>
      <w:numFmt w:val="bullet"/>
      <w:lvlText w:val=""/>
      <w:lvlJc w:val="left"/>
      <w:pPr>
        <w:ind w:left="6622" w:hanging="360"/>
      </w:pPr>
      <w:rPr>
        <w:rFonts w:ascii="Wingdings" w:hAnsi="Wingdings" w:hint="default"/>
      </w:rPr>
    </w:lvl>
  </w:abstractNum>
  <w:abstractNum w:abstractNumId="23" w15:restartNumberingAfterBreak="0">
    <w:nsid w:val="0B6E3C4B"/>
    <w:multiLevelType w:val="hybridMultilevel"/>
    <w:tmpl w:val="D40A3A92"/>
    <w:lvl w:ilvl="0" w:tplc="51D6DFB0">
      <w:start w:val="1"/>
      <w:numFmt w:val="bullet"/>
      <w:pStyle w:val="Vieta2"/>
      <w:lvlText w:val=""/>
      <w:lvlJc w:val="left"/>
      <w:pPr>
        <w:ind w:left="1077" w:hanging="360"/>
      </w:pPr>
      <w:rPr>
        <w:rFonts w:ascii="Symbol" w:hAnsi="Symbol" w:hint="default"/>
      </w:rPr>
    </w:lvl>
    <w:lvl w:ilvl="1" w:tplc="240A0003" w:tentative="1">
      <w:start w:val="1"/>
      <w:numFmt w:val="bullet"/>
      <w:lvlText w:val="o"/>
      <w:lvlJc w:val="left"/>
      <w:pPr>
        <w:ind w:left="1797" w:hanging="360"/>
      </w:pPr>
      <w:rPr>
        <w:rFonts w:ascii="Courier New" w:hAnsi="Courier New" w:cs="Courier New" w:hint="default"/>
      </w:rPr>
    </w:lvl>
    <w:lvl w:ilvl="2" w:tplc="240A0005" w:tentative="1">
      <w:start w:val="1"/>
      <w:numFmt w:val="bullet"/>
      <w:lvlText w:val=""/>
      <w:lvlJc w:val="left"/>
      <w:pPr>
        <w:ind w:left="2517" w:hanging="360"/>
      </w:pPr>
      <w:rPr>
        <w:rFonts w:ascii="Wingdings" w:hAnsi="Wingdings" w:hint="default"/>
      </w:rPr>
    </w:lvl>
    <w:lvl w:ilvl="3" w:tplc="240A0001" w:tentative="1">
      <w:start w:val="1"/>
      <w:numFmt w:val="bullet"/>
      <w:lvlText w:val=""/>
      <w:lvlJc w:val="left"/>
      <w:pPr>
        <w:ind w:left="3237" w:hanging="360"/>
      </w:pPr>
      <w:rPr>
        <w:rFonts w:ascii="Symbol" w:hAnsi="Symbol" w:hint="default"/>
      </w:rPr>
    </w:lvl>
    <w:lvl w:ilvl="4" w:tplc="240A0003" w:tentative="1">
      <w:start w:val="1"/>
      <w:numFmt w:val="bullet"/>
      <w:lvlText w:val="o"/>
      <w:lvlJc w:val="left"/>
      <w:pPr>
        <w:ind w:left="3957" w:hanging="360"/>
      </w:pPr>
      <w:rPr>
        <w:rFonts w:ascii="Courier New" w:hAnsi="Courier New" w:cs="Courier New" w:hint="default"/>
      </w:rPr>
    </w:lvl>
    <w:lvl w:ilvl="5" w:tplc="240A0005" w:tentative="1">
      <w:start w:val="1"/>
      <w:numFmt w:val="bullet"/>
      <w:lvlText w:val=""/>
      <w:lvlJc w:val="left"/>
      <w:pPr>
        <w:ind w:left="4677" w:hanging="360"/>
      </w:pPr>
      <w:rPr>
        <w:rFonts w:ascii="Wingdings" w:hAnsi="Wingdings" w:hint="default"/>
      </w:rPr>
    </w:lvl>
    <w:lvl w:ilvl="6" w:tplc="240A0001" w:tentative="1">
      <w:start w:val="1"/>
      <w:numFmt w:val="bullet"/>
      <w:lvlText w:val=""/>
      <w:lvlJc w:val="left"/>
      <w:pPr>
        <w:ind w:left="5397" w:hanging="360"/>
      </w:pPr>
      <w:rPr>
        <w:rFonts w:ascii="Symbol" w:hAnsi="Symbol" w:hint="default"/>
      </w:rPr>
    </w:lvl>
    <w:lvl w:ilvl="7" w:tplc="240A0003" w:tentative="1">
      <w:start w:val="1"/>
      <w:numFmt w:val="bullet"/>
      <w:lvlText w:val="o"/>
      <w:lvlJc w:val="left"/>
      <w:pPr>
        <w:ind w:left="6117" w:hanging="360"/>
      </w:pPr>
      <w:rPr>
        <w:rFonts w:ascii="Courier New" w:hAnsi="Courier New" w:cs="Courier New" w:hint="default"/>
      </w:rPr>
    </w:lvl>
    <w:lvl w:ilvl="8" w:tplc="240A0005" w:tentative="1">
      <w:start w:val="1"/>
      <w:numFmt w:val="bullet"/>
      <w:lvlText w:val=""/>
      <w:lvlJc w:val="left"/>
      <w:pPr>
        <w:ind w:left="6837" w:hanging="360"/>
      </w:pPr>
      <w:rPr>
        <w:rFonts w:ascii="Wingdings" w:hAnsi="Wingdings" w:hint="default"/>
      </w:rPr>
    </w:lvl>
  </w:abstractNum>
  <w:abstractNum w:abstractNumId="24" w15:restartNumberingAfterBreak="0">
    <w:nsid w:val="0FA8495F"/>
    <w:multiLevelType w:val="hybridMultilevel"/>
    <w:tmpl w:val="30B277C0"/>
    <w:lvl w:ilvl="0" w:tplc="882A1716">
      <w:start w:val="1"/>
      <w:numFmt w:val="bullet"/>
      <w:pStyle w:val="Ttulo9"/>
      <w:lvlText w:val="­"/>
      <w:lvlJc w:val="left"/>
      <w:pPr>
        <w:ind w:left="720" w:hanging="360"/>
      </w:pPr>
      <w:rPr>
        <w:rFonts w:ascii="Arial" w:hAnsi="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5" w15:restartNumberingAfterBreak="0">
    <w:nsid w:val="118969DB"/>
    <w:multiLevelType w:val="multilevel"/>
    <w:tmpl w:val="94B2E43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6" w15:restartNumberingAfterBreak="0">
    <w:nsid w:val="124053E7"/>
    <w:multiLevelType w:val="multilevel"/>
    <w:tmpl w:val="FA5E8E3A"/>
    <w:lvl w:ilvl="0">
      <w:start w:val="2"/>
      <w:numFmt w:val="bullet"/>
      <w:pStyle w:val="Titulo3"/>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7" w15:restartNumberingAfterBreak="0">
    <w:nsid w:val="136957B7"/>
    <w:multiLevelType w:val="hybridMultilevel"/>
    <w:tmpl w:val="FA1E1A78"/>
    <w:lvl w:ilvl="0" w:tplc="C512C46A">
      <w:start w:val="1"/>
      <w:numFmt w:val="bullet"/>
      <w:pStyle w:val="DIAMANTICO"/>
      <w:lvlText w:val=""/>
      <w:lvlJc w:val="left"/>
      <w:pPr>
        <w:ind w:left="1080" w:hanging="360"/>
      </w:pPr>
      <w:rPr>
        <w:rFonts w:ascii="Wingdings" w:hAnsi="Wingdings" w:cs="Times New Roman" w:hint="default"/>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rPr>
    </w:lvl>
    <w:lvl w:ilvl="1" w:tplc="3CCCF1EE">
      <w:start w:val="1"/>
      <w:numFmt w:val="bullet"/>
      <w:lvlText w:val="o"/>
      <w:lvlJc w:val="left"/>
      <w:pPr>
        <w:ind w:left="1800" w:hanging="360"/>
      </w:pPr>
      <w:rPr>
        <w:rFonts w:ascii="Courier New" w:hAnsi="Courier New" w:cs="Courier New" w:hint="default"/>
      </w:rPr>
    </w:lvl>
    <w:lvl w:ilvl="2" w:tplc="FE826F2E">
      <w:start w:val="1"/>
      <w:numFmt w:val="bullet"/>
      <w:lvlText w:val=""/>
      <w:lvlJc w:val="left"/>
      <w:pPr>
        <w:ind w:left="2520" w:hanging="360"/>
      </w:pPr>
      <w:rPr>
        <w:rFonts w:ascii="Wingdings" w:hAnsi="Wingdings" w:hint="default"/>
      </w:rPr>
    </w:lvl>
    <w:lvl w:ilvl="3" w:tplc="D94024EE">
      <w:start w:val="1"/>
      <w:numFmt w:val="bullet"/>
      <w:lvlText w:val=""/>
      <w:lvlJc w:val="left"/>
      <w:pPr>
        <w:ind w:left="3240" w:hanging="360"/>
      </w:pPr>
      <w:rPr>
        <w:rFonts w:ascii="Symbol" w:hAnsi="Symbol" w:hint="default"/>
      </w:rPr>
    </w:lvl>
    <w:lvl w:ilvl="4" w:tplc="0AA4B504">
      <w:start w:val="1"/>
      <w:numFmt w:val="bullet"/>
      <w:lvlText w:val="o"/>
      <w:lvlJc w:val="left"/>
      <w:pPr>
        <w:ind w:left="3960" w:hanging="360"/>
      </w:pPr>
      <w:rPr>
        <w:rFonts w:ascii="Courier New" w:hAnsi="Courier New" w:cs="Courier New" w:hint="default"/>
      </w:rPr>
    </w:lvl>
    <w:lvl w:ilvl="5" w:tplc="F44EDCF8">
      <w:start w:val="1"/>
      <w:numFmt w:val="bullet"/>
      <w:lvlText w:val=""/>
      <w:lvlJc w:val="left"/>
      <w:pPr>
        <w:ind w:left="4680" w:hanging="360"/>
      </w:pPr>
      <w:rPr>
        <w:rFonts w:ascii="Wingdings" w:hAnsi="Wingdings" w:hint="default"/>
      </w:rPr>
    </w:lvl>
    <w:lvl w:ilvl="6" w:tplc="98C2C1DC">
      <w:start w:val="1"/>
      <w:numFmt w:val="bullet"/>
      <w:lvlText w:val=""/>
      <w:lvlJc w:val="left"/>
      <w:pPr>
        <w:ind w:left="5400" w:hanging="360"/>
      </w:pPr>
      <w:rPr>
        <w:rFonts w:ascii="Symbol" w:hAnsi="Symbol" w:hint="default"/>
      </w:rPr>
    </w:lvl>
    <w:lvl w:ilvl="7" w:tplc="8F563EEA">
      <w:start w:val="1"/>
      <w:numFmt w:val="bullet"/>
      <w:lvlText w:val="o"/>
      <w:lvlJc w:val="left"/>
      <w:pPr>
        <w:ind w:left="6120" w:hanging="360"/>
      </w:pPr>
      <w:rPr>
        <w:rFonts w:ascii="Courier New" w:hAnsi="Courier New" w:cs="Courier New" w:hint="default"/>
      </w:rPr>
    </w:lvl>
    <w:lvl w:ilvl="8" w:tplc="199CC0CE">
      <w:start w:val="1"/>
      <w:numFmt w:val="bullet"/>
      <w:lvlText w:val=""/>
      <w:lvlJc w:val="left"/>
      <w:pPr>
        <w:ind w:left="6840" w:hanging="360"/>
      </w:pPr>
      <w:rPr>
        <w:rFonts w:ascii="Wingdings" w:hAnsi="Wingdings" w:hint="default"/>
      </w:rPr>
    </w:lvl>
  </w:abstractNum>
  <w:abstractNum w:abstractNumId="28" w15:restartNumberingAfterBreak="0">
    <w:nsid w:val="14C16150"/>
    <w:multiLevelType w:val="multilevel"/>
    <w:tmpl w:val="A732A86E"/>
    <w:lvl w:ilvl="0">
      <w:start w:val="1"/>
      <w:numFmt w:val="decimal"/>
      <w:pStyle w:val="Ttulo1"/>
      <w:lvlText w:val="%1"/>
      <w:lvlJc w:val="left"/>
      <w:pPr>
        <w:tabs>
          <w:tab w:val="num" w:pos="1588"/>
        </w:tabs>
        <w:ind w:left="1134" w:firstLine="0"/>
      </w:pPr>
      <w:rPr>
        <w:rFonts w:ascii="Arial" w:hAnsi="Arial" w:cs="Arial" w:hint="default"/>
        <w:b/>
        <w:i w:val="0"/>
        <w:caps/>
        <w:color w:val="auto"/>
        <w:sz w:val="22"/>
        <w:szCs w:val="22"/>
      </w:rPr>
    </w:lvl>
    <w:lvl w:ilvl="1">
      <w:start w:val="1"/>
      <w:numFmt w:val="decimal"/>
      <w:pStyle w:val="Ttulo2"/>
      <w:lvlText w:val="%1.%2"/>
      <w:lvlJc w:val="left"/>
      <w:pPr>
        <w:tabs>
          <w:tab w:val="num" w:pos="680"/>
        </w:tabs>
        <w:ind w:left="0" w:firstLine="0"/>
      </w:pPr>
      <w:rPr>
        <w:rFonts w:ascii="Arial" w:hAnsi="Arial" w:cs="Arial" w:hint="default"/>
        <w:b/>
        <w:i w:val="0"/>
        <w:caps/>
        <w:color w:val="auto"/>
        <w:sz w:val="22"/>
        <w:szCs w:val="22"/>
      </w:rPr>
    </w:lvl>
    <w:lvl w:ilvl="2">
      <w:start w:val="1"/>
      <w:numFmt w:val="decimal"/>
      <w:pStyle w:val="Ttulo3"/>
      <w:lvlText w:val="%1.%2.%3"/>
      <w:lvlJc w:val="left"/>
      <w:pPr>
        <w:tabs>
          <w:tab w:val="num" w:pos="907"/>
        </w:tabs>
        <w:ind w:left="0" w:firstLine="0"/>
      </w:pPr>
      <w:rPr>
        <w:rFonts w:ascii="Arial" w:hAnsi="Arial" w:cs="Arial" w:hint="default"/>
        <w:b/>
        <w:i w:val="0"/>
        <w:color w:val="auto"/>
        <w:sz w:val="22"/>
      </w:rPr>
    </w:lvl>
    <w:lvl w:ilvl="3">
      <w:start w:val="1"/>
      <w:numFmt w:val="decimal"/>
      <w:lvlText w:val="%1.%2.%3.%4"/>
      <w:lvlJc w:val="left"/>
      <w:pPr>
        <w:tabs>
          <w:tab w:val="num" w:pos="1134"/>
        </w:tabs>
        <w:ind w:left="0" w:firstLine="0"/>
      </w:pPr>
      <w:rPr>
        <w:rFonts w:ascii="Arial Negrita" w:hAnsi="Arial Negrita" w:hint="default"/>
        <w:b/>
        <w:i w:val="0"/>
        <w:color w:val="auto"/>
        <w:sz w:val="22"/>
      </w:rPr>
    </w:lvl>
    <w:lvl w:ilvl="4">
      <w:start w:val="1"/>
      <w:numFmt w:val="decimal"/>
      <w:pStyle w:val="Ttulo5"/>
      <w:lvlText w:val="%1.%2.%3.%4.%5"/>
      <w:lvlJc w:val="left"/>
      <w:pPr>
        <w:tabs>
          <w:tab w:val="num" w:pos="1361"/>
        </w:tabs>
        <w:ind w:left="0" w:firstLine="0"/>
      </w:pPr>
      <w:rPr>
        <w:rFonts w:hint="default"/>
        <w:b w:val="0"/>
        <w:i w:val="0"/>
        <w:color w:val="auto"/>
        <w:sz w:val="22"/>
      </w:rPr>
    </w:lvl>
    <w:lvl w:ilvl="5">
      <w:start w:val="1"/>
      <w:numFmt w:val="bullet"/>
      <w:lvlText w:val=""/>
      <w:lvlJc w:val="left"/>
      <w:pPr>
        <w:ind w:left="0" w:firstLine="0"/>
      </w:pPr>
      <w:rPr>
        <w:rFonts w:ascii="Arial" w:hAnsi="Arial" w:hint="default"/>
        <w:b w:val="0"/>
        <w:i w:val="0"/>
        <w:sz w:val="22"/>
      </w:rPr>
    </w:lvl>
    <w:lvl w:ilvl="6">
      <w:start w:val="1"/>
      <w:numFmt w:val="bullet"/>
      <w:lvlText w:val=""/>
      <w:lvlJc w:val="left"/>
      <w:pPr>
        <w:ind w:left="0" w:firstLine="284"/>
      </w:pPr>
      <w:rPr>
        <w:rFonts w:ascii="Arial" w:hAnsi="Arial" w:hint="default"/>
        <w:b w:val="0"/>
        <w:i w:val="0"/>
        <w:sz w:val="22"/>
      </w:rPr>
    </w:lvl>
    <w:lvl w:ilvl="7">
      <w:start w:val="1"/>
      <w:numFmt w:val="bullet"/>
      <w:lvlText w:val=""/>
      <w:lvlJc w:val="left"/>
      <w:pPr>
        <w:ind w:left="0" w:firstLine="567"/>
      </w:pPr>
      <w:rPr>
        <w:rFonts w:ascii="Arial" w:hAnsi="Arial" w:hint="default"/>
        <w:b w:val="0"/>
        <w:i w:val="0"/>
        <w:sz w:val="22"/>
      </w:rPr>
    </w:lvl>
    <w:lvl w:ilvl="8">
      <w:start w:val="1"/>
      <w:numFmt w:val="bullet"/>
      <w:lvlText w:val="­"/>
      <w:lvlJc w:val="left"/>
      <w:pPr>
        <w:ind w:left="0" w:firstLine="851"/>
      </w:pPr>
      <w:rPr>
        <w:rFonts w:ascii="Arial" w:hAnsi="Arial" w:hint="default"/>
        <w:b w:val="0"/>
        <w:i w:val="0"/>
        <w:sz w:val="22"/>
      </w:rPr>
    </w:lvl>
  </w:abstractNum>
  <w:abstractNum w:abstractNumId="29" w15:restartNumberingAfterBreak="0">
    <w:nsid w:val="14D0181A"/>
    <w:multiLevelType w:val="hybridMultilevel"/>
    <w:tmpl w:val="0D5CE7B6"/>
    <w:lvl w:ilvl="0" w:tplc="53A2E3E2">
      <w:numFmt w:val="bullet"/>
      <w:lvlText w:val=""/>
      <w:lvlJc w:val="left"/>
      <w:pPr>
        <w:ind w:left="720" w:hanging="360"/>
      </w:pPr>
      <w:rPr>
        <w:rFonts w:ascii="Symbol" w:eastAsia="Calibri" w:hAnsi="Symbol" w:cs="Times New Roman"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0" w15:restartNumberingAfterBreak="0">
    <w:nsid w:val="16E5053C"/>
    <w:multiLevelType w:val="hybridMultilevel"/>
    <w:tmpl w:val="BA26D270"/>
    <w:lvl w:ilvl="0" w:tplc="EBA0E624">
      <w:start w:val="1"/>
      <w:numFmt w:val="bullet"/>
      <w:pStyle w:val="Sinespaciado"/>
      <w:lvlText w:val=""/>
      <w:lvlJc w:val="left"/>
      <w:pPr>
        <w:ind w:left="36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1" w15:restartNumberingAfterBreak="0">
    <w:nsid w:val="195F1445"/>
    <w:multiLevelType w:val="hybridMultilevel"/>
    <w:tmpl w:val="1C14B5B0"/>
    <w:lvl w:ilvl="0" w:tplc="A0E852CE">
      <w:start w:val="1"/>
      <w:numFmt w:val="decimal"/>
      <w:pStyle w:val="FIGURASNORDESTE"/>
      <w:lvlText w:val="Figura 1-%1."/>
      <w:lvlJc w:val="left"/>
      <w:pPr>
        <w:ind w:left="720" w:hanging="360"/>
      </w:pPr>
      <w:rPr>
        <w:rFonts w:ascii="Tahoma" w:hAnsi="Tahoma" w:hint="default"/>
        <w:b/>
        <w:i w:val="0"/>
        <w:sz w:val="18"/>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2" w15:restartNumberingAfterBreak="0">
    <w:nsid w:val="1C9C4CF5"/>
    <w:multiLevelType w:val="hybridMultilevel"/>
    <w:tmpl w:val="04C8A65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1CF92A65"/>
    <w:multiLevelType w:val="hybridMultilevel"/>
    <w:tmpl w:val="635C41B8"/>
    <w:lvl w:ilvl="0" w:tplc="D960D63E">
      <w:start w:val="1"/>
      <w:numFmt w:val="bullet"/>
      <w:pStyle w:val="Titulo8"/>
      <w:lvlText w:val="o"/>
      <w:lvlJc w:val="left"/>
      <w:pPr>
        <w:ind w:left="2136" w:hanging="360"/>
      </w:pPr>
      <w:rPr>
        <w:rFonts w:ascii="Courier New" w:hAnsi="Courier New" w:cs="Courier New" w:hint="default"/>
      </w:rPr>
    </w:lvl>
    <w:lvl w:ilvl="1" w:tplc="ACD293E6" w:tentative="1">
      <w:start w:val="1"/>
      <w:numFmt w:val="bullet"/>
      <w:lvlText w:val="o"/>
      <w:lvlJc w:val="left"/>
      <w:pPr>
        <w:ind w:left="2856" w:hanging="360"/>
      </w:pPr>
      <w:rPr>
        <w:rFonts w:ascii="Courier New" w:hAnsi="Courier New" w:cs="Courier New" w:hint="default"/>
      </w:rPr>
    </w:lvl>
    <w:lvl w:ilvl="2" w:tplc="8D88364E" w:tentative="1">
      <w:start w:val="1"/>
      <w:numFmt w:val="bullet"/>
      <w:lvlText w:val=""/>
      <w:lvlJc w:val="left"/>
      <w:pPr>
        <w:ind w:left="3576" w:hanging="360"/>
      </w:pPr>
      <w:rPr>
        <w:rFonts w:ascii="Wingdings" w:hAnsi="Wingdings" w:hint="default"/>
      </w:rPr>
    </w:lvl>
    <w:lvl w:ilvl="3" w:tplc="9F2847A2" w:tentative="1">
      <w:start w:val="1"/>
      <w:numFmt w:val="bullet"/>
      <w:lvlText w:val=""/>
      <w:lvlJc w:val="left"/>
      <w:pPr>
        <w:ind w:left="4296" w:hanging="360"/>
      </w:pPr>
      <w:rPr>
        <w:rFonts w:ascii="Symbol" w:hAnsi="Symbol" w:hint="default"/>
      </w:rPr>
    </w:lvl>
    <w:lvl w:ilvl="4" w:tplc="5DC23296" w:tentative="1">
      <w:start w:val="1"/>
      <w:numFmt w:val="bullet"/>
      <w:lvlText w:val="o"/>
      <w:lvlJc w:val="left"/>
      <w:pPr>
        <w:ind w:left="5016" w:hanging="360"/>
      </w:pPr>
      <w:rPr>
        <w:rFonts w:ascii="Courier New" w:hAnsi="Courier New" w:cs="Courier New" w:hint="default"/>
      </w:rPr>
    </w:lvl>
    <w:lvl w:ilvl="5" w:tplc="138C2B40" w:tentative="1">
      <w:start w:val="1"/>
      <w:numFmt w:val="bullet"/>
      <w:lvlText w:val=""/>
      <w:lvlJc w:val="left"/>
      <w:pPr>
        <w:ind w:left="5736" w:hanging="360"/>
      </w:pPr>
      <w:rPr>
        <w:rFonts w:ascii="Wingdings" w:hAnsi="Wingdings" w:hint="default"/>
      </w:rPr>
    </w:lvl>
    <w:lvl w:ilvl="6" w:tplc="96640B50" w:tentative="1">
      <w:start w:val="1"/>
      <w:numFmt w:val="bullet"/>
      <w:lvlText w:val=""/>
      <w:lvlJc w:val="left"/>
      <w:pPr>
        <w:ind w:left="6456" w:hanging="360"/>
      </w:pPr>
      <w:rPr>
        <w:rFonts w:ascii="Symbol" w:hAnsi="Symbol" w:hint="default"/>
      </w:rPr>
    </w:lvl>
    <w:lvl w:ilvl="7" w:tplc="6128AF2C" w:tentative="1">
      <w:start w:val="1"/>
      <w:numFmt w:val="bullet"/>
      <w:lvlText w:val="o"/>
      <w:lvlJc w:val="left"/>
      <w:pPr>
        <w:ind w:left="7176" w:hanging="360"/>
      </w:pPr>
      <w:rPr>
        <w:rFonts w:ascii="Courier New" w:hAnsi="Courier New" w:cs="Courier New" w:hint="default"/>
      </w:rPr>
    </w:lvl>
    <w:lvl w:ilvl="8" w:tplc="99FA9B84" w:tentative="1">
      <w:start w:val="1"/>
      <w:numFmt w:val="bullet"/>
      <w:lvlText w:val=""/>
      <w:lvlJc w:val="left"/>
      <w:pPr>
        <w:ind w:left="7896" w:hanging="360"/>
      </w:pPr>
      <w:rPr>
        <w:rFonts w:ascii="Wingdings" w:hAnsi="Wingdings" w:hint="default"/>
      </w:rPr>
    </w:lvl>
  </w:abstractNum>
  <w:abstractNum w:abstractNumId="34" w15:restartNumberingAfterBreak="0">
    <w:nsid w:val="1EF30990"/>
    <w:multiLevelType w:val="hybridMultilevel"/>
    <w:tmpl w:val="1AC2D05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5" w15:restartNumberingAfterBreak="0">
    <w:nsid w:val="20CD0E09"/>
    <w:multiLevelType w:val="hybridMultilevel"/>
    <w:tmpl w:val="2E6A0BB6"/>
    <w:lvl w:ilvl="0" w:tplc="240A000B">
      <w:start w:val="1"/>
      <w:numFmt w:val="decimal"/>
      <w:pStyle w:val="Numbered1"/>
      <w:lvlText w:val="%1."/>
      <w:lvlJc w:val="left"/>
      <w:pPr>
        <w:ind w:left="1080" w:hanging="360"/>
      </w:pPr>
      <w:rPr>
        <w:rFonts w:hint="default"/>
      </w:rPr>
    </w:lvl>
    <w:lvl w:ilvl="1" w:tplc="240A0003" w:tentative="1">
      <w:start w:val="1"/>
      <w:numFmt w:val="lowerLetter"/>
      <w:lvlText w:val="%2."/>
      <w:lvlJc w:val="left"/>
      <w:pPr>
        <w:ind w:left="1800" w:hanging="360"/>
      </w:pPr>
    </w:lvl>
    <w:lvl w:ilvl="2" w:tplc="240A0005" w:tentative="1">
      <w:start w:val="1"/>
      <w:numFmt w:val="lowerRoman"/>
      <w:lvlText w:val="%3."/>
      <w:lvlJc w:val="right"/>
      <w:pPr>
        <w:ind w:left="2520" w:hanging="180"/>
      </w:pPr>
    </w:lvl>
    <w:lvl w:ilvl="3" w:tplc="240A0001" w:tentative="1">
      <w:start w:val="1"/>
      <w:numFmt w:val="decimal"/>
      <w:lvlText w:val="%4."/>
      <w:lvlJc w:val="left"/>
      <w:pPr>
        <w:ind w:left="3240" w:hanging="360"/>
      </w:pPr>
    </w:lvl>
    <w:lvl w:ilvl="4" w:tplc="240A0003" w:tentative="1">
      <w:start w:val="1"/>
      <w:numFmt w:val="lowerLetter"/>
      <w:lvlText w:val="%5."/>
      <w:lvlJc w:val="left"/>
      <w:pPr>
        <w:ind w:left="3960" w:hanging="360"/>
      </w:pPr>
    </w:lvl>
    <w:lvl w:ilvl="5" w:tplc="240A0005" w:tentative="1">
      <w:start w:val="1"/>
      <w:numFmt w:val="lowerRoman"/>
      <w:lvlText w:val="%6."/>
      <w:lvlJc w:val="right"/>
      <w:pPr>
        <w:ind w:left="4680" w:hanging="180"/>
      </w:pPr>
    </w:lvl>
    <w:lvl w:ilvl="6" w:tplc="240A0001" w:tentative="1">
      <w:start w:val="1"/>
      <w:numFmt w:val="decimal"/>
      <w:lvlText w:val="%7."/>
      <w:lvlJc w:val="left"/>
      <w:pPr>
        <w:ind w:left="5400" w:hanging="360"/>
      </w:pPr>
    </w:lvl>
    <w:lvl w:ilvl="7" w:tplc="240A0003" w:tentative="1">
      <w:start w:val="1"/>
      <w:numFmt w:val="lowerLetter"/>
      <w:lvlText w:val="%8."/>
      <w:lvlJc w:val="left"/>
      <w:pPr>
        <w:ind w:left="6120" w:hanging="360"/>
      </w:pPr>
    </w:lvl>
    <w:lvl w:ilvl="8" w:tplc="240A0005" w:tentative="1">
      <w:start w:val="1"/>
      <w:numFmt w:val="lowerRoman"/>
      <w:lvlText w:val="%9."/>
      <w:lvlJc w:val="right"/>
      <w:pPr>
        <w:ind w:left="6840" w:hanging="180"/>
      </w:pPr>
    </w:lvl>
  </w:abstractNum>
  <w:abstractNum w:abstractNumId="36" w15:restartNumberingAfterBreak="0">
    <w:nsid w:val="21BD0F17"/>
    <w:multiLevelType w:val="hybridMultilevel"/>
    <w:tmpl w:val="122EE078"/>
    <w:lvl w:ilvl="0" w:tplc="17581496">
      <w:start w:val="1"/>
      <w:numFmt w:val="bullet"/>
      <w:pStyle w:val="Ttulo8"/>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7" w15:restartNumberingAfterBreak="0">
    <w:nsid w:val="21D51739"/>
    <w:multiLevelType w:val="hybridMultilevel"/>
    <w:tmpl w:val="52202A62"/>
    <w:lvl w:ilvl="0" w:tplc="4546DAA6">
      <w:start w:val="1"/>
      <w:numFmt w:val="bullet"/>
      <w:pStyle w:val="Vietas3"/>
      <w:lvlText w:val=""/>
      <w:lvlJc w:val="left"/>
      <w:pPr>
        <w:ind w:left="720" w:hanging="360"/>
      </w:pPr>
      <w:rPr>
        <w:rFonts w:ascii="Symbol" w:hAnsi="Symbol"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8" w15:restartNumberingAfterBreak="0">
    <w:nsid w:val="23EA7126"/>
    <w:multiLevelType w:val="hybridMultilevel"/>
    <w:tmpl w:val="99F60002"/>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cs="Courier New"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cs="Courier New" w:hint="default"/>
      </w:rPr>
    </w:lvl>
    <w:lvl w:ilvl="8" w:tplc="0C0A0005">
      <w:start w:val="1"/>
      <w:numFmt w:val="bullet"/>
      <w:lvlText w:val=""/>
      <w:lvlJc w:val="left"/>
      <w:pPr>
        <w:ind w:left="6480" w:hanging="360"/>
      </w:pPr>
      <w:rPr>
        <w:rFonts w:ascii="Wingdings" w:hAnsi="Wingdings" w:hint="default"/>
      </w:rPr>
    </w:lvl>
  </w:abstractNum>
  <w:abstractNum w:abstractNumId="39" w15:restartNumberingAfterBreak="0">
    <w:nsid w:val="24C316DF"/>
    <w:multiLevelType w:val="hybridMultilevel"/>
    <w:tmpl w:val="31C6DD7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0" w15:restartNumberingAfterBreak="0">
    <w:nsid w:val="260B3F62"/>
    <w:multiLevelType w:val="hybridMultilevel"/>
    <w:tmpl w:val="C0E47632"/>
    <w:lvl w:ilvl="0" w:tplc="C16CFB7C">
      <w:start w:val="1"/>
      <w:numFmt w:val="bullet"/>
      <w:pStyle w:val="Ttulo7"/>
      <w:lvlText w:val=""/>
      <w:lvlJc w:val="left"/>
      <w:pPr>
        <w:ind w:left="1004" w:hanging="360"/>
      </w:pPr>
      <w:rPr>
        <w:rFonts w:ascii="Wingdings" w:hAnsi="Wingdings" w:hint="default"/>
      </w:rPr>
    </w:lvl>
    <w:lvl w:ilvl="1" w:tplc="0C0A0003" w:tentative="1">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41" w15:restartNumberingAfterBreak="0">
    <w:nsid w:val="2DFC596E"/>
    <w:multiLevelType w:val="hybridMultilevel"/>
    <w:tmpl w:val="C06A45A0"/>
    <w:lvl w:ilvl="0" w:tplc="8ED64D56">
      <w:start w:val="1"/>
      <w:numFmt w:val="bullet"/>
      <w:pStyle w:val="VIETAUNO"/>
      <w:lvlText w:val=""/>
      <w:lvlJc w:val="left"/>
      <w:pPr>
        <w:ind w:left="720" w:hanging="360"/>
      </w:pPr>
      <w:rPr>
        <w:rFonts w:ascii="Symbol" w:hAnsi="Symbol" w:hint="default"/>
        <w:sz w:val="18"/>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2" w15:restartNumberingAfterBreak="0">
    <w:nsid w:val="3708720E"/>
    <w:multiLevelType w:val="hybridMultilevel"/>
    <w:tmpl w:val="F5D6CB2C"/>
    <w:lvl w:ilvl="0" w:tplc="2BA00512">
      <w:start w:val="2"/>
      <w:numFmt w:val="decimal"/>
      <w:pStyle w:val="TITULO4-NORDESTE"/>
      <w:suff w:val="space"/>
      <w:lvlText w:val="2.1.1.%1."/>
      <w:lvlJc w:val="left"/>
      <w:pPr>
        <w:ind w:left="5670" w:hanging="5670"/>
      </w:pPr>
      <w:rPr>
        <w:rFonts w:hint="default"/>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43" w15:restartNumberingAfterBreak="0">
    <w:nsid w:val="38060913"/>
    <w:multiLevelType w:val="hybridMultilevel"/>
    <w:tmpl w:val="A2DEACA4"/>
    <w:lvl w:ilvl="0" w:tplc="951A815E">
      <w:start w:val="1"/>
      <w:numFmt w:val="bullet"/>
      <w:pStyle w:val="Punto"/>
      <w:lvlText w:val=""/>
      <w:lvlJc w:val="left"/>
      <w:pPr>
        <w:ind w:left="1428" w:hanging="360"/>
      </w:pPr>
      <w:rPr>
        <w:rFonts w:ascii="Symbol" w:hAnsi="Symbol" w:hint="default"/>
      </w:rPr>
    </w:lvl>
    <w:lvl w:ilvl="1" w:tplc="0C0A0003" w:tentative="1">
      <w:start w:val="1"/>
      <w:numFmt w:val="bullet"/>
      <w:lvlText w:val="o"/>
      <w:lvlJc w:val="left"/>
      <w:pPr>
        <w:ind w:left="2148" w:hanging="360"/>
      </w:pPr>
      <w:rPr>
        <w:rFonts w:ascii="Courier New" w:hAnsi="Courier New" w:cs="Courier New" w:hint="default"/>
      </w:rPr>
    </w:lvl>
    <w:lvl w:ilvl="2" w:tplc="0C0A0005" w:tentative="1">
      <w:start w:val="1"/>
      <w:numFmt w:val="bullet"/>
      <w:lvlText w:val=""/>
      <w:lvlJc w:val="left"/>
      <w:pPr>
        <w:ind w:left="2868" w:hanging="360"/>
      </w:pPr>
      <w:rPr>
        <w:rFonts w:ascii="Wingdings" w:hAnsi="Wingdings" w:hint="default"/>
      </w:rPr>
    </w:lvl>
    <w:lvl w:ilvl="3" w:tplc="0C0A0001" w:tentative="1">
      <w:start w:val="1"/>
      <w:numFmt w:val="bullet"/>
      <w:lvlText w:val=""/>
      <w:lvlJc w:val="left"/>
      <w:pPr>
        <w:ind w:left="3588" w:hanging="360"/>
      </w:pPr>
      <w:rPr>
        <w:rFonts w:ascii="Symbol" w:hAnsi="Symbol" w:hint="default"/>
      </w:rPr>
    </w:lvl>
    <w:lvl w:ilvl="4" w:tplc="0C0A0003" w:tentative="1">
      <w:start w:val="1"/>
      <w:numFmt w:val="bullet"/>
      <w:lvlText w:val="o"/>
      <w:lvlJc w:val="left"/>
      <w:pPr>
        <w:ind w:left="4308" w:hanging="360"/>
      </w:pPr>
      <w:rPr>
        <w:rFonts w:ascii="Courier New" w:hAnsi="Courier New" w:cs="Courier New" w:hint="default"/>
      </w:rPr>
    </w:lvl>
    <w:lvl w:ilvl="5" w:tplc="0C0A0005" w:tentative="1">
      <w:start w:val="1"/>
      <w:numFmt w:val="bullet"/>
      <w:lvlText w:val=""/>
      <w:lvlJc w:val="left"/>
      <w:pPr>
        <w:ind w:left="5028" w:hanging="360"/>
      </w:pPr>
      <w:rPr>
        <w:rFonts w:ascii="Wingdings" w:hAnsi="Wingdings" w:hint="default"/>
      </w:rPr>
    </w:lvl>
    <w:lvl w:ilvl="6" w:tplc="0C0A0001" w:tentative="1">
      <w:start w:val="1"/>
      <w:numFmt w:val="bullet"/>
      <w:lvlText w:val=""/>
      <w:lvlJc w:val="left"/>
      <w:pPr>
        <w:ind w:left="5748" w:hanging="360"/>
      </w:pPr>
      <w:rPr>
        <w:rFonts w:ascii="Symbol" w:hAnsi="Symbol" w:hint="default"/>
      </w:rPr>
    </w:lvl>
    <w:lvl w:ilvl="7" w:tplc="0C0A0003" w:tentative="1">
      <w:start w:val="1"/>
      <w:numFmt w:val="bullet"/>
      <w:lvlText w:val="o"/>
      <w:lvlJc w:val="left"/>
      <w:pPr>
        <w:ind w:left="6468" w:hanging="360"/>
      </w:pPr>
      <w:rPr>
        <w:rFonts w:ascii="Courier New" w:hAnsi="Courier New" w:cs="Courier New" w:hint="default"/>
      </w:rPr>
    </w:lvl>
    <w:lvl w:ilvl="8" w:tplc="0C0A0005" w:tentative="1">
      <w:start w:val="1"/>
      <w:numFmt w:val="bullet"/>
      <w:lvlText w:val=""/>
      <w:lvlJc w:val="left"/>
      <w:pPr>
        <w:ind w:left="7188" w:hanging="360"/>
      </w:pPr>
      <w:rPr>
        <w:rFonts w:ascii="Wingdings" w:hAnsi="Wingdings" w:hint="default"/>
      </w:rPr>
    </w:lvl>
  </w:abstractNum>
  <w:abstractNum w:abstractNumId="44" w15:restartNumberingAfterBreak="0">
    <w:nsid w:val="384B4C99"/>
    <w:multiLevelType w:val="hybridMultilevel"/>
    <w:tmpl w:val="E91A1440"/>
    <w:lvl w:ilvl="0" w:tplc="0C0A0001">
      <w:numFmt w:val="bullet"/>
      <w:pStyle w:val="Raya"/>
      <w:lvlText w:val="-"/>
      <w:lvlJc w:val="left"/>
      <w:pPr>
        <w:ind w:left="1426" w:hanging="360"/>
      </w:pPr>
      <w:rPr>
        <w:rFonts w:ascii="Arial" w:eastAsia="Calibri" w:hAnsi="Arial" w:cs="Arial" w:hint="default"/>
      </w:rPr>
    </w:lvl>
    <w:lvl w:ilvl="1" w:tplc="0C0A0003">
      <w:start w:val="1"/>
      <w:numFmt w:val="bullet"/>
      <w:lvlText w:val="o"/>
      <w:lvlJc w:val="left"/>
      <w:pPr>
        <w:ind w:left="2146" w:hanging="360"/>
      </w:pPr>
      <w:rPr>
        <w:rFonts w:ascii="Courier New" w:hAnsi="Courier New" w:cs="Courier New" w:hint="default"/>
      </w:rPr>
    </w:lvl>
    <w:lvl w:ilvl="2" w:tplc="0C0A0005" w:tentative="1">
      <w:start w:val="1"/>
      <w:numFmt w:val="bullet"/>
      <w:lvlText w:val=""/>
      <w:lvlJc w:val="left"/>
      <w:pPr>
        <w:ind w:left="2866" w:hanging="360"/>
      </w:pPr>
      <w:rPr>
        <w:rFonts w:ascii="Wingdings" w:hAnsi="Wingdings" w:hint="default"/>
      </w:rPr>
    </w:lvl>
    <w:lvl w:ilvl="3" w:tplc="0C0A0001" w:tentative="1">
      <w:start w:val="1"/>
      <w:numFmt w:val="bullet"/>
      <w:lvlText w:val=""/>
      <w:lvlJc w:val="left"/>
      <w:pPr>
        <w:ind w:left="3586" w:hanging="360"/>
      </w:pPr>
      <w:rPr>
        <w:rFonts w:ascii="Symbol" w:hAnsi="Symbol" w:hint="default"/>
      </w:rPr>
    </w:lvl>
    <w:lvl w:ilvl="4" w:tplc="0C0A0003" w:tentative="1">
      <w:start w:val="1"/>
      <w:numFmt w:val="bullet"/>
      <w:lvlText w:val="o"/>
      <w:lvlJc w:val="left"/>
      <w:pPr>
        <w:ind w:left="4306" w:hanging="360"/>
      </w:pPr>
      <w:rPr>
        <w:rFonts w:ascii="Courier New" w:hAnsi="Courier New" w:cs="Courier New" w:hint="default"/>
      </w:rPr>
    </w:lvl>
    <w:lvl w:ilvl="5" w:tplc="0C0A0005" w:tentative="1">
      <w:start w:val="1"/>
      <w:numFmt w:val="bullet"/>
      <w:lvlText w:val=""/>
      <w:lvlJc w:val="left"/>
      <w:pPr>
        <w:ind w:left="5026" w:hanging="360"/>
      </w:pPr>
      <w:rPr>
        <w:rFonts w:ascii="Wingdings" w:hAnsi="Wingdings" w:hint="default"/>
      </w:rPr>
    </w:lvl>
    <w:lvl w:ilvl="6" w:tplc="0C0A0001" w:tentative="1">
      <w:start w:val="1"/>
      <w:numFmt w:val="bullet"/>
      <w:lvlText w:val=""/>
      <w:lvlJc w:val="left"/>
      <w:pPr>
        <w:ind w:left="5746" w:hanging="360"/>
      </w:pPr>
      <w:rPr>
        <w:rFonts w:ascii="Symbol" w:hAnsi="Symbol" w:hint="default"/>
      </w:rPr>
    </w:lvl>
    <w:lvl w:ilvl="7" w:tplc="0C0A0003" w:tentative="1">
      <w:start w:val="1"/>
      <w:numFmt w:val="bullet"/>
      <w:lvlText w:val="o"/>
      <w:lvlJc w:val="left"/>
      <w:pPr>
        <w:ind w:left="6466" w:hanging="360"/>
      </w:pPr>
      <w:rPr>
        <w:rFonts w:ascii="Courier New" w:hAnsi="Courier New" w:cs="Courier New" w:hint="default"/>
      </w:rPr>
    </w:lvl>
    <w:lvl w:ilvl="8" w:tplc="0C0A0005" w:tentative="1">
      <w:start w:val="1"/>
      <w:numFmt w:val="bullet"/>
      <w:lvlText w:val=""/>
      <w:lvlJc w:val="left"/>
      <w:pPr>
        <w:ind w:left="7186" w:hanging="360"/>
      </w:pPr>
      <w:rPr>
        <w:rFonts w:ascii="Wingdings" w:hAnsi="Wingdings" w:hint="default"/>
      </w:rPr>
    </w:lvl>
  </w:abstractNum>
  <w:abstractNum w:abstractNumId="45" w15:restartNumberingAfterBreak="0">
    <w:nsid w:val="3AEE6DDF"/>
    <w:multiLevelType w:val="hybridMultilevel"/>
    <w:tmpl w:val="10840A0E"/>
    <w:lvl w:ilvl="0" w:tplc="FA262336">
      <w:start w:val="1"/>
      <w:numFmt w:val="decimal"/>
      <w:pStyle w:val="FOTOGRAFASNORDESTE"/>
      <w:lvlText w:val="Fotografía 1-%1."/>
      <w:lvlJc w:val="left"/>
      <w:pPr>
        <w:ind w:left="360" w:hanging="360"/>
      </w:pPr>
      <w:rPr>
        <w:rFonts w:ascii="Tahoma" w:hAnsi="Tahoma" w:hint="default"/>
        <w:b/>
        <w:i w:val="0"/>
        <w:sz w:val="18"/>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6" w15:restartNumberingAfterBreak="0">
    <w:nsid w:val="3B40522C"/>
    <w:multiLevelType w:val="hybridMultilevel"/>
    <w:tmpl w:val="D0447E12"/>
    <w:lvl w:ilvl="0" w:tplc="FCAE4356">
      <w:start w:val="1"/>
      <w:numFmt w:val="bullet"/>
      <w:pStyle w:val="Vieta3"/>
      <w:lvlText w:val="-"/>
      <w:lvlJc w:val="left"/>
      <w:pPr>
        <w:ind w:left="360" w:hanging="360"/>
      </w:pPr>
      <w:rPr>
        <w:rFonts w:ascii="Sylfaen" w:hAnsi="Sylfaen" w:hint="default"/>
      </w:rPr>
    </w:lvl>
    <w:lvl w:ilvl="1" w:tplc="240A0003" w:tentative="1">
      <w:start w:val="1"/>
      <w:numFmt w:val="bullet"/>
      <w:lvlText w:val="o"/>
      <w:lvlJc w:val="left"/>
      <w:pPr>
        <w:ind w:left="2157" w:hanging="360"/>
      </w:pPr>
      <w:rPr>
        <w:rFonts w:ascii="Courier New" w:hAnsi="Courier New" w:cs="Courier New" w:hint="default"/>
      </w:rPr>
    </w:lvl>
    <w:lvl w:ilvl="2" w:tplc="240A0005" w:tentative="1">
      <w:start w:val="1"/>
      <w:numFmt w:val="bullet"/>
      <w:lvlText w:val=""/>
      <w:lvlJc w:val="left"/>
      <w:pPr>
        <w:ind w:left="2877" w:hanging="360"/>
      </w:pPr>
      <w:rPr>
        <w:rFonts w:ascii="Wingdings" w:hAnsi="Wingdings" w:hint="default"/>
      </w:rPr>
    </w:lvl>
    <w:lvl w:ilvl="3" w:tplc="240A0001" w:tentative="1">
      <w:start w:val="1"/>
      <w:numFmt w:val="bullet"/>
      <w:lvlText w:val=""/>
      <w:lvlJc w:val="left"/>
      <w:pPr>
        <w:ind w:left="3597" w:hanging="360"/>
      </w:pPr>
      <w:rPr>
        <w:rFonts w:ascii="Symbol" w:hAnsi="Symbol" w:hint="default"/>
      </w:rPr>
    </w:lvl>
    <w:lvl w:ilvl="4" w:tplc="240A0003" w:tentative="1">
      <w:start w:val="1"/>
      <w:numFmt w:val="bullet"/>
      <w:lvlText w:val="o"/>
      <w:lvlJc w:val="left"/>
      <w:pPr>
        <w:ind w:left="4317" w:hanging="360"/>
      </w:pPr>
      <w:rPr>
        <w:rFonts w:ascii="Courier New" w:hAnsi="Courier New" w:cs="Courier New" w:hint="default"/>
      </w:rPr>
    </w:lvl>
    <w:lvl w:ilvl="5" w:tplc="240A0005" w:tentative="1">
      <w:start w:val="1"/>
      <w:numFmt w:val="bullet"/>
      <w:lvlText w:val=""/>
      <w:lvlJc w:val="left"/>
      <w:pPr>
        <w:ind w:left="5037" w:hanging="360"/>
      </w:pPr>
      <w:rPr>
        <w:rFonts w:ascii="Wingdings" w:hAnsi="Wingdings" w:hint="default"/>
      </w:rPr>
    </w:lvl>
    <w:lvl w:ilvl="6" w:tplc="240A0001" w:tentative="1">
      <w:start w:val="1"/>
      <w:numFmt w:val="bullet"/>
      <w:lvlText w:val=""/>
      <w:lvlJc w:val="left"/>
      <w:pPr>
        <w:ind w:left="5757" w:hanging="360"/>
      </w:pPr>
      <w:rPr>
        <w:rFonts w:ascii="Symbol" w:hAnsi="Symbol" w:hint="default"/>
      </w:rPr>
    </w:lvl>
    <w:lvl w:ilvl="7" w:tplc="240A0003" w:tentative="1">
      <w:start w:val="1"/>
      <w:numFmt w:val="bullet"/>
      <w:lvlText w:val="o"/>
      <w:lvlJc w:val="left"/>
      <w:pPr>
        <w:ind w:left="6477" w:hanging="360"/>
      </w:pPr>
      <w:rPr>
        <w:rFonts w:ascii="Courier New" w:hAnsi="Courier New" w:cs="Courier New" w:hint="default"/>
      </w:rPr>
    </w:lvl>
    <w:lvl w:ilvl="8" w:tplc="240A0005" w:tentative="1">
      <w:start w:val="1"/>
      <w:numFmt w:val="bullet"/>
      <w:lvlText w:val=""/>
      <w:lvlJc w:val="left"/>
      <w:pPr>
        <w:ind w:left="7197" w:hanging="360"/>
      </w:pPr>
      <w:rPr>
        <w:rFonts w:ascii="Wingdings" w:hAnsi="Wingdings" w:hint="default"/>
      </w:rPr>
    </w:lvl>
  </w:abstractNum>
  <w:abstractNum w:abstractNumId="47" w15:restartNumberingAfterBreak="0">
    <w:nsid w:val="3DF055C4"/>
    <w:multiLevelType w:val="hybridMultilevel"/>
    <w:tmpl w:val="2B6E80E2"/>
    <w:lvl w:ilvl="0" w:tplc="3A08D79C">
      <w:start w:val="1"/>
      <w:numFmt w:val="bullet"/>
      <w:pStyle w:val="Titulo7"/>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48" w15:restartNumberingAfterBreak="0">
    <w:nsid w:val="4046073A"/>
    <w:multiLevelType w:val="hybridMultilevel"/>
    <w:tmpl w:val="04C8A65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9" w15:restartNumberingAfterBreak="0">
    <w:nsid w:val="407047FB"/>
    <w:multiLevelType w:val="hybridMultilevel"/>
    <w:tmpl w:val="595ECE6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0" w15:restartNumberingAfterBreak="0">
    <w:nsid w:val="415239D0"/>
    <w:multiLevelType w:val="multilevel"/>
    <w:tmpl w:val="3EC8E76E"/>
    <w:styleLink w:val="Estilo11"/>
    <w:lvl w:ilvl="0">
      <w:start w:val="5"/>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1" w15:restartNumberingAfterBreak="0">
    <w:nsid w:val="45EE6BC1"/>
    <w:multiLevelType w:val="multilevel"/>
    <w:tmpl w:val="8ABEFC4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2" w15:restartNumberingAfterBreak="0">
    <w:nsid w:val="47001CEF"/>
    <w:multiLevelType w:val="hybridMultilevel"/>
    <w:tmpl w:val="263C45E2"/>
    <w:lvl w:ilvl="0" w:tplc="4F4A50E8">
      <w:start w:val="1"/>
      <w:numFmt w:val="bullet"/>
      <w:pStyle w:val="Diamantico0"/>
      <w:lvlText w:val=""/>
      <w:lvlJc w:val="left"/>
      <w:pPr>
        <w:ind w:left="360" w:hanging="360"/>
      </w:pPr>
      <w:rPr>
        <w:rFonts w:ascii="Wingdings" w:hAnsi="Wingdings" w:hint="default"/>
        <w:b/>
      </w:rPr>
    </w:lvl>
    <w:lvl w:ilvl="1" w:tplc="D3867C30" w:tentative="1">
      <w:start w:val="1"/>
      <w:numFmt w:val="bullet"/>
      <w:lvlText w:val="o"/>
      <w:lvlJc w:val="left"/>
      <w:pPr>
        <w:ind w:left="1788" w:hanging="360"/>
      </w:pPr>
      <w:rPr>
        <w:rFonts w:ascii="Courier New" w:hAnsi="Courier New" w:hint="default"/>
      </w:rPr>
    </w:lvl>
    <w:lvl w:ilvl="2" w:tplc="AD5A04F4" w:tentative="1">
      <w:start w:val="1"/>
      <w:numFmt w:val="bullet"/>
      <w:lvlText w:val=""/>
      <w:lvlJc w:val="left"/>
      <w:pPr>
        <w:ind w:left="2508" w:hanging="360"/>
      </w:pPr>
      <w:rPr>
        <w:rFonts w:ascii="Wingdings" w:hAnsi="Wingdings" w:hint="default"/>
      </w:rPr>
    </w:lvl>
    <w:lvl w:ilvl="3" w:tplc="4606A6F2" w:tentative="1">
      <w:start w:val="1"/>
      <w:numFmt w:val="bullet"/>
      <w:lvlText w:val=""/>
      <w:lvlJc w:val="left"/>
      <w:pPr>
        <w:ind w:left="3228" w:hanging="360"/>
      </w:pPr>
      <w:rPr>
        <w:rFonts w:ascii="Symbol" w:hAnsi="Symbol" w:hint="default"/>
      </w:rPr>
    </w:lvl>
    <w:lvl w:ilvl="4" w:tplc="152CABB4" w:tentative="1">
      <w:start w:val="1"/>
      <w:numFmt w:val="bullet"/>
      <w:lvlText w:val="o"/>
      <w:lvlJc w:val="left"/>
      <w:pPr>
        <w:ind w:left="3948" w:hanging="360"/>
      </w:pPr>
      <w:rPr>
        <w:rFonts w:ascii="Courier New" w:hAnsi="Courier New" w:hint="default"/>
      </w:rPr>
    </w:lvl>
    <w:lvl w:ilvl="5" w:tplc="A0880F52" w:tentative="1">
      <w:start w:val="1"/>
      <w:numFmt w:val="bullet"/>
      <w:lvlText w:val=""/>
      <w:lvlJc w:val="left"/>
      <w:pPr>
        <w:ind w:left="4668" w:hanging="360"/>
      </w:pPr>
      <w:rPr>
        <w:rFonts w:ascii="Wingdings" w:hAnsi="Wingdings" w:hint="default"/>
      </w:rPr>
    </w:lvl>
    <w:lvl w:ilvl="6" w:tplc="163A1F22" w:tentative="1">
      <w:start w:val="1"/>
      <w:numFmt w:val="bullet"/>
      <w:lvlText w:val=""/>
      <w:lvlJc w:val="left"/>
      <w:pPr>
        <w:ind w:left="5388" w:hanging="360"/>
      </w:pPr>
      <w:rPr>
        <w:rFonts w:ascii="Symbol" w:hAnsi="Symbol" w:hint="default"/>
      </w:rPr>
    </w:lvl>
    <w:lvl w:ilvl="7" w:tplc="D51EA094" w:tentative="1">
      <w:start w:val="1"/>
      <w:numFmt w:val="bullet"/>
      <w:lvlText w:val="o"/>
      <w:lvlJc w:val="left"/>
      <w:pPr>
        <w:ind w:left="6108" w:hanging="360"/>
      </w:pPr>
      <w:rPr>
        <w:rFonts w:ascii="Courier New" w:hAnsi="Courier New" w:hint="default"/>
      </w:rPr>
    </w:lvl>
    <w:lvl w:ilvl="8" w:tplc="B5BA42F0" w:tentative="1">
      <w:start w:val="1"/>
      <w:numFmt w:val="bullet"/>
      <w:lvlText w:val=""/>
      <w:lvlJc w:val="left"/>
      <w:pPr>
        <w:ind w:left="6828" w:hanging="360"/>
      </w:pPr>
      <w:rPr>
        <w:rFonts w:ascii="Wingdings" w:hAnsi="Wingdings" w:hint="default"/>
      </w:rPr>
    </w:lvl>
  </w:abstractNum>
  <w:abstractNum w:abstractNumId="53" w15:restartNumberingAfterBreak="0">
    <w:nsid w:val="48A220E2"/>
    <w:multiLevelType w:val="hybridMultilevel"/>
    <w:tmpl w:val="7EAC0AC2"/>
    <w:lvl w:ilvl="0" w:tplc="90742BFE">
      <w:start w:val="1"/>
      <w:numFmt w:val="bullet"/>
      <w:pStyle w:val="Chulo"/>
      <w:lvlText w:val=""/>
      <w:lvlJc w:val="left"/>
      <w:pPr>
        <w:ind w:left="1440" w:hanging="360"/>
      </w:pPr>
      <w:rPr>
        <w:rFonts w:ascii="Wingdings" w:hAnsi="Wingdings" w:hint="default"/>
      </w:rPr>
    </w:lvl>
    <w:lvl w:ilvl="1" w:tplc="0518A506" w:tentative="1">
      <w:start w:val="1"/>
      <w:numFmt w:val="bullet"/>
      <w:lvlText w:val="o"/>
      <w:lvlJc w:val="left"/>
      <w:pPr>
        <w:ind w:left="2160" w:hanging="360"/>
      </w:pPr>
      <w:rPr>
        <w:rFonts w:ascii="Courier New" w:hAnsi="Courier New" w:cs="Courier New" w:hint="default"/>
      </w:rPr>
    </w:lvl>
    <w:lvl w:ilvl="2" w:tplc="867835E8" w:tentative="1">
      <w:start w:val="1"/>
      <w:numFmt w:val="bullet"/>
      <w:lvlText w:val=""/>
      <w:lvlJc w:val="left"/>
      <w:pPr>
        <w:ind w:left="2880" w:hanging="360"/>
      </w:pPr>
      <w:rPr>
        <w:rFonts w:ascii="Wingdings" w:hAnsi="Wingdings" w:hint="default"/>
      </w:rPr>
    </w:lvl>
    <w:lvl w:ilvl="3" w:tplc="61AA14A0" w:tentative="1">
      <w:start w:val="1"/>
      <w:numFmt w:val="bullet"/>
      <w:lvlText w:val=""/>
      <w:lvlJc w:val="left"/>
      <w:pPr>
        <w:ind w:left="3600" w:hanging="360"/>
      </w:pPr>
      <w:rPr>
        <w:rFonts w:ascii="Symbol" w:hAnsi="Symbol" w:hint="default"/>
      </w:rPr>
    </w:lvl>
    <w:lvl w:ilvl="4" w:tplc="A1943932" w:tentative="1">
      <w:start w:val="1"/>
      <w:numFmt w:val="bullet"/>
      <w:lvlText w:val="o"/>
      <w:lvlJc w:val="left"/>
      <w:pPr>
        <w:ind w:left="4320" w:hanging="360"/>
      </w:pPr>
      <w:rPr>
        <w:rFonts w:ascii="Courier New" w:hAnsi="Courier New" w:cs="Courier New" w:hint="default"/>
      </w:rPr>
    </w:lvl>
    <w:lvl w:ilvl="5" w:tplc="C7161BAC" w:tentative="1">
      <w:start w:val="1"/>
      <w:numFmt w:val="bullet"/>
      <w:lvlText w:val=""/>
      <w:lvlJc w:val="left"/>
      <w:pPr>
        <w:ind w:left="5040" w:hanging="360"/>
      </w:pPr>
      <w:rPr>
        <w:rFonts w:ascii="Wingdings" w:hAnsi="Wingdings" w:hint="default"/>
      </w:rPr>
    </w:lvl>
    <w:lvl w:ilvl="6" w:tplc="D49638E2" w:tentative="1">
      <w:start w:val="1"/>
      <w:numFmt w:val="bullet"/>
      <w:lvlText w:val=""/>
      <w:lvlJc w:val="left"/>
      <w:pPr>
        <w:ind w:left="5760" w:hanging="360"/>
      </w:pPr>
      <w:rPr>
        <w:rFonts w:ascii="Symbol" w:hAnsi="Symbol" w:hint="default"/>
      </w:rPr>
    </w:lvl>
    <w:lvl w:ilvl="7" w:tplc="A8D45724" w:tentative="1">
      <w:start w:val="1"/>
      <w:numFmt w:val="bullet"/>
      <w:lvlText w:val="o"/>
      <w:lvlJc w:val="left"/>
      <w:pPr>
        <w:ind w:left="6480" w:hanging="360"/>
      </w:pPr>
      <w:rPr>
        <w:rFonts w:ascii="Courier New" w:hAnsi="Courier New" w:cs="Courier New" w:hint="default"/>
      </w:rPr>
    </w:lvl>
    <w:lvl w:ilvl="8" w:tplc="95FEC77C" w:tentative="1">
      <w:start w:val="1"/>
      <w:numFmt w:val="bullet"/>
      <w:lvlText w:val=""/>
      <w:lvlJc w:val="left"/>
      <w:pPr>
        <w:ind w:left="7200" w:hanging="360"/>
      </w:pPr>
      <w:rPr>
        <w:rFonts w:ascii="Wingdings" w:hAnsi="Wingdings" w:hint="default"/>
      </w:rPr>
    </w:lvl>
  </w:abstractNum>
  <w:abstractNum w:abstractNumId="54" w15:restartNumberingAfterBreak="0">
    <w:nsid w:val="48AF3638"/>
    <w:multiLevelType w:val="hybridMultilevel"/>
    <w:tmpl w:val="7A906776"/>
    <w:lvl w:ilvl="0" w:tplc="61069258">
      <w:start w:val="1"/>
      <w:numFmt w:val="bullet"/>
      <w:pStyle w:val="InsuSGS"/>
      <w:lvlText w:val=""/>
      <w:lvlJc w:val="left"/>
      <w:pPr>
        <w:ind w:left="777" w:hanging="360"/>
      </w:pPr>
      <w:rPr>
        <w:rFonts w:ascii="Symbol" w:hAnsi="Symbol" w:hint="default"/>
      </w:rPr>
    </w:lvl>
    <w:lvl w:ilvl="1" w:tplc="BE56A068" w:tentative="1">
      <w:start w:val="1"/>
      <w:numFmt w:val="bullet"/>
      <w:lvlText w:val="o"/>
      <w:lvlJc w:val="left"/>
      <w:pPr>
        <w:ind w:left="1497" w:hanging="360"/>
      </w:pPr>
      <w:rPr>
        <w:rFonts w:ascii="Courier New" w:hAnsi="Courier New" w:cs="Courier New" w:hint="default"/>
      </w:rPr>
    </w:lvl>
    <w:lvl w:ilvl="2" w:tplc="2A48903C" w:tentative="1">
      <w:start w:val="1"/>
      <w:numFmt w:val="bullet"/>
      <w:lvlText w:val=""/>
      <w:lvlJc w:val="left"/>
      <w:pPr>
        <w:ind w:left="2217" w:hanging="360"/>
      </w:pPr>
      <w:rPr>
        <w:rFonts w:ascii="Wingdings" w:hAnsi="Wingdings" w:hint="default"/>
      </w:rPr>
    </w:lvl>
    <w:lvl w:ilvl="3" w:tplc="E0A6DF46" w:tentative="1">
      <w:start w:val="1"/>
      <w:numFmt w:val="bullet"/>
      <w:lvlText w:val=""/>
      <w:lvlJc w:val="left"/>
      <w:pPr>
        <w:ind w:left="2937" w:hanging="360"/>
      </w:pPr>
      <w:rPr>
        <w:rFonts w:ascii="Symbol" w:hAnsi="Symbol" w:hint="default"/>
      </w:rPr>
    </w:lvl>
    <w:lvl w:ilvl="4" w:tplc="4566E59E" w:tentative="1">
      <w:start w:val="1"/>
      <w:numFmt w:val="bullet"/>
      <w:lvlText w:val="o"/>
      <w:lvlJc w:val="left"/>
      <w:pPr>
        <w:ind w:left="3657" w:hanging="360"/>
      </w:pPr>
      <w:rPr>
        <w:rFonts w:ascii="Courier New" w:hAnsi="Courier New" w:cs="Courier New" w:hint="default"/>
      </w:rPr>
    </w:lvl>
    <w:lvl w:ilvl="5" w:tplc="942CD19A" w:tentative="1">
      <w:start w:val="1"/>
      <w:numFmt w:val="bullet"/>
      <w:lvlText w:val=""/>
      <w:lvlJc w:val="left"/>
      <w:pPr>
        <w:ind w:left="4377" w:hanging="360"/>
      </w:pPr>
      <w:rPr>
        <w:rFonts w:ascii="Wingdings" w:hAnsi="Wingdings" w:hint="default"/>
      </w:rPr>
    </w:lvl>
    <w:lvl w:ilvl="6" w:tplc="9E1C3DB2" w:tentative="1">
      <w:start w:val="1"/>
      <w:numFmt w:val="bullet"/>
      <w:lvlText w:val=""/>
      <w:lvlJc w:val="left"/>
      <w:pPr>
        <w:ind w:left="5097" w:hanging="360"/>
      </w:pPr>
      <w:rPr>
        <w:rFonts w:ascii="Symbol" w:hAnsi="Symbol" w:hint="default"/>
      </w:rPr>
    </w:lvl>
    <w:lvl w:ilvl="7" w:tplc="50E4CA1E" w:tentative="1">
      <w:start w:val="1"/>
      <w:numFmt w:val="bullet"/>
      <w:lvlText w:val="o"/>
      <w:lvlJc w:val="left"/>
      <w:pPr>
        <w:ind w:left="5817" w:hanging="360"/>
      </w:pPr>
      <w:rPr>
        <w:rFonts w:ascii="Courier New" w:hAnsi="Courier New" w:cs="Courier New" w:hint="default"/>
      </w:rPr>
    </w:lvl>
    <w:lvl w:ilvl="8" w:tplc="5A1EBE7C" w:tentative="1">
      <w:start w:val="1"/>
      <w:numFmt w:val="bullet"/>
      <w:lvlText w:val=""/>
      <w:lvlJc w:val="left"/>
      <w:pPr>
        <w:ind w:left="6537" w:hanging="360"/>
      </w:pPr>
      <w:rPr>
        <w:rFonts w:ascii="Wingdings" w:hAnsi="Wingdings" w:hint="default"/>
      </w:rPr>
    </w:lvl>
  </w:abstractNum>
  <w:abstractNum w:abstractNumId="55" w15:restartNumberingAfterBreak="0">
    <w:nsid w:val="4B9E207C"/>
    <w:multiLevelType w:val="hybridMultilevel"/>
    <w:tmpl w:val="C80ADE46"/>
    <w:lvl w:ilvl="0" w:tplc="A8FECB5A">
      <w:start w:val="1"/>
      <w:numFmt w:val="decimal"/>
      <w:pStyle w:val="TABLASNORDESTE"/>
      <w:suff w:val="space"/>
      <w:lvlText w:val="Tabla 1-%1."/>
      <w:lvlJc w:val="left"/>
      <w:pPr>
        <w:ind w:left="0" w:firstLine="0"/>
      </w:pPr>
      <w:rPr>
        <w:rFonts w:ascii="Tahoma" w:hAnsi="Tahoma" w:hint="default"/>
        <w:b/>
        <w:i w:val="0"/>
        <w:sz w:val="18"/>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6" w15:restartNumberingAfterBreak="0">
    <w:nsid w:val="4BA82960"/>
    <w:multiLevelType w:val="hybridMultilevel"/>
    <w:tmpl w:val="89BEE616"/>
    <w:lvl w:ilvl="0" w:tplc="9CBEBB18">
      <w:start w:val="1"/>
      <w:numFmt w:val="bullet"/>
      <w:pStyle w:val="Primerniveldevieta"/>
      <w:lvlText w:val=""/>
      <w:lvlJc w:val="left"/>
      <w:pPr>
        <w:ind w:left="720" w:hanging="360"/>
      </w:pPr>
      <w:rPr>
        <w:rFonts w:ascii="Wingdings" w:hAnsi="Wingdings" w:hint="default"/>
      </w:rPr>
    </w:lvl>
    <w:lvl w:ilvl="1" w:tplc="FC9A2872">
      <w:start w:val="1"/>
      <w:numFmt w:val="bullet"/>
      <w:lvlText w:val="o"/>
      <w:lvlJc w:val="left"/>
      <w:pPr>
        <w:ind w:left="1440" w:hanging="360"/>
      </w:pPr>
      <w:rPr>
        <w:rFonts w:ascii="Courier New" w:hAnsi="Courier New" w:cs="Courier New" w:hint="default"/>
      </w:rPr>
    </w:lvl>
    <w:lvl w:ilvl="2" w:tplc="E9702DAC">
      <w:start w:val="1"/>
      <w:numFmt w:val="bullet"/>
      <w:lvlText w:val=""/>
      <w:lvlJc w:val="left"/>
      <w:pPr>
        <w:ind w:left="2160" w:hanging="360"/>
      </w:pPr>
      <w:rPr>
        <w:rFonts w:ascii="Wingdings" w:hAnsi="Wingdings" w:hint="default"/>
      </w:rPr>
    </w:lvl>
    <w:lvl w:ilvl="3" w:tplc="850239D6" w:tentative="1">
      <w:start w:val="1"/>
      <w:numFmt w:val="bullet"/>
      <w:lvlText w:val=""/>
      <w:lvlJc w:val="left"/>
      <w:pPr>
        <w:ind w:left="2880" w:hanging="360"/>
      </w:pPr>
      <w:rPr>
        <w:rFonts w:ascii="Symbol" w:hAnsi="Symbol" w:hint="default"/>
      </w:rPr>
    </w:lvl>
    <w:lvl w:ilvl="4" w:tplc="253CF240" w:tentative="1">
      <w:start w:val="1"/>
      <w:numFmt w:val="bullet"/>
      <w:lvlText w:val="o"/>
      <w:lvlJc w:val="left"/>
      <w:pPr>
        <w:ind w:left="3600" w:hanging="360"/>
      </w:pPr>
      <w:rPr>
        <w:rFonts w:ascii="Courier New" w:hAnsi="Courier New" w:cs="Courier New" w:hint="default"/>
      </w:rPr>
    </w:lvl>
    <w:lvl w:ilvl="5" w:tplc="157A5C16" w:tentative="1">
      <w:start w:val="1"/>
      <w:numFmt w:val="bullet"/>
      <w:lvlText w:val=""/>
      <w:lvlJc w:val="left"/>
      <w:pPr>
        <w:ind w:left="4320" w:hanging="360"/>
      </w:pPr>
      <w:rPr>
        <w:rFonts w:ascii="Wingdings" w:hAnsi="Wingdings" w:hint="default"/>
      </w:rPr>
    </w:lvl>
    <w:lvl w:ilvl="6" w:tplc="37808E3C" w:tentative="1">
      <w:start w:val="1"/>
      <w:numFmt w:val="bullet"/>
      <w:lvlText w:val=""/>
      <w:lvlJc w:val="left"/>
      <w:pPr>
        <w:ind w:left="5040" w:hanging="360"/>
      </w:pPr>
      <w:rPr>
        <w:rFonts w:ascii="Symbol" w:hAnsi="Symbol" w:hint="default"/>
      </w:rPr>
    </w:lvl>
    <w:lvl w:ilvl="7" w:tplc="026C4F4E" w:tentative="1">
      <w:start w:val="1"/>
      <w:numFmt w:val="bullet"/>
      <w:lvlText w:val="o"/>
      <w:lvlJc w:val="left"/>
      <w:pPr>
        <w:ind w:left="5760" w:hanging="360"/>
      </w:pPr>
      <w:rPr>
        <w:rFonts w:ascii="Courier New" w:hAnsi="Courier New" w:cs="Courier New" w:hint="default"/>
      </w:rPr>
    </w:lvl>
    <w:lvl w:ilvl="8" w:tplc="B2F4B7E6" w:tentative="1">
      <w:start w:val="1"/>
      <w:numFmt w:val="bullet"/>
      <w:lvlText w:val=""/>
      <w:lvlJc w:val="left"/>
      <w:pPr>
        <w:ind w:left="6480" w:hanging="360"/>
      </w:pPr>
      <w:rPr>
        <w:rFonts w:ascii="Wingdings" w:hAnsi="Wingdings" w:hint="default"/>
      </w:rPr>
    </w:lvl>
  </w:abstractNum>
  <w:abstractNum w:abstractNumId="57" w15:restartNumberingAfterBreak="0">
    <w:nsid w:val="4C8F5777"/>
    <w:multiLevelType w:val="multilevel"/>
    <w:tmpl w:val="568EEEA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8" w15:restartNumberingAfterBreak="0">
    <w:nsid w:val="52026779"/>
    <w:multiLevelType w:val="hybridMultilevel"/>
    <w:tmpl w:val="63345D24"/>
    <w:lvl w:ilvl="0" w:tplc="A8929AE0">
      <w:start w:val="1"/>
      <w:numFmt w:val="bullet"/>
      <w:pStyle w:val="Ttulo8-Vieta"/>
      <w:lvlText w:val="o"/>
      <w:lvlJc w:val="left"/>
      <w:pPr>
        <w:ind w:left="720" w:hanging="360"/>
      </w:pPr>
      <w:rPr>
        <w:rFonts w:ascii="Courier New" w:hAnsi="Courier New" w:cs="Courier Ne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9" w15:restartNumberingAfterBreak="0">
    <w:nsid w:val="5250179C"/>
    <w:multiLevelType w:val="hybridMultilevel"/>
    <w:tmpl w:val="13D6643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0" w15:restartNumberingAfterBreak="0">
    <w:nsid w:val="54F80698"/>
    <w:multiLevelType w:val="hybridMultilevel"/>
    <w:tmpl w:val="9CE481C6"/>
    <w:lvl w:ilvl="0" w:tplc="985A4C96">
      <w:start w:val="1"/>
      <w:numFmt w:val="decimal"/>
      <w:pStyle w:val="TITULO1-NORDESTE"/>
      <w:lvlText w:val="Fotografía 11.2.2-%1."/>
      <w:lvlJc w:val="left"/>
      <w:pPr>
        <w:ind w:left="360" w:hanging="360"/>
      </w:pPr>
      <w:rPr>
        <w:rFonts w:ascii="Tahoma" w:hAnsi="Tahoma" w:hint="default"/>
        <w:b/>
        <w:i w:val="0"/>
        <w:sz w:val="18"/>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1" w15:restartNumberingAfterBreak="0">
    <w:nsid w:val="551D71EF"/>
    <w:multiLevelType w:val="hybridMultilevel"/>
    <w:tmpl w:val="393CFA4E"/>
    <w:lvl w:ilvl="0" w:tplc="306AA7FA">
      <w:start w:val="1"/>
      <w:numFmt w:val="bullet"/>
      <w:pStyle w:val="Vietaparalistas"/>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2" w15:restartNumberingAfterBreak="0">
    <w:nsid w:val="56DC0ABF"/>
    <w:multiLevelType w:val="hybridMultilevel"/>
    <w:tmpl w:val="DC5C4906"/>
    <w:lvl w:ilvl="0" w:tplc="240A0005">
      <w:start w:val="1"/>
      <w:numFmt w:val="bullet"/>
      <w:pStyle w:val="Bolita3"/>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3" w15:restartNumberingAfterBreak="0">
    <w:nsid w:val="57161DCC"/>
    <w:multiLevelType w:val="hybridMultilevel"/>
    <w:tmpl w:val="853E3004"/>
    <w:lvl w:ilvl="0" w:tplc="30A228E2">
      <w:start w:val="1"/>
      <w:numFmt w:val="bullet"/>
      <w:pStyle w:val="Ttulo60"/>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4" w15:restartNumberingAfterBreak="0">
    <w:nsid w:val="5C8827D9"/>
    <w:multiLevelType w:val="multilevel"/>
    <w:tmpl w:val="2D547362"/>
    <w:styleLink w:val="EIAT1"/>
    <w:lvl w:ilvl="0">
      <w:start w:val="1"/>
      <w:numFmt w:val="decimal"/>
      <w:lvlText w:val="%1"/>
      <w:lvlJc w:val="center"/>
      <w:pPr>
        <w:ind w:left="360" w:firstLine="3893"/>
      </w:pPr>
      <w:rPr>
        <w:rFonts w:ascii="Arial" w:hAnsi="Arial" w:hint="default"/>
        <w:b/>
        <w:i w:val="0"/>
        <w:caps/>
        <w:smallCaps w:val="0"/>
        <w:color w:val="auto"/>
        <w:sz w:val="24"/>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5"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themeColor="text1"/>
      </w:rPr>
    </w:lvl>
    <w:lvl w:ilvl="3">
      <w:start w:val="1"/>
      <w:numFmt w:val="bullet"/>
      <w:lvlText w:val="▪"/>
      <w:lvlJc w:val="left"/>
      <w:pPr>
        <w:ind w:left="1440" w:hanging="360"/>
      </w:pPr>
      <w:rPr>
        <w:rFonts w:ascii="Arial Black" w:hAnsi="Arial Black" w:hint="default"/>
        <w:color w:val="000000" w:themeColor="text1"/>
      </w:rPr>
    </w:lvl>
    <w:lvl w:ilvl="4">
      <w:start w:val="1"/>
      <w:numFmt w:val="bullet"/>
      <w:lvlText w:val="-"/>
      <w:lvlJc w:val="left"/>
      <w:pPr>
        <w:ind w:left="1800" w:hanging="360"/>
      </w:pPr>
      <w:rPr>
        <w:rFonts w:ascii="Arial Black" w:hAnsi="Arial Black" w:hint="default"/>
        <w:color w:val="000000" w:themeColor="text1"/>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6" w15:restartNumberingAfterBreak="0">
    <w:nsid w:val="60C5264F"/>
    <w:multiLevelType w:val="hybridMultilevel"/>
    <w:tmpl w:val="6B9CDD62"/>
    <w:lvl w:ilvl="0" w:tplc="88EC6036">
      <w:start w:val="1"/>
      <w:numFmt w:val="bullet"/>
      <w:pStyle w:val="CIRCULO"/>
      <w:lvlText w:val="o"/>
      <w:lvlJc w:val="left"/>
      <w:pPr>
        <w:ind w:left="1440" w:hanging="360"/>
      </w:pPr>
      <w:rPr>
        <w:rFonts w:ascii="Courier New" w:hAnsi="Courier New" w:cs="Courier New" w:hint="default"/>
      </w:rPr>
    </w:lvl>
    <w:lvl w:ilvl="1" w:tplc="03366B54" w:tentative="1">
      <w:start w:val="1"/>
      <w:numFmt w:val="bullet"/>
      <w:lvlText w:val="o"/>
      <w:lvlJc w:val="left"/>
      <w:pPr>
        <w:ind w:left="2160" w:hanging="360"/>
      </w:pPr>
      <w:rPr>
        <w:rFonts w:ascii="Courier New" w:hAnsi="Courier New" w:cs="Courier New" w:hint="default"/>
      </w:rPr>
    </w:lvl>
    <w:lvl w:ilvl="2" w:tplc="F61C55BA" w:tentative="1">
      <w:start w:val="1"/>
      <w:numFmt w:val="bullet"/>
      <w:lvlText w:val=""/>
      <w:lvlJc w:val="left"/>
      <w:pPr>
        <w:ind w:left="2880" w:hanging="360"/>
      </w:pPr>
      <w:rPr>
        <w:rFonts w:ascii="Wingdings" w:hAnsi="Wingdings" w:hint="default"/>
      </w:rPr>
    </w:lvl>
    <w:lvl w:ilvl="3" w:tplc="5B924252" w:tentative="1">
      <w:start w:val="1"/>
      <w:numFmt w:val="bullet"/>
      <w:lvlText w:val=""/>
      <w:lvlJc w:val="left"/>
      <w:pPr>
        <w:ind w:left="3600" w:hanging="360"/>
      </w:pPr>
      <w:rPr>
        <w:rFonts w:ascii="Symbol" w:hAnsi="Symbol" w:hint="default"/>
      </w:rPr>
    </w:lvl>
    <w:lvl w:ilvl="4" w:tplc="C68EBFEC" w:tentative="1">
      <w:start w:val="1"/>
      <w:numFmt w:val="bullet"/>
      <w:lvlText w:val="o"/>
      <w:lvlJc w:val="left"/>
      <w:pPr>
        <w:ind w:left="4320" w:hanging="360"/>
      </w:pPr>
      <w:rPr>
        <w:rFonts w:ascii="Courier New" w:hAnsi="Courier New" w:cs="Courier New" w:hint="default"/>
      </w:rPr>
    </w:lvl>
    <w:lvl w:ilvl="5" w:tplc="6BE486BE" w:tentative="1">
      <w:start w:val="1"/>
      <w:numFmt w:val="bullet"/>
      <w:lvlText w:val=""/>
      <w:lvlJc w:val="left"/>
      <w:pPr>
        <w:ind w:left="5040" w:hanging="360"/>
      </w:pPr>
      <w:rPr>
        <w:rFonts w:ascii="Wingdings" w:hAnsi="Wingdings" w:hint="default"/>
      </w:rPr>
    </w:lvl>
    <w:lvl w:ilvl="6" w:tplc="B7CCB850" w:tentative="1">
      <w:start w:val="1"/>
      <w:numFmt w:val="bullet"/>
      <w:lvlText w:val=""/>
      <w:lvlJc w:val="left"/>
      <w:pPr>
        <w:ind w:left="5760" w:hanging="360"/>
      </w:pPr>
      <w:rPr>
        <w:rFonts w:ascii="Symbol" w:hAnsi="Symbol" w:hint="default"/>
      </w:rPr>
    </w:lvl>
    <w:lvl w:ilvl="7" w:tplc="842294C0" w:tentative="1">
      <w:start w:val="1"/>
      <w:numFmt w:val="bullet"/>
      <w:lvlText w:val="o"/>
      <w:lvlJc w:val="left"/>
      <w:pPr>
        <w:ind w:left="6480" w:hanging="360"/>
      </w:pPr>
      <w:rPr>
        <w:rFonts w:ascii="Courier New" w:hAnsi="Courier New" w:cs="Courier New" w:hint="default"/>
      </w:rPr>
    </w:lvl>
    <w:lvl w:ilvl="8" w:tplc="F58CB02C" w:tentative="1">
      <w:start w:val="1"/>
      <w:numFmt w:val="bullet"/>
      <w:lvlText w:val=""/>
      <w:lvlJc w:val="left"/>
      <w:pPr>
        <w:ind w:left="7200" w:hanging="360"/>
      </w:pPr>
      <w:rPr>
        <w:rFonts w:ascii="Wingdings" w:hAnsi="Wingdings" w:hint="default"/>
      </w:rPr>
    </w:lvl>
  </w:abstractNum>
  <w:abstractNum w:abstractNumId="67" w15:restartNumberingAfterBreak="0">
    <w:nsid w:val="60F26CF4"/>
    <w:multiLevelType w:val="singleLevel"/>
    <w:tmpl w:val="DF3EF86A"/>
    <w:lvl w:ilvl="0">
      <w:start w:val="1"/>
      <w:numFmt w:val="bullet"/>
      <w:pStyle w:val="Vineta2"/>
      <w:lvlText w:val="-"/>
      <w:lvlJc w:val="left"/>
      <w:pPr>
        <w:tabs>
          <w:tab w:val="num" w:pos="0"/>
        </w:tabs>
        <w:ind w:left="283" w:hanging="283"/>
      </w:pPr>
      <w:rPr>
        <w:rFonts w:ascii="Arial" w:hAnsi="Arial" w:hint="default"/>
      </w:rPr>
    </w:lvl>
  </w:abstractNum>
  <w:abstractNum w:abstractNumId="68" w15:restartNumberingAfterBreak="0">
    <w:nsid w:val="637A021D"/>
    <w:multiLevelType w:val="hybridMultilevel"/>
    <w:tmpl w:val="16CCDBB4"/>
    <w:lvl w:ilvl="0" w:tplc="8F96E3A4">
      <w:start w:val="1"/>
      <w:numFmt w:val="bullet"/>
      <w:pStyle w:val="Vineta1"/>
      <w:lvlText w:val=""/>
      <w:lvlJc w:val="left"/>
      <w:pPr>
        <w:tabs>
          <w:tab w:val="num" w:pos="360"/>
        </w:tabs>
        <w:ind w:left="284" w:hanging="284"/>
      </w:pPr>
      <w:rPr>
        <w:rFonts w:ascii="Symbol" w:hAnsi="Symbol" w:hint="default"/>
      </w:rPr>
    </w:lvl>
    <w:lvl w:ilvl="1" w:tplc="C570E698">
      <w:numFmt w:val="decimal"/>
      <w:lvlText w:val=""/>
      <w:lvlJc w:val="left"/>
    </w:lvl>
    <w:lvl w:ilvl="2" w:tplc="0D7C8FB6">
      <w:numFmt w:val="decimal"/>
      <w:lvlText w:val=""/>
      <w:lvlJc w:val="left"/>
    </w:lvl>
    <w:lvl w:ilvl="3" w:tplc="C8FE6AAC">
      <w:numFmt w:val="decimal"/>
      <w:lvlText w:val=""/>
      <w:lvlJc w:val="left"/>
    </w:lvl>
    <w:lvl w:ilvl="4" w:tplc="A734149A">
      <w:numFmt w:val="decimal"/>
      <w:lvlText w:val=""/>
      <w:lvlJc w:val="left"/>
    </w:lvl>
    <w:lvl w:ilvl="5" w:tplc="C2969270">
      <w:numFmt w:val="decimal"/>
      <w:lvlText w:val=""/>
      <w:lvlJc w:val="left"/>
    </w:lvl>
    <w:lvl w:ilvl="6" w:tplc="358A45F2">
      <w:numFmt w:val="decimal"/>
      <w:lvlText w:val=""/>
      <w:lvlJc w:val="left"/>
    </w:lvl>
    <w:lvl w:ilvl="7" w:tplc="C49C1D3A">
      <w:numFmt w:val="decimal"/>
      <w:lvlText w:val=""/>
      <w:lvlJc w:val="left"/>
    </w:lvl>
    <w:lvl w:ilvl="8" w:tplc="B10815D8">
      <w:numFmt w:val="decimal"/>
      <w:lvlText w:val=""/>
      <w:lvlJc w:val="left"/>
    </w:lvl>
  </w:abstractNum>
  <w:abstractNum w:abstractNumId="69"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themeColor="text1"/>
      </w:rPr>
    </w:lvl>
    <w:lvl w:ilvl="3">
      <w:start w:val="1"/>
      <w:numFmt w:val="bullet"/>
      <w:lvlText w:val="▪"/>
      <w:lvlJc w:val="left"/>
      <w:pPr>
        <w:ind w:left="1440" w:hanging="360"/>
      </w:pPr>
      <w:rPr>
        <w:rFonts w:ascii="Arial Black" w:hAnsi="Arial Black" w:hint="default"/>
        <w:color w:val="000000" w:themeColor="text1"/>
      </w:rPr>
    </w:lvl>
    <w:lvl w:ilvl="4">
      <w:start w:val="1"/>
      <w:numFmt w:val="bullet"/>
      <w:lvlText w:val="-"/>
      <w:lvlJc w:val="left"/>
      <w:pPr>
        <w:ind w:left="1800" w:hanging="360"/>
      </w:pPr>
      <w:rPr>
        <w:rFonts w:ascii="Arial Black" w:hAnsi="Arial Black" w:hint="default"/>
        <w:color w:val="000000" w:themeColor="text1"/>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0" w15:restartNumberingAfterBreak="0">
    <w:nsid w:val="6D6F0EF3"/>
    <w:multiLevelType w:val="hybridMultilevel"/>
    <w:tmpl w:val="14742CAA"/>
    <w:lvl w:ilvl="0" w:tplc="D7628606">
      <w:start w:val="1"/>
      <w:numFmt w:val="lowerLetter"/>
      <w:pStyle w:val="Liter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1" w15:restartNumberingAfterBreak="0">
    <w:nsid w:val="6F97464C"/>
    <w:multiLevelType w:val="hybridMultilevel"/>
    <w:tmpl w:val="23F4979E"/>
    <w:lvl w:ilvl="0" w:tplc="8F4A7DDA">
      <w:numFmt w:val="bullet"/>
      <w:pStyle w:val="Vieta20"/>
      <w:lvlText w:val="-"/>
      <w:lvlJc w:val="left"/>
      <w:pPr>
        <w:ind w:left="720" w:hanging="360"/>
      </w:pPr>
      <w:rPr>
        <w:rFonts w:ascii="Arial" w:eastAsiaTheme="minorHAnsi" w:hAnsi="Arial" w:cs="Arial" w:hint="default"/>
        <w:lang w:val="en-US"/>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2" w15:restartNumberingAfterBreak="0">
    <w:nsid w:val="70B05B87"/>
    <w:multiLevelType w:val="hybridMultilevel"/>
    <w:tmpl w:val="1D48CB22"/>
    <w:lvl w:ilvl="0" w:tplc="5198A2E4">
      <w:start w:val="1"/>
      <w:numFmt w:val="bullet"/>
      <w:pStyle w:val="diamante"/>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3" w15:restartNumberingAfterBreak="0">
    <w:nsid w:val="70D15105"/>
    <w:multiLevelType w:val="hybridMultilevel"/>
    <w:tmpl w:val="0068CFF2"/>
    <w:lvl w:ilvl="0" w:tplc="1BDE659E">
      <w:start w:val="1"/>
      <w:numFmt w:val="bullet"/>
      <w:pStyle w:val="List1SGS"/>
      <w:lvlText w:val=""/>
      <w:lvlJc w:val="left"/>
      <w:pPr>
        <w:ind w:left="757" w:hanging="360"/>
      </w:pPr>
      <w:rPr>
        <w:rFonts w:ascii="Symbol" w:hAnsi="Symbol" w:hint="default"/>
      </w:rPr>
    </w:lvl>
    <w:lvl w:ilvl="1" w:tplc="E45AEF36" w:tentative="1">
      <w:start w:val="1"/>
      <w:numFmt w:val="bullet"/>
      <w:lvlText w:val="o"/>
      <w:lvlJc w:val="left"/>
      <w:pPr>
        <w:ind w:left="1440" w:hanging="360"/>
      </w:pPr>
      <w:rPr>
        <w:rFonts w:ascii="Courier New" w:hAnsi="Courier New" w:cs="Courier New" w:hint="default"/>
      </w:rPr>
    </w:lvl>
    <w:lvl w:ilvl="2" w:tplc="8E4A3BD6" w:tentative="1">
      <w:start w:val="1"/>
      <w:numFmt w:val="bullet"/>
      <w:lvlText w:val=""/>
      <w:lvlJc w:val="left"/>
      <w:pPr>
        <w:ind w:left="2160" w:hanging="360"/>
      </w:pPr>
      <w:rPr>
        <w:rFonts w:ascii="Wingdings" w:hAnsi="Wingdings" w:hint="default"/>
      </w:rPr>
    </w:lvl>
    <w:lvl w:ilvl="3" w:tplc="F2AE94E4" w:tentative="1">
      <w:start w:val="1"/>
      <w:numFmt w:val="bullet"/>
      <w:lvlText w:val=""/>
      <w:lvlJc w:val="left"/>
      <w:pPr>
        <w:ind w:left="2880" w:hanging="360"/>
      </w:pPr>
      <w:rPr>
        <w:rFonts w:ascii="Symbol" w:hAnsi="Symbol" w:hint="default"/>
      </w:rPr>
    </w:lvl>
    <w:lvl w:ilvl="4" w:tplc="8FEA88BC" w:tentative="1">
      <w:start w:val="1"/>
      <w:numFmt w:val="bullet"/>
      <w:lvlText w:val="o"/>
      <w:lvlJc w:val="left"/>
      <w:pPr>
        <w:ind w:left="3600" w:hanging="360"/>
      </w:pPr>
      <w:rPr>
        <w:rFonts w:ascii="Courier New" w:hAnsi="Courier New" w:cs="Courier New" w:hint="default"/>
      </w:rPr>
    </w:lvl>
    <w:lvl w:ilvl="5" w:tplc="1C0A2D40" w:tentative="1">
      <w:start w:val="1"/>
      <w:numFmt w:val="bullet"/>
      <w:lvlText w:val=""/>
      <w:lvlJc w:val="left"/>
      <w:pPr>
        <w:ind w:left="4320" w:hanging="360"/>
      </w:pPr>
      <w:rPr>
        <w:rFonts w:ascii="Wingdings" w:hAnsi="Wingdings" w:hint="default"/>
      </w:rPr>
    </w:lvl>
    <w:lvl w:ilvl="6" w:tplc="7410FAE6" w:tentative="1">
      <w:start w:val="1"/>
      <w:numFmt w:val="bullet"/>
      <w:lvlText w:val=""/>
      <w:lvlJc w:val="left"/>
      <w:pPr>
        <w:ind w:left="5040" w:hanging="360"/>
      </w:pPr>
      <w:rPr>
        <w:rFonts w:ascii="Symbol" w:hAnsi="Symbol" w:hint="default"/>
      </w:rPr>
    </w:lvl>
    <w:lvl w:ilvl="7" w:tplc="E430987E" w:tentative="1">
      <w:start w:val="1"/>
      <w:numFmt w:val="bullet"/>
      <w:lvlText w:val="o"/>
      <w:lvlJc w:val="left"/>
      <w:pPr>
        <w:ind w:left="5760" w:hanging="360"/>
      </w:pPr>
      <w:rPr>
        <w:rFonts w:ascii="Courier New" w:hAnsi="Courier New" w:cs="Courier New" w:hint="default"/>
      </w:rPr>
    </w:lvl>
    <w:lvl w:ilvl="8" w:tplc="82D6E772" w:tentative="1">
      <w:start w:val="1"/>
      <w:numFmt w:val="bullet"/>
      <w:lvlText w:val=""/>
      <w:lvlJc w:val="left"/>
      <w:pPr>
        <w:ind w:left="6480" w:hanging="360"/>
      </w:pPr>
      <w:rPr>
        <w:rFonts w:ascii="Wingdings" w:hAnsi="Wingdings" w:hint="default"/>
      </w:rPr>
    </w:lvl>
  </w:abstractNum>
  <w:abstractNum w:abstractNumId="74" w15:restartNumberingAfterBreak="0">
    <w:nsid w:val="74B87C60"/>
    <w:multiLevelType w:val="hybridMultilevel"/>
    <w:tmpl w:val="C82CC33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5" w15:restartNumberingAfterBreak="0">
    <w:nsid w:val="751F6A09"/>
    <w:multiLevelType w:val="hybridMultilevel"/>
    <w:tmpl w:val="3976D42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6" w15:restartNumberingAfterBreak="0">
    <w:nsid w:val="759D6553"/>
    <w:multiLevelType w:val="hybridMultilevel"/>
    <w:tmpl w:val="CEBEDE96"/>
    <w:lvl w:ilvl="0" w:tplc="DE062776">
      <w:start w:val="1"/>
      <w:numFmt w:val="bullet"/>
      <w:pStyle w:val="VTtulo8"/>
      <w:lvlText w:val="o"/>
      <w:lvlJc w:val="left"/>
      <w:pPr>
        <w:ind w:left="720" w:hanging="360"/>
      </w:pPr>
      <w:rPr>
        <w:rFonts w:ascii="Courier New" w:hAnsi="Courier New" w:cs="Courier New"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7" w15:restartNumberingAfterBreak="0">
    <w:nsid w:val="770660BB"/>
    <w:multiLevelType w:val="hybridMultilevel"/>
    <w:tmpl w:val="93EC5182"/>
    <w:lvl w:ilvl="0" w:tplc="CFAEBBAE">
      <w:start w:val="1"/>
      <w:numFmt w:val="bullet"/>
      <w:pStyle w:val="LISTADO"/>
      <w:lvlText w:val=""/>
      <w:lvlJc w:val="left"/>
      <w:pPr>
        <w:ind w:left="720" w:hanging="360"/>
      </w:pPr>
      <w:rPr>
        <w:rFonts w:ascii="Symbol" w:hAnsi="Symbol" w:hint="default"/>
      </w:rPr>
    </w:lvl>
    <w:lvl w:ilvl="1" w:tplc="7786F0A0" w:tentative="1">
      <w:start w:val="1"/>
      <w:numFmt w:val="bullet"/>
      <w:lvlText w:val="o"/>
      <w:lvlJc w:val="left"/>
      <w:pPr>
        <w:ind w:left="1440" w:hanging="360"/>
      </w:pPr>
      <w:rPr>
        <w:rFonts w:ascii="Courier New" w:hAnsi="Courier New" w:cs="Courier New" w:hint="default"/>
      </w:rPr>
    </w:lvl>
    <w:lvl w:ilvl="2" w:tplc="D79AE8A4" w:tentative="1">
      <w:start w:val="1"/>
      <w:numFmt w:val="bullet"/>
      <w:lvlText w:val=""/>
      <w:lvlJc w:val="left"/>
      <w:pPr>
        <w:ind w:left="2160" w:hanging="360"/>
      </w:pPr>
      <w:rPr>
        <w:rFonts w:ascii="Wingdings" w:hAnsi="Wingdings" w:hint="default"/>
      </w:rPr>
    </w:lvl>
    <w:lvl w:ilvl="3" w:tplc="8A184FE2" w:tentative="1">
      <w:start w:val="1"/>
      <w:numFmt w:val="bullet"/>
      <w:lvlText w:val=""/>
      <w:lvlJc w:val="left"/>
      <w:pPr>
        <w:ind w:left="2880" w:hanging="360"/>
      </w:pPr>
      <w:rPr>
        <w:rFonts w:ascii="Symbol" w:hAnsi="Symbol" w:hint="default"/>
      </w:rPr>
    </w:lvl>
    <w:lvl w:ilvl="4" w:tplc="23F01386" w:tentative="1">
      <w:start w:val="1"/>
      <w:numFmt w:val="bullet"/>
      <w:lvlText w:val="o"/>
      <w:lvlJc w:val="left"/>
      <w:pPr>
        <w:ind w:left="3600" w:hanging="360"/>
      </w:pPr>
      <w:rPr>
        <w:rFonts w:ascii="Courier New" w:hAnsi="Courier New" w:cs="Courier New" w:hint="default"/>
      </w:rPr>
    </w:lvl>
    <w:lvl w:ilvl="5" w:tplc="60A4F1DC" w:tentative="1">
      <w:start w:val="1"/>
      <w:numFmt w:val="bullet"/>
      <w:lvlText w:val=""/>
      <w:lvlJc w:val="left"/>
      <w:pPr>
        <w:ind w:left="4320" w:hanging="360"/>
      </w:pPr>
      <w:rPr>
        <w:rFonts w:ascii="Wingdings" w:hAnsi="Wingdings" w:hint="default"/>
      </w:rPr>
    </w:lvl>
    <w:lvl w:ilvl="6" w:tplc="4880AFDA" w:tentative="1">
      <w:start w:val="1"/>
      <w:numFmt w:val="bullet"/>
      <w:lvlText w:val=""/>
      <w:lvlJc w:val="left"/>
      <w:pPr>
        <w:ind w:left="5040" w:hanging="360"/>
      </w:pPr>
      <w:rPr>
        <w:rFonts w:ascii="Symbol" w:hAnsi="Symbol" w:hint="default"/>
      </w:rPr>
    </w:lvl>
    <w:lvl w:ilvl="7" w:tplc="B90CA0F8" w:tentative="1">
      <w:start w:val="1"/>
      <w:numFmt w:val="bullet"/>
      <w:lvlText w:val="o"/>
      <w:lvlJc w:val="left"/>
      <w:pPr>
        <w:ind w:left="5760" w:hanging="360"/>
      </w:pPr>
      <w:rPr>
        <w:rFonts w:ascii="Courier New" w:hAnsi="Courier New" w:cs="Courier New" w:hint="default"/>
      </w:rPr>
    </w:lvl>
    <w:lvl w:ilvl="8" w:tplc="D50227F6" w:tentative="1">
      <w:start w:val="1"/>
      <w:numFmt w:val="bullet"/>
      <w:lvlText w:val=""/>
      <w:lvlJc w:val="left"/>
      <w:pPr>
        <w:ind w:left="6480" w:hanging="360"/>
      </w:pPr>
      <w:rPr>
        <w:rFonts w:ascii="Wingdings" w:hAnsi="Wingdings" w:hint="default"/>
      </w:rPr>
    </w:lvl>
  </w:abstractNum>
  <w:abstractNum w:abstractNumId="78" w15:restartNumberingAfterBreak="0">
    <w:nsid w:val="79ED4A8B"/>
    <w:multiLevelType w:val="hybridMultilevel"/>
    <w:tmpl w:val="FCEA369E"/>
    <w:lvl w:ilvl="0" w:tplc="7F42A650">
      <w:start w:val="1"/>
      <w:numFmt w:val="bullet"/>
      <w:pStyle w:val="UTPGVieta3"/>
      <w:lvlText w:val=""/>
      <w:lvlJc w:val="left"/>
      <w:pPr>
        <w:ind w:left="1352" w:hanging="360"/>
      </w:pPr>
      <w:rPr>
        <w:rFonts w:ascii="Symbol" w:hAnsi="Symbol" w:hint="default"/>
        <w:spacing w:val="0"/>
        <w:sz w:val="24"/>
        <w:szCs w:val="30"/>
      </w:rPr>
    </w:lvl>
    <w:lvl w:ilvl="1" w:tplc="080A0003" w:tentative="1">
      <w:start w:val="1"/>
      <w:numFmt w:val="bullet"/>
      <w:lvlText w:val="o"/>
      <w:lvlJc w:val="left"/>
      <w:pPr>
        <w:ind w:left="1825" w:hanging="360"/>
      </w:pPr>
      <w:rPr>
        <w:rFonts w:ascii="Courier New" w:hAnsi="Courier New" w:cs="Courier New" w:hint="default"/>
      </w:rPr>
    </w:lvl>
    <w:lvl w:ilvl="2" w:tplc="080A0005" w:tentative="1">
      <w:start w:val="1"/>
      <w:numFmt w:val="bullet"/>
      <w:lvlText w:val=""/>
      <w:lvlJc w:val="left"/>
      <w:pPr>
        <w:ind w:left="2545" w:hanging="360"/>
      </w:pPr>
      <w:rPr>
        <w:rFonts w:ascii="Wingdings" w:hAnsi="Wingdings" w:hint="default"/>
      </w:rPr>
    </w:lvl>
    <w:lvl w:ilvl="3" w:tplc="080A0001" w:tentative="1">
      <w:start w:val="1"/>
      <w:numFmt w:val="bullet"/>
      <w:lvlText w:val=""/>
      <w:lvlJc w:val="left"/>
      <w:pPr>
        <w:ind w:left="3265" w:hanging="360"/>
      </w:pPr>
      <w:rPr>
        <w:rFonts w:ascii="Symbol" w:hAnsi="Symbol" w:hint="default"/>
      </w:rPr>
    </w:lvl>
    <w:lvl w:ilvl="4" w:tplc="080A0003" w:tentative="1">
      <w:start w:val="1"/>
      <w:numFmt w:val="bullet"/>
      <w:lvlText w:val="o"/>
      <w:lvlJc w:val="left"/>
      <w:pPr>
        <w:ind w:left="3985" w:hanging="360"/>
      </w:pPr>
      <w:rPr>
        <w:rFonts w:ascii="Courier New" w:hAnsi="Courier New" w:cs="Courier New" w:hint="default"/>
      </w:rPr>
    </w:lvl>
    <w:lvl w:ilvl="5" w:tplc="080A0005" w:tentative="1">
      <w:start w:val="1"/>
      <w:numFmt w:val="bullet"/>
      <w:lvlText w:val=""/>
      <w:lvlJc w:val="left"/>
      <w:pPr>
        <w:ind w:left="4705" w:hanging="360"/>
      </w:pPr>
      <w:rPr>
        <w:rFonts w:ascii="Wingdings" w:hAnsi="Wingdings" w:hint="default"/>
      </w:rPr>
    </w:lvl>
    <w:lvl w:ilvl="6" w:tplc="080A0001" w:tentative="1">
      <w:start w:val="1"/>
      <w:numFmt w:val="bullet"/>
      <w:lvlText w:val=""/>
      <w:lvlJc w:val="left"/>
      <w:pPr>
        <w:ind w:left="5425" w:hanging="360"/>
      </w:pPr>
      <w:rPr>
        <w:rFonts w:ascii="Symbol" w:hAnsi="Symbol" w:hint="default"/>
      </w:rPr>
    </w:lvl>
    <w:lvl w:ilvl="7" w:tplc="080A0003" w:tentative="1">
      <w:start w:val="1"/>
      <w:numFmt w:val="bullet"/>
      <w:lvlText w:val="o"/>
      <w:lvlJc w:val="left"/>
      <w:pPr>
        <w:ind w:left="6145" w:hanging="360"/>
      </w:pPr>
      <w:rPr>
        <w:rFonts w:ascii="Courier New" w:hAnsi="Courier New" w:cs="Courier New" w:hint="default"/>
      </w:rPr>
    </w:lvl>
    <w:lvl w:ilvl="8" w:tplc="080A0005" w:tentative="1">
      <w:start w:val="1"/>
      <w:numFmt w:val="bullet"/>
      <w:lvlText w:val=""/>
      <w:lvlJc w:val="left"/>
      <w:pPr>
        <w:ind w:left="6865" w:hanging="360"/>
      </w:pPr>
      <w:rPr>
        <w:rFonts w:ascii="Wingdings" w:hAnsi="Wingdings" w:hint="default"/>
      </w:rPr>
    </w:lvl>
  </w:abstractNum>
  <w:abstractNum w:abstractNumId="79" w15:restartNumberingAfterBreak="0">
    <w:nsid w:val="7C3C63DB"/>
    <w:multiLevelType w:val="hybridMultilevel"/>
    <w:tmpl w:val="68BECAAE"/>
    <w:lvl w:ilvl="0" w:tplc="DB34FCCA">
      <w:start w:val="1"/>
      <w:numFmt w:val="bullet"/>
      <w:pStyle w:val="Diamante0"/>
      <w:lvlText w:val=""/>
      <w:lvlJc w:val="left"/>
      <w:pPr>
        <w:ind w:left="720" w:hanging="360"/>
      </w:pPr>
      <w:rPr>
        <w:rFonts w:ascii="Wingdings" w:hAnsi="Wingdings" w:hint="default"/>
      </w:rPr>
    </w:lvl>
    <w:lvl w:ilvl="1" w:tplc="C9683A7A">
      <w:start w:val="1"/>
      <w:numFmt w:val="bullet"/>
      <w:lvlText w:val="o"/>
      <w:lvlJc w:val="left"/>
      <w:pPr>
        <w:ind w:left="1440" w:hanging="360"/>
      </w:pPr>
      <w:rPr>
        <w:rFonts w:ascii="Courier New" w:hAnsi="Courier New" w:cs="Courier New" w:hint="default"/>
      </w:rPr>
    </w:lvl>
    <w:lvl w:ilvl="2" w:tplc="DF4AB2A2">
      <w:start w:val="1"/>
      <w:numFmt w:val="bullet"/>
      <w:lvlText w:val=""/>
      <w:lvlJc w:val="left"/>
      <w:pPr>
        <w:ind w:left="2160" w:hanging="360"/>
      </w:pPr>
      <w:rPr>
        <w:rFonts w:ascii="Wingdings" w:hAnsi="Wingdings" w:hint="default"/>
      </w:rPr>
    </w:lvl>
    <w:lvl w:ilvl="3" w:tplc="7B06313C">
      <w:start w:val="1"/>
      <w:numFmt w:val="bullet"/>
      <w:lvlText w:val=""/>
      <w:lvlJc w:val="left"/>
      <w:pPr>
        <w:ind w:left="2880" w:hanging="360"/>
      </w:pPr>
      <w:rPr>
        <w:rFonts w:ascii="Symbol" w:hAnsi="Symbol" w:hint="default"/>
      </w:rPr>
    </w:lvl>
    <w:lvl w:ilvl="4" w:tplc="57DE78E8">
      <w:start w:val="1"/>
      <w:numFmt w:val="bullet"/>
      <w:lvlText w:val="o"/>
      <w:lvlJc w:val="left"/>
      <w:pPr>
        <w:ind w:left="3600" w:hanging="360"/>
      </w:pPr>
      <w:rPr>
        <w:rFonts w:ascii="Courier New" w:hAnsi="Courier New" w:cs="Courier New" w:hint="default"/>
      </w:rPr>
    </w:lvl>
    <w:lvl w:ilvl="5" w:tplc="C098FFBA">
      <w:start w:val="1"/>
      <w:numFmt w:val="bullet"/>
      <w:lvlText w:val=""/>
      <w:lvlJc w:val="left"/>
      <w:pPr>
        <w:ind w:left="4320" w:hanging="360"/>
      </w:pPr>
      <w:rPr>
        <w:rFonts w:ascii="Wingdings" w:hAnsi="Wingdings" w:hint="default"/>
      </w:rPr>
    </w:lvl>
    <w:lvl w:ilvl="6" w:tplc="33EE7B1E">
      <w:start w:val="1"/>
      <w:numFmt w:val="bullet"/>
      <w:lvlText w:val=""/>
      <w:lvlJc w:val="left"/>
      <w:pPr>
        <w:ind w:left="5040" w:hanging="360"/>
      </w:pPr>
      <w:rPr>
        <w:rFonts w:ascii="Symbol" w:hAnsi="Symbol" w:hint="default"/>
      </w:rPr>
    </w:lvl>
    <w:lvl w:ilvl="7" w:tplc="957C5270">
      <w:start w:val="1"/>
      <w:numFmt w:val="bullet"/>
      <w:lvlText w:val="o"/>
      <w:lvlJc w:val="left"/>
      <w:pPr>
        <w:ind w:left="5760" w:hanging="360"/>
      </w:pPr>
      <w:rPr>
        <w:rFonts w:ascii="Courier New" w:hAnsi="Courier New" w:cs="Courier New" w:hint="default"/>
      </w:rPr>
    </w:lvl>
    <w:lvl w:ilvl="8" w:tplc="EDCC3392">
      <w:start w:val="1"/>
      <w:numFmt w:val="bullet"/>
      <w:lvlText w:val=""/>
      <w:lvlJc w:val="left"/>
      <w:pPr>
        <w:ind w:left="6480" w:hanging="360"/>
      </w:pPr>
      <w:rPr>
        <w:rFonts w:ascii="Wingdings" w:hAnsi="Wingdings" w:hint="default"/>
      </w:rPr>
    </w:lvl>
  </w:abstractNum>
  <w:abstractNum w:abstractNumId="80" w15:restartNumberingAfterBreak="0">
    <w:nsid w:val="7C4127B7"/>
    <w:multiLevelType w:val="hybridMultilevel"/>
    <w:tmpl w:val="04C8A65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1" w15:restartNumberingAfterBreak="0">
    <w:nsid w:val="7F327413"/>
    <w:multiLevelType w:val="hybridMultilevel"/>
    <w:tmpl w:val="78A820FE"/>
    <w:lvl w:ilvl="0" w:tplc="B34CEA0A">
      <w:start w:val="2"/>
      <w:numFmt w:val="decimal"/>
      <w:pStyle w:val="TITULO3-NORDESTE"/>
      <w:lvlText w:val="2.1.%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1602297945">
    <w:abstractNumId w:val="28"/>
  </w:num>
  <w:num w:numId="2" w16cid:durableId="917786575">
    <w:abstractNumId w:val="3"/>
  </w:num>
  <w:num w:numId="3" w16cid:durableId="2072997409">
    <w:abstractNumId w:val="30"/>
  </w:num>
  <w:num w:numId="4" w16cid:durableId="1080175174">
    <w:abstractNumId w:val="23"/>
  </w:num>
  <w:num w:numId="5" w16cid:durableId="1906262530">
    <w:abstractNumId w:val="46"/>
  </w:num>
  <w:num w:numId="6" w16cid:durableId="899561627">
    <w:abstractNumId w:val="63"/>
  </w:num>
  <w:num w:numId="7" w16cid:durableId="390464746">
    <w:abstractNumId w:val="40"/>
  </w:num>
  <w:num w:numId="8" w16cid:durableId="94788009">
    <w:abstractNumId w:val="36"/>
  </w:num>
  <w:num w:numId="9" w16cid:durableId="908609691">
    <w:abstractNumId w:val="24"/>
  </w:num>
  <w:num w:numId="10" w16cid:durableId="1466972812">
    <w:abstractNumId w:val="2"/>
  </w:num>
  <w:num w:numId="11" w16cid:durableId="1288510301">
    <w:abstractNumId w:val="33"/>
  </w:num>
  <w:num w:numId="12" w16cid:durableId="114562923">
    <w:abstractNumId w:val="29"/>
  </w:num>
  <w:num w:numId="13" w16cid:durableId="1290160799">
    <w:abstractNumId w:val="59"/>
  </w:num>
  <w:num w:numId="14" w16cid:durableId="771707069">
    <w:abstractNumId w:val="18"/>
  </w:num>
  <w:num w:numId="15" w16cid:durableId="897325127">
    <w:abstractNumId w:val="39"/>
  </w:num>
  <w:num w:numId="16" w16cid:durableId="905913528">
    <w:abstractNumId w:val="51"/>
  </w:num>
  <w:num w:numId="17" w16cid:durableId="55974053">
    <w:abstractNumId w:val="34"/>
  </w:num>
  <w:num w:numId="18" w16cid:durableId="1174564216">
    <w:abstractNumId w:val="80"/>
  </w:num>
  <w:num w:numId="19" w16cid:durableId="1640380528">
    <w:abstractNumId w:val="32"/>
  </w:num>
  <w:num w:numId="20" w16cid:durableId="55903348">
    <w:abstractNumId w:val="48"/>
  </w:num>
  <w:num w:numId="21" w16cid:durableId="1229344897">
    <w:abstractNumId w:val="74"/>
  </w:num>
  <w:num w:numId="22" w16cid:durableId="61297681">
    <w:abstractNumId w:val="49"/>
  </w:num>
  <w:num w:numId="23" w16cid:durableId="1175799572">
    <w:abstractNumId w:val="79"/>
  </w:num>
  <w:num w:numId="24" w16cid:durableId="1696081065">
    <w:abstractNumId w:val="75"/>
  </w:num>
  <w:num w:numId="25" w16cid:durableId="1127968990">
    <w:abstractNumId w:val="0"/>
  </w:num>
  <w:num w:numId="26" w16cid:durableId="328560153">
    <w:abstractNumId w:val="41"/>
  </w:num>
  <w:num w:numId="27" w16cid:durableId="1011685036">
    <w:abstractNumId w:val="64"/>
  </w:num>
  <w:num w:numId="28" w16cid:durableId="1844540685">
    <w:abstractNumId w:val="1"/>
  </w:num>
  <w:num w:numId="29" w16cid:durableId="1236164046">
    <w:abstractNumId w:val="26"/>
  </w:num>
  <w:num w:numId="30" w16cid:durableId="1981840861">
    <w:abstractNumId w:val="76"/>
  </w:num>
  <w:num w:numId="31" w16cid:durableId="800345294">
    <w:abstractNumId w:val="21"/>
  </w:num>
  <w:num w:numId="32" w16cid:durableId="7371211">
    <w:abstractNumId w:val="37"/>
  </w:num>
  <w:num w:numId="33" w16cid:durableId="869418392">
    <w:abstractNumId w:val="68"/>
  </w:num>
  <w:num w:numId="34" w16cid:durableId="1121849598">
    <w:abstractNumId w:val="71"/>
  </w:num>
  <w:num w:numId="35" w16cid:durableId="1368263572">
    <w:abstractNumId w:val="62"/>
  </w:num>
  <w:num w:numId="36" w16cid:durableId="260800188">
    <w:abstractNumId w:val="52"/>
  </w:num>
  <w:num w:numId="37" w16cid:durableId="1132945318">
    <w:abstractNumId w:val="22"/>
  </w:num>
  <w:num w:numId="38" w16cid:durableId="1762140726">
    <w:abstractNumId w:val="66"/>
  </w:num>
  <w:num w:numId="39" w16cid:durableId="1607420598">
    <w:abstractNumId w:val="69"/>
  </w:num>
  <w:num w:numId="40" w16cid:durableId="771123181">
    <w:abstractNumId w:val="65"/>
  </w:num>
  <w:num w:numId="41" w16cid:durableId="1968659602">
    <w:abstractNumId w:val="73"/>
  </w:num>
  <w:num w:numId="42" w16cid:durableId="1557277010">
    <w:abstractNumId w:val="35"/>
  </w:num>
  <w:num w:numId="43" w16cid:durableId="442960507">
    <w:abstractNumId w:val="50"/>
  </w:num>
  <w:num w:numId="44" w16cid:durableId="1596282946">
    <w:abstractNumId w:val="9"/>
  </w:num>
  <w:num w:numId="45" w16cid:durableId="1399400822">
    <w:abstractNumId w:val="5"/>
  </w:num>
  <w:num w:numId="46" w16cid:durableId="1038626264">
    <w:abstractNumId w:val="7"/>
  </w:num>
  <w:num w:numId="47" w16cid:durableId="1236013947">
    <w:abstractNumId w:val="6"/>
  </w:num>
  <w:num w:numId="48" w16cid:durableId="535390582">
    <w:abstractNumId w:val="14"/>
  </w:num>
  <w:num w:numId="49" w16cid:durableId="563367932">
    <w:abstractNumId w:val="16"/>
  </w:num>
  <w:num w:numId="50" w16cid:durableId="1623922020">
    <w:abstractNumId w:val="11"/>
  </w:num>
  <w:num w:numId="51" w16cid:durableId="138232191">
    <w:abstractNumId w:val="13"/>
  </w:num>
  <w:num w:numId="52" w16cid:durableId="1242639018">
    <w:abstractNumId w:val="4"/>
  </w:num>
  <w:num w:numId="53" w16cid:durableId="47413541">
    <w:abstractNumId w:val="10"/>
  </w:num>
  <w:num w:numId="54" w16cid:durableId="596865599">
    <w:abstractNumId w:val="12"/>
  </w:num>
  <w:num w:numId="55" w16cid:durableId="1902207519">
    <w:abstractNumId w:val="15"/>
  </w:num>
  <w:num w:numId="56" w16cid:durableId="1045637066">
    <w:abstractNumId w:val="8"/>
  </w:num>
  <w:num w:numId="57" w16cid:durableId="531921286">
    <w:abstractNumId w:val="43"/>
  </w:num>
  <w:num w:numId="58" w16cid:durableId="1021392033">
    <w:abstractNumId w:val="44"/>
  </w:num>
  <w:num w:numId="59" w16cid:durableId="2120295415">
    <w:abstractNumId w:val="54"/>
  </w:num>
  <w:num w:numId="60" w16cid:durableId="836506010">
    <w:abstractNumId w:val="53"/>
  </w:num>
  <w:num w:numId="61" w16cid:durableId="1255673534">
    <w:abstractNumId w:val="77"/>
  </w:num>
  <w:num w:numId="62" w16cid:durableId="698050354">
    <w:abstractNumId w:val="17"/>
  </w:num>
  <w:num w:numId="63" w16cid:durableId="905993907">
    <w:abstractNumId w:val="72"/>
  </w:num>
  <w:num w:numId="64" w16cid:durableId="1322446">
    <w:abstractNumId w:val="56"/>
  </w:num>
  <w:num w:numId="65" w16cid:durableId="841042377">
    <w:abstractNumId w:val="27"/>
  </w:num>
  <w:num w:numId="66" w16cid:durableId="292906769">
    <w:abstractNumId w:val="60"/>
  </w:num>
  <w:num w:numId="67" w16cid:durableId="945161273">
    <w:abstractNumId w:val="81"/>
  </w:num>
  <w:num w:numId="68" w16cid:durableId="230385718">
    <w:abstractNumId w:val="42"/>
  </w:num>
  <w:num w:numId="69" w16cid:durableId="764620125">
    <w:abstractNumId w:val="55"/>
  </w:num>
  <w:num w:numId="70" w16cid:durableId="582448208">
    <w:abstractNumId w:val="31"/>
  </w:num>
  <w:num w:numId="71" w16cid:durableId="1973902085">
    <w:abstractNumId w:val="45"/>
  </w:num>
  <w:num w:numId="72" w16cid:durableId="1668286659">
    <w:abstractNumId w:val="47"/>
  </w:num>
  <w:num w:numId="73" w16cid:durableId="582184245">
    <w:abstractNumId w:val="67"/>
  </w:num>
  <w:num w:numId="74" w16cid:durableId="983658447">
    <w:abstractNumId w:val="58"/>
  </w:num>
  <w:num w:numId="75" w16cid:durableId="1157038708">
    <w:abstractNumId w:val="19"/>
  </w:num>
  <w:num w:numId="76" w16cid:durableId="1859460549">
    <w:abstractNumId w:val="61"/>
  </w:num>
  <w:num w:numId="77" w16cid:durableId="1945532841">
    <w:abstractNumId w:val="70"/>
  </w:num>
  <w:num w:numId="78" w16cid:durableId="715936289">
    <w:abstractNumId w:val="20"/>
  </w:num>
  <w:num w:numId="79" w16cid:durableId="479347203">
    <w:abstractNumId w:val="57"/>
  </w:num>
  <w:num w:numId="80" w16cid:durableId="864057261">
    <w:abstractNumId w:val="38"/>
  </w:num>
  <w:num w:numId="81" w16cid:durableId="1017582741">
    <w:abstractNumId w:val="78"/>
  </w:num>
  <w:num w:numId="82" w16cid:durableId="885525559">
    <w:abstractNumId w:val="25"/>
  </w:num>
  <w:numIdMacAtCleanup w:val="7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1491D"/>
    <w:rsid w:val="000006F2"/>
    <w:rsid w:val="00000C68"/>
    <w:rsid w:val="0000127D"/>
    <w:rsid w:val="00001CA7"/>
    <w:rsid w:val="0000246F"/>
    <w:rsid w:val="00002858"/>
    <w:rsid w:val="00003175"/>
    <w:rsid w:val="0000333D"/>
    <w:rsid w:val="000048ED"/>
    <w:rsid w:val="00006D54"/>
    <w:rsid w:val="0000749B"/>
    <w:rsid w:val="0001194F"/>
    <w:rsid w:val="0001313B"/>
    <w:rsid w:val="00014772"/>
    <w:rsid w:val="000154B4"/>
    <w:rsid w:val="0002553B"/>
    <w:rsid w:val="00032440"/>
    <w:rsid w:val="000325D3"/>
    <w:rsid w:val="0003364F"/>
    <w:rsid w:val="00036169"/>
    <w:rsid w:val="00036502"/>
    <w:rsid w:val="00037987"/>
    <w:rsid w:val="00040026"/>
    <w:rsid w:val="000429C7"/>
    <w:rsid w:val="00042EB0"/>
    <w:rsid w:val="00045526"/>
    <w:rsid w:val="000460E5"/>
    <w:rsid w:val="00047E69"/>
    <w:rsid w:val="00050C81"/>
    <w:rsid w:val="000524DC"/>
    <w:rsid w:val="0005314A"/>
    <w:rsid w:val="00054B1A"/>
    <w:rsid w:val="00056ACB"/>
    <w:rsid w:val="0005730C"/>
    <w:rsid w:val="00060F55"/>
    <w:rsid w:val="000616D0"/>
    <w:rsid w:val="00062BB9"/>
    <w:rsid w:val="00062FA3"/>
    <w:rsid w:val="00064356"/>
    <w:rsid w:val="00064A2A"/>
    <w:rsid w:val="00066C2E"/>
    <w:rsid w:val="00067A5B"/>
    <w:rsid w:val="00067D3F"/>
    <w:rsid w:val="00071419"/>
    <w:rsid w:val="00072B08"/>
    <w:rsid w:val="00073A36"/>
    <w:rsid w:val="000742F6"/>
    <w:rsid w:val="00075FEF"/>
    <w:rsid w:val="00076CE4"/>
    <w:rsid w:val="00085BCA"/>
    <w:rsid w:val="00086BBC"/>
    <w:rsid w:val="0008766E"/>
    <w:rsid w:val="00092A3E"/>
    <w:rsid w:val="00092E3E"/>
    <w:rsid w:val="00093023"/>
    <w:rsid w:val="00096A21"/>
    <w:rsid w:val="00097022"/>
    <w:rsid w:val="00097EF1"/>
    <w:rsid w:val="000A02D9"/>
    <w:rsid w:val="000A077F"/>
    <w:rsid w:val="000A1BAC"/>
    <w:rsid w:val="000A242B"/>
    <w:rsid w:val="000A2FA2"/>
    <w:rsid w:val="000A76DA"/>
    <w:rsid w:val="000A7C08"/>
    <w:rsid w:val="000B0051"/>
    <w:rsid w:val="000B1C37"/>
    <w:rsid w:val="000B242B"/>
    <w:rsid w:val="000B27E5"/>
    <w:rsid w:val="000B3B49"/>
    <w:rsid w:val="000B488E"/>
    <w:rsid w:val="000B4B08"/>
    <w:rsid w:val="000B581E"/>
    <w:rsid w:val="000B58C1"/>
    <w:rsid w:val="000B58CF"/>
    <w:rsid w:val="000B661C"/>
    <w:rsid w:val="000B75A4"/>
    <w:rsid w:val="000C0DF7"/>
    <w:rsid w:val="000C144B"/>
    <w:rsid w:val="000C335C"/>
    <w:rsid w:val="000C3EA4"/>
    <w:rsid w:val="000C4988"/>
    <w:rsid w:val="000C6651"/>
    <w:rsid w:val="000D2651"/>
    <w:rsid w:val="000D2A26"/>
    <w:rsid w:val="000D37E0"/>
    <w:rsid w:val="000D5EEE"/>
    <w:rsid w:val="000D6D80"/>
    <w:rsid w:val="000E1DF2"/>
    <w:rsid w:val="000E36FD"/>
    <w:rsid w:val="000E3951"/>
    <w:rsid w:val="000E3BA4"/>
    <w:rsid w:val="000E66CE"/>
    <w:rsid w:val="000E6865"/>
    <w:rsid w:val="000E69DB"/>
    <w:rsid w:val="000E7291"/>
    <w:rsid w:val="000F0626"/>
    <w:rsid w:val="000F0BBF"/>
    <w:rsid w:val="000F2D9F"/>
    <w:rsid w:val="000F38F4"/>
    <w:rsid w:val="000F3D51"/>
    <w:rsid w:val="000F76C4"/>
    <w:rsid w:val="001016BE"/>
    <w:rsid w:val="00101A19"/>
    <w:rsid w:val="0010285B"/>
    <w:rsid w:val="0010318C"/>
    <w:rsid w:val="00104825"/>
    <w:rsid w:val="0010727A"/>
    <w:rsid w:val="0011023E"/>
    <w:rsid w:val="00110CC9"/>
    <w:rsid w:val="00111C30"/>
    <w:rsid w:val="001123FF"/>
    <w:rsid w:val="00112787"/>
    <w:rsid w:val="00112790"/>
    <w:rsid w:val="00116152"/>
    <w:rsid w:val="001165C6"/>
    <w:rsid w:val="00120593"/>
    <w:rsid w:val="00120AA2"/>
    <w:rsid w:val="00121C65"/>
    <w:rsid w:val="00121EA6"/>
    <w:rsid w:val="0012346A"/>
    <w:rsid w:val="00123C77"/>
    <w:rsid w:val="00123D4F"/>
    <w:rsid w:val="00124B7D"/>
    <w:rsid w:val="0012510C"/>
    <w:rsid w:val="00127A34"/>
    <w:rsid w:val="001322CA"/>
    <w:rsid w:val="001347CF"/>
    <w:rsid w:val="00136541"/>
    <w:rsid w:val="001369D9"/>
    <w:rsid w:val="00136B0E"/>
    <w:rsid w:val="00137521"/>
    <w:rsid w:val="00143E31"/>
    <w:rsid w:val="00144747"/>
    <w:rsid w:val="00145A99"/>
    <w:rsid w:val="001465C0"/>
    <w:rsid w:val="0014696B"/>
    <w:rsid w:val="00150176"/>
    <w:rsid w:val="001535B5"/>
    <w:rsid w:val="00155508"/>
    <w:rsid w:val="00155722"/>
    <w:rsid w:val="00161B87"/>
    <w:rsid w:val="00162BA2"/>
    <w:rsid w:val="00163498"/>
    <w:rsid w:val="00163BFF"/>
    <w:rsid w:val="00164371"/>
    <w:rsid w:val="001656A6"/>
    <w:rsid w:val="001659EA"/>
    <w:rsid w:val="00165A6B"/>
    <w:rsid w:val="00166C55"/>
    <w:rsid w:val="00173102"/>
    <w:rsid w:val="001735A1"/>
    <w:rsid w:val="001744B8"/>
    <w:rsid w:val="001745D5"/>
    <w:rsid w:val="00174B1C"/>
    <w:rsid w:val="0017614E"/>
    <w:rsid w:val="00177012"/>
    <w:rsid w:val="00177CA0"/>
    <w:rsid w:val="0018015F"/>
    <w:rsid w:val="00181407"/>
    <w:rsid w:val="00181AF3"/>
    <w:rsid w:val="0018257E"/>
    <w:rsid w:val="00183435"/>
    <w:rsid w:val="001839FC"/>
    <w:rsid w:val="001859B7"/>
    <w:rsid w:val="00185D60"/>
    <w:rsid w:val="00196E8F"/>
    <w:rsid w:val="0019776E"/>
    <w:rsid w:val="001A0D14"/>
    <w:rsid w:val="001A40C2"/>
    <w:rsid w:val="001A4E37"/>
    <w:rsid w:val="001A637A"/>
    <w:rsid w:val="001A6429"/>
    <w:rsid w:val="001B0ED0"/>
    <w:rsid w:val="001B106F"/>
    <w:rsid w:val="001B28D1"/>
    <w:rsid w:val="001B2D27"/>
    <w:rsid w:val="001B4AFD"/>
    <w:rsid w:val="001B656D"/>
    <w:rsid w:val="001B697E"/>
    <w:rsid w:val="001C0325"/>
    <w:rsid w:val="001C04C0"/>
    <w:rsid w:val="001C057D"/>
    <w:rsid w:val="001C1B58"/>
    <w:rsid w:val="001C3033"/>
    <w:rsid w:val="001C3FB3"/>
    <w:rsid w:val="001C4A4C"/>
    <w:rsid w:val="001C6D5E"/>
    <w:rsid w:val="001C7524"/>
    <w:rsid w:val="001D1350"/>
    <w:rsid w:val="001D2BFA"/>
    <w:rsid w:val="001D3E46"/>
    <w:rsid w:val="001E0E8A"/>
    <w:rsid w:val="001E2B65"/>
    <w:rsid w:val="001E336E"/>
    <w:rsid w:val="001E468C"/>
    <w:rsid w:val="001E5D83"/>
    <w:rsid w:val="001E7151"/>
    <w:rsid w:val="001E7314"/>
    <w:rsid w:val="001F470A"/>
    <w:rsid w:val="001F47E3"/>
    <w:rsid w:val="001F6B54"/>
    <w:rsid w:val="00202A86"/>
    <w:rsid w:val="00203F69"/>
    <w:rsid w:val="00204260"/>
    <w:rsid w:val="0020448D"/>
    <w:rsid w:val="00204556"/>
    <w:rsid w:val="00205494"/>
    <w:rsid w:val="00205ECD"/>
    <w:rsid w:val="00207AFE"/>
    <w:rsid w:val="00207D68"/>
    <w:rsid w:val="00210C90"/>
    <w:rsid w:val="00213D84"/>
    <w:rsid w:val="00217A34"/>
    <w:rsid w:val="00221922"/>
    <w:rsid w:val="002340D0"/>
    <w:rsid w:val="0023671C"/>
    <w:rsid w:val="00237C74"/>
    <w:rsid w:val="00242DAE"/>
    <w:rsid w:val="00243F90"/>
    <w:rsid w:val="00246240"/>
    <w:rsid w:val="00246785"/>
    <w:rsid w:val="00250C87"/>
    <w:rsid w:val="00250CC3"/>
    <w:rsid w:val="00250F1C"/>
    <w:rsid w:val="002532FB"/>
    <w:rsid w:val="00253EFD"/>
    <w:rsid w:val="00254363"/>
    <w:rsid w:val="00255EAF"/>
    <w:rsid w:val="00257077"/>
    <w:rsid w:val="00257491"/>
    <w:rsid w:val="00257D05"/>
    <w:rsid w:val="00260612"/>
    <w:rsid w:val="00260BE3"/>
    <w:rsid w:val="0026508B"/>
    <w:rsid w:val="0026531C"/>
    <w:rsid w:val="00270687"/>
    <w:rsid w:val="0027369E"/>
    <w:rsid w:val="00274CB2"/>
    <w:rsid w:val="0027562D"/>
    <w:rsid w:val="00275CCA"/>
    <w:rsid w:val="002761B8"/>
    <w:rsid w:val="0027656B"/>
    <w:rsid w:val="0028121B"/>
    <w:rsid w:val="00282934"/>
    <w:rsid w:val="00284050"/>
    <w:rsid w:val="00285D64"/>
    <w:rsid w:val="002862C0"/>
    <w:rsid w:val="00286D65"/>
    <w:rsid w:val="00287C48"/>
    <w:rsid w:val="00291191"/>
    <w:rsid w:val="00291A3C"/>
    <w:rsid w:val="002928A5"/>
    <w:rsid w:val="00293C3A"/>
    <w:rsid w:val="00293FCF"/>
    <w:rsid w:val="00295A2C"/>
    <w:rsid w:val="00295B8E"/>
    <w:rsid w:val="0029694A"/>
    <w:rsid w:val="00296EC0"/>
    <w:rsid w:val="00296FAD"/>
    <w:rsid w:val="002A393F"/>
    <w:rsid w:val="002A5D95"/>
    <w:rsid w:val="002A62A8"/>
    <w:rsid w:val="002A6D20"/>
    <w:rsid w:val="002B04F3"/>
    <w:rsid w:val="002B0BB6"/>
    <w:rsid w:val="002B271D"/>
    <w:rsid w:val="002B3A3B"/>
    <w:rsid w:val="002B5AEF"/>
    <w:rsid w:val="002B5C2A"/>
    <w:rsid w:val="002B5C5E"/>
    <w:rsid w:val="002B64F2"/>
    <w:rsid w:val="002B70CB"/>
    <w:rsid w:val="002C1A90"/>
    <w:rsid w:val="002C1D0B"/>
    <w:rsid w:val="002C29EF"/>
    <w:rsid w:val="002C3DBD"/>
    <w:rsid w:val="002C7A91"/>
    <w:rsid w:val="002C7E39"/>
    <w:rsid w:val="002C7F8B"/>
    <w:rsid w:val="002D33BA"/>
    <w:rsid w:val="002D5909"/>
    <w:rsid w:val="002D5DCE"/>
    <w:rsid w:val="002D613A"/>
    <w:rsid w:val="002E07BF"/>
    <w:rsid w:val="002E19E1"/>
    <w:rsid w:val="002E2041"/>
    <w:rsid w:val="002E3005"/>
    <w:rsid w:val="002E346C"/>
    <w:rsid w:val="002E68F4"/>
    <w:rsid w:val="002E76E3"/>
    <w:rsid w:val="002F3C04"/>
    <w:rsid w:val="002F3FB6"/>
    <w:rsid w:val="002F4142"/>
    <w:rsid w:val="002F4878"/>
    <w:rsid w:val="002F4C87"/>
    <w:rsid w:val="002F55E5"/>
    <w:rsid w:val="002F6E61"/>
    <w:rsid w:val="002F7306"/>
    <w:rsid w:val="002F7548"/>
    <w:rsid w:val="002F7939"/>
    <w:rsid w:val="002F79F8"/>
    <w:rsid w:val="002F7CB0"/>
    <w:rsid w:val="00301F45"/>
    <w:rsid w:val="0030209F"/>
    <w:rsid w:val="00303FB3"/>
    <w:rsid w:val="003055E3"/>
    <w:rsid w:val="00305D1A"/>
    <w:rsid w:val="00305DB1"/>
    <w:rsid w:val="00306617"/>
    <w:rsid w:val="0030721B"/>
    <w:rsid w:val="00307460"/>
    <w:rsid w:val="00307710"/>
    <w:rsid w:val="00311933"/>
    <w:rsid w:val="00311AD1"/>
    <w:rsid w:val="0031225D"/>
    <w:rsid w:val="00315458"/>
    <w:rsid w:val="00317338"/>
    <w:rsid w:val="0031742A"/>
    <w:rsid w:val="00317536"/>
    <w:rsid w:val="00321223"/>
    <w:rsid w:val="003243FD"/>
    <w:rsid w:val="0032498B"/>
    <w:rsid w:val="003251BE"/>
    <w:rsid w:val="00325D7E"/>
    <w:rsid w:val="0032680F"/>
    <w:rsid w:val="003271CD"/>
    <w:rsid w:val="00330855"/>
    <w:rsid w:val="003329B2"/>
    <w:rsid w:val="00332B86"/>
    <w:rsid w:val="00334EDB"/>
    <w:rsid w:val="00335A83"/>
    <w:rsid w:val="00337A0F"/>
    <w:rsid w:val="003412A5"/>
    <w:rsid w:val="003425D7"/>
    <w:rsid w:val="00346290"/>
    <w:rsid w:val="00346D51"/>
    <w:rsid w:val="003472D8"/>
    <w:rsid w:val="00347AB4"/>
    <w:rsid w:val="003506D2"/>
    <w:rsid w:val="00352A26"/>
    <w:rsid w:val="00353325"/>
    <w:rsid w:val="00360E0A"/>
    <w:rsid w:val="003632C7"/>
    <w:rsid w:val="00363F97"/>
    <w:rsid w:val="0036474B"/>
    <w:rsid w:val="00364DC4"/>
    <w:rsid w:val="00365064"/>
    <w:rsid w:val="00365840"/>
    <w:rsid w:val="00366492"/>
    <w:rsid w:val="003664E8"/>
    <w:rsid w:val="003665E4"/>
    <w:rsid w:val="003669BE"/>
    <w:rsid w:val="00366F5C"/>
    <w:rsid w:val="0036746D"/>
    <w:rsid w:val="00367DA5"/>
    <w:rsid w:val="00370280"/>
    <w:rsid w:val="0037064F"/>
    <w:rsid w:val="003706C2"/>
    <w:rsid w:val="0037428A"/>
    <w:rsid w:val="003744DF"/>
    <w:rsid w:val="003757F6"/>
    <w:rsid w:val="00375E1C"/>
    <w:rsid w:val="003771FE"/>
    <w:rsid w:val="0038089A"/>
    <w:rsid w:val="00381A84"/>
    <w:rsid w:val="00383651"/>
    <w:rsid w:val="00385164"/>
    <w:rsid w:val="00392D4F"/>
    <w:rsid w:val="00393123"/>
    <w:rsid w:val="00393482"/>
    <w:rsid w:val="00393699"/>
    <w:rsid w:val="003A0863"/>
    <w:rsid w:val="003A0AF5"/>
    <w:rsid w:val="003A121E"/>
    <w:rsid w:val="003A2C4A"/>
    <w:rsid w:val="003A4081"/>
    <w:rsid w:val="003A63DE"/>
    <w:rsid w:val="003A6A21"/>
    <w:rsid w:val="003A6F3F"/>
    <w:rsid w:val="003B0D62"/>
    <w:rsid w:val="003B1208"/>
    <w:rsid w:val="003B3972"/>
    <w:rsid w:val="003B4865"/>
    <w:rsid w:val="003B4C71"/>
    <w:rsid w:val="003B6085"/>
    <w:rsid w:val="003B62B1"/>
    <w:rsid w:val="003B6F8F"/>
    <w:rsid w:val="003B7367"/>
    <w:rsid w:val="003C076D"/>
    <w:rsid w:val="003C2204"/>
    <w:rsid w:val="003C259A"/>
    <w:rsid w:val="003C3F60"/>
    <w:rsid w:val="003C47C5"/>
    <w:rsid w:val="003C684F"/>
    <w:rsid w:val="003C7117"/>
    <w:rsid w:val="003D19CA"/>
    <w:rsid w:val="003D1E50"/>
    <w:rsid w:val="003D1F64"/>
    <w:rsid w:val="003D2ED9"/>
    <w:rsid w:val="003D759F"/>
    <w:rsid w:val="003E0AA3"/>
    <w:rsid w:val="003E36EC"/>
    <w:rsid w:val="003E48A1"/>
    <w:rsid w:val="003E5175"/>
    <w:rsid w:val="003E671C"/>
    <w:rsid w:val="003E6C3F"/>
    <w:rsid w:val="003E7CDA"/>
    <w:rsid w:val="003F2FF1"/>
    <w:rsid w:val="003F4437"/>
    <w:rsid w:val="003F459F"/>
    <w:rsid w:val="003F7952"/>
    <w:rsid w:val="00400569"/>
    <w:rsid w:val="00401E8B"/>
    <w:rsid w:val="00403BA7"/>
    <w:rsid w:val="00406C02"/>
    <w:rsid w:val="00407588"/>
    <w:rsid w:val="004078AB"/>
    <w:rsid w:val="00410C3C"/>
    <w:rsid w:val="00411A2B"/>
    <w:rsid w:val="00411E0B"/>
    <w:rsid w:val="00412967"/>
    <w:rsid w:val="0041440E"/>
    <w:rsid w:val="00414C65"/>
    <w:rsid w:val="00416BB4"/>
    <w:rsid w:val="00417D90"/>
    <w:rsid w:val="00417D9E"/>
    <w:rsid w:val="00420C82"/>
    <w:rsid w:val="00420D63"/>
    <w:rsid w:val="00420F2B"/>
    <w:rsid w:val="00421C2D"/>
    <w:rsid w:val="0042606A"/>
    <w:rsid w:val="00426E37"/>
    <w:rsid w:val="00431558"/>
    <w:rsid w:val="0043254F"/>
    <w:rsid w:val="00433C98"/>
    <w:rsid w:val="00434A62"/>
    <w:rsid w:val="00434EAB"/>
    <w:rsid w:val="0043540C"/>
    <w:rsid w:val="004369AA"/>
    <w:rsid w:val="00441079"/>
    <w:rsid w:val="0044268B"/>
    <w:rsid w:val="00442A59"/>
    <w:rsid w:val="004432A0"/>
    <w:rsid w:val="00443436"/>
    <w:rsid w:val="00444039"/>
    <w:rsid w:val="0044709F"/>
    <w:rsid w:val="004473C6"/>
    <w:rsid w:val="004521F8"/>
    <w:rsid w:val="0045338B"/>
    <w:rsid w:val="004544E5"/>
    <w:rsid w:val="00456691"/>
    <w:rsid w:val="004604F8"/>
    <w:rsid w:val="00462D91"/>
    <w:rsid w:val="00462F0F"/>
    <w:rsid w:val="00463516"/>
    <w:rsid w:val="00464A35"/>
    <w:rsid w:val="00465227"/>
    <w:rsid w:val="00467F93"/>
    <w:rsid w:val="00467FD5"/>
    <w:rsid w:val="0047012B"/>
    <w:rsid w:val="004735B6"/>
    <w:rsid w:val="0047362E"/>
    <w:rsid w:val="00473E7D"/>
    <w:rsid w:val="004751A7"/>
    <w:rsid w:val="004767CE"/>
    <w:rsid w:val="00476D1F"/>
    <w:rsid w:val="004815D8"/>
    <w:rsid w:val="00484358"/>
    <w:rsid w:val="00485A69"/>
    <w:rsid w:val="00485CD2"/>
    <w:rsid w:val="004908FC"/>
    <w:rsid w:val="00491125"/>
    <w:rsid w:val="0049189E"/>
    <w:rsid w:val="0049217D"/>
    <w:rsid w:val="0049226F"/>
    <w:rsid w:val="00495E12"/>
    <w:rsid w:val="0049621A"/>
    <w:rsid w:val="00497AF4"/>
    <w:rsid w:val="004A1D00"/>
    <w:rsid w:val="004A2A36"/>
    <w:rsid w:val="004A2C57"/>
    <w:rsid w:val="004A379E"/>
    <w:rsid w:val="004A3D67"/>
    <w:rsid w:val="004A455A"/>
    <w:rsid w:val="004A629A"/>
    <w:rsid w:val="004B1ADD"/>
    <w:rsid w:val="004B23F9"/>
    <w:rsid w:val="004B273B"/>
    <w:rsid w:val="004B3D88"/>
    <w:rsid w:val="004B3F82"/>
    <w:rsid w:val="004C25E6"/>
    <w:rsid w:val="004C543E"/>
    <w:rsid w:val="004C7050"/>
    <w:rsid w:val="004D1FD6"/>
    <w:rsid w:val="004D26AE"/>
    <w:rsid w:val="004D2720"/>
    <w:rsid w:val="004D2D13"/>
    <w:rsid w:val="004D3782"/>
    <w:rsid w:val="004D506A"/>
    <w:rsid w:val="004D706D"/>
    <w:rsid w:val="004D77B0"/>
    <w:rsid w:val="004D7EA8"/>
    <w:rsid w:val="004E0A59"/>
    <w:rsid w:val="004E1525"/>
    <w:rsid w:val="004E2B74"/>
    <w:rsid w:val="004E2ED9"/>
    <w:rsid w:val="004E30D7"/>
    <w:rsid w:val="004E34EF"/>
    <w:rsid w:val="004E355C"/>
    <w:rsid w:val="004E3B5A"/>
    <w:rsid w:val="004E3F9A"/>
    <w:rsid w:val="004E4190"/>
    <w:rsid w:val="004E4511"/>
    <w:rsid w:val="004E5D35"/>
    <w:rsid w:val="004E767D"/>
    <w:rsid w:val="004F2D1C"/>
    <w:rsid w:val="004F2FD7"/>
    <w:rsid w:val="004F3D8B"/>
    <w:rsid w:val="004F4CB8"/>
    <w:rsid w:val="004F5E30"/>
    <w:rsid w:val="00500AB7"/>
    <w:rsid w:val="005011A6"/>
    <w:rsid w:val="00501FFB"/>
    <w:rsid w:val="005028AB"/>
    <w:rsid w:val="00502A26"/>
    <w:rsid w:val="0050359D"/>
    <w:rsid w:val="00504224"/>
    <w:rsid w:val="0050425E"/>
    <w:rsid w:val="00504FB2"/>
    <w:rsid w:val="00506A5B"/>
    <w:rsid w:val="0051015D"/>
    <w:rsid w:val="00510758"/>
    <w:rsid w:val="00510BA1"/>
    <w:rsid w:val="0051207A"/>
    <w:rsid w:val="00512488"/>
    <w:rsid w:val="00512563"/>
    <w:rsid w:val="0051317C"/>
    <w:rsid w:val="00517619"/>
    <w:rsid w:val="00521366"/>
    <w:rsid w:val="00522F9D"/>
    <w:rsid w:val="00524D2B"/>
    <w:rsid w:val="00525CBE"/>
    <w:rsid w:val="00531564"/>
    <w:rsid w:val="0053163F"/>
    <w:rsid w:val="00531AAF"/>
    <w:rsid w:val="005324C5"/>
    <w:rsid w:val="005328F7"/>
    <w:rsid w:val="00534F24"/>
    <w:rsid w:val="00535082"/>
    <w:rsid w:val="0053753B"/>
    <w:rsid w:val="0054043C"/>
    <w:rsid w:val="00541AE5"/>
    <w:rsid w:val="00544114"/>
    <w:rsid w:val="005456DD"/>
    <w:rsid w:val="00545C72"/>
    <w:rsid w:val="005516A1"/>
    <w:rsid w:val="005519B4"/>
    <w:rsid w:val="00553018"/>
    <w:rsid w:val="00553B9D"/>
    <w:rsid w:val="00553E82"/>
    <w:rsid w:val="005545CB"/>
    <w:rsid w:val="00555BC0"/>
    <w:rsid w:val="00556F37"/>
    <w:rsid w:val="00560E15"/>
    <w:rsid w:val="00560F56"/>
    <w:rsid w:val="00561104"/>
    <w:rsid w:val="00563053"/>
    <w:rsid w:val="0056314E"/>
    <w:rsid w:val="00563F50"/>
    <w:rsid w:val="00565009"/>
    <w:rsid w:val="00566CED"/>
    <w:rsid w:val="00567081"/>
    <w:rsid w:val="00567ADC"/>
    <w:rsid w:val="0057073D"/>
    <w:rsid w:val="00571A10"/>
    <w:rsid w:val="0057671E"/>
    <w:rsid w:val="00576984"/>
    <w:rsid w:val="00577871"/>
    <w:rsid w:val="00577E0C"/>
    <w:rsid w:val="00583D44"/>
    <w:rsid w:val="00585DD7"/>
    <w:rsid w:val="005863BC"/>
    <w:rsid w:val="0058683F"/>
    <w:rsid w:val="005877A1"/>
    <w:rsid w:val="00590AC7"/>
    <w:rsid w:val="00590C18"/>
    <w:rsid w:val="00592851"/>
    <w:rsid w:val="00592933"/>
    <w:rsid w:val="005929C4"/>
    <w:rsid w:val="005935CC"/>
    <w:rsid w:val="00595253"/>
    <w:rsid w:val="005957AB"/>
    <w:rsid w:val="00595880"/>
    <w:rsid w:val="00596B99"/>
    <w:rsid w:val="00596FFC"/>
    <w:rsid w:val="0059702D"/>
    <w:rsid w:val="005A2348"/>
    <w:rsid w:val="005A2461"/>
    <w:rsid w:val="005A4E56"/>
    <w:rsid w:val="005A5E83"/>
    <w:rsid w:val="005A6A70"/>
    <w:rsid w:val="005A70E2"/>
    <w:rsid w:val="005B0D5E"/>
    <w:rsid w:val="005B22D2"/>
    <w:rsid w:val="005B2EEE"/>
    <w:rsid w:val="005B34EF"/>
    <w:rsid w:val="005B42D0"/>
    <w:rsid w:val="005B46E6"/>
    <w:rsid w:val="005B65A2"/>
    <w:rsid w:val="005B6927"/>
    <w:rsid w:val="005B73E7"/>
    <w:rsid w:val="005C4B3D"/>
    <w:rsid w:val="005C55C4"/>
    <w:rsid w:val="005C76A4"/>
    <w:rsid w:val="005D29D1"/>
    <w:rsid w:val="005D2A11"/>
    <w:rsid w:val="005D2F6E"/>
    <w:rsid w:val="005D3E02"/>
    <w:rsid w:val="005D7C35"/>
    <w:rsid w:val="005E0BB7"/>
    <w:rsid w:val="005E3A12"/>
    <w:rsid w:val="005E3B3E"/>
    <w:rsid w:val="005E56A2"/>
    <w:rsid w:val="005E63A8"/>
    <w:rsid w:val="005E6AB5"/>
    <w:rsid w:val="005E7277"/>
    <w:rsid w:val="005F0993"/>
    <w:rsid w:val="005F1117"/>
    <w:rsid w:val="005F214D"/>
    <w:rsid w:val="005F49E1"/>
    <w:rsid w:val="005F4F3F"/>
    <w:rsid w:val="005F74D9"/>
    <w:rsid w:val="005F7506"/>
    <w:rsid w:val="005F78F1"/>
    <w:rsid w:val="006018A8"/>
    <w:rsid w:val="00602CEC"/>
    <w:rsid w:val="00602DAD"/>
    <w:rsid w:val="00604606"/>
    <w:rsid w:val="0060759E"/>
    <w:rsid w:val="00607866"/>
    <w:rsid w:val="006101B3"/>
    <w:rsid w:val="0061262F"/>
    <w:rsid w:val="00613126"/>
    <w:rsid w:val="00614916"/>
    <w:rsid w:val="0061491D"/>
    <w:rsid w:val="0061604B"/>
    <w:rsid w:val="006202CE"/>
    <w:rsid w:val="00620A69"/>
    <w:rsid w:val="00620BFF"/>
    <w:rsid w:val="00621DC9"/>
    <w:rsid w:val="00622A3D"/>
    <w:rsid w:val="006237D7"/>
    <w:rsid w:val="00625427"/>
    <w:rsid w:val="00625BB2"/>
    <w:rsid w:val="00630DDC"/>
    <w:rsid w:val="0063411B"/>
    <w:rsid w:val="00640227"/>
    <w:rsid w:val="006413D1"/>
    <w:rsid w:val="00641B15"/>
    <w:rsid w:val="00642085"/>
    <w:rsid w:val="0064230A"/>
    <w:rsid w:val="006425AB"/>
    <w:rsid w:val="00644CE7"/>
    <w:rsid w:val="00644FBD"/>
    <w:rsid w:val="006514DD"/>
    <w:rsid w:val="00653447"/>
    <w:rsid w:val="00655281"/>
    <w:rsid w:val="0065583C"/>
    <w:rsid w:val="006560A5"/>
    <w:rsid w:val="0065618A"/>
    <w:rsid w:val="0065693D"/>
    <w:rsid w:val="00656CFC"/>
    <w:rsid w:val="0065750F"/>
    <w:rsid w:val="00657B5D"/>
    <w:rsid w:val="00662816"/>
    <w:rsid w:val="0066306F"/>
    <w:rsid w:val="006641D8"/>
    <w:rsid w:val="0066421D"/>
    <w:rsid w:val="00666263"/>
    <w:rsid w:val="00666FA8"/>
    <w:rsid w:val="00667B35"/>
    <w:rsid w:val="00667F29"/>
    <w:rsid w:val="006701B7"/>
    <w:rsid w:val="00670C96"/>
    <w:rsid w:val="006737C6"/>
    <w:rsid w:val="00674C80"/>
    <w:rsid w:val="006754A9"/>
    <w:rsid w:val="00677FA2"/>
    <w:rsid w:val="00681676"/>
    <w:rsid w:val="00681CAA"/>
    <w:rsid w:val="00682D30"/>
    <w:rsid w:val="00683A7E"/>
    <w:rsid w:val="0068406A"/>
    <w:rsid w:val="00684B7E"/>
    <w:rsid w:val="00685CED"/>
    <w:rsid w:val="006874B1"/>
    <w:rsid w:val="0069013E"/>
    <w:rsid w:val="0069067E"/>
    <w:rsid w:val="006915E5"/>
    <w:rsid w:val="006926DF"/>
    <w:rsid w:val="00692A4C"/>
    <w:rsid w:val="00693AF8"/>
    <w:rsid w:val="00697593"/>
    <w:rsid w:val="006A0296"/>
    <w:rsid w:val="006A0ADF"/>
    <w:rsid w:val="006A0F7E"/>
    <w:rsid w:val="006A1121"/>
    <w:rsid w:val="006A14D2"/>
    <w:rsid w:val="006A180F"/>
    <w:rsid w:val="006A1E33"/>
    <w:rsid w:val="006A2085"/>
    <w:rsid w:val="006A3687"/>
    <w:rsid w:val="006A43E7"/>
    <w:rsid w:val="006A4B22"/>
    <w:rsid w:val="006A4FF0"/>
    <w:rsid w:val="006A560D"/>
    <w:rsid w:val="006A6AB1"/>
    <w:rsid w:val="006B1184"/>
    <w:rsid w:val="006B127A"/>
    <w:rsid w:val="006B23A5"/>
    <w:rsid w:val="006B2FFF"/>
    <w:rsid w:val="006B3F93"/>
    <w:rsid w:val="006B4610"/>
    <w:rsid w:val="006B50A5"/>
    <w:rsid w:val="006B7D11"/>
    <w:rsid w:val="006C0081"/>
    <w:rsid w:val="006C04F3"/>
    <w:rsid w:val="006C087B"/>
    <w:rsid w:val="006C17C4"/>
    <w:rsid w:val="006C28FE"/>
    <w:rsid w:val="006C78D0"/>
    <w:rsid w:val="006D2AB0"/>
    <w:rsid w:val="006D3C7F"/>
    <w:rsid w:val="006D3DFF"/>
    <w:rsid w:val="006D55C9"/>
    <w:rsid w:val="006D5907"/>
    <w:rsid w:val="006D5EBC"/>
    <w:rsid w:val="006D6122"/>
    <w:rsid w:val="006E0725"/>
    <w:rsid w:val="006E0DC4"/>
    <w:rsid w:val="006E4A56"/>
    <w:rsid w:val="006E4ABF"/>
    <w:rsid w:val="006E7B94"/>
    <w:rsid w:val="006F1277"/>
    <w:rsid w:val="006F226E"/>
    <w:rsid w:val="006F2E6F"/>
    <w:rsid w:val="006F320D"/>
    <w:rsid w:val="006F54E6"/>
    <w:rsid w:val="006F6E50"/>
    <w:rsid w:val="007000C6"/>
    <w:rsid w:val="007011FD"/>
    <w:rsid w:val="0070282C"/>
    <w:rsid w:val="00704572"/>
    <w:rsid w:val="0070471D"/>
    <w:rsid w:val="00705213"/>
    <w:rsid w:val="00706524"/>
    <w:rsid w:val="00706F4F"/>
    <w:rsid w:val="00707D36"/>
    <w:rsid w:val="00710BE4"/>
    <w:rsid w:val="00711556"/>
    <w:rsid w:val="0071176F"/>
    <w:rsid w:val="007153EA"/>
    <w:rsid w:val="00715F82"/>
    <w:rsid w:val="0071680C"/>
    <w:rsid w:val="007178B6"/>
    <w:rsid w:val="00721E1E"/>
    <w:rsid w:val="007244B7"/>
    <w:rsid w:val="00726697"/>
    <w:rsid w:val="0072695A"/>
    <w:rsid w:val="0072790C"/>
    <w:rsid w:val="00727D02"/>
    <w:rsid w:val="00730B52"/>
    <w:rsid w:val="00732377"/>
    <w:rsid w:val="0074231C"/>
    <w:rsid w:val="0074607F"/>
    <w:rsid w:val="00746413"/>
    <w:rsid w:val="007469C1"/>
    <w:rsid w:val="007507B2"/>
    <w:rsid w:val="00751031"/>
    <w:rsid w:val="00752920"/>
    <w:rsid w:val="0075711A"/>
    <w:rsid w:val="00760204"/>
    <w:rsid w:val="00761D59"/>
    <w:rsid w:val="00761E55"/>
    <w:rsid w:val="00763C6C"/>
    <w:rsid w:val="007643D1"/>
    <w:rsid w:val="0076445E"/>
    <w:rsid w:val="00765160"/>
    <w:rsid w:val="007675E9"/>
    <w:rsid w:val="00771776"/>
    <w:rsid w:val="007751E3"/>
    <w:rsid w:val="0077571C"/>
    <w:rsid w:val="007777D2"/>
    <w:rsid w:val="0078016F"/>
    <w:rsid w:val="0078058B"/>
    <w:rsid w:val="007816C7"/>
    <w:rsid w:val="00781E07"/>
    <w:rsid w:val="00782AB6"/>
    <w:rsid w:val="00783294"/>
    <w:rsid w:val="007841C6"/>
    <w:rsid w:val="007844B8"/>
    <w:rsid w:val="00785434"/>
    <w:rsid w:val="00785D54"/>
    <w:rsid w:val="00785E80"/>
    <w:rsid w:val="00786019"/>
    <w:rsid w:val="007879A8"/>
    <w:rsid w:val="00787CAE"/>
    <w:rsid w:val="00790517"/>
    <w:rsid w:val="00794675"/>
    <w:rsid w:val="00795365"/>
    <w:rsid w:val="00796530"/>
    <w:rsid w:val="007968D7"/>
    <w:rsid w:val="007A158A"/>
    <w:rsid w:val="007A1949"/>
    <w:rsid w:val="007A3369"/>
    <w:rsid w:val="007A466E"/>
    <w:rsid w:val="007A4813"/>
    <w:rsid w:val="007A4F31"/>
    <w:rsid w:val="007A6036"/>
    <w:rsid w:val="007A79FD"/>
    <w:rsid w:val="007B0C4F"/>
    <w:rsid w:val="007B16D1"/>
    <w:rsid w:val="007B3A7E"/>
    <w:rsid w:val="007B4E5D"/>
    <w:rsid w:val="007C02E0"/>
    <w:rsid w:val="007C127E"/>
    <w:rsid w:val="007C1ADC"/>
    <w:rsid w:val="007C39CE"/>
    <w:rsid w:val="007C3B24"/>
    <w:rsid w:val="007C4890"/>
    <w:rsid w:val="007C499E"/>
    <w:rsid w:val="007C52DE"/>
    <w:rsid w:val="007C61A3"/>
    <w:rsid w:val="007C73B4"/>
    <w:rsid w:val="007D0801"/>
    <w:rsid w:val="007D1B89"/>
    <w:rsid w:val="007D3954"/>
    <w:rsid w:val="007D6735"/>
    <w:rsid w:val="007D7480"/>
    <w:rsid w:val="007E1574"/>
    <w:rsid w:val="007E3956"/>
    <w:rsid w:val="007E79FF"/>
    <w:rsid w:val="007F11C9"/>
    <w:rsid w:val="007F1407"/>
    <w:rsid w:val="007F3432"/>
    <w:rsid w:val="007F4144"/>
    <w:rsid w:val="007F53CC"/>
    <w:rsid w:val="007F5DEB"/>
    <w:rsid w:val="007F7457"/>
    <w:rsid w:val="007F77F6"/>
    <w:rsid w:val="007F77FE"/>
    <w:rsid w:val="00801FAF"/>
    <w:rsid w:val="00802E75"/>
    <w:rsid w:val="0080360F"/>
    <w:rsid w:val="008123DB"/>
    <w:rsid w:val="00813380"/>
    <w:rsid w:val="00813635"/>
    <w:rsid w:val="00814DE6"/>
    <w:rsid w:val="008159D4"/>
    <w:rsid w:val="00815BF0"/>
    <w:rsid w:val="0081748F"/>
    <w:rsid w:val="00820A49"/>
    <w:rsid w:val="0082275D"/>
    <w:rsid w:val="00823EA1"/>
    <w:rsid w:val="00824F1B"/>
    <w:rsid w:val="0083540E"/>
    <w:rsid w:val="00835FD1"/>
    <w:rsid w:val="00837FBC"/>
    <w:rsid w:val="00840271"/>
    <w:rsid w:val="00840C2E"/>
    <w:rsid w:val="00842006"/>
    <w:rsid w:val="00843219"/>
    <w:rsid w:val="008438B9"/>
    <w:rsid w:val="00843DF2"/>
    <w:rsid w:val="00844B0B"/>
    <w:rsid w:val="00847F4A"/>
    <w:rsid w:val="008515B4"/>
    <w:rsid w:val="008518AC"/>
    <w:rsid w:val="00852136"/>
    <w:rsid w:val="0085216E"/>
    <w:rsid w:val="00852525"/>
    <w:rsid w:val="008526BE"/>
    <w:rsid w:val="00855321"/>
    <w:rsid w:val="00855728"/>
    <w:rsid w:val="00855F7A"/>
    <w:rsid w:val="0085743B"/>
    <w:rsid w:val="00857765"/>
    <w:rsid w:val="008611AB"/>
    <w:rsid w:val="008614D9"/>
    <w:rsid w:val="00861518"/>
    <w:rsid w:val="00862278"/>
    <w:rsid w:val="008625FB"/>
    <w:rsid w:val="00863374"/>
    <w:rsid w:val="00863606"/>
    <w:rsid w:val="0086397C"/>
    <w:rsid w:val="00864365"/>
    <w:rsid w:val="0086448F"/>
    <w:rsid w:val="00865062"/>
    <w:rsid w:val="008671BB"/>
    <w:rsid w:val="008672D0"/>
    <w:rsid w:val="0086760F"/>
    <w:rsid w:val="008708FF"/>
    <w:rsid w:val="00872FBE"/>
    <w:rsid w:val="00877014"/>
    <w:rsid w:val="00877749"/>
    <w:rsid w:val="00880585"/>
    <w:rsid w:val="0088153F"/>
    <w:rsid w:val="008818A6"/>
    <w:rsid w:val="00881D1B"/>
    <w:rsid w:val="00882BFE"/>
    <w:rsid w:val="008838F7"/>
    <w:rsid w:val="008915B3"/>
    <w:rsid w:val="00892471"/>
    <w:rsid w:val="00893214"/>
    <w:rsid w:val="008944C9"/>
    <w:rsid w:val="00894CE1"/>
    <w:rsid w:val="00896C3D"/>
    <w:rsid w:val="008A007B"/>
    <w:rsid w:val="008A05DF"/>
    <w:rsid w:val="008A20F2"/>
    <w:rsid w:val="008A3F0E"/>
    <w:rsid w:val="008A429A"/>
    <w:rsid w:val="008A443E"/>
    <w:rsid w:val="008A53DD"/>
    <w:rsid w:val="008A5BFA"/>
    <w:rsid w:val="008A6751"/>
    <w:rsid w:val="008A6BF9"/>
    <w:rsid w:val="008A7A9C"/>
    <w:rsid w:val="008B19CA"/>
    <w:rsid w:val="008B21AE"/>
    <w:rsid w:val="008B39E9"/>
    <w:rsid w:val="008B517A"/>
    <w:rsid w:val="008B5D61"/>
    <w:rsid w:val="008B6E12"/>
    <w:rsid w:val="008C0C3E"/>
    <w:rsid w:val="008C1166"/>
    <w:rsid w:val="008C1AD0"/>
    <w:rsid w:val="008C2277"/>
    <w:rsid w:val="008C3906"/>
    <w:rsid w:val="008C3E82"/>
    <w:rsid w:val="008C45CB"/>
    <w:rsid w:val="008C46B6"/>
    <w:rsid w:val="008C51DF"/>
    <w:rsid w:val="008D0FFE"/>
    <w:rsid w:val="008D1196"/>
    <w:rsid w:val="008D1D89"/>
    <w:rsid w:val="008D249B"/>
    <w:rsid w:val="008D43AB"/>
    <w:rsid w:val="008D4877"/>
    <w:rsid w:val="008D519A"/>
    <w:rsid w:val="008D55F7"/>
    <w:rsid w:val="008D57A0"/>
    <w:rsid w:val="008D59CC"/>
    <w:rsid w:val="008D681F"/>
    <w:rsid w:val="008E4A7F"/>
    <w:rsid w:val="008E6236"/>
    <w:rsid w:val="008E665A"/>
    <w:rsid w:val="008E68D5"/>
    <w:rsid w:val="008E68FA"/>
    <w:rsid w:val="008E73A9"/>
    <w:rsid w:val="008F062C"/>
    <w:rsid w:val="008F3967"/>
    <w:rsid w:val="008F3A83"/>
    <w:rsid w:val="008F4372"/>
    <w:rsid w:val="008F46F2"/>
    <w:rsid w:val="008F5FE7"/>
    <w:rsid w:val="008F641A"/>
    <w:rsid w:val="008F7E0D"/>
    <w:rsid w:val="008F7F1E"/>
    <w:rsid w:val="00900C65"/>
    <w:rsid w:val="009028AD"/>
    <w:rsid w:val="00902E4B"/>
    <w:rsid w:val="0090593E"/>
    <w:rsid w:val="00906845"/>
    <w:rsid w:val="00906FF3"/>
    <w:rsid w:val="00907413"/>
    <w:rsid w:val="0090776D"/>
    <w:rsid w:val="00907EFE"/>
    <w:rsid w:val="00910F91"/>
    <w:rsid w:val="00912CDD"/>
    <w:rsid w:val="00913169"/>
    <w:rsid w:val="00913194"/>
    <w:rsid w:val="009133A3"/>
    <w:rsid w:val="0091438F"/>
    <w:rsid w:val="0091579C"/>
    <w:rsid w:val="00917D6B"/>
    <w:rsid w:val="00923DB8"/>
    <w:rsid w:val="009270B4"/>
    <w:rsid w:val="0093076D"/>
    <w:rsid w:val="00931B6E"/>
    <w:rsid w:val="0093322E"/>
    <w:rsid w:val="00933C18"/>
    <w:rsid w:val="00935C3C"/>
    <w:rsid w:val="0094081A"/>
    <w:rsid w:val="00943E21"/>
    <w:rsid w:val="00943F2A"/>
    <w:rsid w:val="00944650"/>
    <w:rsid w:val="00945959"/>
    <w:rsid w:val="00950002"/>
    <w:rsid w:val="009507B5"/>
    <w:rsid w:val="00950DB1"/>
    <w:rsid w:val="0095104C"/>
    <w:rsid w:val="009512FC"/>
    <w:rsid w:val="00954798"/>
    <w:rsid w:val="00954C2A"/>
    <w:rsid w:val="00954E48"/>
    <w:rsid w:val="00956190"/>
    <w:rsid w:val="00960D72"/>
    <w:rsid w:val="00961445"/>
    <w:rsid w:val="009618DE"/>
    <w:rsid w:val="00961C33"/>
    <w:rsid w:val="0096278A"/>
    <w:rsid w:val="00963560"/>
    <w:rsid w:val="00963E20"/>
    <w:rsid w:val="00965010"/>
    <w:rsid w:val="0096600E"/>
    <w:rsid w:val="0096653F"/>
    <w:rsid w:val="00966B7F"/>
    <w:rsid w:val="00966F07"/>
    <w:rsid w:val="00967245"/>
    <w:rsid w:val="00967358"/>
    <w:rsid w:val="00972847"/>
    <w:rsid w:val="0097344F"/>
    <w:rsid w:val="00974873"/>
    <w:rsid w:val="009751CE"/>
    <w:rsid w:val="00975A3E"/>
    <w:rsid w:val="00977254"/>
    <w:rsid w:val="00980A45"/>
    <w:rsid w:val="00980B04"/>
    <w:rsid w:val="00983000"/>
    <w:rsid w:val="00984C03"/>
    <w:rsid w:val="0098568E"/>
    <w:rsid w:val="00985A65"/>
    <w:rsid w:val="00990995"/>
    <w:rsid w:val="00991A55"/>
    <w:rsid w:val="0099503D"/>
    <w:rsid w:val="009952D7"/>
    <w:rsid w:val="00997121"/>
    <w:rsid w:val="009A0342"/>
    <w:rsid w:val="009A3D4B"/>
    <w:rsid w:val="009A45ED"/>
    <w:rsid w:val="009A4FA3"/>
    <w:rsid w:val="009A7A81"/>
    <w:rsid w:val="009B0D0C"/>
    <w:rsid w:val="009B26CD"/>
    <w:rsid w:val="009B4B4C"/>
    <w:rsid w:val="009B7CF5"/>
    <w:rsid w:val="009B7E81"/>
    <w:rsid w:val="009C1F6C"/>
    <w:rsid w:val="009C40CE"/>
    <w:rsid w:val="009C4753"/>
    <w:rsid w:val="009C4761"/>
    <w:rsid w:val="009C5CBB"/>
    <w:rsid w:val="009C7B82"/>
    <w:rsid w:val="009D2EE3"/>
    <w:rsid w:val="009D3C97"/>
    <w:rsid w:val="009D3E89"/>
    <w:rsid w:val="009D6375"/>
    <w:rsid w:val="009E023E"/>
    <w:rsid w:val="009E0724"/>
    <w:rsid w:val="009E0C7B"/>
    <w:rsid w:val="009E1E65"/>
    <w:rsid w:val="009E2030"/>
    <w:rsid w:val="009E27B8"/>
    <w:rsid w:val="009E784C"/>
    <w:rsid w:val="009E7AA2"/>
    <w:rsid w:val="009E7B9C"/>
    <w:rsid w:val="009F0C04"/>
    <w:rsid w:val="009F2EAC"/>
    <w:rsid w:val="009F3AB9"/>
    <w:rsid w:val="009F4F98"/>
    <w:rsid w:val="009F5012"/>
    <w:rsid w:val="009F5909"/>
    <w:rsid w:val="009F6205"/>
    <w:rsid w:val="009F66D2"/>
    <w:rsid w:val="00A007C3"/>
    <w:rsid w:val="00A00F20"/>
    <w:rsid w:val="00A034F2"/>
    <w:rsid w:val="00A045A8"/>
    <w:rsid w:val="00A04948"/>
    <w:rsid w:val="00A07995"/>
    <w:rsid w:val="00A10DB7"/>
    <w:rsid w:val="00A10F78"/>
    <w:rsid w:val="00A1101D"/>
    <w:rsid w:val="00A12303"/>
    <w:rsid w:val="00A1426D"/>
    <w:rsid w:val="00A16ED4"/>
    <w:rsid w:val="00A16F62"/>
    <w:rsid w:val="00A205CC"/>
    <w:rsid w:val="00A20AEB"/>
    <w:rsid w:val="00A20F5B"/>
    <w:rsid w:val="00A222CE"/>
    <w:rsid w:val="00A225AF"/>
    <w:rsid w:val="00A22E12"/>
    <w:rsid w:val="00A23E47"/>
    <w:rsid w:val="00A24A7D"/>
    <w:rsid w:val="00A27436"/>
    <w:rsid w:val="00A27A9B"/>
    <w:rsid w:val="00A30608"/>
    <w:rsid w:val="00A31305"/>
    <w:rsid w:val="00A33548"/>
    <w:rsid w:val="00A33948"/>
    <w:rsid w:val="00A33AC6"/>
    <w:rsid w:val="00A34516"/>
    <w:rsid w:val="00A35188"/>
    <w:rsid w:val="00A35503"/>
    <w:rsid w:val="00A35D6B"/>
    <w:rsid w:val="00A36C5A"/>
    <w:rsid w:val="00A37338"/>
    <w:rsid w:val="00A40B78"/>
    <w:rsid w:val="00A41B57"/>
    <w:rsid w:val="00A461E9"/>
    <w:rsid w:val="00A46998"/>
    <w:rsid w:val="00A50198"/>
    <w:rsid w:val="00A515E3"/>
    <w:rsid w:val="00A516A5"/>
    <w:rsid w:val="00A51BA8"/>
    <w:rsid w:val="00A53606"/>
    <w:rsid w:val="00A540B1"/>
    <w:rsid w:val="00A60B76"/>
    <w:rsid w:val="00A60F4B"/>
    <w:rsid w:val="00A612A7"/>
    <w:rsid w:val="00A62F5D"/>
    <w:rsid w:val="00A633B4"/>
    <w:rsid w:val="00A64FC1"/>
    <w:rsid w:val="00A6543C"/>
    <w:rsid w:val="00A66B69"/>
    <w:rsid w:val="00A70296"/>
    <w:rsid w:val="00A71CCF"/>
    <w:rsid w:val="00A720C4"/>
    <w:rsid w:val="00A72190"/>
    <w:rsid w:val="00A75132"/>
    <w:rsid w:val="00A777E4"/>
    <w:rsid w:val="00A77E43"/>
    <w:rsid w:val="00A802C6"/>
    <w:rsid w:val="00A803E9"/>
    <w:rsid w:val="00A81085"/>
    <w:rsid w:val="00A828DB"/>
    <w:rsid w:val="00A82F3C"/>
    <w:rsid w:val="00A83A11"/>
    <w:rsid w:val="00A852C6"/>
    <w:rsid w:val="00A87803"/>
    <w:rsid w:val="00A87CF0"/>
    <w:rsid w:val="00A92C20"/>
    <w:rsid w:val="00A971A2"/>
    <w:rsid w:val="00AA20CF"/>
    <w:rsid w:val="00AA2EFA"/>
    <w:rsid w:val="00AA4574"/>
    <w:rsid w:val="00AA63EF"/>
    <w:rsid w:val="00AA7E3F"/>
    <w:rsid w:val="00AB0476"/>
    <w:rsid w:val="00AB1180"/>
    <w:rsid w:val="00AB1B53"/>
    <w:rsid w:val="00AB25B0"/>
    <w:rsid w:val="00AB3D6A"/>
    <w:rsid w:val="00AB47E9"/>
    <w:rsid w:val="00AB57AB"/>
    <w:rsid w:val="00AB5916"/>
    <w:rsid w:val="00AB6005"/>
    <w:rsid w:val="00AC168C"/>
    <w:rsid w:val="00AC194A"/>
    <w:rsid w:val="00AC237A"/>
    <w:rsid w:val="00AC2672"/>
    <w:rsid w:val="00AC5564"/>
    <w:rsid w:val="00AC74AB"/>
    <w:rsid w:val="00AD001D"/>
    <w:rsid w:val="00AD1ABF"/>
    <w:rsid w:val="00AD3698"/>
    <w:rsid w:val="00AD3E6C"/>
    <w:rsid w:val="00AD4425"/>
    <w:rsid w:val="00AD4CCE"/>
    <w:rsid w:val="00AD5494"/>
    <w:rsid w:val="00AD60E0"/>
    <w:rsid w:val="00AD6DD6"/>
    <w:rsid w:val="00AE0998"/>
    <w:rsid w:val="00AE12AC"/>
    <w:rsid w:val="00AE236F"/>
    <w:rsid w:val="00AE2E2F"/>
    <w:rsid w:val="00AE33AD"/>
    <w:rsid w:val="00AE360C"/>
    <w:rsid w:val="00AE3E20"/>
    <w:rsid w:val="00AF3266"/>
    <w:rsid w:val="00AF4409"/>
    <w:rsid w:val="00AF5886"/>
    <w:rsid w:val="00AF72E1"/>
    <w:rsid w:val="00AF784C"/>
    <w:rsid w:val="00AF7AAD"/>
    <w:rsid w:val="00B00094"/>
    <w:rsid w:val="00B0090A"/>
    <w:rsid w:val="00B00E7D"/>
    <w:rsid w:val="00B0166B"/>
    <w:rsid w:val="00B0353D"/>
    <w:rsid w:val="00B07905"/>
    <w:rsid w:val="00B07F5D"/>
    <w:rsid w:val="00B12950"/>
    <w:rsid w:val="00B12986"/>
    <w:rsid w:val="00B15072"/>
    <w:rsid w:val="00B20B04"/>
    <w:rsid w:val="00B2262E"/>
    <w:rsid w:val="00B232F9"/>
    <w:rsid w:val="00B23963"/>
    <w:rsid w:val="00B23B4E"/>
    <w:rsid w:val="00B25CE4"/>
    <w:rsid w:val="00B272A1"/>
    <w:rsid w:val="00B323B2"/>
    <w:rsid w:val="00B33536"/>
    <w:rsid w:val="00B33D95"/>
    <w:rsid w:val="00B35074"/>
    <w:rsid w:val="00B423CF"/>
    <w:rsid w:val="00B44760"/>
    <w:rsid w:val="00B459FA"/>
    <w:rsid w:val="00B53546"/>
    <w:rsid w:val="00B5382B"/>
    <w:rsid w:val="00B54498"/>
    <w:rsid w:val="00B549C4"/>
    <w:rsid w:val="00B55117"/>
    <w:rsid w:val="00B55B5B"/>
    <w:rsid w:val="00B57901"/>
    <w:rsid w:val="00B57E01"/>
    <w:rsid w:val="00B60399"/>
    <w:rsid w:val="00B60926"/>
    <w:rsid w:val="00B60B76"/>
    <w:rsid w:val="00B60F8D"/>
    <w:rsid w:val="00B61868"/>
    <w:rsid w:val="00B62962"/>
    <w:rsid w:val="00B6312F"/>
    <w:rsid w:val="00B64903"/>
    <w:rsid w:val="00B67797"/>
    <w:rsid w:val="00B7140B"/>
    <w:rsid w:val="00B721C6"/>
    <w:rsid w:val="00B7343A"/>
    <w:rsid w:val="00B75144"/>
    <w:rsid w:val="00B76B6F"/>
    <w:rsid w:val="00B76B93"/>
    <w:rsid w:val="00B80741"/>
    <w:rsid w:val="00B838EC"/>
    <w:rsid w:val="00B83A28"/>
    <w:rsid w:val="00B83A2B"/>
    <w:rsid w:val="00B841E1"/>
    <w:rsid w:val="00B84647"/>
    <w:rsid w:val="00B84A45"/>
    <w:rsid w:val="00B85E9A"/>
    <w:rsid w:val="00B900DE"/>
    <w:rsid w:val="00B90798"/>
    <w:rsid w:val="00B92C43"/>
    <w:rsid w:val="00B92EBE"/>
    <w:rsid w:val="00B9425A"/>
    <w:rsid w:val="00B94545"/>
    <w:rsid w:val="00B94DD7"/>
    <w:rsid w:val="00B951E4"/>
    <w:rsid w:val="00B95DD5"/>
    <w:rsid w:val="00B95E07"/>
    <w:rsid w:val="00BA065F"/>
    <w:rsid w:val="00BA1C2C"/>
    <w:rsid w:val="00BA44C0"/>
    <w:rsid w:val="00BA4D6F"/>
    <w:rsid w:val="00BA54ED"/>
    <w:rsid w:val="00BA5E49"/>
    <w:rsid w:val="00BB1807"/>
    <w:rsid w:val="00BB192D"/>
    <w:rsid w:val="00BB1E04"/>
    <w:rsid w:val="00BB1FCF"/>
    <w:rsid w:val="00BB6264"/>
    <w:rsid w:val="00BB7056"/>
    <w:rsid w:val="00BB73BC"/>
    <w:rsid w:val="00BB744A"/>
    <w:rsid w:val="00BC0304"/>
    <w:rsid w:val="00BC0453"/>
    <w:rsid w:val="00BC29D9"/>
    <w:rsid w:val="00BC4207"/>
    <w:rsid w:val="00BC5635"/>
    <w:rsid w:val="00BC6C82"/>
    <w:rsid w:val="00BC6CB6"/>
    <w:rsid w:val="00BD0990"/>
    <w:rsid w:val="00BD0CED"/>
    <w:rsid w:val="00BD0F90"/>
    <w:rsid w:val="00BD2CDC"/>
    <w:rsid w:val="00BD6A21"/>
    <w:rsid w:val="00BD745E"/>
    <w:rsid w:val="00BD7631"/>
    <w:rsid w:val="00BD7C80"/>
    <w:rsid w:val="00BE1208"/>
    <w:rsid w:val="00BE55BD"/>
    <w:rsid w:val="00BF09D8"/>
    <w:rsid w:val="00BF1391"/>
    <w:rsid w:val="00BF1862"/>
    <w:rsid w:val="00BF276F"/>
    <w:rsid w:val="00BF3728"/>
    <w:rsid w:val="00BF4139"/>
    <w:rsid w:val="00BF563F"/>
    <w:rsid w:val="00BF5BE9"/>
    <w:rsid w:val="00BF6506"/>
    <w:rsid w:val="00C01190"/>
    <w:rsid w:val="00C01766"/>
    <w:rsid w:val="00C01E9D"/>
    <w:rsid w:val="00C04D4F"/>
    <w:rsid w:val="00C06C7E"/>
    <w:rsid w:val="00C075AF"/>
    <w:rsid w:val="00C124EA"/>
    <w:rsid w:val="00C13A13"/>
    <w:rsid w:val="00C15D13"/>
    <w:rsid w:val="00C15D23"/>
    <w:rsid w:val="00C15EF5"/>
    <w:rsid w:val="00C2068A"/>
    <w:rsid w:val="00C21A4C"/>
    <w:rsid w:val="00C225AA"/>
    <w:rsid w:val="00C23829"/>
    <w:rsid w:val="00C23F28"/>
    <w:rsid w:val="00C27940"/>
    <w:rsid w:val="00C31183"/>
    <w:rsid w:val="00C32103"/>
    <w:rsid w:val="00C33345"/>
    <w:rsid w:val="00C33BEC"/>
    <w:rsid w:val="00C33F94"/>
    <w:rsid w:val="00C351DD"/>
    <w:rsid w:val="00C359BB"/>
    <w:rsid w:val="00C367E1"/>
    <w:rsid w:val="00C3687D"/>
    <w:rsid w:val="00C3790B"/>
    <w:rsid w:val="00C37BEC"/>
    <w:rsid w:val="00C37C7A"/>
    <w:rsid w:val="00C4188E"/>
    <w:rsid w:val="00C43742"/>
    <w:rsid w:val="00C455F3"/>
    <w:rsid w:val="00C47383"/>
    <w:rsid w:val="00C47AEE"/>
    <w:rsid w:val="00C5082D"/>
    <w:rsid w:val="00C50DA8"/>
    <w:rsid w:val="00C530A4"/>
    <w:rsid w:val="00C53A1D"/>
    <w:rsid w:val="00C55EAC"/>
    <w:rsid w:val="00C56498"/>
    <w:rsid w:val="00C575D7"/>
    <w:rsid w:val="00C57FAD"/>
    <w:rsid w:val="00C609FA"/>
    <w:rsid w:val="00C61660"/>
    <w:rsid w:val="00C61D5B"/>
    <w:rsid w:val="00C6485C"/>
    <w:rsid w:val="00C64880"/>
    <w:rsid w:val="00C65572"/>
    <w:rsid w:val="00C66B0C"/>
    <w:rsid w:val="00C672C8"/>
    <w:rsid w:val="00C71F0A"/>
    <w:rsid w:val="00C724CB"/>
    <w:rsid w:val="00C72D63"/>
    <w:rsid w:val="00C739BA"/>
    <w:rsid w:val="00C73DE9"/>
    <w:rsid w:val="00C74D79"/>
    <w:rsid w:val="00C80705"/>
    <w:rsid w:val="00C80B12"/>
    <w:rsid w:val="00C80C0B"/>
    <w:rsid w:val="00C80E1E"/>
    <w:rsid w:val="00C81110"/>
    <w:rsid w:val="00C834AA"/>
    <w:rsid w:val="00C84C46"/>
    <w:rsid w:val="00C8561A"/>
    <w:rsid w:val="00C8606C"/>
    <w:rsid w:val="00C86220"/>
    <w:rsid w:val="00C907CE"/>
    <w:rsid w:val="00C927D9"/>
    <w:rsid w:val="00C92EA4"/>
    <w:rsid w:val="00C95891"/>
    <w:rsid w:val="00C95EE4"/>
    <w:rsid w:val="00C97255"/>
    <w:rsid w:val="00CA189C"/>
    <w:rsid w:val="00CA19F0"/>
    <w:rsid w:val="00CA3315"/>
    <w:rsid w:val="00CA4DA0"/>
    <w:rsid w:val="00CA6167"/>
    <w:rsid w:val="00CA70F9"/>
    <w:rsid w:val="00CB0880"/>
    <w:rsid w:val="00CB1E67"/>
    <w:rsid w:val="00CB3A1F"/>
    <w:rsid w:val="00CB5329"/>
    <w:rsid w:val="00CB6ADC"/>
    <w:rsid w:val="00CB7119"/>
    <w:rsid w:val="00CC078A"/>
    <w:rsid w:val="00CC0F16"/>
    <w:rsid w:val="00CC11EE"/>
    <w:rsid w:val="00CC1435"/>
    <w:rsid w:val="00CC2B8A"/>
    <w:rsid w:val="00CC3CB2"/>
    <w:rsid w:val="00CC5926"/>
    <w:rsid w:val="00CC5A7E"/>
    <w:rsid w:val="00CC5E0A"/>
    <w:rsid w:val="00CC7B7B"/>
    <w:rsid w:val="00CC7B9E"/>
    <w:rsid w:val="00CD08F6"/>
    <w:rsid w:val="00CD2EB6"/>
    <w:rsid w:val="00CD37E5"/>
    <w:rsid w:val="00CD4022"/>
    <w:rsid w:val="00CD41B2"/>
    <w:rsid w:val="00CD5067"/>
    <w:rsid w:val="00CD567D"/>
    <w:rsid w:val="00CE0166"/>
    <w:rsid w:val="00CE04B9"/>
    <w:rsid w:val="00CE0E91"/>
    <w:rsid w:val="00CE1B25"/>
    <w:rsid w:val="00CE405D"/>
    <w:rsid w:val="00CE6D8B"/>
    <w:rsid w:val="00CF1413"/>
    <w:rsid w:val="00CF211D"/>
    <w:rsid w:val="00CF225E"/>
    <w:rsid w:val="00CF3AA2"/>
    <w:rsid w:val="00CF3B03"/>
    <w:rsid w:val="00CF44EC"/>
    <w:rsid w:val="00CF5DE9"/>
    <w:rsid w:val="00D006C2"/>
    <w:rsid w:val="00D01879"/>
    <w:rsid w:val="00D02672"/>
    <w:rsid w:val="00D0535A"/>
    <w:rsid w:val="00D061B9"/>
    <w:rsid w:val="00D063D2"/>
    <w:rsid w:val="00D11A1D"/>
    <w:rsid w:val="00D11F38"/>
    <w:rsid w:val="00D12308"/>
    <w:rsid w:val="00D12C97"/>
    <w:rsid w:val="00D148B2"/>
    <w:rsid w:val="00D14EA8"/>
    <w:rsid w:val="00D15F81"/>
    <w:rsid w:val="00D17EB7"/>
    <w:rsid w:val="00D21B4E"/>
    <w:rsid w:val="00D21EB2"/>
    <w:rsid w:val="00D23955"/>
    <w:rsid w:val="00D24F33"/>
    <w:rsid w:val="00D262DB"/>
    <w:rsid w:val="00D27F4C"/>
    <w:rsid w:val="00D301B2"/>
    <w:rsid w:val="00D309BE"/>
    <w:rsid w:val="00D3309A"/>
    <w:rsid w:val="00D34A23"/>
    <w:rsid w:val="00D3538C"/>
    <w:rsid w:val="00D353EB"/>
    <w:rsid w:val="00D3605D"/>
    <w:rsid w:val="00D371BA"/>
    <w:rsid w:val="00D40991"/>
    <w:rsid w:val="00D40B96"/>
    <w:rsid w:val="00D4145D"/>
    <w:rsid w:val="00D426CC"/>
    <w:rsid w:val="00D44526"/>
    <w:rsid w:val="00D4607D"/>
    <w:rsid w:val="00D539F0"/>
    <w:rsid w:val="00D53F5F"/>
    <w:rsid w:val="00D610D9"/>
    <w:rsid w:val="00D6164B"/>
    <w:rsid w:val="00D62DAE"/>
    <w:rsid w:val="00D649E8"/>
    <w:rsid w:val="00D66DE0"/>
    <w:rsid w:val="00D67511"/>
    <w:rsid w:val="00D70853"/>
    <w:rsid w:val="00D70E0A"/>
    <w:rsid w:val="00D71032"/>
    <w:rsid w:val="00D74385"/>
    <w:rsid w:val="00D754F7"/>
    <w:rsid w:val="00D757BD"/>
    <w:rsid w:val="00D7638E"/>
    <w:rsid w:val="00D778CA"/>
    <w:rsid w:val="00D812ED"/>
    <w:rsid w:val="00D838EC"/>
    <w:rsid w:val="00D84097"/>
    <w:rsid w:val="00D86DC4"/>
    <w:rsid w:val="00D86DF5"/>
    <w:rsid w:val="00D9035E"/>
    <w:rsid w:val="00D92D95"/>
    <w:rsid w:val="00D93A5B"/>
    <w:rsid w:val="00D96033"/>
    <w:rsid w:val="00D9756E"/>
    <w:rsid w:val="00D975E3"/>
    <w:rsid w:val="00D97BF0"/>
    <w:rsid w:val="00DA13E3"/>
    <w:rsid w:val="00DA1E46"/>
    <w:rsid w:val="00DA37B5"/>
    <w:rsid w:val="00DB5166"/>
    <w:rsid w:val="00DB53C1"/>
    <w:rsid w:val="00DB5702"/>
    <w:rsid w:val="00DB5AA4"/>
    <w:rsid w:val="00DB62E0"/>
    <w:rsid w:val="00DB6C77"/>
    <w:rsid w:val="00DB71A2"/>
    <w:rsid w:val="00DB7B62"/>
    <w:rsid w:val="00DC130E"/>
    <w:rsid w:val="00DC1A02"/>
    <w:rsid w:val="00DC229E"/>
    <w:rsid w:val="00DC2549"/>
    <w:rsid w:val="00DC340F"/>
    <w:rsid w:val="00DC41C3"/>
    <w:rsid w:val="00DC502F"/>
    <w:rsid w:val="00DC5BD6"/>
    <w:rsid w:val="00DC61BC"/>
    <w:rsid w:val="00DC7C28"/>
    <w:rsid w:val="00DC7CE0"/>
    <w:rsid w:val="00DD3D86"/>
    <w:rsid w:val="00DE2B63"/>
    <w:rsid w:val="00DE2C42"/>
    <w:rsid w:val="00DE4069"/>
    <w:rsid w:val="00DE49E3"/>
    <w:rsid w:val="00DE7135"/>
    <w:rsid w:val="00DF022C"/>
    <w:rsid w:val="00DF2212"/>
    <w:rsid w:val="00DF3157"/>
    <w:rsid w:val="00DF3977"/>
    <w:rsid w:val="00DF5731"/>
    <w:rsid w:val="00DF5E69"/>
    <w:rsid w:val="00E01FDC"/>
    <w:rsid w:val="00E02516"/>
    <w:rsid w:val="00E02727"/>
    <w:rsid w:val="00E030BF"/>
    <w:rsid w:val="00E036C8"/>
    <w:rsid w:val="00E036D1"/>
    <w:rsid w:val="00E0411E"/>
    <w:rsid w:val="00E05BFC"/>
    <w:rsid w:val="00E05D77"/>
    <w:rsid w:val="00E07BAF"/>
    <w:rsid w:val="00E13592"/>
    <w:rsid w:val="00E14430"/>
    <w:rsid w:val="00E17849"/>
    <w:rsid w:val="00E21571"/>
    <w:rsid w:val="00E22750"/>
    <w:rsid w:val="00E23D5C"/>
    <w:rsid w:val="00E25A08"/>
    <w:rsid w:val="00E3025D"/>
    <w:rsid w:val="00E31188"/>
    <w:rsid w:val="00E316C8"/>
    <w:rsid w:val="00E32E19"/>
    <w:rsid w:val="00E3504E"/>
    <w:rsid w:val="00E35AC7"/>
    <w:rsid w:val="00E372B4"/>
    <w:rsid w:val="00E37925"/>
    <w:rsid w:val="00E4081A"/>
    <w:rsid w:val="00E4119E"/>
    <w:rsid w:val="00E414A1"/>
    <w:rsid w:val="00E45BCD"/>
    <w:rsid w:val="00E45EDA"/>
    <w:rsid w:val="00E468C6"/>
    <w:rsid w:val="00E509C8"/>
    <w:rsid w:val="00E513B9"/>
    <w:rsid w:val="00E517F2"/>
    <w:rsid w:val="00E525F1"/>
    <w:rsid w:val="00E53909"/>
    <w:rsid w:val="00E53B29"/>
    <w:rsid w:val="00E53C06"/>
    <w:rsid w:val="00E55F72"/>
    <w:rsid w:val="00E56358"/>
    <w:rsid w:val="00E56BA2"/>
    <w:rsid w:val="00E57188"/>
    <w:rsid w:val="00E577FE"/>
    <w:rsid w:val="00E60360"/>
    <w:rsid w:val="00E612BC"/>
    <w:rsid w:val="00E61A75"/>
    <w:rsid w:val="00E61EEA"/>
    <w:rsid w:val="00E62088"/>
    <w:rsid w:val="00E624D0"/>
    <w:rsid w:val="00E62E69"/>
    <w:rsid w:val="00E63A84"/>
    <w:rsid w:val="00E64306"/>
    <w:rsid w:val="00E64774"/>
    <w:rsid w:val="00E657E3"/>
    <w:rsid w:val="00E72A7C"/>
    <w:rsid w:val="00E72D22"/>
    <w:rsid w:val="00E75E14"/>
    <w:rsid w:val="00E760B5"/>
    <w:rsid w:val="00E77438"/>
    <w:rsid w:val="00E83973"/>
    <w:rsid w:val="00E83E75"/>
    <w:rsid w:val="00E86AFC"/>
    <w:rsid w:val="00E878AE"/>
    <w:rsid w:val="00E87923"/>
    <w:rsid w:val="00E87F77"/>
    <w:rsid w:val="00E90DE0"/>
    <w:rsid w:val="00E92B1E"/>
    <w:rsid w:val="00E94176"/>
    <w:rsid w:val="00E97199"/>
    <w:rsid w:val="00EA0622"/>
    <w:rsid w:val="00EA0BE2"/>
    <w:rsid w:val="00EA1298"/>
    <w:rsid w:val="00EA137B"/>
    <w:rsid w:val="00EA1385"/>
    <w:rsid w:val="00EA32AD"/>
    <w:rsid w:val="00EA33BC"/>
    <w:rsid w:val="00EA37AD"/>
    <w:rsid w:val="00EA3D39"/>
    <w:rsid w:val="00EA7F05"/>
    <w:rsid w:val="00EB2258"/>
    <w:rsid w:val="00EB2F5F"/>
    <w:rsid w:val="00EB574E"/>
    <w:rsid w:val="00EC034B"/>
    <w:rsid w:val="00EC242E"/>
    <w:rsid w:val="00EC2531"/>
    <w:rsid w:val="00EC3378"/>
    <w:rsid w:val="00EC3DB9"/>
    <w:rsid w:val="00EC58A4"/>
    <w:rsid w:val="00EC601C"/>
    <w:rsid w:val="00EC6DC8"/>
    <w:rsid w:val="00EC6F29"/>
    <w:rsid w:val="00EC7335"/>
    <w:rsid w:val="00ED1133"/>
    <w:rsid w:val="00ED2C67"/>
    <w:rsid w:val="00ED2CCE"/>
    <w:rsid w:val="00ED2E47"/>
    <w:rsid w:val="00ED33C5"/>
    <w:rsid w:val="00ED33E7"/>
    <w:rsid w:val="00ED4354"/>
    <w:rsid w:val="00ED78FE"/>
    <w:rsid w:val="00EE0276"/>
    <w:rsid w:val="00EE2C08"/>
    <w:rsid w:val="00EE6BA4"/>
    <w:rsid w:val="00EF0037"/>
    <w:rsid w:val="00EF069B"/>
    <w:rsid w:val="00EF0D7B"/>
    <w:rsid w:val="00EF327B"/>
    <w:rsid w:val="00EF4661"/>
    <w:rsid w:val="00EF514E"/>
    <w:rsid w:val="00EF5885"/>
    <w:rsid w:val="00EF58FA"/>
    <w:rsid w:val="00F006E7"/>
    <w:rsid w:val="00F022D2"/>
    <w:rsid w:val="00F03725"/>
    <w:rsid w:val="00F05609"/>
    <w:rsid w:val="00F05FF9"/>
    <w:rsid w:val="00F11987"/>
    <w:rsid w:val="00F12EE0"/>
    <w:rsid w:val="00F1514F"/>
    <w:rsid w:val="00F15965"/>
    <w:rsid w:val="00F17970"/>
    <w:rsid w:val="00F20EEF"/>
    <w:rsid w:val="00F243A4"/>
    <w:rsid w:val="00F244F2"/>
    <w:rsid w:val="00F24757"/>
    <w:rsid w:val="00F24AFA"/>
    <w:rsid w:val="00F26FA1"/>
    <w:rsid w:val="00F30D82"/>
    <w:rsid w:val="00F34508"/>
    <w:rsid w:val="00F3699D"/>
    <w:rsid w:val="00F4150F"/>
    <w:rsid w:val="00F42877"/>
    <w:rsid w:val="00F44FAE"/>
    <w:rsid w:val="00F456FF"/>
    <w:rsid w:val="00F45825"/>
    <w:rsid w:val="00F464E3"/>
    <w:rsid w:val="00F51083"/>
    <w:rsid w:val="00F516C3"/>
    <w:rsid w:val="00F51ADC"/>
    <w:rsid w:val="00F5542D"/>
    <w:rsid w:val="00F55AEB"/>
    <w:rsid w:val="00F578BF"/>
    <w:rsid w:val="00F62433"/>
    <w:rsid w:val="00F67618"/>
    <w:rsid w:val="00F67EED"/>
    <w:rsid w:val="00F72289"/>
    <w:rsid w:val="00F726C3"/>
    <w:rsid w:val="00F7498E"/>
    <w:rsid w:val="00F76374"/>
    <w:rsid w:val="00F76391"/>
    <w:rsid w:val="00F77395"/>
    <w:rsid w:val="00F812F7"/>
    <w:rsid w:val="00F840DF"/>
    <w:rsid w:val="00F8570F"/>
    <w:rsid w:val="00F8571D"/>
    <w:rsid w:val="00F8631D"/>
    <w:rsid w:val="00F90C06"/>
    <w:rsid w:val="00F912F0"/>
    <w:rsid w:val="00F913F3"/>
    <w:rsid w:val="00F92E9A"/>
    <w:rsid w:val="00F9599A"/>
    <w:rsid w:val="00FA1A94"/>
    <w:rsid w:val="00FA2037"/>
    <w:rsid w:val="00FB046F"/>
    <w:rsid w:val="00FB50D4"/>
    <w:rsid w:val="00FB77BF"/>
    <w:rsid w:val="00FC0E54"/>
    <w:rsid w:val="00FC2347"/>
    <w:rsid w:val="00FC240E"/>
    <w:rsid w:val="00FC289C"/>
    <w:rsid w:val="00FC3C73"/>
    <w:rsid w:val="00FC7C11"/>
    <w:rsid w:val="00FD0992"/>
    <w:rsid w:val="00FD1195"/>
    <w:rsid w:val="00FD26D8"/>
    <w:rsid w:val="00FD3473"/>
    <w:rsid w:val="00FD4957"/>
    <w:rsid w:val="00FD4F0C"/>
    <w:rsid w:val="00FD6869"/>
    <w:rsid w:val="00FE00CC"/>
    <w:rsid w:val="00FE5D9D"/>
    <w:rsid w:val="00FE5FAC"/>
    <w:rsid w:val="00FE6152"/>
    <w:rsid w:val="00FF06A3"/>
    <w:rsid w:val="00FF1923"/>
    <w:rsid w:val="00FF33E9"/>
    <w:rsid w:val="00FF3754"/>
    <w:rsid w:val="00FF78EE"/>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9DC22EF"/>
  <w15:docId w15:val="{386DB298-64FA-422B-B087-7FF6A141EA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iPriority="0" w:unhideWhenUsed="1"/>
    <w:lsdException w:name="envelope return" w:semiHidden="1" w:uiPriority="0" w:unhideWhenUsed="1"/>
    <w:lsdException w:name="footnote reference" w:semiHidden="1" w:unhideWhenUsed="1" w:qFormat="1"/>
    <w:lsdException w:name="annotation reference" w:semiHidden="1" w:unhideWhenUsed="1" w:qFormat="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qFormat="1"/>
    <w:lsdException w:name="List Number" w:semiHidden="1" w:uiPriority="0" w:unhideWhenUsed="1"/>
    <w:lsdException w:name="List 2" w:semiHidden="1"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qFormat="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10" w:qFormat="1"/>
    <w:lsdException w:name="Closing" w:semiHidden="1" w:uiPriority="0"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iPriority="0" w:unhideWhenUsed="1"/>
    <w:lsdException w:name="List Continue 4" w:semiHidden="1" w:uiPriority="0" w:unhideWhenUsed="1"/>
    <w:lsdException w:name="List Continue 5" w:semiHidden="1" w:uiPriority="0" w:unhideWhenUsed="1"/>
    <w:lsdException w:name="Message Header" w:semiHidden="1" w:uiPriority="0" w:unhideWhenUsed="1"/>
    <w:lsdException w:name="Subtitle" w:uiPriority="0" w:qFormat="1"/>
    <w:lsdException w:name="Salutation" w:semiHidden="1" w:uiPriority="0" w:unhideWhenUsed="1"/>
    <w:lsdException w:name="Date" w:semiHidden="1" w:unhideWhenUsed="1"/>
    <w:lsdException w:name="Body Text First Indent" w:semiHidden="1" w:unhideWhenUsed="1"/>
    <w:lsdException w:name="Body Text First Indent 2" w:semiHidden="1" w:unhideWhenUsed="1"/>
    <w:lsdException w:name="Note Heading" w:semiHidden="1" w:uiPriority="0" w:unhideWhenUsed="1"/>
    <w:lsdException w:name="Body Text 2" w:semiHidden="1" w:uiPriority="0" w:unhideWhenUsed="1" w:qFormat="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iPriority="0" w:unhideWhenUsed="1"/>
    <w:lsdException w:name="HTML Address" w:semiHidden="1" w:uiPriority="0" w:unhideWhenUsed="1"/>
    <w:lsdException w:name="HTML Cite" w:semiHidden="1" w:uiPriority="0" w:unhideWhenUsed="1"/>
    <w:lsdException w:name="HTML Code" w:semiHidden="1" w:uiPriority="0" w:unhideWhenUsed="1"/>
    <w:lsdException w:name="HTML Definition" w:semiHidden="1" w:uiPriority="0" w:unhideWhenUsed="1"/>
    <w:lsdException w:name="HTML Keyboard" w:semiHidden="1" w:unhideWhenUsed="1"/>
    <w:lsdException w:name="HTML Preformatted" w:semiHidden="1" w:uiPriority="0" w:unhideWhenUsed="1"/>
    <w:lsdException w:name="HTML Sample" w:semiHidden="1" w:uiPriority="0" w:unhideWhenUsed="1"/>
    <w:lsdException w:name="HTML Typewriter" w:semiHidden="1" w:unhideWhenUsed="1"/>
    <w:lsdException w:name="HTML Variable" w:semiHidden="1" w:uiPriority="0"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lsdException w:name="Table Classic 3" w:semiHidden="1" w:uiPriority="0" w:unhideWhenUsed="1"/>
    <w:lsdException w:name="Table Classic 4" w:semiHidden="1" w:unhideWhenUsed="1"/>
    <w:lsdException w:name="Table Colorful 1" w:semiHidden="1" w:uiPriority="0"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iPriority="0"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iPriority="0"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iPriority="0"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72"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qFormat="1"/>
    <w:lsdException w:name="Intense Reference" w:uiPriority="32" w:qFormat="1"/>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43DF2"/>
    <w:pPr>
      <w:spacing w:after="0" w:line="240" w:lineRule="auto"/>
      <w:jc w:val="both"/>
    </w:pPr>
    <w:rPr>
      <w:rFonts w:ascii="Arial" w:hAnsi="Arial"/>
    </w:rPr>
  </w:style>
  <w:style w:type="paragraph" w:styleId="Ttulo1">
    <w:name w:val="heading 1"/>
    <w:aliases w:val="Título1,Edgar 1,título 1,1,Título 1 EDWIN,TITULO 1,Título 1-BCN,Edgar 1 + Izquierda:  0 cm,TítuloB,Capítulo 6-Página,ARTICULO,ING-PORCE III (T1),TITULO 1 + Justificado,Izquierda:  0 cm,Primera línea:  0 cm,1 ghost,Título 11,TITULO GEO 1,TIT 1"/>
    <w:basedOn w:val="Normal"/>
    <w:next w:val="Normal"/>
    <w:link w:val="Ttulo1Car"/>
    <w:uiPriority w:val="9"/>
    <w:qFormat/>
    <w:rsid w:val="00945959"/>
    <w:pPr>
      <w:keepNext/>
      <w:keepLines/>
      <w:numPr>
        <w:numId w:val="1"/>
      </w:numPr>
      <w:spacing w:before="120"/>
      <w:jc w:val="center"/>
      <w:outlineLvl w:val="0"/>
    </w:pPr>
    <w:rPr>
      <w:rFonts w:eastAsiaTheme="majorEastAsia" w:cstheme="majorBidi"/>
      <w:b/>
      <w:szCs w:val="32"/>
    </w:rPr>
  </w:style>
  <w:style w:type="paragraph" w:styleId="Ttulo2">
    <w:name w:val="heading 2"/>
    <w:aliases w:val="Titulo 2,Juan 2,Título 2 - titulo 2,título 2,Edgar 2,2.2,título 2 Car,Título 2. AMBYTEC,NIVEL 2,TITUL 2,Título 2 Car Car Car Car Car,Título 2 -BCN,titulo 2,TIT 2,EIAS2 2,2 headline,TITULO GEO 2,2.2 Car Car,Heading 2PailaCap3,ING-PORCE III (T2)"/>
    <w:basedOn w:val="Normal"/>
    <w:next w:val="Normal"/>
    <w:link w:val="Ttulo2Car"/>
    <w:uiPriority w:val="9"/>
    <w:unhideWhenUsed/>
    <w:qFormat/>
    <w:rsid w:val="006018A8"/>
    <w:pPr>
      <w:keepNext/>
      <w:keepLines/>
      <w:numPr>
        <w:ilvl w:val="1"/>
        <w:numId w:val="1"/>
      </w:numPr>
      <w:spacing w:before="120"/>
      <w:outlineLvl w:val="1"/>
    </w:pPr>
    <w:rPr>
      <w:rFonts w:eastAsiaTheme="majorEastAsia" w:cstheme="majorBidi"/>
      <w:b/>
      <w:szCs w:val="26"/>
    </w:rPr>
  </w:style>
  <w:style w:type="paragraph" w:styleId="Ttulo3">
    <w:name w:val="heading 3"/>
    <w:aliases w:val="titulo 3,TIT 3,TITULO 3,Edgar 3,1.1.1Título 3,Título 3-BCN,Título DOS,ING-PORCE III (T3),3 bullet,Título 3A,título 3,moloko,RyU,TITULO GEO 3,Título 3 Car Car Car,TÍT,Sous-titre (3),Heading 3Paila,Título 3 AAL,Título 3 HECHICERA,titulo 3 new,2"/>
    <w:basedOn w:val="Normal"/>
    <w:next w:val="Normal"/>
    <w:link w:val="Ttulo3Car"/>
    <w:uiPriority w:val="9"/>
    <w:unhideWhenUsed/>
    <w:qFormat/>
    <w:rsid w:val="008B517A"/>
    <w:pPr>
      <w:keepNext/>
      <w:keepLines/>
      <w:numPr>
        <w:ilvl w:val="2"/>
        <w:numId w:val="1"/>
      </w:numPr>
      <w:spacing w:before="120"/>
      <w:outlineLvl w:val="2"/>
    </w:pPr>
    <w:rPr>
      <w:rFonts w:eastAsiaTheme="majorEastAsia" w:cstheme="majorBidi"/>
      <w:b/>
      <w:szCs w:val="24"/>
    </w:rPr>
  </w:style>
  <w:style w:type="paragraph" w:styleId="Ttulo4">
    <w:name w:val="heading 4"/>
    <w:aliases w:val="Título 4 - BCN,4 dash,d,3,TIT 4,Título 4 AAL,Título 4-nivel 4,T-3,blur,Título 4 PDC,CUARTO TITULO,Título 4 mew,Título 4 hech,titulo 4,xx,ING-PORCE III (T4),ING-PORCE III (T4)1,ING-PORCE III (T4)2,ING-PORCE III (T4)11,ING-PORCE III (T4)3"/>
    <w:basedOn w:val="Normal"/>
    <w:next w:val="Normal"/>
    <w:link w:val="Ttulo4Car"/>
    <w:unhideWhenUsed/>
    <w:qFormat/>
    <w:rsid w:val="00963560"/>
    <w:pPr>
      <w:spacing w:after="160" w:line="259" w:lineRule="auto"/>
      <w:jc w:val="left"/>
      <w:outlineLvl w:val="3"/>
    </w:pPr>
  </w:style>
  <w:style w:type="paragraph" w:styleId="Ttulo5">
    <w:name w:val="heading 5"/>
    <w:aliases w:val="Título 5.SGS.,Título 5-BCN,Nivel 5,Tab,Título 5 TABLAS,Titulo F 5,Título 5 Tablas,Título 5 Tablas Car Car,Título 5 Car Car Car Car,Título 5 EDWIN,Título 5 Car1,Título 5 Car Car,Título 5 tabla Car Car,Título 5 tabla Car1,Título 5 tabla Car,h5,5"/>
    <w:basedOn w:val="Normal"/>
    <w:next w:val="Normal"/>
    <w:link w:val="Ttulo5Car"/>
    <w:uiPriority w:val="9"/>
    <w:unhideWhenUsed/>
    <w:qFormat/>
    <w:rsid w:val="00205494"/>
    <w:pPr>
      <w:keepNext/>
      <w:keepLines/>
      <w:numPr>
        <w:ilvl w:val="4"/>
        <w:numId w:val="1"/>
      </w:numPr>
      <w:spacing w:before="120"/>
      <w:outlineLvl w:val="4"/>
    </w:pPr>
    <w:rPr>
      <w:rFonts w:eastAsiaTheme="majorEastAsia" w:cstheme="majorBidi"/>
    </w:rPr>
  </w:style>
  <w:style w:type="paragraph" w:styleId="Ttulo60">
    <w:name w:val="heading 6"/>
    <w:aliases w:val="No,Título tabla,NOT FOR USE (6),NOT FOR USE (6)1,NOT FOR USE (6)2,NOT FOR USE (6)11,NOT FOR USE (6)3,NOT FOR USE (6)12,NOT FOR USE (6)4,NOT FOR USE (6)13,NOT FOR USE (6)5,NOT FOR USE (6)14,NOT FOR USE (6)6,NOT FOR USE (6)15"/>
    <w:basedOn w:val="Normal"/>
    <w:next w:val="Normal"/>
    <w:link w:val="Ttulo6Car"/>
    <w:uiPriority w:val="9"/>
    <w:unhideWhenUsed/>
    <w:qFormat/>
    <w:rsid w:val="00205494"/>
    <w:pPr>
      <w:keepNext/>
      <w:keepLines/>
      <w:numPr>
        <w:numId w:val="6"/>
      </w:numPr>
      <w:spacing w:before="120"/>
      <w:ind w:left="357" w:hanging="357"/>
      <w:outlineLvl w:val="5"/>
    </w:pPr>
    <w:rPr>
      <w:rFonts w:eastAsiaTheme="majorEastAsia" w:cstheme="majorBidi"/>
    </w:rPr>
  </w:style>
  <w:style w:type="paragraph" w:styleId="Ttulo7">
    <w:name w:val="heading 7"/>
    <w:aliases w:val="Título 7 fotos,Título 7 Car Car Car Car Car,Título 7 Car1 Car Car,TERCERA VIÑETA,Título 7 Notas al Pie,Ref tablas-figuras-fotos,Título 7 Car1 Car,( Inactivo),Referencia,tercera viñeta,titulona4,Tercera Viñeta,no,Título 4.,Nivel 7"/>
    <w:basedOn w:val="Normal"/>
    <w:next w:val="Normal"/>
    <w:link w:val="Ttulo7Car"/>
    <w:uiPriority w:val="9"/>
    <w:unhideWhenUsed/>
    <w:qFormat/>
    <w:rsid w:val="00205494"/>
    <w:pPr>
      <w:keepNext/>
      <w:keepLines/>
      <w:numPr>
        <w:numId w:val="7"/>
      </w:numPr>
      <w:spacing w:before="120"/>
      <w:ind w:left="754" w:hanging="357"/>
      <w:outlineLvl w:val="6"/>
    </w:pPr>
    <w:rPr>
      <w:rFonts w:eastAsiaTheme="majorEastAsia" w:cstheme="majorBidi"/>
      <w:iCs/>
      <w:color w:val="404040" w:themeColor="text1" w:themeTint="BF"/>
    </w:rPr>
  </w:style>
  <w:style w:type="paragraph" w:styleId="Ttulo8">
    <w:name w:val="heading 8"/>
    <w:aliases w:val="Título 8 Fuente Tablas y Figuras,Título 8 pie de foto,(Inactivo ),Título 3.......,Quinta,Título 8 Car Car,NO1,Car43 Ca,SGC Essere 8 C,SGC Essere VIII C,Tit Tab,NO1 Car Car,Título 8 Car1,FIGURA,TÍTULOENNEGRILLA,Nota al pie,Título 8 - PDE"/>
    <w:basedOn w:val="Normal"/>
    <w:next w:val="Normal"/>
    <w:link w:val="Ttulo8Car"/>
    <w:unhideWhenUsed/>
    <w:qFormat/>
    <w:rsid w:val="00A35188"/>
    <w:pPr>
      <w:keepNext/>
      <w:keepLines/>
      <w:numPr>
        <w:numId w:val="8"/>
      </w:numPr>
      <w:spacing w:before="120"/>
      <w:ind w:left="1094" w:hanging="357"/>
      <w:outlineLvl w:val="7"/>
    </w:pPr>
    <w:rPr>
      <w:rFonts w:eastAsiaTheme="majorEastAsia" w:cstheme="majorBidi"/>
      <w:color w:val="404040" w:themeColor="text1" w:themeTint="BF"/>
      <w:szCs w:val="20"/>
    </w:rPr>
  </w:style>
  <w:style w:type="paragraph" w:styleId="Ttulo9">
    <w:name w:val="heading 9"/>
    <w:aliases w:val="No2,Título 9 Referencias Tab,Fotos,Mapa,PRIMER TITULO,Circulo,TÍTULOSUBRAYADO,Encabezado 1,Pie de tabla,Tit Fig,Nota al pie tabla figura,Título 3....,TITULO  5,anexos 13,SGC Essere 9 C,SGC Essere IX C,( Inactivo ),h9,Simple (sm) roman numbers"/>
    <w:basedOn w:val="Normal"/>
    <w:next w:val="Normal"/>
    <w:link w:val="Ttulo9Car"/>
    <w:unhideWhenUsed/>
    <w:qFormat/>
    <w:rsid w:val="00A35188"/>
    <w:pPr>
      <w:keepNext/>
      <w:keepLines/>
      <w:numPr>
        <w:numId w:val="9"/>
      </w:numPr>
      <w:spacing w:before="120"/>
      <w:ind w:left="1378" w:hanging="357"/>
      <w:outlineLvl w:val="8"/>
    </w:pPr>
    <w:rPr>
      <w:rFonts w:eastAsiaTheme="majorEastAsia" w:cstheme="majorBidi"/>
      <w:iCs/>
      <w:color w:val="404040" w:themeColor="text1" w:themeTint="BF"/>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encabezado,Encabezado Car Car,Encabezado Car Car Car Car Car,Encabezado Car Car Car,Encabezado1,Tablas,Header Bold,TENDER,Encabezado2,Encabezado Linea 1,Haut de page,Encabezado11,encabezado1,Encabezado12,encabezado2,Encabezado111"/>
    <w:basedOn w:val="Normal"/>
    <w:link w:val="EncabezadoCar"/>
    <w:uiPriority w:val="99"/>
    <w:unhideWhenUsed/>
    <w:qFormat/>
    <w:rsid w:val="001859B7"/>
    <w:pPr>
      <w:tabs>
        <w:tab w:val="center" w:pos="4419"/>
        <w:tab w:val="right" w:pos="8838"/>
      </w:tabs>
      <w:jc w:val="center"/>
    </w:pPr>
    <w:rPr>
      <w:b/>
      <w:sz w:val="18"/>
    </w:rPr>
  </w:style>
  <w:style w:type="character" w:customStyle="1" w:styleId="EncabezadoCar">
    <w:name w:val="Encabezado Car"/>
    <w:aliases w:val="encabezado Car,Encabezado Car Car Car1,Encabezado Car Car Car Car Car Car,Encabezado Car Car Car Car,Encabezado1 Car,Tablas Car,Header Bold Car,TENDER Car,Encabezado2 Car,Encabezado Linea 1 Car,Haut de page Car,Encabezado11 Car"/>
    <w:basedOn w:val="Fuentedeprrafopredeter"/>
    <w:link w:val="Encabezado"/>
    <w:uiPriority w:val="99"/>
    <w:rsid w:val="001859B7"/>
    <w:rPr>
      <w:rFonts w:ascii="Arial" w:hAnsi="Arial"/>
      <w:b/>
      <w:sz w:val="18"/>
    </w:rPr>
  </w:style>
  <w:style w:type="paragraph" w:styleId="Piedepgina">
    <w:name w:val="footer"/>
    <w:aliases w:val="Referencia de Documento,pie de página,Bas de page,Referencia. SGS,Pie de página Car Car Car Car,Pie de página Car Car Car,Bas de page Car Car"/>
    <w:basedOn w:val="Normal"/>
    <w:link w:val="PiedepginaCar"/>
    <w:uiPriority w:val="99"/>
    <w:unhideWhenUsed/>
    <w:qFormat/>
    <w:rsid w:val="009507B5"/>
    <w:pPr>
      <w:tabs>
        <w:tab w:val="center" w:pos="4419"/>
        <w:tab w:val="right" w:pos="8838"/>
      </w:tabs>
    </w:pPr>
    <w:rPr>
      <w:b/>
      <w:sz w:val="16"/>
    </w:rPr>
  </w:style>
  <w:style w:type="character" w:customStyle="1" w:styleId="PiedepginaCar">
    <w:name w:val="Pie de página Car"/>
    <w:aliases w:val="Referencia de Documento Car,pie de página Car,Bas de page Car,Referencia. SGS Car,Pie de página Car Car Car Car Car,Pie de página Car Car Car Car1,Bas de page Car Car Car"/>
    <w:basedOn w:val="Fuentedeprrafopredeter"/>
    <w:link w:val="Piedepgina"/>
    <w:uiPriority w:val="99"/>
    <w:rsid w:val="009507B5"/>
    <w:rPr>
      <w:rFonts w:ascii="Arial" w:hAnsi="Arial"/>
      <w:b/>
      <w:sz w:val="16"/>
    </w:rPr>
  </w:style>
  <w:style w:type="table" w:styleId="Tablaconcuadrcula">
    <w:name w:val="Table Grid"/>
    <w:aliases w:val="SGI,sin cuadricula,Petrominerales,Tabla GEOCOL,petro,Tabla sin cuadrícula,Tabla con cuadrícula-1,Casanare,Capítulo 1 PMA,Capítulo 1 PMA - Tabla,Parte II PMA - Tabla,Capítulo 4 PMA - Tabla,Capítulo 8 EIA - Fotografía,MA Table,ASI,con"/>
    <w:basedOn w:val="Tablanormal"/>
    <w:qFormat/>
    <w:rsid w:val="0061491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ar">
    <w:name w:val="Título 1 Car"/>
    <w:aliases w:val="Título1 Car,Edgar 1 Car,título 1 Car,1 Car,Título 1 EDWIN Car,TITULO 1 Car,Título 1-BCN Car,Edgar 1 + Izquierda:  0 cm Car,TítuloB Car,Capítulo 6-Página Car,ARTICULO Car,ING-PORCE III (T1) Car,TITULO 1 + Justificado Car,Izquierda:  0 cm Car"/>
    <w:basedOn w:val="Fuentedeprrafopredeter"/>
    <w:link w:val="Ttulo1"/>
    <w:uiPriority w:val="9"/>
    <w:rsid w:val="00945959"/>
    <w:rPr>
      <w:rFonts w:ascii="Arial" w:eastAsiaTheme="majorEastAsia" w:hAnsi="Arial" w:cstheme="majorBidi"/>
      <w:b/>
      <w:szCs w:val="32"/>
    </w:rPr>
  </w:style>
  <w:style w:type="character" w:customStyle="1" w:styleId="Ttulo2Car">
    <w:name w:val="Título 2 Car"/>
    <w:aliases w:val="Titulo 2 Car,Juan 2 Car,Título 2 - titulo 2 Car,título 2 Car1,Edgar 2 Car,2.2 Car,título 2 Car Car,Título 2. AMBYTEC Car,NIVEL 2 Car,TITUL 2 Car,Título 2 Car Car Car Car Car Car,Título 2 -BCN Car,titulo 2 Car,TIT 2 Car,EIAS2 2 Car"/>
    <w:basedOn w:val="Fuentedeprrafopredeter"/>
    <w:link w:val="Ttulo2"/>
    <w:uiPriority w:val="9"/>
    <w:rsid w:val="006018A8"/>
    <w:rPr>
      <w:rFonts w:ascii="Arial" w:eastAsiaTheme="majorEastAsia" w:hAnsi="Arial" w:cstheme="majorBidi"/>
      <w:b/>
      <w:szCs w:val="26"/>
    </w:rPr>
  </w:style>
  <w:style w:type="character" w:customStyle="1" w:styleId="Ttulo4Car">
    <w:name w:val="Título 4 Car"/>
    <w:aliases w:val="Título 4 - BCN Car,4 dash Car,d Car,3 Car,TIT 4 Car,Título 4 AAL Car,Título 4-nivel 4 Car,T-3 Car,blur Car,Título 4 PDC Car,CUARTO TITULO Car,Título 4 mew Car,Título 4 hech Car,titulo 4 Car,xx Car,ING-PORCE III (T4) Car"/>
    <w:basedOn w:val="Fuentedeprrafopredeter"/>
    <w:link w:val="Ttulo4"/>
    <w:rsid w:val="00963560"/>
    <w:rPr>
      <w:rFonts w:ascii="Arial" w:hAnsi="Arial"/>
    </w:rPr>
  </w:style>
  <w:style w:type="character" w:customStyle="1" w:styleId="Ttulo3Car">
    <w:name w:val="Título 3 Car"/>
    <w:aliases w:val="titulo 3 Car,TIT 3 Car,TITULO 3 Car,Edgar 3 Car,1.1.1Título 3 Car,Título 3-BCN Car,Título DOS Car,ING-PORCE III (T3) Car,3 bullet Car,Título 3A Car,título 3 Car,moloko Car,RyU Car,TITULO GEO 3 Car,Título 3 Car Car Car Car,TÍT Car,2 Car"/>
    <w:basedOn w:val="Fuentedeprrafopredeter"/>
    <w:link w:val="Ttulo3"/>
    <w:uiPriority w:val="9"/>
    <w:rsid w:val="008B517A"/>
    <w:rPr>
      <w:rFonts w:ascii="Arial" w:eastAsiaTheme="majorEastAsia" w:hAnsi="Arial" w:cstheme="majorBidi"/>
      <w:b/>
      <w:szCs w:val="24"/>
    </w:rPr>
  </w:style>
  <w:style w:type="character" w:customStyle="1" w:styleId="Ttulo5Car">
    <w:name w:val="Título 5 Car"/>
    <w:aliases w:val="Título 5.SGS. Car,Título 5-BCN Car,Nivel 5 Car,Tab Car,Título 5 TABLAS Car,Titulo F 5 Car,Título 5 Tablas Car,Título 5 Tablas Car Car Car,Título 5 Car Car Car Car Car,Título 5 EDWIN Car,Título 5 Car1 Car,Título 5 Car Car Car,h5 Car,5 Car"/>
    <w:basedOn w:val="Fuentedeprrafopredeter"/>
    <w:link w:val="Ttulo5"/>
    <w:uiPriority w:val="9"/>
    <w:rsid w:val="00205494"/>
    <w:rPr>
      <w:rFonts w:ascii="Arial" w:eastAsiaTheme="majorEastAsia" w:hAnsi="Arial" w:cstheme="majorBidi"/>
    </w:rPr>
  </w:style>
  <w:style w:type="character" w:customStyle="1" w:styleId="Ttulo6Car">
    <w:name w:val="Título 6 Car"/>
    <w:aliases w:val="No Car,Título tabla Car,NOT FOR USE (6) Car,NOT FOR USE (6)1 Car,NOT FOR USE (6)2 Car,NOT FOR USE (6)11 Car,NOT FOR USE (6)3 Car,NOT FOR USE (6)12 Car,NOT FOR USE (6)4 Car,NOT FOR USE (6)13 Car,NOT FOR USE (6)5 Car,NOT FOR USE (6)14 Car"/>
    <w:basedOn w:val="Fuentedeprrafopredeter"/>
    <w:link w:val="Ttulo60"/>
    <w:uiPriority w:val="9"/>
    <w:rsid w:val="00205494"/>
    <w:rPr>
      <w:rFonts w:ascii="Arial" w:eastAsiaTheme="majorEastAsia" w:hAnsi="Arial" w:cstheme="majorBidi"/>
    </w:rPr>
  </w:style>
  <w:style w:type="paragraph" w:styleId="Sinespaciado">
    <w:name w:val="No Spacing"/>
    <w:aliases w:val="Viñeta 1,Chulito,No Spacing,CHULO,Sin espaciado1,Segunda viñeta,VERIFI,Viñeta1,FUENTE,nada,Sin espaciado11,Viñetas,Cuadro,Índices,Primera viñeta,Primera Viñeta,Segundo nivel de viñeta,CHULITO,Indices,Medium Grid 21,Titulo 6,TABLA M.,raya"/>
    <w:basedOn w:val="Listaconvietas"/>
    <w:link w:val="SinespaciadoCar"/>
    <w:uiPriority w:val="99"/>
    <w:qFormat/>
    <w:rsid w:val="008B517A"/>
    <w:pPr>
      <w:numPr>
        <w:numId w:val="3"/>
      </w:numPr>
    </w:pPr>
    <w:rPr>
      <w:b/>
    </w:rPr>
  </w:style>
  <w:style w:type="paragraph" w:styleId="Ttulo">
    <w:name w:val="Title"/>
    <w:aliases w:val="Título Car Car1,Título Car Car Car,Car Car1 Car,Título Car Car,Car Car1 Car1,Car Car Car2, Car Car1 Car, Car Car2, Car Car1, Car,Título 3. LLANOS 9 Car1,Car Car9,Título Car2,Título Car Car2,Car Car2,Título Car1,Car Ca"/>
    <w:basedOn w:val="Normal"/>
    <w:next w:val="Normal"/>
    <w:link w:val="TtuloCar"/>
    <w:uiPriority w:val="10"/>
    <w:qFormat/>
    <w:rsid w:val="00E036C8"/>
    <w:pPr>
      <w:spacing w:before="120"/>
      <w:contextualSpacing/>
      <w:jc w:val="center"/>
    </w:pPr>
    <w:rPr>
      <w:rFonts w:eastAsiaTheme="majorEastAsia" w:cstheme="majorBidi"/>
      <w:b/>
      <w:spacing w:val="-10"/>
      <w:kern w:val="28"/>
      <w:szCs w:val="56"/>
    </w:rPr>
  </w:style>
  <w:style w:type="paragraph" w:styleId="Listaconvietas">
    <w:name w:val="List Bullet"/>
    <w:basedOn w:val="Normal"/>
    <w:link w:val="ListaconvietasCar"/>
    <w:unhideWhenUsed/>
    <w:qFormat/>
    <w:rsid w:val="0030209F"/>
    <w:pPr>
      <w:numPr>
        <w:numId w:val="2"/>
      </w:numPr>
      <w:contextualSpacing/>
    </w:pPr>
  </w:style>
  <w:style w:type="character" w:customStyle="1" w:styleId="TtuloCar">
    <w:name w:val="Título Car"/>
    <w:aliases w:val="Título Car Car1 Car,Título Car Car Car Car,Car Car1 Car Car,Título Car Car Car1,Car Car1 Car1 Car,Car Car Car2 Car, Car Car1 Car Car, Car Car2 Car, Car Car1 Car1, Car Car3,Título 3. LLANOS 9 Car1 Car,Car Car9 Car,Título Car2 Car,Car Car2 Car"/>
    <w:basedOn w:val="Fuentedeprrafopredeter"/>
    <w:link w:val="Ttulo"/>
    <w:uiPriority w:val="10"/>
    <w:rsid w:val="00E036C8"/>
    <w:rPr>
      <w:rFonts w:ascii="Arial" w:eastAsiaTheme="majorEastAsia" w:hAnsi="Arial" w:cstheme="majorBidi"/>
      <w:b/>
      <w:spacing w:val="-10"/>
      <w:kern w:val="28"/>
      <w:szCs w:val="56"/>
    </w:rPr>
  </w:style>
  <w:style w:type="paragraph" w:customStyle="1" w:styleId="Estilo1">
    <w:name w:val="Estilo1"/>
    <w:basedOn w:val="Sinespaciado"/>
    <w:link w:val="Estilo1Car"/>
    <w:rsid w:val="00620BFF"/>
  </w:style>
  <w:style w:type="paragraph" w:customStyle="1" w:styleId="Vieta2">
    <w:name w:val="Viñeta 2"/>
    <w:basedOn w:val="Listaconvietas"/>
    <w:qFormat/>
    <w:rsid w:val="00A35188"/>
    <w:pPr>
      <w:numPr>
        <w:numId w:val="4"/>
      </w:numPr>
      <w:ind w:left="357" w:hanging="357"/>
    </w:pPr>
  </w:style>
  <w:style w:type="character" w:customStyle="1" w:styleId="ListaconvietasCar">
    <w:name w:val="Lista con viñetas Car"/>
    <w:basedOn w:val="Fuentedeprrafopredeter"/>
    <w:link w:val="Listaconvietas"/>
    <w:rsid w:val="00620BFF"/>
    <w:rPr>
      <w:rFonts w:ascii="Arial" w:hAnsi="Arial"/>
    </w:rPr>
  </w:style>
  <w:style w:type="character" w:customStyle="1" w:styleId="SinespaciadoCar">
    <w:name w:val="Sin espaciado Car"/>
    <w:aliases w:val="Viñeta 1 Car,Chulito Car,No Spacing Car,CHULO Car,Sin espaciado1 Car,Segunda viñeta Car,VERIFI Car,Viñeta1 Car,FUENTE Car,nada Car,Sin espaciado11 Car,Viñetas Car,Cuadro Car,Índices Car,Primera viñeta Car,Primera Viñeta Car,CHULITO Car"/>
    <w:basedOn w:val="ListaconvietasCar"/>
    <w:link w:val="Sinespaciado"/>
    <w:uiPriority w:val="99"/>
    <w:qFormat/>
    <w:rsid w:val="008B517A"/>
    <w:rPr>
      <w:rFonts w:ascii="Arial" w:hAnsi="Arial"/>
      <w:b/>
    </w:rPr>
  </w:style>
  <w:style w:type="character" w:customStyle="1" w:styleId="Estilo1Car">
    <w:name w:val="Estilo1 Car"/>
    <w:basedOn w:val="SinespaciadoCar"/>
    <w:link w:val="Estilo1"/>
    <w:rsid w:val="00620BFF"/>
    <w:rPr>
      <w:rFonts w:ascii="Arial" w:hAnsi="Arial"/>
      <w:b/>
    </w:rPr>
  </w:style>
  <w:style w:type="paragraph" w:customStyle="1" w:styleId="Vieta3">
    <w:name w:val="Viñeta 3"/>
    <w:basedOn w:val="Vieta2"/>
    <w:qFormat/>
    <w:rsid w:val="008B517A"/>
    <w:pPr>
      <w:numPr>
        <w:numId w:val="5"/>
      </w:numPr>
    </w:pPr>
  </w:style>
  <w:style w:type="paragraph" w:styleId="Descripcin">
    <w:name w:val="caption"/>
    <w:aliases w:val="Tablas y Figuras,Epigrafe,Epígrafe Car Car,Car,Car Car Car Car Car,Epígrafe Tabla,Epígrafe foto,Car1,Car Car Car Car Car Car Car,Car Car Car Car Car1,T,Epígrafe Car1,Epígrafe Car2,Epígrafe Car3,Epígrafe Car4,Epígrafe Car5,Epígrafe Tab,Car11"/>
    <w:basedOn w:val="Normal"/>
    <w:next w:val="Normal"/>
    <w:link w:val="DescripcinCar"/>
    <w:unhideWhenUsed/>
    <w:qFormat/>
    <w:rsid w:val="003E7CDA"/>
    <w:pPr>
      <w:spacing w:after="80"/>
      <w:jc w:val="center"/>
    </w:pPr>
    <w:rPr>
      <w:b/>
      <w:iCs/>
      <w:sz w:val="18"/>
      <w:szCs w:val="18"/>
    </w:rPr>
  </w:style>
  <w:style w:type="character" w:styleId="Hipervnculo">
    <w:name w:val="Hyperlink"/>
    <w:basedOn w:val="Fuentedeprrafopredeter"/>
    <w:uiPriority w:val="99"/>
    <w:unhideWhenUsed/>
    <w:rsid w:val="0074607F"/>
    <w:rPr>
      <w:color w:val="0563C1" w:themeColor="hyperlink"/>
      <w:u w:val="single"/>
    </w:rPr>
  </w:style>
  <w:style w:type="paragraph" w:styleId="TDC1">
    <w:name w:val="toc 1"/>
    <w:basedOn w:val="Normal"/>
    <w:next w:val="Normal"/>
    <w:autoRedefine/>
    <w:uiPriority w:val="39"/>
    <w:unhideWhenUsed/>
    <w:qFormat/>
    <w:rsid w:val="00464A35"/>
    <w:pPr>
      <w:spacing w:line="360" w:lineRule="auto"/>
      <w:ind w:left="907" w:hanging="907"/>
    </w:pPr>
    <w:rPr>
      <w:b/>
    </w:rPr>
  </w:style>
  <w:style w:type="paragraph" w:styleId="TDC2">
    <w:name w:val="toc 2"/>
    <w:basedOn w:val="Normal"/>
    <w:next w:val="Normal"/>
    <w:autoRedefine/>
    <w:uiPriority w:val="39"/>
    <w:unhideWhenUsed/>
    <w:rsid w:val="00464A35"/>
    <w:pPr>
      <w:spacing w:line="360" w:lineRule="auto"/>
      <w:ind w:left="907" w:hanging="907"/>
    </w:pPr>
    <w:rPr>
      <w:b/>
    </w:rPr>
  </w:style>
  <w:style w:type="paragraph" w:styleId="TDC3">
    <w:name w:val="toc 3"/>
    <w:basedOn w:val="Normal"/>
    <w:next w:val="Normal"/>
    <w:autoRedefine/>
    <w:uiPriority w:val="39"/>
    <w:unhideWhenUsed/>
    <w:rsid w:val="00464A35"/>
    <w:pPr>
      <w:spacing w:line="360" w:lineRule="auto"/>
      <w:ind w:left="907" w:hanging="907"/>
    </w:pPr>
  </w:style>
  <w:style w:type="paragraph" w:styleId="Prrafodelista">
    <w:name w:val="List Paragraph"/>
    <w:aliases w:val="Bolita,BOLADEF,HOJA,Guión,BOLA,Párrafo de lista21,Titulo 8,Párrafo de lista31,ViÃ±eta 2,Lista vistosa - Énfasis 11,Párrafo de lista5,Párrafo de lista22,Lista multicolor - Énfasis 11,Párrafo de lista211,BOLITA,MIBEX B,chul,List Paragraph"/>
    <w:basedOn w:val="Normal"/>
    <w:link w:val="PrrafodelistaCar"/>
    <w:uiPriority w:val="72"/>
    <w:qFormat/>
    <w:rsid w:val="00A64FC1"/>
    <w:pPr>
      <w:ind w:left="720"/>
      <w:contextualSpacing/>
    </w:pPr>
  </w:style>
  <w:style w:type="paragraph" w:styleId="Textodeglobo">
    <w:name w:val="Balloon Text"/>
    <w:basedOn w:val="Normal"/>
    <w:link w:val="TextodegloboCar"/>
    <w:uiPriority w:val="99"/>
    <w:unhideWhenUsed/>
    <w:rsid w:val="009507B5"/>
    <w:rPr>
      <w:rFonts w:ascii="Tahoma" w:hAnsi="Tahoma" w:cs="Tahoma"/>
      <w:sz w:val="16"/>
      <w:szCs w:val="16"/>
    </w:rPr>
  </w:style>
  <w:style w:type="character" w:customStyle="1" w:styleId="TextodegloboCar">
    <w:name w:val="Texto de globo Car"/>
    <w:basedOn w:val="Fuentedeprrafopredeter"/>
    <w:link w:val="Textodeglobo"/>
    <w:uiPriority w:val="99"/>
    <w:rsid w:val="009507B5"/>
    <w:rPr>
      <w:rFonts w:ascii="Tahoma" w:hAnsi="Tahoma" w:cs="Tahoma"/>
      <w:sz w:val="16"/>
      <w:szCs w:val="16"/>
    </w:rPr>
  </w:style>
  <w:style w:type="paragraph" w:customStyle="1" w:styleId="Fuente">
    <w:name w:val="Fuente"/>
    <w:aliases w:val="Cita2,Referencias,Cita1, Car Car Car Car Car1"/>
    <w:basedOn w:val="Normal"/>
    <w:link w:val="FuenteCar"/>
    <w:qFormat/>
    <w:rsid w:val="00945959"/>
    <w:pPr>
      <w:spacing w:before="40"/>
      <w:jc w:val="center"/>
    </w:pPr>
    <w:rPr>
      <w:sz w:val="16"/>
    </w:rPr>
  </w:style>
  <w:style w:type="paragraph" w:customStyle="1" w:styleId="TextoTablas">
    <w:name w:val="Texto Tablas"/>
    <w:basedOn w:val="Fuente"/>
    <w:qFormat/>
    <w:rsid w:val="00A82F3C"/>
    <w:pPr>
      <w:spacing w:before="0"/>
      <w:jc w:val="both"/>
    </w:pPr>
    <w:rPr>
      <w:sz w:val="18"/>
    </w:rPr>
  </w:style>
  <w:style w:type="paragraph" w:customStyle="1" w:styleId="TituloTablas">
    <w:name w:val="Titulo Tablas"/>
    <w:basedOn w:val="TextoTablas"/>
    <w:qFormat/>
    <w:rsid w:val="009507B5"/>
    <w:pPr>
      <w:jc w:val="center"/>
    </w:pPr>
    <w:rPr>
      <w:b/>
    </w:rPr>
  </w:style>
  <w:style w:type="paragraph" w:customStyle="1" w:styleId="Figuras">
    <w:name w:val="Figuras"/>
    <w:basedOn w:val="TituloTablas"/>
    <w:qFormat/>
    <w:rsid w:val="001859B7"/>
    <w:rPr>
      <w:b w:val="0"/>
      <w:sz w:val="20"/>
    </w:rPr>
  </w:style>
  <w:style w:type="table" w:customStyle="1" w:styleId="Tablaconcuadrcula1">
    <w:name w:val="Tabla con cuadrícula1"/>
    <w:basedOn w:val="Tablanormal"/>
    <w:next w:val="Tablaconcuadrcula"/>
    <w:uiPriority w:val="39"/>
    <w:rsid w:val="009C5CB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7Car">
    <w:name w:val="Título 7 Car"/>
    <w:aliases w:val="Título 7 fotos Car,Título 7 Car Car Car Car Car Car,Título 7 Car1 Car Car Car,TERCERA VIÑETA Car,Título 7 Notas al Pie Car,Ref tablas-figuras-fotos Car,Título 7 Car1 Car Car1,( Inactivo) Car,Referencia Car,tercera viñeta Car,titulona4 Car"/>
    <w:basedOn w:val="Fuentedeprrafopredeter"/>
    <w:link w:val="Ttulo7"/>
    <w:uiPriority w:val="9"/>
    <w:rsid w:val="00205494"/>
    <w:rPr>
      <w:rFonts w:ascii="Arial" w:eastAsiaTheme="majorEastAsia" w:hAnsi="Arial" w:cstheme="majorBidi"/>
      <w:iCs/>
      <w:color w:val="404040" w:themeColor="text1" w:themeTint="BF"/>
    </w:rPr>
  </w:style>
  <w:style w:type="character" w:customStyle="1" w:styleId="Ttulo8Car">
    <w:name w:val="Título 8 Car"/>
    <w:aliases w:val="Título 8 Fuente Tablas y Figuras Car,Título 8 pie de foto Car,(Inactivo ) Car,Título 3....... Car,Quinta Car,Título 8 Car Car Car,NO1 Car,Car43 Ca Car,SGC Essere 8 C Car,SGC Essere VIII C Car,Tit Tab Car,NO1 Car Car Car,Título 8 Car1 Car"/>
    <w:basedOn w:val="Fuentedeprrafopredeter"/>
    <w:link w:val="Ttulo8"/>
    <w:rsid w:val="00A35188"/>
    <w:rPr>
      <w:rFonts w:ascii="Arial" w:eastAsiaTheme="majorEastAsia" w:hAnsi="Arial" w:cstheme="majorBidi"/>
      <w:color w:val="404040" w:themeColor="text1" w:themeTint="BF"/>
      <w:szCs w:val="20"/>
    </w:rPr>
  </w:style>
  <w:style w:type="character" w:customStyle="1" w:styleId="Ttulo9Car">
    <w:name w:val="Título 9 Car"/>
    <w:aliases w:val="No2 Car,Título 9 Referencias Tab Car,Fotos Car,Mapa Car,PRIMER TITULO Car,Circulo Car,TÍTULOSUBRAYADO Car,Encabezado 1 Car,Pie de tabla Car,Tit Fig Car,Nota al pie tabla figura Car,Título 3.... Car,TITULO  5 Car,anexos 13 Car,h9 Car"/>
    <w:basedOn w:val="Fuentedeprrafopredeter"/>
    <w:link w:val="Ttulo9"/>
    <w:rsid w:val="00A35188"/>
    <w:rPr>
      <w:rFonts w:ascii="Arial" w:eastAsiaTheme="majorEastAsia" w:hAnsi="Arial" w:cstheme="majorBidi"/>
      <w:iCs/>
      <w:color w:val="404040" w:themeColor="text1" w:themeTint="BF"/>
      <w:szCs w:val="20"/>
    </w:rPr>
  </w:style>
  <w:style w:type="paragraph" w:styleId="Textonotapie">
    <w:name w:val="footnote text"/>
    <w:aliases w:val="ft,Texto nota pie_mujer,Footnote Text Char Char,Footnote Text1 Char,Footnote Text Char Char Char Char,Título 3 Car1 Car1 Car Car,Título 3 Car Car Car11 Car Car,Texto nota pie Car Car Car Car1 Car Car, Car1 Car2,f, Car Car,Car Car3 Car Car"/>
    <w:basedOn w:val="Normal"/>
    <w:link w:val="TextonotapieCar"/>
    <w:uiPriority w:val="99"/>
    <w:unhideWhenUsed/>
    <w:qFormat/>
    <w:rsid w:val="00B0166B"/>
    <w:rPr>
      <w:szCs w:val="20"/>
    </w:rPr>
  </w:style>
  <w:style w:type="character" w:customStyle="1" w:styleId="TextonotapieCar">
    <w:name w:val="Texto nota pie Car"/>
    <w:aliases w:val="ft Car,Texto nota pie_mujer Car,Footnote Text Char Char Car,Footnote Text1 Char Car,Footnote Text Char Char Char Char Car,Título 3 Car1 Car1 Car Car Car,Título 3 Car Car Car11 Car Car Car,Texto nota pie Car Car Car Car1 Car Car Car"/>
    <w:basedOn w:val="Fuentedeprrafopredeter"/>
    <w:link w:val="Textonotapie"/>
    <w:uiPriority w:val="99"/>
    <w:qFormat/>
    <w:rsid w:val="00B0166B"/>
    <w:rPr>
      <w:rFonts w:ascii="Arial" w:hAnsi="Arial"/>
      <w:sz w:val="20"/>
      <w:szCs w:val="20"/>
    </w:rPr>
  </w:style>
  <w:style w:type="character" w:styleId="Refdenotaalpie">
    <w:name w:val="footnote reference"/>
    <w:aliases w:val="Nota de pie,Ref. de nota al pieREF1,referencia nota al pie,Footnote symbol,Footnote,de nota al pie,16 Point,Superscript 6 Point,stylish,Ref. de nota al pie2,de nota al pie2,Ref, de nota al pie,Texto nota al pie,Texto de nota al pie,F"/>
    <w:basedOn w:val="Fuentedeprrafopredeter"/>
    <w:link w:val="BVIfnrCar1Car"/>
    <w:uiPriority w:val="99"/>
    <w:unhideWhenUsed/>
    <w:qFormat/>
    <w:rsid w:val="00B0166B"/>
    <w:rPr>
      <w:vertAlign w:val="superscript"/>
    </w:rPr>
  </w:style>
  <w:style w:type="paragraph" w:styleId="Cita">
    <w:name w:val="Quote"/>
    <w:basedOn w:val="Normal"/>
    <w:next w:val="Normal"/>
    <w:link w:val="CitaCar"/>
    <w:uiPriority w:val="29"/>
    <w:qFormat/>
    <w:rsid w:val="00B0166B"/>
    <w:pPr>
      <w:ind w:left="709" w:hanging="709"/>
    </w:pPr>
    <w:rPr>
      <w:i/>
      <w:iCs/>
      <w:color w:val="404040" w:themeColor="text1" w:themeTint="BF"/>
      <w:sz w:val="16"/>
    </w:rPr>
  </w:style>
  <w:style w:type="character" w:customStyle="1" w:styleId="CitaCar">
    <w:name w:val="Cita Car"/>
    <w:basedOn w:val="Fuentedeprrafopredeter"/>
    <w:link w:val="Cita"/>
    <w:uiPriority w:val="29"/>
    <w:rsid w:val="00B0166B"/>
    <w:rPr>
      <w:rFonts w:ascii="Arial" w:hAnsi="Arial"/>
      <w:i/>
      <w:iCs/>
      <w:color w:val="404040" w:themeColor="text1" w:themeTint="BF"/>
      <w:sz w:val="16"/>
    </w:rPr>
  </w:style>
  <w:style w:type="table" w:customStyle="1" w:styleId="SGI2">
    <w:name w:val="SGI2"/>
    <w:basedOn w:val="Tablanormal"/>
    <w:uiPriority w:val="39"/>
    <w:qFormat/>
    <w:rsid w:val="007844B8"/>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unhideWhenUsed/>
    <w:qFormat/>
    <w:rsid w:val="001C0325"/>
    <w:rPr>
      <w:sz w:val="16"/>
      <w:szCs w:val="16"/>
    </w:rPr>
  </w:style>
  <w:style w:type="paragraph" w:styleId="Textocomentario">
    <w:name w:val="annotation text"/>
    <w:aliases w:val="Comment Text Char"/>
    <w:basedOn w:val="Normal"/>
    <w:link w:val="TextocomentarioCar"/>
    <w:uiPriority w:val="99"/>
    <w:unhideWhenUsed/>
    <w:qFormat/>
    <w:rsid w:val="001C0325"/>
    <w:rPr>
      <w:sz w:val="20"/>
      <w:szCs w:val="20"/>
    </w:rPr>
  </w:style>
  <w:style w:type="character" w:customStyle="1" w:styleId="TextocomentarioCar">
    <w:name w:val="Texto comentario Car"/>
    <w:aliases w:val="Comment Text Char Car"/>
    <w:basedOn w:val="Fuentedeprrafopredeter"/>
    <w:link w:val="Textocomentario"/>
    <w:uiPriority w:val="99"/>
    <w:rsid w:val="001C0325"/>
    <w:rPr>
      <w:rFonts w:ascii="Arial" w:hAnsi="Arial"/>
      <w:sz w:val="20"/>
      <w:szCs w:val="20"/>
    </w:rPr>
  </w:style>
  <w:style w:type="paragraph" w:styleId="Asuntodelcomentario">
    <w:name w:val="annotation subject"/>
    <w:basedOn w:val="Textocomentario"/>
    <w:next w:val="Textocomentario"/>
    <w:link w:val="AsuntodelcomentarioCar"/>
    <w:uiPriority w:val="99"/>
    <w:unhideWhenUsed/>
    <w:rsid w:val="001C0325"/>
    <w:rPr>
      <w:b/>
      <w:bCs/>
    </w:rPr>
  </w:style>
  <w:style w:type="character" w:customStyle="1" w:styleId="AsuntodelcomentarioCar">
    <w:name w:val="Asunto del comentario Car"/>
    <w:basedOn w:val="TextocomentarioCar"/>
    <w:link w:val="Asuntodelcomentario"/>
    <w:uiPriority w:val="99"/>
    <w:rsid w:val="001C0325"/>
    <w:rPr>
      <w:rFonts w:ascii="Arial" w:hAnsi="Arial"/>
      <w:b/>
      <w:bCs/>
      <w:sz w:val="20"/>
      <w:szCs w:val="20"/>
    </w:rPr>
  </w:style>
  <w:style w:type="paragraph" w:customStyle="1" w:styleId="Default">
    <w:name w:val="Default"/>
    <w:link w:val="DefaultCar"/>
    <w:rsid w:val="00813635"/>
    <w:pPr>
      <w:autoSpaceDE w:val="0"/>
      <w:autoSpaceDN w:val="0"/>
      <w:adjustRightInd w:val="0"/>
      <w:spacing w:after="0" w:line="240" w:lineRule="auto"/>
    </w:pPr>
    <w:rPr>
      <w:rFonts w:ascii="Arial" w:hAnsi="Arial" w:cs="Arial"/>
      <w:color w:val="000000"/>
      <w:sz w:val="24"/>
      <w:szCs w:val="24"/>
    </w:rPr>
  </w:style>
  <w:style w:type="character" w:customStyle="1" w:styleId="PrrafodelistaCar">
    <w:name w:val="Párrafo de lista Car"/>
    <w:aliases w:val="Bolita Car,BOLADEF Car,HOJA Car,Guión Car,BOLA Car,Párrafo de lista21 Car,Titulo 8 Car,Párrafo de lista31 Car,ViÃ±eta 2 Car,Lista vistosa - Énfasis 11 Car,Párrafo de lista5 Car,Párrafo de lista22 Car,Párrafo de lista211 Car,chul Car"/>
    <w:basedOn w:val="Fuentedeprrafopredeter"/>
    <w:link w:val="Prrafodelista"/>
    <w:uiPriority w:val="72"/>
    <w:qFormat/>
    <w:locked/>
    <w:rsid w:val="00FE5FAC"/>
    <w:rPr>
      <w:rFonts w:ascii="Arial" w:hAnsi="Arial"/>
    </w:rPr>
  </w:style>
  <w:style w:type="paragraph" w:styleId="TtuloTDC">
    <w:name w:val="TOC Heading"/>
    <w:basedOn w:val="Ttulo1"/>
    <w:next w:val="Normal"/>
    <w:uiPriority w:val="39"/>
    <w:unhideWhenUsed/>
    <w:qFormat/>
    <w:rsid w:val="00EF58FA"/>
    <w:pPr>
      <w:numPr>
        <w:numId w:val="0"/>
      </w:numPr>
      <w:spacing w:before="240" w:line="259" w:lineRule="auto"/>
      <w:jc w:val="left"/>
      <w:outlineLvl w:val="9"/>
    </w:pPr>
    <w:rPr>
      <w:rFonts w:asciiTheme="majorHAnsi" w:hAnsiTheme="majorHAnsi"/>
      <w:b w:val="0"/>
      <w:color w:val="2F5496" w:themeColor="accent1" w:themeShade="BF"/>
      <w:sz w:val="32"/>
      <w:lang w:eastAsia="es-CO"/>
    </w:rPr>
  </w:style>
  <w:style w:type="paragraph" w:styleId="NormalWeb">
    <w:name w:val="Normal (Web)"/>
    <w:aliases w:val="Car Car Car1,Car Car Car Car Car Car Car Car Car Car,Car Car Car Car Car Car Car Car Car Car Car Car Car,caption,Car Car Car,abc, Car Car Car Car Car Car Car, Car Car Car Car Car Car Car Car,Car Car Car Car Car Car Car2"/>
    <w:basedOn w:val="Normal"/>
    <w:link w:val="NormalWebCar"/>
    <w:uiPriority w:val="99"/>
    <w:unhideWhenUsed/>
    <w:qFormat/>
    <w:rsid w:val="00C21A4C"/>
    <w:pPr>
      <w:spacing w:before="100" w:beforeAutospacing="1" w:after="100" w:afterAutospacing="1"/>
      <w:jc w:val="left"/>
    </w:pPr>
    <w:rPr>
      <w:rFonts w:ascii="Times New Roman" w:eastAsia="Times New Roman" w:hAnsi="Times New Roman" w:cs="Times New Roman"/>
      <w:sz w:val="24"/>
      <w:szCs w:val="24"/>
      <w:lang w:eastAsia="es-CO"/>
    </w:rPr>
  </w:style>
  <w:style w:type="paragraph" w:styleId="Listaconvietas2">
    <w:name w:val="List Bullet 2"/>
    <w:basedOn w:val="Normal"/>
    <w:unhideWhenUsed/>
    <w:qFormat/>
    <w:rsid w:val="00E45BCD"/>
    <w:pPr>
      <w:numPr>
        <w:numId w:val="10"/>
      </w:numPr>
      <w:contextualSpacing/>
    </w:pPr>
  </w:style>
  <w:style w:type="paragraph" w:customStyle="1" w:styleId="Titulo8">
    <w:name w:val="Titulo_8"/>
    <w:basedOn w:val="Normal"/>
    <w:uiPriority w:val="99"/>
    <w:semiHidden/>
    <w:qFormat/>
    <w:rsid w:val="00E45BCD"/>
    <w:pPr>
      <w:numPr>
        <w:numId w:val="11"/>
      </w:numPr>
      <w:suppressAutoHyphens/>
      <w:ind w:left="714" w:hanging="357"/>
    </w:pPr>
    <w:rPr>
      <w:rFonts w:eastAsia="Times New Roman" w:cs="Courier New"/>
      <w:sz w:val="20"/>
      <w:szCs w:val="20"/>
      <w:lang w:val="es-ES_tradnl" w:eastAsia="es-ES"/>
    </w:rPr>
  </w:style>
  <w:style w:type="paragraph" w:styleId="Tabladeilustraciones">
    <w:name w:val="table of figures"/>
    <w:basedOn w:val="Normal"/>
    <w:next w:val="Normal"/>
    <w:uiPriority w:val="99"/>
    <w:unhideWhenUsed/>
    <w:rsid w:val="00657B5D"/>
  </w:style>
  <w:style w:type="paragraph" w:styleId="TDC4">
    <w:name w:val="toc 4"/>
    <w:basedOn w:val="Normal"/>
    <w:next w:val="Normal"/>
    <w:autoRedefine/>
    <w:uiPriority w:val="39"/>
    <w:unhideWhenUsed/>
    <w:rsid w:val="00464A35"/>
    <w:pPr>
      <w:spacing w:line="360" w:lineRule="auto"/>
      <w:ind w:left="907" w:hanging="907"/>
    </w:pPr>
  </w:style>
  <w:style w:type="paragraph" w:styleId="TDC5">
    <w:name w:val="toc 5"/>
    <w:basedOn w:val="Normal"/>
    <w:next w:val="Normal"/>
    <w:autoRedefine/>
    <w:uiPriority w:val="39"/>
    <w:unhideWhenUsed/>
    <w:rsid w:val="00464A35"/>
    <w:pPr>
      <w:spacing w:line="360" w:lineRule="auto"/>
      <w:ind w:left="907" w:hanging="907"/>
    </w:pPr>
  </w:style>
  <w:style w:type="paragraph" w:styleId="Revisin">
    <w:name w:val="Revision"/>
    <w:hidden/>
    <w:uiPriority w:val="99"/>
    <w:semiHidden/>
    <w:rsid w:val="00EB2F5F"/>
    <w:pPr>
      <w:spacing w:after="0" w:line="240" w:lineRule="auto"/>
    </w:pPr>
    <w:rPr>
      <w:rFonts w:ascii="Arial" w:hAnsi="Arial"/>
    </w:rPr>
  </w:style>
  <w:style w:type="character" w:styleId="Textodelmarcadordeposicin">
    <w:name w:val="Placeholder Text"/>
    <w:basedOn w:val="Fuentedeprrafopredeter"/>
    <w:uiPriority w:val="99"/>
    <w:semiHidden/>
    <w:rsid w:val="006C087B"/>
    <w:rPr>
      <w:color w:val="808080"/>
    </w:rPr>
  </w:style>
  <w:style w:type="paragraph" w:customStyle="1" w:styleId="Bullets">
    <w:name w:val="Bullets"/>
    <w:basedOn w:val="Normal"/>
    <w:link w:val="BulletsCar"/>
    <w:uiPriority w:val="1"/>
    <w:rsid w:val="006C087B"/>
    <w:pPr>
      <w:spacing w:after="120"/>
      <w:ind w:left="720" w:hanging="360"/>
    </w:pPr>
    <w:rPr>
      <w:rFonts w:asciiTheme="minorHAnsi" w:hAnsiTheme="minorHAnsi"/>
      <w:lang w:val="en-US"/>
    </w:rPr>
  </w:style>
  <w:style w:type="character" w:customStyle="1" w:styleId="BulletsCar">
    <w:name w:val="Bullets Car"/>
    <w:basedOn w:val="Fuentedeprrafopredeter"/>
    <w:link w:val="Bullets"/>
    <w:uiPriority w:val="1"/>
    <w:rsid w:val="006C087B"/>
    <w:rPr>
      <w:lang w:val="en-US"/>
    </w:rPr>
  </w:style>
  <w:style w:type="character" w:styleId="Referenciasutil">
    <w:name w:val="Subtle Reference"/>
    <w:aliases w:val="ReferenciaS"/>
    <w:uiPriority w:val="31"/>
    <w:qFormat/>
    <w:rsid w:val="006C087B"/>
    <w:rPr>
      <w:b/>
      <w:caps/>
    </w:rPr>
  </w:style>
  <w:style w:type="paragraph" w:customStyle="1" w:styleId="msonormal0">
    <w:name w:val="msonormal"/>
    <w:basedOn w:val="Normal"/>
    <w:rsid w:val="006C087B"/>
    <w:pPr>
      <w:spacing w:before="100" w:beforeAutospacing="1" w:after="100" w:afterAutospacing="1"/>
      <w:jc w:val="left"/>
    </w:pPr>
    <w:rPr>
      <w:rFonts w:ascii="Times New Roman" w:eastAsia="Times New Roman" w:hAnsi="Times New Roman" w:cs="Times New Roman"/>
      <w:sz w:val="24"/>
      <w:szCs w:val="24"/>
      <w:lang w:eastAsia="es-CO"/>
    </w:rPr>
  </w:style>
  <w:style w:type="paragraph" w:customStyle="1" w:styleId="xl65">
    <w:name w:val="xl65"/>
    <w:basedOn w:val="Normal"/>
    <w:rsid w:val="006C087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Arial"/>
      <w:b/>
      <w:bCs/>
      <w:sz w:val="18"/>
      <w:szCs w:val="18"/>
      <w:lang w:eastAsia="es-CO"/>
    </w:rPr>
  </w:style>
  <w:style w:type="paragraph" w:customStyle="1" w:styleId="xl66">
    <w:name w:val="xl66"/>
    <w:basedOn w:val="Normal"/>
    <w:rsid w:val="006C087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Arial"/>
      <w:sz w:val="18"/>
      <w:szCs w:val="18"/>
      <w:lang w:eastAsia="es-CO"/>
    </w:rPr>
  </w:style>
  <w:style w:type="paragraph" w:customStyle="1" w:styleId="xl67">
    <w:name w:val="xl67"/>
    <w:basedOn w:val="Normal"/>
    <w:rsid w:val="006C087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Arial"/>
      <w:sz w:val="18"/>
      <w:szCs w:val="18"/>
      <w:lang w:eastAsia="es-CO"/>
    </w:rPr>
  </w:style>
  <w:style w:type="character" w:styleId="Hipervnculovisitado">
    <w:name w:val="FollowedHyperlink"/>
    <w:basedOn w:val="Fuentedeprrafopredeter"/>
    <w:uiPriority w:val="99"/>
    <w:unhideWhenUsed/>
    <w:rsid w:val="006C087B"/>
    <w:rPr>
      <w:color w:val="954F72"/>
      <w:u w:val="single"/>
    </w:rPr>
  </w:style>
  <w:style w:type="character" w:customStyle="1" w:styleId="FuenteCar">
    <w:name w:val="Fuente Car"/>
    <w:aliases w:val="Fuente1 Car,Fuente subttlo Car,Cita1 Car1,Cuadrícula vistosa - Énfasis 11 Car1,Cita2 Car1,Fuentes Car,Titulo Car,Cuadrícula vistosa - Énfasis 11 Car,Fuente subttlo Car1,Titulo Car1"/>
    <w:link w:val="Fuente"/>
    <w:qFormat/>
    <w:rsid w:val="006C087B"/>
    <w:rPr>
      <w:rFonts w:ascii="Arial" w:hAnsi="Arial"/>
      <w:sz w:val="16"/>
    </w:rPr>
  </w:style>
  <w:style w:type="character" w:customStyle="1" w:styleId="DescripcinCar">
    <w:name w:val="Descripción Car"/>
    <w:aliases w:val="Tablas y Figuras Car,Epigrafe Car,Epígrafe Car Car Car,Car Car,Car Car Car Car Car Car,Epígrafe Tabla Car,Epígrafe foto Car,Car1 Car,Car Car Car Car Car Car Car Car,Car Car Car Car Car1 Car,T Car,Epígrafe Car1 Car,Epígrafe Car2 Car"/>
    <w:link w:val="Descripcin"/>
    <w:qFormat/>
    <w:locked/>
    <w:rsid w:val="006C087B"/>
    <w:rPr>
      <w:rFonts w:ascii="Arial" w:hAnsi="Arial"/>
      <w:b/>
      <w:iCs/>
      <w:sz w:val="18"/>
      <w:szCs w:val="18"/>
    </w:rPr>
  </w:style>
  <w:style w:type="paragraph" w:customStyle="1" w:styleId="BVIfnrCar1Car">
    <w:name w:val="BVI fnr Car1 Car"/>
    <w:aliases w:val="BVI fnr Car Car2,BVI fnr Car Car Car1 Car,BVI fnr Car Car Car1,BVI fnr Car Car Car Car Car1 Car,BVI fnr Car Car Car Car Char Car Car1,BVI fnr Car Car1 Car Car,BVI fnr Car Car Car Car, BVI fnr Car Car Car1 Car, BVI fnr Car Car1 Car Car"/>
    <w:basedOn w:val="Normal"/>
    <w:link w:val="Refdenotaalpie"/>
    <w:uiPriority w:val="99"/>
    <w:qFormat/>
    <w:rsid w:val="006C087B"/>
    <w:pPr>
      <w:spacing w:after="160" w:line="240" w:lineRule="exact"/>
      <w:jc w:val="left"/>
    </w:pPr>
    <w:rPr>
      <w:rFonts w:asciiTheme="minorHAnsi" w:hAnsiTheme="minorHAnsi"/>
      <w:vertAlign w:val="superscript"/>
    </w:rPr>
  </w:style>
  <w:style w:type="paragraph" w:styleId="Listaconvietas4">
    <w:name w:val="List Bullet 4"/>
    <w:aliases w:val="TABLAS 1"/>
    <w:basedOn w:val="Normal"/>
    <w:rsid w:val="006C087B"/>
    <w:pPr>
      <w:tabs>
        <w:tab w:val="left" w:pos="284"/>
      </w:tabs>
      <w:spacing w:before="60" w:after="60"/>
      <w:ind w:left="295" w:hanging="284"/>
    </w:pPr>
    <w:rPr>
      <w:rFonts w:eastAsia="Calibri" w:cs="Times New Roman"/>
      <w:sz w:val="18"/>
    </w:rPr>
  </w:style>
  <w:style w:type="paragraph" w:customStyle="1" w:styleId="WW-Textoindependiente3">
    <w:name w:val="WW-Texto independiente 3"/>
    <w:basedOn w:val="Normal"/>
    <w:rsid w:val="006C087B"/>
    <w:pPr>
      <w:suppressAutoHyphens/>
      <w:spacing w:line="480" w:lineRule="auto"/>
    </w:pPr>
    <w:rPr>
      <w:rFonts w:eastAsia="Times New Roman" w:cs="Times New Roman"/>
      <w:szCs w:val="20"/>
      <w:lang w:eastAsia="es-ES"/>
    </w:rPr>
  </w:style>
  <w:style w:type="character" w:customStyle="1" w:styleId="TablasFigurasFotografasCar">
    <w:name w:val="Tablas Figuras Fotografías Car"/>
    <w:link w:val="TablasFigurasFotografas"/>
    <w:locked/>
    <w:rsid w:val="006C087B"/>
    <w:rPr>
      <w:rFonts w:ascii="Arial" w:hAnsi="Arial" w:cs="Calibri"/>
      <w:b/>
      <w:bCs/>
      <w:sz w:val="16"/>
    </w:rPr>
  </w:style>
  <w:style w:type="paragraph" w:customStyle="1" w:styleId="TablasFigurasFotografas">
    <w:name w:val="Tablas Figuras Fotografías"/>
    <w:basedOn w:val="Normal"/>
    <w:link w:val="TablasFigurasFotografasCar"/>
    <w:qFormat/>
    <w:rsid w:val="006C087B"/>
    <w:pPr>
      <w:jc w:val="center"/>
    </w:pPr>
    <w:rPr>
      <w:rFonts w:cs="Calibri"/>
      <w:b/>
      <w:bCs/>
      <w:sz w:val="16"/>
    </w:rPr>
  </w:style>
  <w:style w:type="paragraph" w:customStyle="1" w:styleId="xl68">
    <w:name w:val="xl68"/>
    <w:basedOn w:val="Normal"/>
    <w:rsid w:val="006C087B"/>
    <w:pPr>
      <w:pBdr>
        <w:bottom w:val="single" w:sz="8" w:space="0" w:color="auto"/>
        <w:right w:val="single" w:sz="8" w:space="0" w:color="auto"/>
      </w:pBdr>
      <w:shd w:val="clear" w:color="000000" w:fill="0095DB"/>
      <w:spacing w:before="100" w:beforeAutospacing="1" w:after="100" w:afterAutospacing="1"/>
      <w:jc w:val="center"/>
      <w:textAlignment w:val="center"/>
    </w:pPr>
    <w:rPr>
      <w:rFonts w:eastAsia="Times New Roman" w:cs="Arial"/>
      <w:b/>
      <w:bCs/>
      <w:color w:val="000000"/>
      <w:sz w:val="18"/>
      <w:szCs w:val="18"/>
      <w:lang w:eastAsia="es-CO"/>
    </w:rPr>
  </w:style>
  <w:style w:type="paragraph" w:customStyle="1" w:styleId="xl69">
    <w:name w:val="xl69"/>
    <w:basedOn w:val="Normal"/>
    <w:rsid w:val="006C087B"/>
    <w:pPr>
      <w:pBdr>
        <w:bottom w:val="single" w:sz="8" w:space="0" w:color="auto"/>
        <w:right w:val="single" w:sz="8" w:space="0" w:color="auto"/>
      </w:pBdr>
      <w:spacing w:before="100" w:beforeAutospacing="1" w:after="100" w:afterAutospacing="1"/>
      <w:jc w:val="center"/>
      <w:textAlignment w:val="center"/>
    </w:pPr>
    <w:rPr>
      <w:rFonts w:eastAsia="Times New Roman" w:cs="Arial"/>
      <w:i/>
      <w:iCs/>
      <w:color w:val="000000"/>
      <w:sz w:val="18"/>
      <w:szCs w:val="18"/>
      <w:lang w:eastAsia="es-CO"/>
    </w:rPr>
  </w:style>
  <w:style w:type="paragraph" w:customStyle="1" w:styleId="xl70">
    <w:name w:val="xl70"/>
    <w:basedOn w:val="Normal"/>
    <w:rsid w:val="006C087B"/>
    <w:pPr>
      <w:pBdr>
        <w:bottom w:val="single" w:sz="8" w:space="0" w:color="auto"/>
        <w:right w:val="single" w:sz="8" w:space="0" w:color="auto"/>
      </w:pBdr>
      <w:spacing w:before="100" w:beforeAutospacing="1" w:after="100" w:afterAutospacing="1"/>
      <w:jc w:val="right"/>
      <w:textAlignment w:val="center"/>
    </w:pPr>
    <w:rPr>
      <w:rFonts w:eastAsia="Times New Roman" w:cs="Arial"/>
      <w:color w:val="000000"/>
      <w:sz w:val="18"/>
      <w:szCs w:val="18"/>
      <w:lang w:eastAsia="es-CO"/>
    </w:rPr>
  </w:style>
  <w:style w:type="paragraph" w:customStyle="1" w:styleId="xl71">
    <w:name w:val="xl71"/>
    <w:basedOn w:val="Normal"/>
    <w:rsid w:val="006C087B"/>
    <w:pPr>
      <w:pBdr>
        <w:top w:val="single" w:sz="8" w:space="0" w:color="auto"/>
        <w:left w:val="single" w:sz="8" w:space="0" w:color="auto"/>
        <w:right w:val="single" w:sz="8" w:space="0" w:color="auto"/>
      </w:pBdr>
      <w:shd w:val="clear" w:color="000000" w:fill="0095DB"/>
      <w:spacing w:before="100" w:beforeAutospacing="1" w:after="100" w:afterAutospacing="1"/>
      <w:jc w:val="center"/>
      <w:textAlignment w:val="center"/>
    </w:pPr>
    <w:rPr>
      <w:rFonts w:eastAsia="Times New Roman" w:cs="Arial"/>
      <w:b/>
      <w:bCs/>
      <w:color w:val="000000"/>
      <w:sz w:val="18"/>
      <w:szCs w:val="18"/>
      <w:lang w:eastAsia="es-CO"/>
    </w:rPr>
  </w:style>
  <w:style w:type="paragraph" w:customStyle="1" w:styleId="xl72">
    <w:name w:val="xl72"/>
    <w:basedOn w:val="Normal"/>
    <w:rsid w:val="006C087B"/>
    <w:pPr>
      <w:pBdr>
        <w:left w:val="single" w:sz="8" w:space="0" w:color="auto"/>
        <w:right w:val="single" w:sz="8" w:space="0" w:color="auto"/>
      </w:pBdr>
      <w:shd w:val="clear" w:color="000000" w:fill="0095DB"/>
      <w:spacing w:before="100" w:beforeAutospacing="1" w:after="100" w:afterAutospacing="1"/>
      <w:jc w:val="center"/>
      <w:textAlignment w:val="center"/>
    </w:pPr>
    <w:rPr>
      <w:rFonts w:eastAsia="Times New Roman" w:cs="Arial"/>
      <w:b/>
      <w:bCs/>
      <w:color w:val="000000"/>
      <w:sz w:val="18"/>
      <w:szCs w:val="18"/>
      <w:lang w:eastAsia="es-CO"/>
    </w:rPr>
  </w:style>
  <w:style w:type="paragraph" w:customStyle="1" w:styleId="xl73">
    <w:name w:val="xl73"/>
    <w:basedOn w:val="Normal"/>
    <w:rsid w:val="006C087B"/>
    <w:pPr>
      <w:pBdr>
        <w:left w:val="single" w:sz="8" w:space="0" w:color="auto"/>
        <w:bottom w:val="single" w:sz="8" w:space="0" w:color="auto"/>
        <w:right w:val="single" w:sz="8" w:space="0" w:color="auto"/>
      </w:pBdr>
      <w:shd w:val="clear" w:color="000000" w:fill="0095DB"/>
      <w:spacing w:before="100" w:beforeAutospacing="1" w:after="100" w:afterAutospacing="1"/>
      <w:jc w:val="center"/>
      <w:textAlignment w:val="center"/>
    </w:pPr>
    <w:rPr>
      <w:rFonts w:eastAsia="Times New Roman" w:cs="Arial"/>
      <w:b/>
      <w:bCs/>
      <w:color w:val="000000"/>
      <w:sz w:val="18"/>
      <w:szCs w:val="18"/>
      <w:lang w:eastAsia="es-CO"/>
    </w:rPr>
  </w:style>
  <w:style w:type="paragraph" w:customStyle="1" w:styleId="xl74">
    <w:name w:val="xl74"/>
    <w:basedOn w:val="Normal"/>
    <w:rsid w:val="006C087B"/>
    <w:pPr>
      <w:pBdr>
        <w:top w:val="single" w:sz="8" w:space="0" w:color="auto"/>
        <w:right w:val="single" w:sz="8" w:space="0" w:color="auto"/>
      </w:pBdr>
      <w:shd w:val="clear" w:color="000000" w:fill="0095DB"/>
      <w:spacing w:before="100" w:beforeAutospacing="1" w:after="100" w:afterAutospacing="1"/>
      <w:jc w:val="center"/>
      <w:textAlignment w:val="center"/>
    </w:pPr>
    <w:rPr>
      <w:rFonts w:eastAsia="Times New Roman" w:cs="Arial"/>
      <w:b/>
      <w:bCs/>
      <w:color w:val="000000"/>
      <w:sz w:val="18"/>
      <w:szCs w:val="18"/>
      <w:lang w:eastAsia="es-CO"/>
    </w:rPr>
  </w:style>
  <w:style w:type="paragraph" w:customStyle="1" w:styleId="xl75">
    <w:name w:val="xl75"/>
    <w:basedOn w:val="Normal"/>
    <w:rsid w:val="006C087B"/>
    <w:pPr>
      <w:pBdr>
        <w:top w:val="single" w:sz="8" w:space="0" w:color="auto"/>
        <w:left w:val="single" w:sz="8" w:space="0" w:color="auto"/>
      </w:pBdr>
      <w:shd w:val="clear" w:color="000000" w:fill="0095DB"/>
      <w:spacing w:before="100" w:beforeAutospacing="1" w:after="100" w:afterAutospacing="1"/>
      <w:jc w:val="center"/>
      <w:textAlignment w:val="center"/>
    </w:pPr>
    <w:rPr>
      <w:rFonts w:eastAsia="Times New Roman" w:cs="Arial"/>
      <w:b/>
      <w:bCs/>
      <w:color w:val="000000"/>
      <w:sz w:val="18"/>
      <w:szCs w:val="18"/>
      <w:lang w:eastAsia="es-CO"/>
    </w:rPr>
  </w:style>
  <w:style w:type="paragraph" w:customStyle="1" w:styleId="xl76">
    <w:name w:val="xl76"/>
    <w:basedOn w:val="Normal"/>
    <w:rsid w:val="006C087B"/>
    <w:pPr>
      <w:pBdr>
        <w:left w:val="single" w:sz="8" w:space="0" w:color="auto"/>
        <w:bottom w:val="single" w:sz="8" w:space="0" w:color="auto"/>
      </w:pBdr>
      <w:shd w:val="clear" w:color="000000" w:fill="0095DB"/>
      <w:spacing w:before="100" w:beforeAutospacing="1" w:after="100" w:afterAutospacing="1"/>
      <w:jc w:val="center"/>
      <w:textAlignment w:val="center"/>
    </w:pPr>
    <w:rPr>
      <w:rFonts w:eastAsia="Times New Roman" w:cs="Arial"/>
      <w:b/>
      <w:bCs/>
      <w:color w:val="000000"/>
      <w:sz w:val="18"/>
      <w:szCs w:val="18"/>
      <w:lang w:eastAsia="es-CO"/>
    </w:rPr>
  </w:style>
  <w:style w:type="paragraph" w:customStyle="1" w:styleId="xl63">
    <w:name w:val="xl63"/>
    <w:basedOn w:val="Normal"/>
    <w:rsid w:val="006C087B"/>
    <w:pPr>
      <w:pBdr>
        <w:bottom w:val="single" w:sz="8" w:space="0" w:color="auto"/>
        <w:right w:val="single" w:sz="8" w:space="0" w:color="auto"/>
      </w:pBdr>
      <w:shd w:val="clear" w:color="000000" w:fill="3A59A5"/>
      <w:spacing w:before="100" w:beforeAutospacing="1" w:after="100" w:afterAutospacing="1"/>
      <w:jc w:val="center"/>
      <w:textAlignment w:val="center"/>
    </w:pPr>
    <w:rPr>
      <w:rFonts w:eastAsia="Times New Roman" w:cs="Arial"/>
      <w:b/>
      <w:bCs/>
      <w:color w:val="FFFFFF"/>
      <w:sz w:val="18"/>
      <w:szCs w:val="18"/>
      <w:lang w:eastAsia="es-CO"/>
    </w:rPr>
  </w:style>
  <w:style w:type="paragraph" w:customStyle="1" w:styleId="xl64">
    <w:name w:val="xl64"/>
    <w:basedOn w:val="Normal"/>
    <w:rsid w:val="006C087B"/>
    <w:pPr>
      <w:pBdr>
        <w:left w:val="single" w:sz="8" w:space="0" w:color="auto"/>
        <w:bottom w:val="single" w:sz="8" w:space="0" w:color="auto"/>
        <w:right w:val="single" w:sz="8" w:space="0" w:color="auto"/>
      </w:pBdr>
      <w:spacing w:before="100" w:beforeAutospacing="1" w:after="100" w:afterAutospacing="1"/>
      <w:jc w:val="center"/>
      <w:textAlignment w:val="center"/>
    </w:pPr>
    <w:rPr>
      <w:rFonts w:eastAsia="Times New Roman" w:cs="Arial"/>
      <w:sz w:val="18"/>
      <w:szCs w:val="18"/>
      <w:lang w:eastAsia="es-CO"/>
    </w:rPr>
  </w:style>
  <w:style w:type="character" w:styleId="Textoennegrita">
    <w:name w:val="Strong"/>
    <w:aliases w:val="figuras"/>
    <w:basedOn w:val="Fuentedeprrafopredeter"/>
    <w:uiPriority w:val="22"/>
    <w:qFormat/>
    <w:rsid w:val="001B0ED0"/>
    <w:rPr>
      <w:b/>
      <w:bCs/>
    </w:rPr>
  </w:style>
  <w:style w:type="character" w:customStyle="1" w:styleId="NormalWebCar">
    <w:name w:val="Normal (Web) Car"/>
    <w:aliases w:val="Car Car Car1 Car,Car Car Car Car Car Car Car Car Car Car Car,Car Car Car Car Car Car Car Car Car Car Car Car Car Car,caption Car,Car Car Car Car,abc Car, Car Car Car Car Car Car Car Car1, Car Car Car Car Car Car Car Car Car"/>
    <w:link w:val="NormalWeb"/>
    <w:uiPriority w:val="99"/>
    <w:locked/>
    <w:rsid w:val="00B07905"/>
    <w:rPr>
      <w:rFonts w:ascii="Times New Roman" w:eastAsia="Times New Roman" w:hAnsi="Times New Roman" w:cs="Times New Roman"/>
      <w:sz w:val="24"/>
      <w:szCs w:val="24"/>
      <w:lang w:eastAsia="es-CO"/>
    </w:rPr>
  </w:style>
  <w:style w:type="character" w:styleId="nfasis">
    <w:name w:val="Emphasis"/>
    <w:basedOn w:val="Fuentedeprrafopredeter"/>
    <w:uiPriority w:val="20"/>
    <w:qFormat/>
    <w:rsid w:val="00E62E69"/>
    <w:rPr>
      <w:i/>
      <w:iCs/>
    </w:rPr>
  </w:style>
  <w:style w:type="paragraph" w:customStyle="1" w:styleId="Diamante0">
    <w:name w:val="Diamante"/>
    <w:basedOn w:val="Ttulo5"/>
    <w:link w:val="DiamanteCar"/>
    <w:rsid w:val="00F92E9A"/>
    <w:pPr>
      <w:numPr>
        <w:ilvl w:val="0"/>
        <w:numId w:val="23"/>
      </w:numPr>
      <w:tabs>
        <w:tab w:val="left" w:pos="426"/>
      </w:tabs>
      <w:spacing w:before="0"/>
    </w:pPr>
    <w:rPr>
      <w:rFonts w:eastAsia="Times New Roman" w:cs="Times New Roman"/>
      <w:b/>
      <w:sz w:val="20"/>
      <w:lang w:val="es-ES"/>
    </w:rPr>
  </w:style>
  <w:style w:type="paragraph" w:styleId="Listaconvietas5">
    <w:name w:val="List Bullet 5"/>
    <w:aliases w:val="TABLAS 2"/>
    <w:basedOn w:val="Normal"/>
    <w:rsid w:val="003C2204"/>
    <w:pPr>
      <w:numPr>
        <w:numId w:val="25"/>
      </w:numPr>
      <w:tabs>
        <w:tab w:val="left" w:pos="581"/>
      </w:tabs>
      <w:spacing w:before="60" w:after="60"/>
      <w:ind w:left="585" w:hanging="284"/>
    </w:pPr>
    <w:rPr>
      <w:sz w:val="18"/>
    </w:rPr>
  </w:style>
  <w:style w:type="character" w:customStyle="1" w:styleId="normaltextrun">
    <w:name w:val="normaltextrun"/>
    <w:basedOn w:val="Fuentedeprrafopredeter"/>
    <w:rsid w:val="003C2204"/>
  </w:style>
  <w:style w:type="paragraph" w:customStyle="1" w:styleId="VIETAUNO">
    <w:name w:val="VIÑETA UNO"/>
    <w:basedOn w:val="Normal"/>
    <w:rsid w:val="003C2204"/>
    <w:pPr>
      <w:numPr>
        <w:numId w:val="26"/>
      </w:numPr>
    </w:pPr>
    <w:rPr>
      <w:rFonts w:ascii="Verdana" w:eastAsia="Calibri" w:hAnsi="Verdana" w:cs="Times New Roman"/>
      <w:sz w:val="20"/>
    </w:rPr>
  </w:style>
  <w:style w:type="paragraph" w:customStyle="1" w:styleId="Nonumerado">
    <w:name w:val="No numerado"/>
    <w:basedOn w:val="VIETAUNO"/>
    <w:link w:val="NonumeradoCar"/>
    <w:qFormat/>
    <w:rsid w:val="003C2204"/>
  </w:style>
  <w:style w:type="character" w:customStyle="1" w:styleId="NonumeradoCar">
    <w:name w:val="No numerado Car"/>
    <w:basedOn w:val="Fuentedeprrafopredeter"/>
    <w:link w:val="Nonumerado"/>
    <w:rsid w:val="003C2204"/>
    <w:rPr>
      <w:rFonts w:ascii="Verdana" w:eastAsia="Calibri" w:hAnsi="Verdana" w:cs="Times New Roman"/>
      <w:sz w:val="20"/>
    </w:rPr>
  </w:style>
  <w:style w:type="paragraph" w:customStyle="1" w:styleId="xl58">
    <w:name w:val="xl58"/>
    <w:basedOn w:val="Normal"/>
    <w:rsid w:val="003C2204"/>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eastAsia="Times New Roman" w:hAnsi="Times New Roman" w:cs="Times New Roman"/>
      <w:sz w:val="24"/>
      <w:szCs w:val="24"/>
      <w:lang w:eastAsia="es-CO"/>
    </w:rPr>
  </w:style>
  <w:style w:type="paragraph" w:customStyle="1" w:styleId="xl59">
    <w:name w:val="xl59"/>
    <w:basedOn w:val="Normal"/>
    <w:rsid w:val="003C220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24"/>
      <w:szCs w:val="24"/>
      <w:lang w:eastAsia="es-CO"/>
    </w:rPr>
  </w:style>
  <w:style w:type="paragraph" w:customStyle="1" w:styleId="xl60">
    <w:name w:val="xl60"/>
    <w:basedOn w:val="Normal"/>
    <w:rsid w:val="003C2204"/>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eastAsia="Times New Roman" w:hAnsi="Times New Roman" w:cs="Times New Roman"/>
      <w:sz w:val="24"/>
      <w:szCs w:val="24"/>
      <w:lang w:eastAsia="es-CO"/>
    </w:rPr>
  </w:style>
  <w:style w:type="paragraph" w:customStyle="1" w:styleId="xl61">
    <w:name w:val="xl61"/>
    <w:basedOn w:val="Normal"/>
    <w:rsid w:val="003C220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lang w:eastAsia="es-CO"/>
    </w:rPr>
  </w:style>
  <w:style w:type="paragraph" w:customStyle="1" w:styleId="xl62">
    <w:name w:val="xl62"/>
    <w:basedOn w:val="Normal"/>
    <w:rsid w:val="003C2204"/>
    <w:pPr>
      <w:spacing w:before="100" w:beforeAutospacing="1" w:after="100" w:afterAutospacing="1"/>
      <w:jc w:val="center"/>
      <w:textAlignment w:val="center"/>
    </w:pPr>
    <w:rPr>
      <w:rFonts w:ascii="Times New Roman" w:eastAsia="Times New Roman" w:hAnsi="Times New Roman" w:cs="Times New Roman"/>
      <w:sz w:val="24"/>
      <w:szCs w:val="24"/>
      <w:lang w:eastAsia="es-CO"/>
    </w:rPr>
  </w:style>
  <w:style w:type="paragraph" w:customStyle="1" w:styleId="font5">
    <w:name w:val="font5"/>
    <w:basedOn w:val="Normal"/>
    <w:rsid w:val="003C2204"/>
    <w:pPr>
      <w:spacing w:before="100" w:beforeAutospacing="1" w:after="100" w:afterAutospacing="1"/>
      <w:jc w:val="left"/>
    </w:pPr>
    <w:rPr>
      <w:rFonts w:eastAsia="Times New Roman" w:cs="Arial"/>
      <w:b/>
      <w:bCs/>
      <w:color w:val="FFFFFF"/>
      <w:sz w:val="18"/>
      <w:szCs w:val="18"/>
      <w:lang w:eastAsia="es-CO"/>
    </w:rPr>
  </w:style>
  <w:style w:type="paragraph" w:customStyle="1" w:styleId="font6">
    <w:name w:val="font6"/>
    <w:basedOn w:val="Normal"/>
    <w:rsid w:val="003C2204"/>
    <w:pPr>
      <w:spacing w:before="100" w:beforeAutospacing="1" w:after="100" w:afterAutospacing="1"/>
      <w:jc w:val="left"/>
    </w:pPr>
    <w:rPr>
      <w:rFonts w:eastAsia="Times New Roman" w:cs="Arial"/>
      <w:b/>
      <w:bCs/>
      <w:color w:val="FFFFFF"/>
      <w:sz w:val="18"/>
      <w:szCs w:val="18"/>
      <w:lang w:eastAsia="es-CO"/>
    </w:rPr>
  </w:style>
  <w:style w:type="paragraph" w:styleId="Textoindependiente">
    <w:name w:val="Body Text"/>
    <w:aliases w:val="Texto independiente1"/>
    <w:basedOn w:val="Normal"/>
    <w:link w:val="TextoindependienteCar"/>
    <w:qFormat/>
    <w:rsid w:val="003C2204"/>
    <w:pPr>
      <w:widowControl w:val="0"/>
      <w:autoSpaceDE w:val="0"/>
      <w:autoSpaceDN w:val="0"/>
      <w:jc w:val="left"/>
    </w:pPr>
    <w:rPr>
      <w:rFonts w:ascii="Arial MT" w:eastAsia="Arial MT" w:hAnsi="Arial MT" w:cs="Arial MT"/>
      <w:lang w:val="es-ES"/>
    </w:rPr>
  </w:style>
  <w:style w:type="character" w:customStyle="1" w:styleId="TextoindependienteCar">
    <w:name w:val="Texto independiente Car"/>
    <w:aliases w:val="Texto independiente1 Car1"/>
    <w:basedOn w:val="Fuentedeprrafopredeter"/>
    <w:link w:val="Textoindependiente"/>
    <w:rsid w:val="003C2204"/>
    <w:rPr>
      <w:rFonts w:ascii="Arial MT" w:eastAsia="Arial MT" w:hAnsi="Arial MT" w:cs="Arial MT"/>
      <w:lang w:val="es-ES"/>
    </w:rPr>
  </w:style>
  <w:style w:type="table" w:customStyle="1" w:styleId="TableNormal1">
    <w:name w:val="Table Normal1"/>
    <w:uiPriority w:val="2"/>
    <w:semiHidden/>
    <w:unhideWhenUsed/>
    <w:qFormat/>
    <w:rsid w:val="003C22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3C2204"/>
    <w:pPr>
      <w:widowControl w:val="0"/>
      <w:autoSpaceDE w:val="0"/>
      <w:autoSpaceDN w:val="0"/>
      <w:jc w:val="center"/>
    </w:pPr>
    <w:rPr>
      <w:rFonts w:ascii="Arial MT" w:eastAsia="Arial MT" w:hAnsi="Arial MT" w:cs="Arial MT"/>
      <w:lang w:val="es-ES"/>
    </w:rPr>
  </w:style>
  <w:style w:type="numbering" w:customStyle="1" w:styleId="EIAT1">
    <w:name w:val="EIA T 1"/>
    <w:uiPriority w:val="99"/>
    <w:rsid w:val="003C2204"/>
    <w:pPr>
      <w:numPr>
        <w:numId w:val="27"/>
      </w:numPr>
    </w:pPr>
  </w:style>
  <w:style w:type="paragraph" w:customStyle="1" w:styleId="Cuerpodocumento">
    <w:name w:val="Cuerpo documento"/>
    <w:qFormat/>
    <w:rsid w:val="003C2204"/>
    <w:pPr>
      <w:spacing w:after="0" w:line="276" w:lineRule="auto"/>
      <w:jc w:val="both"/>
    </w:pPr>
    <w:rPr>
      <w:rFonts w:ascii="Arial" w:eastAsia="Arial" w:hAnsi="Arial" w:cs="Arial"/>
      <w:szCs w:val="20"/>
      <w:lang w:eastAsia="es-CO"/>
    </w:rPr>
  </w:style>
  <w:style w:type="paragraph" w:customStyle="1" w:styleId="Piedepagina">
    <w:name w:val="Pie de pagina"/>
    <w:basedOn w:val="Textonotapie"/>
    <w:link w:val="PiedepaginaCar"/>
    <w:rsid w:val="003C2204"/>
    <w:pPr>
      <w:jc w:val="left"/>
    </w:pPr>
    <w:rPr>
      <w:rFonts w:eastAsia="Calibri" w:cs="Times New Roman"/>
      <w:sz w:val="18"/>
      <w:lang w:val="es-MX"/>
    </w:rPr>
  </w:style>
  <w:style w:type="character" w:customStyle="1" w:styleId="PiedepaginaCar">
    <w:name w:val="Pie de pagina Car"/>
    <w:basedOn w:val="Fuentedeprrafopredeter"/>
    <w:link w:val="Piedepagina"/>
    <w:rsid w:val="003C2204"/>
    <w:rPr>
      <w:rFonts w:ascii="Arial" w:eastAsia="Calibri" w:hAnsi="Arial" w:cs="Times New Roman"/>
      <w:sz w:val="18"/>
      <w:szCs w:val="20"/>
      <w:lang w:val="es-MX"/>
    </w:rPr>
  </w:style>
  <w:style w:type="paragraph" w:customStyle="1" w:styleId="Normal1">
    <w:name w:val="Normal1"/>
    <w:rsid w:val="003C2204"/>
    <w:pPr>
      <w:spacing w:after="0" w:line="276" w:lineRule="auto"/>
    </w:pPr>
    <w:rPr>
      <w:rFonts w:ascii="Arial" w:eastAsia="Arial" w:hAnsi="Arial" w:cs="Arial"/>
      <w:color w:val="000000"/>
      <w:szCs w:val="20"/>
      <w:lang w:eastAsia="es-CO"/>
    </w:rPr>
  </w:style>
  <w:style w:type="paragraph" w:customStyle="1" w:styleId="FuenteINGEDISA">
    <w:name w:val="Fuente INGEDISA"/>
    <w:basedOn w:val="Normal"/>
    <w:next w:val="Normal"/>
    <w:qFormat/>
    <w:rsid w:val="003C2204"/>
    <w:pPr>
      <w:widowControl w:val="0"/>
      <w:spacing w:before="40"/>
      <w:contextualSpacing/>
      <w:jc w:val="center"/>
    </w:pPr>
    <w:rPr>
      <w:rFonts w:eastAsia="Times New Roman" w:cs="Times New Roman"/>
      <w:sz w:val="18"/>
      <w:szCs w:val="20"/>
      <w:lang w:eastAsia="es-ES"/>
    </w:rPr>
  </w:style>
  <w:style w:type="character" w:styleId="Referenciaintensa">
    <w:name w:val="Intense Reference"/>
    <w:uiPriority w:val="32"/>
    <w:qFormat/>
    <w:rsid w:val="003C2204"/>
    <w:rPr>
      <w:b/>
    </w:rPr>
  </w:style>
  <w:style w:type="paragraph" w:styleId="Listaconvietas3">
    <w:name w:val="List Bullet 3"/>
    <w:basedOn w:val="Normal"/>
    <w:rsid w:val="003C2204"/>
    <w:pPr>
      <w:numPr>
        <w:numId w:val="28"/>
      </w:numPr>
      <w:tabs>
        <w:tab w:val="left" w:pos="851"/>
      </w:tabs>
      <w:spacing w:after="120"/>
      <w:ind w:left="851" w:hanging="284"/>
      <w:contextualSpacing/>
    </w:pPr>
    <w:rPr>
      <w:sz w:val="20"/>
    </w:rPr>
  </w:style>
  <w:style w:type="paragraph" w:customStyle="1" w:styleId="Fotografas">
    <w:name w:val="Fotografías"/>
    <w:basedOn w:val="Normal"/>
    <w:qFormat/>
    <w:rsid w:val="003C2204"/>
    <w:pPr>
      <w:spacing w:after="60"/>
    </w:pPr>
    <w:rPr>
      <w:b/>
      <w:sz w:val="20"/>
    </w:rPr>
  </w:style>
  <w:style w:type="paragraph" w:customStyle="1" w:styleId="FUENTESPiedetablasyfiguras">
    <w:name w:val="FUENTES: Pie de tablas y figuras"/>
    <w:basedOn w:val="Normal"/>
    <w:qFormat/>
    <w:rsid w:val="003C2204"/>
    <w:pPr>
      <w:spacing w:after="240"/>
      <w:jc w:val="center"/>
    </w:pPr>
    <w:rPr>
      <w:sz w:val="16"/>
      <w:szCs w:val="18"/>
    </w:rPr>
  </w:style>
  <w:style w:type="paragraph" w:customStyle="1" w:styleId="TABLAStexto">
    <w:name w:val="TABLAS: texto"/>
    <w:basedOn w:val="Normal"/>
    <w:qFormat/>
    <w:rsid w:val="003C2204"/>
    <w:pPr>
      <w:spacing w:before="60" w:after="60"/>
    </w:pPr>
    <w:rPr>
      <w:sz w:val="18"/>
      <w:szCs w:val="18"/>
    </w:rPr>
  </w:style>
  <w:style w:type="paragraph" w:customStyle="1" w:styleId="TABLASttulodecolumnas">
    <w:name w:val="TABLAS: título de columnas"/>
    <w:basedOn w:val="Normal"/>
    <w:qFormat/>
    <w:rsid w:val="003C2204"/>
    <w:pPr>
      <w:spacing w:before="40" w:after="40"/>
      <w:jc w:val="center"/>
    </w:pPr>
    <w:rPr>
      <w:b/>
      <w:sz w:val="18"/>
      <w:szCs w:val="18"/>
    </w:rPr>
  </w:style>
  <w:style w:type="paragraph" w:customStyle="1" w:styleId="Titulo3">
    <w:name w:val="Titulo 3"/>
    <w:basedOn w:val="Normal"/>
    <w:qFormat/>
    <w:rsid w:val="003C2204"/>
    <w:pPr>
      <w:numPr>
        <w:numId w:val="29"/>
      </w:numPr>
    </w:pPr>
    <w:rPr>
      <w:rFonts w:eastAsia="Arial" w:cs="Arial"/>
      <w:b/>
      <w:sz w:val="20"/>
      <w:lang w:eastAsia="es-CO"/>
    </w:rPr>
  </w:style>
  <w:style w:type="paragraph" w:customStyle="1" w:styleId="VTtulo8">
    <w:name w:val="VTítulo 8"/>
    <w:basedOn w:val="Normal"/>
    <w:next w:val="Normal"/>
    <w:link w:val="VTtulo8Car"/>
    <w:qFormat/>
    <w:rsid w:val="003C2204"/>
    <w:pPr>
      <w:numPr>
        <w:numId w:val="30"/>
      </w:numPr>
    </w:pPr>
    <w:rPr>
      <w:rFonts w:eastAsia="Calibri" w:cs="Times New Roman"/>
      <w:sz w:val="20"/>
      <w:szCs w:val="20"/>
    </w:rPr>
  </w:style>
  <w:style w:type="character" w:customStyle="1" w:styleId="Vieta1Car1">
    <w:name w:val="Viñeta 1 Car1"/>
    <w:uiPriority w:val="99"/>
    <w:locked/>
    <w:rsid w:val="003C2204"/>
    <w:rPr>
      <w:rFonts w:ascii="Arial" w:hAnsi="Arial"/>
      <w:sz w:val="20"/>
    </w:rPr>
  </w:style>
  <w:style w:type="character" w:customStyle="1" w:styleId="ui-provider">
    <w:name w:val="ui-provider"/>
    <w:basedOn w:val="Fuentedeprrafopredeter"/>
    <w:rsid w:val="003C2204"/>
  </w:style>
  <w:style w:type="paragraph" w:customStyle="1" w:styleId="Ecuacion">
    <w:name w:val="Ecuacion"/>
    <w:basedOn w:val="Descripcin"/>
    <w:next w:val="Normal"/>
    <w:rsid w:val="003C2204"/>
    <w:pPr>
      <w:spacing w:after="0"/>
    </w:pPr>
    <w:rPr>
      <w:rFonts w:eastAsia="Times New Roman" w:cs="Arial"/>
      <w:bCs/>
      <w:iCs w:val="0"/>
      <w:sz w:val="22"/>
      <w:szCs w:val="20"/>
      <w:lang w:eastAsia="es-ES"/>
    </w:rPr>
  </w:style>
  <w:style w:type="paragraph" w:styleId="Textonotaalfinal">
    <w:name w:val="endnote text"/>
    <w:basedOn w:val="Normal"/>
    <w:link w:val="TextonotaalfinalCar"/>
    <w:unhideWhenUsed/>
    <w:rsid w:val="003C2204"/>
    <w:rPr>
      <w:sz w:val="20"/>
      <w:szCs w:val="20"/>
    </w:rPr>
  </w:style>
  <w:style w:type="character" w:customStyle="1" w:styleId="TextonotaalfinalCar">
    <w:name w:val="Texto nota al final Car"/>
    <w:basedOn w:val="Fuentedeprrafopredeter"/>
    <w:link w:val="Textonotaalfinal"/>
    <w:rsid w:val="003C2204"/>
    <w:rPr>
      <w:rFonts w:ascii="Arial" w:hAnsi="Arial"/>
      <w:sz w:val="20"/>
      <w:szCs w:val="20"/>
    </w:rPr>
  </w:style>
  <w:style w:type="character" w:styleId="Refdenotaalfinal">
    <w:name w:val="endnote reference"/>
    <w:basedOn w:val="Fuentedeprrafopredeter"/>
    <w:unhideWhenUsed/>
    <w:rsid w:val="003C2204"/>
    <w:rPr>
      <w:vertAlign w:val="superscript"/>
    </w:rPr>
  </w:style>
  <w:style w:type="character" w:customStyle="1" w:styleId="Mencinsinresolver1">
    <w:name w:val="Mención sin resolver1"/>
    <w:basedOn w:val="Fuentedeprrafopredeter"/>
    <w:uiPriority w:val="99"/>
    <w:semiHidden/>
    <w:unhideWhenUsed/>
    <w:rsid w:val="003C2204"/>
    <w:rPr>
      <w:color w:val="605E5C"/>
      <w:shd w:val="clear" w:color="auto" w:fill="E1DFDD"/>
    </w:rPr>
  </w:style>
  <w:style w:type="paragraph" w:customStyle="1" w:styleId="xmsonormal">
    <w:name w:val="x_msonormal"/>
    <w:basedOn w:val="Normal"/>
    <w:rsid w:val="003C2204"/>
    <w:pPr>
      <w:spacing w:before="100" w:beforeAutospacing="1" w:after="100" w:afterAutospacing="1"/>
      <w:jc w:val="left"/>
    </w:pPr>
    <w:rPr>
      <w:rFonts w:ascii="Times New Roman" w:eastAsia="Times New Roman" w:hAnsi="Times New Roman" w:cs="Times New Roman"/>
      <w:sz w:val="24"/>
      <w:szCs w:val="24"/>
      <w:lang w:eastAsia="es-CO"/>
    </w:rPr>
  </w:style>
  <w:style w:type="table" w:customStyle="1" w:styleId="Cuadrculadetablaclara1">
    <w:name w:val="Cuadrícula de tabla clara1"/>
    <w:basedOn w:val="Tablanormal"/>
    <w:next w:val="Cuadrculadetablaclara2"/>
    <w:uiPriority w:val="40"/>
    <w:rsid w:val="003C2204"/>
    <w:pPr>
      <w:spacing w:after="0" w:line="240" w:lineRule="auto"/>
    </w:pPr>
    <w:rPr>
      <w:lang w:val="es-E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Cuadrculadetablaclara2">
    <w:name w:val="Cuadrícula de tabla clara2"/>
    <w:basedOn w:val="Tablanormal"/>
    <w:uiPriority w:val="40"/>
    <w:rsid w:val="003C220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Casanare1">
    <w:name w:val="Casanare1"/>
    <w:basedOn w:val="Tablanormal"/>
    <w:next w:val="Tablaconcuadrcula"/>
    <w:uiPriority w:val="59"/>
    <w:qFormat/>
    <w:rsid w:val="003C220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ulo4Car">
    <w:name w:val="Titulo 4 Car"/>
    <w:basedOn w:val="Fuentedeprrafopredeter"/>
    <w:link w:val="Titulo4"/>
    <w:locked/>
    <w:rsid w:val="003C2204"/>
    <w:rPr>
      <w:rFonts w:ascii="Arial" w:hAnsi="Arial" w:cs="Arial"/>
      <w:b/>
    </w:rPr>
  </w:style>
  <w:style w:type="paragraph" w:customStyle="1" w:styleId="Titulo4">
    <w:name w:val="Titulo 4"/>
    <w:basedOn w:val="Normal"/>
    <w:link w:val="Titulo4Car"/>
    <w:qFormat/>
    <w:rsid w:val="003C2204"/>
    <w:pPr>
      <w:spacing w:before="120" w:after="120" w:line="276" w:lineRule="auto"/>
    </w:pPr>
    <w:rPr>
      <w:rFonts w:cs="Arial"/>
      <w:b/>
    </w:rPr>
  </w:style>
  <w:style w:type="paragraph" w:customStyle="1" w:styleId="Fuente0">
    <w:name w:val="Fuente:"/>
    <w:basedOn w:val="Normal"/>
    <w:link w:val="FuenteCar0"/>
    <w:qFormat/>
    <w:rsid w:val="003C2204"/>
    <w:pPr>
      <w:jc w:val="center"/>
    </w:pPr>
    <w:rPr>
      <w:b/>
      <w:i/>
      <w:color w:val="404040" w:themeColor="text1" w:themeTint="BF"/>
      <w:sz w:val="18"/>
      <w:szCs w:val="16"/>
    </w:rPr>
  </w:style>
  <w:style w:type="character" w:customStyle="1" w:styleId="FuenteCar0">
    <w:name w:val="Fuente: Car"/>
    <w:basedOn w:val="Fuentedeprrafopredeter"/>
    <w:link w:val="Fuente0"/>
    <w:rsid w:val="003C2204"/>
    <w:rPr>
      <w:rFonts w:ascii="Arial" w:hAnsi="Arial"/>
      <w:b/>
      <w:i/>
      <w:color w:val="404040" w:themeColor="text1" w:themeTint="BF"/>
      <w:sz w:val="18"/>
      <w:szCs w:val="16"/>
    </w:rPr>
  </w:style>
  <w:style w:type="paragraph" w:customStyle="1" w:styleId="titulotabla">
    <w:name w:val="titulo tabla"/>
    <w:basedOn w:val="Descripcin"/>
    <w:link w:val="titulotablaCar"/>
    <w:rsid w:val="003C2204"/>
    <w:pPr>
      <w:spacing w:after="0"/>
    </w:pPr>
    <w:rPr>
      <w:rFonts w:cs="Calibri"/>
      <w:bCs/>
      <w:iCs w:val="0"/>
      <w:color w:val="000000" w:themeColor="text1"/>
      <w:sz w:val="20"/>
      <w:szCs w:val="20"/>
    </w:rPr>
  </w:style>
  <w:style w:type="character" w:customStyle="1" w:styleId="titulotablaCar">
    <w:name w:val="titulo tabla Car"/>
    <w:basedOn w:val="Fuentedeprrafopredeter"/>
    <w:link w:val="titulotabla"/>
    <w:rsid w:val="003C2204"/>
    <w:rPr>
      <w:rFonts w:ascii="Arial" w:hAnsi="Arial" w:cs="Calibri"/>
      <w:b/>
      <w:bCs/>
      <w:color w:val="000000" w:themeColor="text1"/>
      <w:sz w:val="20"/>
      <w:szCs w:val="20"/>
    </w:rPr>
  </w:style>
  <w:style w:type="paragraph" w:styleId="Lista">
    <w:name w:val="List"/>
    <w:basedOn w:val="Normal"/>
    <w:unhideWhenUsed/>
    <w:rsid w:val="003C2204"/>
    <w:pPr>
      <w:ind w:left="283" w:hanging="283"/>
      <w:contextualSpacing/>
    </w:pPr>
    <w:rPr>
      <w:sz w:val="20"/>
    </w:rPr>
  </w:style>
  <w:style w:type="paragraph" w:styleId="Saludo">
    <w:name w:val="Salutation"/>
    <w:basedOn w:val="Normal"/>
    <w:next w:val="Normal"/>
    <w:link w:val="SaludoCar"/>
    <w:unhideWhenUsed/>
    <w:rsid w:val="003C2204"/>
    <w:rPr>
      <w:sz w:val="20"/>
    </w:rPr>
  </w:style>
  <w:style w:type="character" w:customStyle="1" w:styleId="SaludoCar">
    <w:name w:val="Saludo Car"/>
    <w:basedOn w:val="Fuentedeprrafopredeter"/>
    <w:link w:val="Saludo"/>
    <w:rsid w:val="003C2204"/>
    <w:rPr>
      <w:rFonts w:ascii="Arial" w:hAnsi="Arial"/>
      <w:sz w:val="20"/>
    </w:rPr>
  </w:style>
  <w:style w:type="paragraph" w:customStyle="1" w:styleId="Vietas3">
    <w:name w:val="Viñetas 3"/>
    <w:basedOn w:val="Normal"/>
    <w:link w:val="Vietas3Car"/>
    <w:qFormat/>
    <w:rsid w:val="003C2204"/>
    <w:pPr>
      <w:numPr>
        <w:numId w:val="32"/>
      </w:numPr>
      <w:ind w:left="357" w:hanging="357"/>
    </w:pPr>
    <w:rPr>
      <w:sz w:val="20"/>
    </w:rPr>
  </w:style>
  <w:style w:type="character" w:customStyle="1" w:styleId="Vietas3Car">
    <w:name w:val="Viñetas 3 Car"/>
    <w:basedOn w:val="Fuentedeprrafopredeter"/>
    <w:link w:val="Vietas3"/>
    <w:rsid w:val="003C2204"/>
    <w:rPr>
      <w:rFonts w:ascii="Arial" w:hAnsi="Arial"/>
      <w:sz w:val="20"/>
    </w:rPr>
  </w:style>
  <w:style w:type="paragraph" w:customStyle="1" w:styleId="Vineta1">
    <w:name w:val="Vineta 1"/>
    <w:basedOn w:val="Normal"/>
    <w:link w:val="Vineta1Car"/>
    <w:qFormat/>
    <w:rsid w:val="003C2204"/>
    <w:pPr>
      <w:numPr>
        <w:numId w:val="33"/>
      </w:numPr>
      <w:tabs>
        <w:tab w:val="left" w:pos="284"/>
      </w:tabs>
      <w:ind w:left="0" w:firstLine="0"/>
    </w:pPr>
    <w:rPr>
      <w:rFonts w:eastAsia="Calibri" w:cs="Times New Roman"/>
      <w:sz w:val="20"/>
      <w:lang w:val="es-ES_tradnl" w:eastAsia="zh-CN"/>
    </w:rPr>
  </w:style>
  <w:style w:type="character" w:customStyle="1" w:styleId="Vineta1Car">
    <w:name w:val="Vineta 1 Car"/>
    <w:link w:val="Vineta1"/>
    <w:locked/>
    <w:rsid w:val="003C2204"/>
    <w:rPr>
      <w:rFonts w:ascii="Arial" w:eastAsia="Calibri" w:hAnsi="Arial" w:cs="Times New Roman"/>
      <w:sz w:val="20"/>
      <w:lang w:val="es-ES_tradnl" w:eastAsia="zh-CN"/>
    </w:rPr>
  </w:style>
  <w:style w:type="character" w:customStyle="1" w:styleId="DefaultCar">
    <w:name w:val="Default Car"/>
    <w:link w:val="Default"/>
    <w:rsid w:val="003C2204"/>
    <w:rPr>
      <w:rFonts w:ascii="Arial" w:hAnsi="Arial" w:cs="Arial"/>
      <w:color w:val="000000"/>
      <w:sz w:val="24"/>
      <w:szCs w:val="24"/>
    </w:rPr>
  </w:style>
  <w:style w:type="paragraph" w:customStyle="1" w:styleId="Vieta20">
    <w:name w:val="Viñeta 2."/>
    <w:basedOn w:val="Normal"/>
    <w:link w:val="Vieta2Car"/>
    <w:rsid w:val="003C2204"/>
    <w:pPr>
      <w:numPr>
        <w:numId w:val="34"/>
      </w:numPr>
      <w:tabs>
        <w:tab w:val="left" w:pos="284"/>
      </w:tabs>
    </w:pPr>
    <w:rPr>
      <w:sz w:val="20"/>
      <w:lang w:val="es-ES_tradnl" w:eastAsia="es-CO"/>
    </w:rPr>
  </w:style>
  <w:style w:type="character" w:customStyle="1" w:styleId="Vieta2Car">
    <w:name w:val="Viñeta 2. Car"/>
    <w:basedOn w:val="Fuentedeprrafopredeter"/>
    <w:link w:val="Vieta20"/>
    <w:rsid w:val="003C2204"/>
    <w:rPr>
      <w:rFonts w:ascii="Arial" w:hAnsi="Arial"/>
      <w:sz w:val="20"/>
      <w:lang w:val="es-ES_tradnl" w:eastAsia="es-CO"/>
    </w:rPr>
  </w:style>
  <w:style w:type="paragraph" w:customStyle="1" w:styleId="Textonotapie1">
    <w:name w:val="Texto nota pie1"/>
    <w:basedOn w:val="Normal"/>
    <w:next w:val="Textonotapie"/>
    <w:uiPriority w:val="99"/>
    <w:semiHidden/>
    <w:unhideWhenUsed/>
    <w:rsid w:val="003C2204"/>
    <w:rPr>
      <w:rFonts w:eastAsia="Times New Roman" w:cs="Times New Roman"/>
      <w:sz w:val="20"/>
      <w:szCs w:val="20"/>
      <w:lang w:eastAsia="es-CO"/>
    </w:rPr>
  </w:style>
  <w:style w:type="paragraph" w:customStyle="1" w:styleId="TituloTabla0">
    <w:name w:val="Titulo Tabla"/>
    <w:basedOn w:val="Normal"/>
    <w:link w:val="TituloTablaCar0"/>
    <w:rsid w:val="003C2204"/>
    <w:pPr>
      <w:keepNext/>
      <w:jc w:val="center"/>
    </w:pPr>
    <w:rPr>
      <w:rFonts w:cs="Arial"/>
      <w:b/>
      <w:sz w:val="20"/>
      <w:lang w:val="es-ES"/>
    </w:rPr>
  </w:style>
  <w:style w:type="character" w:customStyle="1" w:styleId="TituloTablaCar0">
    <w:name w:val="Titulo Tabla Car"/>
    <w:basedOn w:val="Fuentedeprrafopredeter"/>
    <w:link w:val="TituloTabla0"/>
    <w:rsid w:val="003C2204"/>
    <w:rPr>
      <w:rFonts w:ascii="Arial" w:hAnsi="Arial" w:cs="Arial"/>
      <w:b/>
      <w:sz w:val="20"/>
      <w:lang w:val="es-ES"/>
    </w:rPr>
  </w:style>
  <w:style w:type="paragraph" w:styleId="Bibliografa">
    <w:name w:val="Bibliography"/>
    <w:basedOn w:val="Normal"/>
    <w:next w:val="Normal"/>
    <w:uiPriority w:val="37"/>
    <w:unhideWhenUsed/>
    <w:rsid w:val="003C2204"/>
    <w:rPr>
      <w:sz w:val="20"/>
    </w:rPr>
  </w:style>
  <w:style w:type="character" w:customStyle="1" w:styleId="Mencinsinresolver2">
    <w:name w:val="Mención sin resolver2"/>
    <w:basedOn w:val="Fuentedeprrafopredeter"/>
    <w:uiPriority w:val="99"/>
    <w:semiHidden/>
    <w:unhideWhenUsed/>
    <w:rsid w:val="003C2204"/>
    <w:rPr>
      <w:color w:val="605E5C"/>
      <w:shd w:val="clear" w:color="auto" w:fill="E1DFDD"/>
    </w:rPr>
  </w:style>
  <w:style w:type="paragraph" w:customStyle="1" w:styleId="TituloFigura">
    <w:name w:val="Titulo Figura"/>
    <w:basedOn w:val="Normal"/>
    <w:rsid w:val="003C2204"/>
    <w:pPr>
      <w:spacing w:after="240"/>
      <w:jc w:val="center"/>
    </w:pPr>
    <w:rPr>
      <w:b/>
      <w:sz w:val="20"/>
      <w:lang w:val="es-ES"/>
    </w:rPr>
  </w:style>
  <w:style w:type="paragraph" w:customStyle="1" w:styleId="FUENTEDETABLAS">
    <w:name w:val="FUENTE DE TABLAS"/>
    <w:basedOn w:val="Normal"/>
    <w:rsid w:val="003C2204"/>
    <w:pPr>
      <w:spacing w:after="160"/>
      <w:jc w:val="center"/>
    </w:pPr>
    <w:rPr>
      <w:rFonts w:eastAsia="Calibri" w:cs="Tahoma"/>
      <w:i/>
      <w:sz w:val="16"/>
      <w:lang w:val="es-ES" w:eastAsia="es-ES"/>
    </w:rPr>
  </w:style>
  <w:style w:type="paragraph" w:styleId="TDC6">
    <w:name w:val="toc 6"/>
    <w:basedOn w:val="Normal"/>
    <w:next w:val="Normal"/>
    <w:autoRedefine/>
    <w:uiPriority w:val="39"/>
    <w:unhideWhenUsed/>
    <w:rsid w:val="003C2204"/>
    <w:pPr>
      <w:spacing w:after="100" w:line="259" w:lineRule="auto"/>
      <w:ind w:left="1100"/>
      <w:jc w:val="left"/>
    </w:pPr>
    <w:rPr>
      <w:rFonts w:asciiTheme="minorHAnsi" w:eastAsiaTheme="minorEastAsia" w:hAnsiTheme="minorHAnsi"/>
      <w:sz w:val="20"/>
      <w:lang w:eastAsia="es-CO"/>
    </w:rPr>
  </w:style>
  <w:style w:type="paragraph" w:styleId="TDC7">
    <w:name w:val="toc 7"/>
    <w:basedOn w:val="Normal"/>
    <w:next w:val="Normal"/>
    <w:autoRedefine/>
    <w:uiPriority w:val="39"/>
    <w:unhideWhenUsed/>
    <w:rsid w:val="003C2204"/>
    <w:pPr>
      <w:spacing w:after="100" w:line="259" w:lineRule="auto"/>
      <w:ind w:left="1320"/>
      <w:jc w:val="left"/>
    </w:pPr>
    <w:rPr>
      <w:rFonts w:eastAsiaTheme="minorEastAsia"/>
      <w:sz w:val="20"/>
      <w:lang w:eastAsia="es-CO"/>
    </w:rPr>
  </w:style>
  <w:style w:type="paragraph" w:styleId="TDC8">
    <w:name w:val="toc 8"/>
    <w:basedOn w:val="Normal"/>
    <w:next w:val="Normal"/>
    <w:autoRedefine/>
    <w:uiPriority w:val="39"/>
    <w:unhideWhenUsed/>
    <w:rsid w:val="003C2204"/>
    <w:pPr>
      <w:spacing w:after="100" w:line="259" w:lineRule="auto"/>
      <w:ind w:left="1540"/>
      <w:jc w:val="left"/>
    </w:pPr>
    <w:rPr>
      <w:rFonts w:asciiTheme="minorHAnsi" w:eastAsiaTheme="minorEastAsia" w:hAnsiTheme="minorHAnsi"/>
      <w:sz w:val="20"/>
      <w:lang w:eastAsia="es-CO"/>
    </w:rPr>
  </w:style>
  <w:style w:type="paragraph" w:styleId="TDC9">
    <w:name w:val="toc 9"/>
    <w:basedOn w:val="Normal"/>
    <w:next w:val="Normal"/>
    <w:autoRedefine/>
    <w:uiPriority w:val="39"/>
    <w:unhideWhenUsed/>
    <w:rsid w:val="003C2204"/>
    <w:pPr>
      <w:spacing w:after="100" w:line="259" w:lineRule="auto"/>
      <w:ind w:left="1760"/>
      <w:jc w:val="left"/>
    </w:pPr>
    <w:rPr>
      <w:rFonts w:asciiTheme="minorHAnsi" w:eastAsiaTheme="minorEastAsia" w:hAnsiTheme="minorHAnsi"/>
      <w:sz w:val="20"/>
      <w:lang w:eastAsia="es-CO"/>
    </w:rPr>
  </w:style>
  <w:style w:type="paragraph" w:customStyle="1" w:styleId="Bolita3">
    <w:name w:val="Bolita 3"/>
    <w:basedOn w:val="Normal"/>
    <w:rsid w:val="003C2204"/>
    <w:pPr>
      <w:numPr>
        <w:numId w:val="35"/>
      </w:numPr>
    </w:pPr>
    <w:rPr>
      <w:rFonts w:eastAsiaTheme="minorEastAsia"/>
      <w:sz w:val="20"/>
      <w:szCs w:val="18"/>
      <w:lang w:eastAsia="es-ES"/>
    </w:rPr>
  </w:style>
  <w:style w:type="table" w:styleId="Tablaconcuadrcula4-nfasis6">
    <w:name w:val="Grid Table 4 Accent 6"/>
    <w:basedOn w:val="Tablanormal"/>
    <w:uiPriority w:val="49"/>
    <w:rsid w:val="003C2204"/>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paragraph" w:customStyle="1" w:styleId="TablaFiguraFotografa">
    <w:name w:val="Tabla Figura Fotografía"/>
    <w:basedOn w:val="Normal"/>
    <w:link w:val="TablaFiguraFotografaCar"/>
    <w:rsid w:val="003C2204"/>
    <w:pPr>
      <w:spacing w:line="276" w:lineRule="auto"/>
      <w:jc w:val="center"/>
    </w:pPr>
    <w:rPr>
      <w:rFonts w:asciiTheme="minorHAnsi" w:hAnsiTheme="minorHAnsi"/>
      <w:b/>
      <w:color w:val="404040"/>
      <w:sz w:val="20"/>
      <w:szCs w:val="20"/>
    </w:rPr>
  </w:style>
  <w:style w:type="character" w:customStyle="1" w:styleId="TablaFiguraFotografaCar">
    <w:name w:val="Tabla Figura Fotografía Car"/>
    <w:basedOn w:val="Fuentedeprrafopredeter"/>
    <w:link w:val="TablaFiguraFotografa"/>
    <w:rsid w:val="003C2204"/>
    <w:rPr>
      <w:b/>
      <w:color w:val="404040"/>
      <w:sz w:val="20"/>
      <w:szCs w:val="20"/>
    </w:rPr>
  </w:style>
  <w:style w:type="table" w:customStyle="1" w:styleId="TABLAPMA">
    <w:name w:val="TABLA PMA"/>
    <w:basedOn w:val="Tablanormal"/>
    <w:uiPriority w:val="99"/>
    <w:rsid w:val="003C2204"/>
    <w:pPr>
      <w:spacing w:after="0" w:line="240" w:lineRule="auto"/>
      <w:jc w:val="center"/>
    </w:pPr>
    <w:tblPr>
      <w:tblStyleRowBandSize w:val="1"/>
      <w:jc w:val="center"/>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Pr>
    <w:trPr>
      <w:jc w:val="center"/>
    </w:trPr>
    <w:tcPr>
      <w:vAlign w:val="center"/>
    </w:tcPr>
    <w:tblStylePr w:type="firstRow">
      <w:rPr>
        <w:color w:val="FFFFFF" w:themeColor="background1"/>
      </w:rPr>
      <w:tblPr/>
      <w:trPr>
        <w:cantSplit/>
        <w:tblHeader/>
      </w:trPr>
      <w:tcPr>
        <w:shd w:val="clear" w:color="auto" w:fill="871A1E"/>
      </w:tcPr>
    </w:tblStylePr>
    <w:tblStylePr w:type="band1Horz">
      <w:rPr>
        <w:b w:val="0"/>
        <w:color w:val="000000" w:themeColor="text1"/>
      </w:rPr>
      <w:tblPr/>
      <w:tcPr>
        <w:shd w:val="clear" w:color="auto" w:fill="D9D9D9" w:themeFill="background1" w:themeFillShade="D9"/>
      </w:tcPr>
    </w:tblStylePr>
  </w:style>
  <w:style w:type="paragraph" w:customStyle="1" w:styleId="Vieta4">
    <w:name w:val="Viñeta 4"/>
    <w:basedOn w:val="Listaconvietas"/>
    <w:rsid w:val="003C2204"/>
    <w:pPr>
      <w:numPr>
        <w:numId w:val="31"/>
      </w:numPr>
    </w:pPr>
    <w:rPr>
      <w:sz w:val="20"/>
      <w:lang w:val="es-ES"/>
    </w:rPr>
  </w:style>
  <w:style w:type="paragraph" w:customStyle="1" w:styleId="Vieta5">
    <w:name w:val="Viñeta 5"/>
    <w:basedOn w:val="Listaconvietas"/>
    <w:rsid w:val="003C2204"/>
    <w:pPr>
      <w:numPr>
        <w:numId w:val="0"/>
      </w:numPr>
      <w:ind w:left="720" w:hanging="360"/>
    </w:pPr>
    <w:rPr>
      <w:rFonts w:eastAsia="Times New Roman" w:cs="Arial"/>
      <w:sz w:val="18"/>
      <w:szCs w:val="18"/>
      <w:lang w:eastAsia="es-CO"/>
    </w:rPr>
  </w:style>
  <w:style w:type="paragraph" w:customStyle="1" w:styleId="Diamantico0">
    <w:name w:val="Diamantico"/>
    <w:aliases w:val="triangulo"/>
    <w:basedOn w:val="Normal"/>
    <w:link w:val="DiamanticoCar"/>
    <w:qFormat/>
    <w:rsid w:val="003C2204"/>
    <w:pPr>
      <w:numPr>
        <w:numId w:val="36"/>
      </w:numPr>
    </w:pPr>
    <w:rPr>
      <w:rFonts w:eastAsia="Times New Roman" w:cs="Arial"/>
      <w:b/>
      <w:sz w:val="20"/>
      <w:szCs w:val="20"/>
      <w:lang w:val="es-ES" w:eastAsia="es-ES"/>
    </w:rPr>
  </w:style>
  <w:style w:type="paragraph" w:customStyle="1" w:styleId="PuntoLista">
    <w:name w:val="Punto Lista"/>
    <w:basedOn w:val="Sinespaciado"/>
    <w:rsid w:val="003C2204"/>
    <w:pPr>
      <w:numPr>
        <w:numId w:val="37"/>
      </w:numPr>
      <w:tabs>
        <w:tab w:val="num" w:pos="360"/>
      </w:tabs>
      <w:ind w:left="0" w:firstLine="0"/>
      <w:contextualSpacing w:val="0"/>
    </w:pPr>
    <w:rPr>
      <w:rFonts w:eastAsia="Calibri" w:cs="Times New Roman"/>
      <w:b w:val="0"/>
      <w:sz w:val="20"/>
      <w:lang w:val="es-ES"/>
    </w:rPr>
  </w:style>
  <w:style w:type="paragraph" w:customStyle="1" w:styleId="Titulotabla1">
    <w:name w:val="Titulo tabla"/>
    <w:basedOn w:val="Normal"/>
    <w:rsid w:val="003C2204"/>
    <w:pPr>
      <w:autoSpaceDE w:val="0"/>
      <w:autoSpaceDN w:val="0"/>
      <w:adjustRightInd w:val="0"/>
      <w:jc w:val="center"/>
    </w:pPr>
    <w:rPr>
      <w:rFonts w:eastAsia="Calibri" w:cs="Times New Roman"/>
      <w:b/>
      <w:sz w:val="20"/>
      <w:szCs w:val="20"/>
    </w:rPr>
  </w:style>
  <w:style w:type="character" w:customStyle="1" w:styleId="DiamanteCar">
    <w:name w:val="Diamante Car"/>
    <w:link w:val="Diamante0"/>
    <w:rsid w:val="003C2204"/>
    <w:rPr>
      <w:rFonts w:ascii="Arial" w:eastAsia="Times New Roman" w:hAnsi="Arial" w:cs="Times New Roman"/>
      <w:b/>
      <w:sz w:val="20"/>
      <w:lang w:val="es-ES"/>
    </w:rPr>
  </w:style>
  <w:style w:type="paragraph" w:customStyle="1" w:styleId="tabla">
    <w:name w:val="tabla"/>
    <w:aliases w:val="figura fuente"/>
    <w:basedOn w:val="Normal"/>
    <w:rsid w:val="003C2204"/>
    <w:pPr>
      <w:ind w:left="432" w:hanging="432"/>
      <w:jc w:val="center"/>
    </w:pPr>
    <w:rPr>
      <w:rFonts w:eastAsiaTheme="minorEastAsia"/>
      <w:i/>
      <w:sz w:val="16"/>
      <w:szCs w:val="18"/>
      <w:lang w:eastAsia="es-ES"/>
    </w:rPr>
  </w:style>
  <w:style w:type="paragraph" w:customStyle="1" w:styleId="FuenteTablas">
    <w:name w:val="Fuente Tablas"/>
    <w:basedOn w:val="Normal"/>
    <w:rsid w:val="003C2204"/>
    <w:pPr>
      <w:jc w:val="center"/>
    </w:pPr>
    <w:rPr>
      <w:rFonts w:eastAsia="Times New Roman" w:cs="Times New Roman"/>
      <w:i/>
      <w:sz w:val="16"/>
      <w:szCs w:val="18"/>
      <w:lang w:eastAsia="es-ES"/>
    </w:rPr>
  </w:style>
  <w:style w:type="paragraph" w:customStyle="1" w:styleId="fuentetabla">
    <w:name w:val="fuente tabla"/>
    <w:basedOn w:val="Normal"/>
    <w:rsid w:val="003C2204"/>
    <w:pPr>
      <w:autoSpaceDE w:val="0"/>
      <w:autoSpaceDN w:val="0"/>
      <w:adjustRightInd w:val="0"/>
      <w:jc w:val="center"/>
    </w:pPr>
    <w:rPr>
      <w:rFonts w:eastAsia="Calibri" w:cs="Arial"/>
      <w:i/>
      <w:sz w:val="16"/>
      <w:szCs w:val="20"/>
      <w:lang w:val="es-ES"/>
    </w:rPr>
  </w:style>
  <w:style w:type="character" w:customStyle="1" w:styleId="DiamanticoCar">
    <w:name w:val="Diamantico Car"/>
    <w:aliases w:val="triangulo Car"/>
    <w:basedOn w:val="Fuentedeprrafopredeter"/>
    <w:link w:val="Diamantico0"/>
    <w:rsid w:val="003C2204"/>
    <w:rPr>
      <w:rFonts w:ascii="Arial" w:eastAsia="Times New Roman" w:hAnsi="Arial" w:cs="Arial"/>
      <w:b/>
      <w:sz w:val="20"/>
      <w:szCs w:val="20"/>
      <w:lang w:val="es-ES" w:eastAsia="es-ES"/>
    </w:rPr>
  </w:style>
  <w:style w:type="paragraph" w:customStyle="1" w:styleId="CIRCULO">
    <w:name w:val="CIRCULO"/>
    <w:basedOn w:val="Prrafodelista"/>
    <w:rsid w:val="003C2204"/>
    <w:pPr>
      <w:numPr>
        <w:numId w:val="38"/>
      </w:numPr>
    </w:pPr>
    <w:rPr>
      <w:rFonts w:eastAsia="Calibri" w:cs="Arial"/>
      <w:color w:val="000000"/>
      <w:sz w:val="20"/>
      <w:szCs w:val="20"/>
    </w:rPr>
  </w:style>
  <w:style w:type="paragraph" w:customStyle="1" w:styleId="Fuente1">
    <w:name w:val="Fuente_"/>
    <w:basedOn w:val="Normal"/>
    <w:next w:val="Normal"/>
    <w:rsid w:val="003C2204"/>
    <w:pPr>
      <w:jc w:val="center"/>
    </w:pPr>
    <w:rPr>
      <w:rFonts w:eastAsia="Calibri" w:cs="Times New Roman"/>
      <w:i/>
      <w:sz w:val="16"/>
      <w:lang w:val="es-ES"/>
    </w:rPr>
  </w:style>
  <w:style w:type="paragraph" w:customStyle="1" w:styleId="Epigrafe">
    <w:name w:val="Epigrafe_"/>
    <w:basedOn w:val="Normal"/>
    <w:next w:val="Normal"/>
    <w:rsid w:val="003C2204"/>
    <w:pPr>
      <w:jc w:val="center"/>
    </w:pPr>
    <w:rPr>
      <w:rFonts w:eastAsia="Calibri" w:cs="Times New Roman"/>
      <w:b/>
      <w:sz w:val="20"/>
      <w:lang w:val="es-ES"/>
    </w:rPr>
  </w:style>
  <w:style w:type="paragraph" w:customStyle="1" w:styleId="DIAMANTE1">
    <w:name w:val="DIAMANTE"/>
    <w:basedOn w:val="Normal"/>
    <w:link w:val="DIAMANTECar0"/>
    <w:rsid w:val="003C2204"/>
    <w:pPr>
      <w:ind w:left="360" w:hanging="360"/>
    </w:pPr>
    <w:rPr>
      <w:rFonts w:eastAsia="Times New Roman" w:cs="Arial"/>
      <w:b/>
      <w:sz w:val="20"/>
      <w:szCs w:val="20"/>
      <w:lang w:val="es-ES" w:eastAsia="es-ES"/>
    </w:rPr>
  </w:style>
  <w:style w:type="character" w:customStyle="1" w:styleId="DIAMANTECar0">
    <w:name w:val="DIAMANTE Car"/>
    <w:basedOn w:val="Fuentedeprrafopredeter"/>
    <w:link w:val="DIAMANTE1"/>
    <w:rsid w:val="003C2204"/>
    <w:rPr>
      <w:rFonts w:ascii="Arial" w:eastAsia="Times New Roman" w:hAnsi="Arial" w:cs="Arial"/>
      <w:b/>
      <w:sz w:val="20"/>
      <w:szCs w:val="20"/>
      <w:lang w:val="es-ES" w:eastAsia="es-ES"/>
    </w:rPr>
  </w:style>
  <w:style w:type="paragraph" w:styleId="Subttulo">
    <w:name w:val="Subtitle"/>
    <w:aliases w:val="PRODECO4,FOTOSSS,Titulo 3.....,Subtítulo tablas,TITULO FIGURA,Viñeta2,chulito,Fuente ??,Fuente GEB"/>
    <w:basedOn w:val="Normal"/>
    <w:next w:val="Normal"/>
    <w:link w:val="SubttuloCar"/>
    <w:qFormat/>
    <w:rsid w:val="003C2204"/>
    <w:pPr>
      <w:spacing w:after="60" w:line="259" w:lineRule="auto"/>
      <w:jc w:val="center"/>
      <w:outlineLvl w:val="1"/>
    </w:pPr>
    <w:rPr>
      <w:rFonts w:ascii="Tahoma" w:eastAsiaTheme="majorEastAsia" w:hAnsi="Tahoma" w:cstheme="majorBidi"/>
      <w:sz w:val="18"/>
      <w:szCs w:val="20"/>
      <w:lang w:bidi="en-US"/>
    </w:rPr>
  </w:style>
  <w:style w:type="character" w:customStyle="1" w:styleId="SubttuloCar">
    <w:name w:val="Subtítulo Car"/>
    <w:aliases w:val="PRODECO4 Car,FOTOSSS Car,Titulo 3..... Car,Subtítulo tablas Car,TITULO FIGURA Car,Viñeta2 Car,chulito Car,Fuente ?? Car,Fuente GEB Car"/>
    <w:basedOn w:val="Fuentedeprrafopredeter"/>
    <w:link w:val="Subttulo"/>
    <w:qFormat/>
    <w:rsid w:val="003C2204"/>
    <w:rPr>
      <w:rFonts w:ascii="Tahoma" w:eastAsiaTheme="majorEastAsia" w:hAnsi="Tahoma" w:cstheme="majorBidi"/>
      <w:sz w:val="18"/>
      <w:szCs w:val="20"/>
      <w:lang w:bidi="en-US"/>
    </w:rPr>
  </w:style>
  <w:style w:type="paragraph" w:styleId="Citadestacada">
    <w:name w:val="Intense Quote"/>
    <w:basedOn w:val="Normal"/>
    <w:next w:val="Normal"/>
    <w:link w:val="CitadestacadaCar"/>
    <w:uiPriority w:val="30"/>
    <w:rsid w:val="003C2204"/>
    <w:pPr>
      <w:spacing w:after="160" w:line="259" w:lineRule="auto"/>
      <w:ind w:left="720" w:right="720"/>
    </w:pPr>
    <w:rPr>
      <w:rFonts w:ascii="Tahoma" w:eastAsiaTheme="majorEastAsia" w:hAnsi="Tahoma" w:cstheme="majorBidi"/>
      <w:b/>
      <w:i/>
      <w:sz w:val="18"/>
      <w:szCs w:val="20"/>
      <w:lang w:bidi="en-US"/>
    </w:rPr>
  </w:style>
  <w:style w:type="character" w:customStyle="1" w:styleId="CitadestacadaCar">
    <w:name w:val="Cita destacada Car"/>
    <w:basedOn w:val="Fuentedeprrafopredeter"/>
    <w:link w:val="Citadestacada"/>
    <w:uiPriority w:val="30"/>
    <w:rsid w:val="003C2204"/>
    <w:rPr>
      <w:rFonts w:ascii="Tahoma" w:eastAsiaTheme="majorEastAsia" w:hAnsi="Tahoma" w:cstheme="majorBidi"/>
      <w:b/>
      <w:i/>
      <w:sz w:val="18"/>
      <w:szCs w:val="20"/>
      <w:lang w:bidi="en-US"/>
    </w:rPr>
  </w:style>
  <w:style w:type="character" w:styleId="nfasissutil">
    <w:name w:val="Subtle Emphasis"/>
    <w:uiPriority w:val="19"/>
    <w:rsid w:val="003C2204"/>
    <w:rPr>
      <w:i/>
      <w:color w:val="5A5A5A" w:themeColor="text1" w:themeTint="A5"/>
    </w:rPr>
  </w:style>
  <w:style w:type="character" w:styleId="nfasisintenso">
    <w:name w:val="Intense Emphasis"/>
    <w:basedOn w:val="Fuentedeprrafopredeter"/>
    <w:uiPriority w:val="21"/>
    <w:rsid w:val="003C2204"/>
    <w:rPr>
      <w:b/>
      <w:i/>
      <w:sz w:val="24"/>
      <w:szCs w:val="24"/>
      <w:u w:val="single"/>
    </w:rPr>
  </w:style>
  <w:style w:type="character" w:styleId="Ttulodellibro">
    <w:name w:val="Book Title"/>
    <w:basedOn w:val="Fuentedeprrafopredeter"/>
    <w:uiPriority w:val="33"/>
    <w:rsid w:val="003C2204"/>
    <w:rPr>
      <w:rFonts w:asciiTheme="majorHAnsi" w:eastAsiaTheme="majorEastAsia" w:hAnsiTheme="majorHAnsi"/>
      <w:b/>
      <w:i/>
      <w:sz w:val="24"/>
      <w:szCs w:val="24"/>
    </w:rPr>
  </w:style>
  <w:style w:type="paragraph" w:customStyle="1" w:styleId="List1SGS">
    <w:name w:val="List 1_SGS"/>
    <w:basedOn w:val="Normal"/>
    <w:link w:val="List1SGSCar"/>
    <w:uiPriority w:val="99"/>
    <w:rsid w:val="003C2204"/>
    <w:pPr>
      <w:numPr>
        <w:numId w:val="41"/>
      </w:numPr>
      <w:spacing w:after="160" w:line="259" w:lineRule="auto"/>
    </w:pPr>
    <w:rPr>
      <w:rFonts w:ascii="Tahoma" w:eastAsiaTheme="majorEastAsia" w:hAnsi="Tahoma" w:cstheme="majorBidi"/>
      <w:sz w:val="18"/>
      <w:szCs w:val="20"/>
      <w:lang w:bidi="en-US"/>
    </w:rPr>
  </w:style>
  <w:style w:type="character" w:customStyle="1" w:styleId="List1SGSCar">
    <w:name w:val="List 1_SGS Car"/>
    <w:basedOn w:val="Fuentedeprrafopredeter"/>
    <w:link w:val="List1SGS"/>
    <w:uiPriority w:val="99"/>
    <w:rsid w:val="003C2204"/>
    <w:rPr>
      <w:rFonts w:ascii="Tahoma" w:eastAsiaTheme="majorEastAsia" w:hAnsi="Tahoma" w:cstheme="majorBidi"/>
      <w:sz w:val="18"/>
      <w:szCs w:val="20"/>
      <w:lang w:bidi="en-US"/>
    </w:rPr>
  </w:style>
  <w:style w:type="paragraph" w:customStyle="1" w:styleId="Highlight">
    <w:name w:val="Highlight"/>
    <w:basedOn w:val="Normal"/>
    <w:uiPriority w:val="99"/>
    <w:rsid w:val="003C2204"/>
    <w:pPr>
      <w:spacing w:after="160" w:line="259" w:lineRule="auto"/>
    </w:pPr>
    <w:rPr>
      <w:rFonts w:ascii="Tahoma" w:eastAsia="Calibri" w:hAnsi="Tahoma" w:cs="Tahoma"/>
      <w:color w:val="538135" w:themeColor="accent6" w:themeShade="BF"/>
      <w:sz w:val="18"/>
    </w:rPr>
  </w:style>
  <w:style w:type="paragraph" w:customStyle="1" w:styleId="Numbered1">
    <w:name w:val="Numbered 1"/>
    <w:basedOn w:val="Normal"/>
    <w:rsid w:val="003C2204"/>
    <w:pPr>
      <w:numPr>
        <w:numId w:val="42"/>
      </w:numPr>
      <w:spacing w:before="60" w:after="160" w:line="259" w:lineRule="auto"/>
    </w:pPr>
    <w:rPr>
      <w:rFonts w:ascii="Tahoma" w:eastAsia="Calibri" w:hAnsi="Tahoma" w:cs="Tahoma"/>
      <w:sz w:val="18"/>
    </w:rPr>
  </w:style>
  <w:style w:type="paragraph" w:customStyle="1" w:styleId="List2">
    <w:name w:val="List2"/>
    <w:basedOn w:val="List1SGS"/>
    <w:uiPriority w:val="99"/>
    <w:rsid w:val="003C2204"/>
    <w:pPr>
      <w:numPr>
        <w:numId w:val="0"/>
      </w:numPr>
    </w:pPr>
    <w:rPr>
      <w:szCs w:val="24"/>
      <w:lang w:val="fr-FR" w:eastAsia="fr-FR" w:bidi="ar-SA"/>
    </w:rPr>
  </w:style>
  <w:style w:type="paragraph" w:customStyle="1" w:styleId="StyleHeading5Firstline0cm">
    <w:name w:val="Style Heading 5 + First line:  0 cm"/>
    <w:basedOn w:val="Ttulo5"/>
    <w:rsid w:val="003C2204"/>
    <w:pPr>
      <w:numPr>
        <w:ilvl w:val="0"/>
        <w:numId w:val="0"/>
      </w:numPr>
      <w:spacing w:before="0" w:after="160" w:line="259" w:lineRule="auto"/>
    </w:pPr>
    <w:rPr>
      <w:rFonts w:ascii="Tahoma" w:eastAsia="Calibri" w:hAnsi="Tahoma" w:cs="Tahoma"/>
      <w:color w:val="363636"/>
      <w:sz w:val="18"/>
      <w:szCs w:val="24"/>
      <w:u w:val="single"/>
    </w:rPr>
  </w:style>
  <w:style w:type="paragraph" w:customStyle="1" w:styleId="Glossary">
    <w:name w:val="Glossary"/>
    <w:basedOn w:val="Normal"/>
    <w:link w:val="GlossaryChar"/>
    <w:uiPriority w:val="99"/>
    <w:rsid w:val="003C2204"/>
    <w:pPr>
      <w:spacing w:before="40" w:after="160" w:line="259" w:lineRule="auto"/>
    </w:pPr>
    <w:rPr>
      <w:rFonts w:ascii="Tahoma" w:eastAsia="Calibri" w:hAnsi="Tahoma" w:cstheme="majorBidi"/>
      <w:sz w:val="16"/>
      <w:szCs w:val="16"/>
      <w:lang w:eastAsia="en-GB"/>
    </w:rPr>
  </w:style>
  <w:style w:type="character" w:customStyle="1" w:styleId="GlossaryChar">
    <w:name w:val="Glossary Char"/>
    <w:basedOn w:val="Fuentedeprrafopredeter"/>
    <w:link w:val="Glossary"/>
    <w:uiPriority w:val="99"/>
    <w:rsid w:val="003C2204"/>
    <w:rPr>
      <w:rFonts w:ascii="Tahoma" w:eastAsia="Calibri" w:hAnsi="Tahoma" w:cstheme="majorBidi"/>
      <w:sz w:val="16"/>
      <w:szCs w:val="16"/>
      <w:lang w:eastAsia="en-GB"/>
    </w:rPr>
  </w:style>
  <w:style w:type="numbering" w:customStyle="1" w:styleId="Style1">
    <w:name w:val="Style1"/>
    <w:uiPriority w:val="99"/>
    <w:rsid w:val="003C2204"/>
    <w:pPr>
      <w:numPr>
        <w:numId w:val="39"/>
      </w:numPr>
    </w:pPr>
  </w:style>
  <w:style w:type="table" w:customStyle="1" w:styleId="SGSTableBasic2">
    <w:name w:val="SGS Table Basic 2"/>
    <w:basedOn w:val="Tablanormal"/>
    <w:uiPriority w:val="99"/>
    <w:qFormat/>
    <w:rsid w:val="003C2204"/>
    <w:pPr>
      <w:spacing w:after="0" w:line="240" w:lineRule="auto"/>
      <w:ind w:left="709" w:hanging="709"/>
    </w:pPr>
    <w:rPr>
      <w:rFonts w:ascii="Arial" w:eastAsia="Times New Roman" w:hAnsi="Arial" w:cstheme="majorBidi"/>
      <w:sz w:val="20"/>
      <w:szCs w:val="20"/>
      <w:lang w:val="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3C2204"/>
    <w:pPr>
      <w:numPr>
        <w:numId w:val="40"/>
      </w:numPr>
    </w:pPr>
  </w:style>
  <w:style w:type="table" w:styleId="Tablaclsica2">
    <w:name w:val="Table Classic 2"/>
    <w:basedOn w:val="Tablanormal"/>
    <w:rsid w:val="003C2204"/>
    <w:pPr>
      <w:spacing w:before="120" w:after="0" w:line="240" w:lineRule="auto"/>
    </w:pPr>
    <w:rPr>
      <w:rFonts w:ascii="Arial" w:eastAsia="Times New Roman" w:hAnsi="Arial" w:cstheme="majorBidi"/>
      <w:sz w:val="20"/>
      <w:szCs w:val="20"/>
      <w:lang w:val="en-GB"/>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avistosa1">
    <w:name w:val="Table Colorful 1"/>
    <w:basedOn w:val="Tablanormal"/>
    <w:rsid w:val="003C2204"/>
    <w:pPr>
      <w:spacing w:before="120" w:after="0" w:line="240" w:lineRule="auto"/>
    </w:pPr>
    <w:rPr>
      <w:rFonts w:ascii="Arial" w:eastAsia="Times New Roman" w:hAnsi="Arial" w:cstheme="majorBidi"/>
      <w:color w:val="FFFFFF"/>
      <w:sz w:val="20"/>
      <w:szCs w:val="20"/>
      <w:lang w:val="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aconlista8">
    <w:name w:val="Table List 8"/>
    <w:basedOn w:val="Tablanormal"/>
    <w:rsid w:val="003C2204"/>
    <w:pPr>
      <w:spacing w:before="120" w:after="0" w:line="240" w:lineRule="auto"/>
    </w:pPr>
    <w:rPr>
      <w:rFonts w:ascii="Arial" w:eastAsia="Times New Roman" w:hAnsi="Arial" w:cstheme="majorBidi"/>
      <w:sz w:val="20"/>
      <w:szCs w:val="20"/>
      <w:lang w:val="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aclsica3">
    <w:name w:val="Table Classic 3"/>
    <w:basedOn w:val="Tablanormal"/>
    <w:rsid w:val="003C2204"/>
    <w:pPr>
      <w:spacing w:before="120" w:after="0" w:line="240" w:lineRule="auto"/>
    </w:pPr>
    <w:rPr>
      <w:rFonts w:ascii="Arial" w:eastAsia="Times New Roman" w:hAnsi="Arial" w:cstheme="majorBidi"/>
      <w:sz w:val="20"/>
      <w:szCs w:val="20"/>
      <w:lang w:val="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paragraph" w:customStyle="1" w:styleId="VTtulo7">
    <w:name w:val="VTítulo 7"/>
    <w:basedOn w:val="Normal"/>
    <w:next w:val="Normal"/>
    <w:link w:val="VTtulo7Car"/>
    <w:rsid w:val="003C2204"/>
    <w:pPr>
      <w:spacing w:after="160" w:line="259" w:lineRule="auto"/>
    </w:pPr>
    <w:rPr>
      <w:rFonts w:ascii="Calibri" w:eastAsia="Calibri" w:hAnsi="Calibri" w:cs="Tahoma"/>
      <w:b/>
      <w:sz w:val="18"/>
      <w:szCs w:val="20"/>
    </w:rPr>
  </w:style>
  <w:style w:type="character" w:customStyle="1" w:styleId="VTtulo7Car">
    <w:name w:val="VTítulo 7 Car"/>
    <w:link w:val="VTtulo7"/>
    <w:rsid w:val="003C2204"/>
    <w:rPr>
      <w:rFonts w:ascii="Calibri" w:eastAsia="Calibri" w:hAnsi="Calibri" w:cs="Tahoma"/>
      <w:b/>
      <w:sz w:val="18"/>
      <w:szCs w:val="20"/>
    </w:rPr>
  </w:style>
  <w:style w:type="character" w:customStyle="1" w:styleId="VTtulo8Car">
    <w:name w:val="VTítulo 8 Car"/>
    <w:link w:val="VTtulo8"/>
    <w:rsid w:val="003C2204"/>
    <w:rPr>
      <w:rFonts w:ascii="Arial" w:eastAsia="Calibri" w:hAnsi="Arial" w:cs="Times New Roman"/>
      <w:sz w:val="20"/>
      <w:szCs w:val="20"/>
    </w:rPr>
  </w:style>
  <w:style w:type="paragraph" w:styleId="Textosinformato">
    <w:name w:val="Plain Text"/>
    <w:basedOn w:val="Normal"/>
    <w:link w:val="TextosinformatoCar"/>
    <w:uiPriority w:val="99"/>
    <w:unhideWhenUsed/>
    <w:rsid w:val="003C2204"/>
    <w:pPr>
      <w:spacing w:after="160" w:line="259" w:lineRule="auto"/>
    </w:pPr>
    <w:rPr>
      <w:rFonts w:ascii="Consolas" w:eastAsia="Calibri" w:hAnsi="Consolas" w:cs="Consolas"/>
      <w:sz w:val="21"/>
      <w:szCs w:val="21"/>
    </w:rPr>
  </w:style>
  <w:style w:type="character" w:customStyle="1" w:styleId="TextosinformatoCar">
    <w:name w:val="Texto sin formato Car"/>
    <w:basedOn w:val="Fuentedeprrafopredeter"/>
    <w:link w:val="Textosinformato"/>
    <w:uiPriority w:val="99"/>
    <w:rsid w:val="003C2204"/>
    <w:rPr>
      <w:rFonts w:ascii="Consolas" w:eastAsia="Calibri" w:hAnsi="Consolas" w:cs="Consolas"/>
      <w:sz w:val="21"/>
      <w:szCs w:val="21"/>
    </w:rPr>
  </w:style>
  <w:style w:type="paragraph" w:styleId="Mapadeldocumento">
    <w:name w:val="Document Map"/>
    <w:basedOn w:val="Normal"/>
    <w:link w:val="MapadeldocumentoCar"/>
    <w:rsid w:val="003C2204"/>
    <w:pPr>
      <w:spacing w:after="160" w:line="259" w:lineRule="auto"/>
    </w:pPr>
    <w:rPr>
      <w:rFonts w:ascii="Tahoma" w:eastAsia="Calibri" w:hAnsi="Tahoma" w:cs="Tahoma"/>
      <w:sz w:val="16"/>
      <w:szCs w:val="16"/>
    </w:rPr>
  </w:style>
  <w:style w:type="character" w:customStyle="1" w:styleId="MapadeldocumentoCar">
    <w:name w:val="Mapa del documento Car"/>
    <w:basedOn w:val="Fuentedeprrafopredeter"/>
    <w:link w:val="Mapadeldocumento"/>
    <w:rsid w:val="003C2204"/>
    <w:rPr>
      <w:rFonts w:ascii="Tahoma" w:eastAsia="Calibri" w:hAnsi="Tahoma" w:cs="Tahoma"/>
      <w:sz w:val="16"/>
      <w:szCs w:val="16"/>
    </w:rPr>
  </w:style>
  <w:style w:type="paragraph" w:customStyle="1" w:styleId="FlechaSGS">
    <w:name w:val="Flecha_SGS"/>
    <w:basedOn w:val="Normal"/>
    <w:rsid w:val="003C2204"/>
    <w:pPr>
      <w:numPr>
        <w:numId w:val="44"/>
      </w:numPr>
      <w:spacing w:after="160" w:line="259" w:lineRule="auto"/>
      <w:ind w:left="397" w:hanging="284"/>
    </w:pPr>
    <w:rPr>
      <w:rFonts w:ascii="Tahoma" w:eastAsia="Times New Roman" w:hAnsi="Tahoma" w:cs="Arial"/>
      <w:b/>
      <w:sz w:val="18"/>
      <w:szCs w:val="20"/>
      <w:lang w:eastAsia="es-ES"/>
    </w:rPr>
  </w:style>
  <w:style w:type="paragraph" w:customStyle="1" w:styleId="PuntoSGS">
    <w:name w:val="Punto_SGS"/>
    <w:basedOn w:val="Sinespaciado"/>
    <w:link w:val="PuntoSGSCar"/>
    <w:rsid w:val="003C2204"/>
    <w:pPr>
      <w:numPr>
        <w:numId w:val="45"/>
      </w:numPr>
      <w:spacing w:after="160" w:line="259" w:lineRule="auto"/>
      <w:contextualSpacing w:val="0"/>
    </w:pPr>
    <w:rPr>
      <w:rFonts w:ascii="Tahoma" w:eastAsia="Calibri" w:hAnsi="Tahoma" w:cs="Times New Roman"/>
      <w:b w:val="0"/>
      <w:sz w:val="18"/>
    </w:rPr>
  </w:style>
  <w:style w:type="character" w:customStyle="1" w:styleId="PuntoSGSCar">
    <w:name w:val="Punto_SGS Car"/>
    <w:basedOn w:val="Fuentedeprrafopredeter"/>
    <w:link w:val="PuntoSGS"/>
    <w:rsid w:val="003C2204"/>
    <w:rPr>
      <w:rFonts w:ascii="Tahoma" w:eastAsia="Calibri" w:hAnsi="Tahoma" w:cs="Times New Roman"/>
      <w:sz w:val="18"/>
    </w:rPr>
  </w:style>
  <w:style w:type="paragraph" w:customStyle="1" w:styleId="RomboSGS">
    <w:name w:val="Rombo_SGS"/>
    <w:basedOn w:val="PuntoSGS"/>
    <w:link w:val="RomboSGSCar"/>
    <w:rsid w:val="003C2204"/>
    <w:pPr>
      <w:numPr>
        <w:numId w:val="46"/>
      </w:numPr>
      <w:ind w:left="1066" w:hanging="357"/>
    </w:pPr>
  </w:style>
  <w:style w:type="paragraph" w:customStyle="1" w:styleId="RayaSGS">
    <w:name w:val="Raya_SGS"/>
    <w:basedOn w:val="RomboSGS"/>
    <w:link w:val="RayaSGSCar"/>
    <w:rsid w:val="003C2204"/>
    <w:pPr>
      <w:numPr>
        <w:numId w:val="47"/>
      </w:numPr>
      <w:ind w:left="1021" w:hanging="284"/>
    </w:pPr>
    <w:rPr>
      <w:b/>
    </w:rPr>
  </w:style>
  <w:style w:type="character" w:customStyle="1" w:styleId="RomboSGSCar">
    <w:name w:val="Rombo_SGS Car"/>
    <w:basedOn w:val="PuntoSGSCar"/>
    <w:link w:val="RomboSGS"/>
    <w:rsid w:val="003C2204"/>
    <w:rPr>
      <w:rFonts w:ascii="Tahoma" w:eastAsia="Calibri" w:hAnsi="Tahoma" w:cs="Times New Roman"/>
      <w:sz w:val="18"/>
    </w:rPr>
  </w:style>
  <w:style w:type="character" w:customStyle="1" w:styleId="RayaSGSCar">
    <w:name w:val="Raya_SGS Car"/>
    <w:basedOn w:val="RomboSGSCar"/>
    <w:link w:val="RayaSGS"/>
    <w:rsid w:val="003C2204"/>
    <w:rPr>
      <w:rFonts w:ascii="Tahoma" w:eastAsia="Calibri" w:hAnsi="Tahoma" w:cs="Times New Roman"/>
      <w:b/>
      <w:sz w:val="18"/>
    </w:rPr>
  </w:style>
  <w:style w:type="character" w:customStyle="1" w:styleId="apple-converted-space">
    <w:name w:val="apple-converted-space"/>
    <w:basedOn w:val="Fuentedeprrafopredeter"/>
    <w:rsid w:val="003C2204"/>
  </w:style>
  <w:style w:type="character" w:customStyle="1" w:styleId="corchete-llamada">
    <w:name w:val="corchete-llamada"/>
    <w:basedOn w:val="Fuentedeprrafopredeter"/>
    <w:rsid w:val="003C2204"/>
  </w:style>
  <w:style w:type="paragraph" w:customStyle="1" w:styleId="T3DEF">
    <w:name w:val="T3DEF"/>
    <w:basedOn w:val="Ttulo2"/>
    <w:link w:val="T3DEFCar"/>
    <w:rsid w:val="003C2204"/>
    <w:pPr>
      <w:keepLines w:val="0"/>
      <w:tabs>
        <w:tab w:val="clear" w:pos="680"/>
      </w:tabs>
      <w:spacing w:before="0" w:after="240" w:line="259" w:lineRule="auto"/>
      <w:ind w:left="578" w:hanging="578"/>
      <w:outlineLvl w:val="2"/>
    </w:pPr>
    <w:rPr>
      <w:rFonts w:ascii="Tahoma" w:eastAsia="Times New Roman" w:hAnsi="Tahoma" w:cs="Tahoma"/>
      <w:bCs/>
      <w:iCs/>
      <w:caps/>
      <w:sz w:val="18"/>
      <w:szCs w:val="20"/>
      <w:lang w:eastAsia="es-ES"/>
    </w:rPr>
  </w:style>
  <w:style w:type="paragraph" w:customStyle="1" w:styleId="T4DEF">
    <w:name w:val="T4DEF"/>
    <w:basedOn w:val="T3DEF"/>
    <w:link w:val="T4DEFCar"/>
    <w:rsid w:val="003C2204"/>
    <w:pPr>
      <w:numPr>
        <w:ilvl w:val="0"/>
        <w:numId w:val="0"/>
      </w:numPr>
      <w:ind w:left="2160" w:hanging="180"/>
      <w:outlineLvl w:val="3"/>
    </w:pPr>
  </w:style>
  <w:style w:type="character" w:customStyle="1" w:styleId="T3DEFCar">
    <w:name w:val="T3DEF Car"/>
    <w:basedOn w:val="Fuentedeprrafopredeter"/>
    <w:link w:val="T3DEF"/>
    <w:rsid w:val="003C2204"/>
    <w:rPr>
      <w:rFonts w:ascii="Tahoma" w:eastAsia="Times New Roman" w:hAnsi="Tahoma" w:cs="Tahoma"/>
      <w:b/>
      <w:bCs/>
      <w:iCs/>
      <w:caps/>
      <w:sz w:val="18"/>
      <w:szCs w:val="20"/>
      <w:lang w:eastAsia="es-ES"/>
    </w:rPr>
  </w:style>
  <w:style w:type="paragraph" w:customStyle="1" w:styleId="CUADRO">
    <w:name w:val="CUADRO"/>
    <w:basedOn w:val="Normal"/>
    <w:link w:val="CUADROCar"/>
    <w:rsid w:val="003C2204"/>
    <w:pPr>
      <w:spacing w:after="160" w:line="259" w:lineRule="auto"/>
      <w:jc w:val="center"/>
    </w:pPr>
    <w:rPr>
      <w:rFonts w:ascii="Tahoma" w:eastAsia="Times New Roman" w:hAnsi="Tahoma" w:cs="Arial"/>
      <w:sz w:val="18"/>
      <w:szCs w:val="18"/>
      <w:lang w:eastAsia="es-ES"/>
    </w:rPr>
  </w:style>
  <w:style w:type="character" w:customStyle="1" w:styleId="CUADROCar">
    <w:name w:val="CUADRO Car"/>
    <w:basedOn w:val="Fuentedeprrafopredeter"/>
    <w:link w:val="CUADRO"/>
    <w:rsid w:val="003C2204"/>
    <w:rPr>
      <w:rFonts w:ascii="Tahoma" w:eastAsia="Times New Roman" w:hAnsi="Tahoma" w:cs="Arial"/>
      <w:sz w:val="18"/>
      <w:szCs w:val="18"/>
      <w:lang w:eastAsia="es-ES"/>
    </w:rPr>
  </w:style>
  <w:style w:type="paragraph" w:customStyle="1" w:styleId="CUADRODEF">
    <w:name w:val="CUADRO DEF"/>
    <w:basedOn w:val="CUADRO"/>
    <w:link w:val="CUADRODEFCar"/>
    <w:rsid w:val="003C2204"/>
  </w:style>
  <w:style w:type="character" w:customStyle="1" w:styleId="CUADRODEFCar">
    <w:name w:val="CUADRO DEF Car"/>
    <w:basedOn w:val="CUADROCar"/>
    <w:link w:val="CUADRODEF"/>
    <w:rsid w:val="003C2204"/>
    <w:rPr>
      <w:rFonts w:ascii="Tahoma" w:eastAsia="Times New Roman" w:hAnsi="Tahoma" w:cs="Arial"/>
      <w:sz w:val="18"/>
      <w:szCs w:val="18"/>
      <w:lang w:eastAsia="es-ES"/>
    </w:rPr>
  </w:style>
  <w:style w:type="character" w:customStyle="1" w:styleId="T4DEFCar">
    <w:name w:val="T4DEF Car"/>
    <w:basedOn w:val="T3DEFCar"/>
    <w:link w:val="T4DEF"/>
    <w:rsid w:val="003C2204"/>
    <w:rPr>
      <w:rFonts w:ascii="Tahoma" w:eastAsia="Times New Roman" w:hAnsi="Tahoma" w:cs="Tahoma"/>
      <w:b/>
      <w:bCs/>
      <w:iCs/>
      <w:caps/>
      <w:sz w:val="18"/>
      <w:szCs w:val="20"/>
      <w:lang w:eastAsia="es-ES"/>
    </w:rPr>
  </w:style>
  <w:style w:type="character" w:customStyle="1" w:styleId="Ttulo3Car1">
    <w:name w:val="Título 3 Car1"/>
    <w:aliases w:val="Car + Arial Car,Mayúsculas Car"/>
    <w:rsid w:val="003C2204"/>
    <w:rPr>
      <w:rFonts w:ascii="Arial" w:hAnsi="Arial" w:cs="Arial"/>
      <w:b/>
      <w:bCs/>
      <w:iCs/>
      <w:caps/>
      <w:lang w:eastAsia="es-ES"/>
    </w:rPr>
  </w:style>
  <w:style w:type="paragraph" w:customStyle="1" w:styleId="Etiqueta">
    <w:name w:val="Etiqueta"/>
    <w:basedOn w:val="Normal"/>
    <w:rsid w:val="003C2204"/>
    <w:pPr>
      <w:suppressLineNumbers/>
      <w:suppressAutoHyphens/>
      <w:spacing w:after="160" w:line="259" w:lineRule="auto"/>
      <w:jc w:val="left"/>
    </w:pPr>
    <w:rPr>
      <w:rFonts w:ascii="Tahoma" w:eastAsia="Times New Roman" w:hAnsi="Tahoma" w:cs="Courier New"/>
      <w:i/>
      <w:iCs/>
      <w:sz w:val="18"/>
      <w:szCs w:val="20"/>
      <w:lang w:eastAsia="ar-SA"/>
    </w:rPr>
  </w:style>
  <w:style w:type="paragraph" w:customStyle="1" w:styleId="Textodeglobo1">
    <w:name w:val="Texto de globo1"/>
    <w:basedOn w:val="Normal"/>
    <w:rsid w:val="003C2204"/>
    <w:pPr>
      <w:spacing w:after="160" w:line="259" w:lineRule="auto"/>
    </w:pPr>
    <w:rPr>
      <w:rFonts w:ascii="Tahoma" w:eastAsia="Times New Roman" w:hAnsi="Tahoma" w:cs="Tahoma"/>
      <w:sz w:val="16"/>
      <w:szCs w:val="16"/>
      <w:lang w:eastAsia="es-ES"/>
    </w:rPr>
  </w:style>
  <w:style w:type="paragraph" w:customStyle="1" w:styleId="Titulocuadro">
    <w:name w:val="Titulo_cuadro"/>
    <w:basedOn w:val="Normal"/>
    <w:link w:val="TitulocuadroCar"/>
    <w:rsid w:val="003C2204"/>
    <w:pPr>
      <w:spacing w:before="80" w:after="160" w:line="259" w:lineRule="auto"/>
      <w:jc w:val="center"/>
    </w:pPr>
    <w:rPr>
      <w:rFonts w:ascii="Tahoma" w:eastAsia="Times New Roman" w:hAnsi="Tahoma" w:cs="Tahoma"/>
      <w:b/>
      <w:caps/>
      <w:sz w:val="17"/>
      <w:szCs w:val="20"/>
      <w:lang w:val="es-ES_tradnl" w:eastAsia="es-ES"/>
    </w:rPr>
  </w:style>
  <w:style w:type="character" w:customStyle="1" w:styleId="TitulocuadroCar">
    <w:name w:val="Titulo_cuadro Car"/>
    <w:link w:val="Titulocuadro"/>
    <w:rsid w:val="003C2204"/>
    <w:rPr>
      <w:rFonts w:ascii="Tahoma" w:eastAsia="Times New Roman" w:hAnsi="Tahoma" w:cs="Tahoma"/>
      <w:b/>
      <w:caps/>
      <w:sz w:val="17"/>
      <w:szCs w:val="20"/>
      <w:lang w:val="es-ES_tradnl" w:eastAsia="es-ES"/>
    </w:rPr>
  </w:style>
  <w:style w:type="paragraph" w:customStyle="1" w:styleId="Graficos">
    <w:name w:val="Graficos"/>
    <w:basedOn w:val="Normal"/>
    <w:rsid w:val="003C2204"/>
    <w:pPr>
      <w:suppressAutoHyphens/>
      <w:spacing w:after="160" w:line="259" w:lineRule="auto"/>
      <w:jc w:val="center"/>
    </w:pPr>
    <w:rPr>
      <w:rFonts w:ascii="Tahoma" w:eastAsia="Times New Roman" w:hAnsi="Tahoma" w:cs="Tahoma"/>
      <w:b/>
      <w:sz w:val="18"/>
      <w:szCs w:val="20"/>
      <w:lang w:eastAsia="es-ES"/>
    </w:rPr>
  </w:style>
  <w:style w:type="paragraph" w:customStyle="1" w:styleId="EstiloTtulo4Izquierda0cmPrimeralnea0cm">
    <w:name w:val="Estilo Título 4 + Izquierda:  0 cm Primera línea:  0 cm"/>
    <w:basedOn w:val="Ttulo4"/>
    <w:rsid w:val="003C2204"/>
    <w:pPr>
      <w:keepNext/>
      <w:jc w:val="both"/>
    </w:pPr>
    <w:rPr>
      <w:rFonts w:ascii="Tahoma" w:eastAsia="Times New Roman" w:hAnsi="Tahoma" w:cs="Times New Roman"/>
      <w:bCs/>
      <w:sz w:val="18"/>
      <w:lang w:val="es-ES_tradnl" w:eastAsia="es-ES"/>
    </w:rPr>
  </w:style>
  <w:style w:type="paragraph" w:styleId="Sangradetextonormal">
    <w:name w:val="Body Text Indent"/>
    <w:basedOn w:val="Normal"/>
    <w:link w:val="SangradetextonormalCar"/>
    <w:rsid w:val="003C2204"/>
    <w:pPr>
      <w:widowControl w:val="0"/>
      <w:suppressAutoHyphens/>
      <w:spacing w:after="160" w:line="259" w:lineRule="auto"/>
    </w:pPr>
    <w:rPr>
      <w:rFonts w:ascii="Tahoma" w:eastAsia="Times New Roman" w:hAnsi="Tahoma" w:cs="Tahoma"/>
      <w:snapToGrid w:val="0"/>
      <w:spacing w:val="-3"/>
      <w:sz w:val="18"/>
      <w:szCs w:val="20"/>
      <w:lang w:eastAsia="es-ES"/>
    </w:rPr>
  </w:style>
  <w:style w:type="character" w:customStyle="1" w:styleId="SangradetextonormalCar">
    <w:name w:val="Sangría de texto normal Car"/>
    <w:basedOn w:val="Fuentedeprrafopredeter"/>
    <w:link w:val="Sangradetextonormal"/>
    <w:rsid w:val="003C2204"/>
    <w:rPr>
      <w:rFonts w:ascii="Tahoma" w:eastAsia="Times New Roman" w:hAnsi="Tahoma" w:cs="Tahoma"/>
      <w:snapToGrid w:val="0"/>
      <w:spacing w:val="-3"/>
      <w:sz w:val="18"/>
      <w:szCs w:val="20"/>
      <w:lang w:eastAsia="es-ES"/>
    </w:rPr>
  </w:style>
  <w:style w:type="paragraph" w:styleId="Sangra3detindependiente">
    <w:name w:val="Body Text Indent 3"/>
    <w:basedOn w:val="Normal"/>
    <w:link w:val="Sangra3detindependienteCar"/>
    <w:rsid w:val="003C2204"/>
    <w:pPr>
      <w:spacing w:after="160" w:line="259" w:lineRule="auto"/>
      <w:ind w:left="360"/>
    </w:pPr>
    <w:rPr>
      <w:rFonts w:ascii="Tahoma" w:eastAsia="Times New Roman" w:hAnsi="Tahoma" w:cs="Tahoma"/>
      <w:sz w:val="18"/>
      <w:szCs w:val="20"/>
      <w:lang w:eastAsia="es-ES"/>
    </w:rPr>
  </w:style>
  <w:style w:type="character" w:customStyle="1" w:styleId="Sangra3detindependienteCar">
    <w:name w:val="Sangría 3 de t. independiente Car"/>
    <w:basedOn w:val="Fuentedeprrafopredeter"/>
    <w:link w:val="Sangra3detindependiente"/>
    <w:rsid w:val="003C2204"/>
    <w:rPr>
      <w:rFonts w:ascii="Tahoma" w:eastAsia="Times New Roman" w:hAnsi="Tahoma" w:cs="Tahoma"/>
      <w:sz w:val="18"/>
      <w:szCs w:val="20"/>
      <w:lang w:eastAsia="es-ES"/>
    </w:rPr>
  </w:style>
  <w:style w:type="paragraph" w:styleId="Sangra2detindependiente">
    <w:name w:val="Body Text Indent 2"/>
    <w:basedOn w:val="Normal"/>
    <w:link w:val="Sangra2detindependienteCar"/>
    <w:rsid w:val="003C2204"/>
    <w:pPr>
      <w:spacing w:after="160" w:line="480" w:lineRule="auto"/>
      <w:ind w:left="283"/>
    </w:pPr>
    <w:rPr>
      <w:rFonts w:ascii="Tahoma" w:eastAsia="Times New Roman" w:hAnsi="Tahoma" w:cs="Tahoma"/>
      <w:sz w:val="18"/>
      <w:szCs w:val="24"/>
      <w:lang w:eastAsia="es-ES"/>
    </w:rPr>
  </w:style>
  <w:style w:type="character" w:customStyle="1" w:styleId="Sangra2detindependienteCar">
    <w:name w:val="Sangría 2 de t. independiente Car"/>
    <w:basedOn w:val="Fuentedeprrafopredeter"/>
    <w:link w:val="Sangra2detindependiente"/>
    <w:rsid w:val="003C2204"/>
    <w:rPr>
      <w:rFonts w:ascii="Tahoma" w:eastAsia="Times New Roman" w:hAnsi="Tahoma" w:cs="Tahoma"/>
      <w:sz w:val="18"/>
      <w:szCs w:val="24"/>
      <w:lang w:eastAsia="es-ES"/>
    </w:rPr>
  </w:style>
  <w:style w:type="paragraph" w:customStyle="1" w:styleId="BodyText21">
    <w:name w:val="Body Text 21"/>
    <w:basedOn w:val="Normal"/>
    <w:rsid w:val="003C2204"/>
    <w:pPr>
      <w:overflowPunct w:val="0"/>
      <w:autoSpaceDE w:val="0"/>
      <w:autoSpaceDN w:val="0"/>
      <w:adjustRightInd w:val="0"/>
      <w:spacing w:after="160" w:line="259" w:lineRule="auto"/>
      <w:textAlignment w:val="baseline"/>
    </w:pPr>
    <w:rPr>
      <w:rFonts w:ascii="AvantGarde Bk BT" w:eastAsia="Times New Roman" w:hAnsi="AvantGarde Bk BT" w:cs="Tahoma"/>
      <w:sz w:val="18"/>
      <w:szCs w:val="24"/>
      <w:lang w:eastAsia="es-ES"/>
    </w:rPr>
  </w:style>
  <w:style w:type="paragraph" w:styleId="Textoindependiente2">
    <w:name w:val="Body Text 2"/>
    <w:aliases w:val="Figura"/>
    <w:basedOn w:val="Normal"/>
    <w:link w:val="Textoindependiente2Car"/>
    <w:qFormat/>
    <w:rsid w:val="003C2204"/>
    <w:pPr>
      <w:spacing w:after="160" w:line="480" w:lineRule="auto"/>
    </w:pPr>
    <w:rPr>
      <w:rFonts w:ascii="Tahoma" w:eastAsia="Times New Roman" w:hAnsi="Tahoma" w:cs="Tahoma"/>
      <w:sz w:val="18"/>
      <w:szCs w:val="24"/>
      <w:lang w:eastAsia="es-ES"/>
    </w:rPr>
  </w:style>
  <w:style w:type="character" w:customStyle="1" w:styleId="Textoindependiente2Car">
    <w:name w:val="Texto independiente 2 Car"/>
    <w:aliases w:val="Figura Car"/>
    <w:basedOn w:val="Fuentedeprrafopredeter"/>
    <w:link w:val="Textoindependiente2"/>
    <w:rsid w:val="003C2204"/>
    <w:rPr>
      <w:rFonts w:ascii="Tahoma" w:eastAsia="Times New Roman" w:hAnsi="Tahoma" w:cs="Tahoma"/>
      <w:sz w:val="18"/>
      <w:szCs w:val="24"/>
      <w:lang w:eastAsia="es-ES"/>
    </w:rPr>
  </w:style>
  <w:style w:type="paragraph" w:styleId="Textoindependiente3">
    <w:name w:val="Body Text 3"/>
    <w:basedOn w:val="Normal"/>
    <w:link w:val="Textoindependiente3Car"/>
    <w:rsid w:val="003C2204"/>
    <w:pPr>
      <w:spacing w:after="160" w:line="259" w:lineRule="auto"/>
    </w:pPr>
    <w:rPr>
      <w:rFonts w:ascii="Tahoma" w:eastAsia="Times New Roman" w:hAnsi="Tahoma" w:cs="Tahoma"/>
      <w:sz w:val="16"/>
      <w:szCs w:val="16"/>
      <w:lang w:eastAsia="es-ES"/>
    </w:rPr>
  </w:style>
  <w:style w:type="character" w:customStyle="1" w:styleId="Textoindependiente3Car">
    <w:name w:val="Texto independiente 3 Car"/>
    <w:basedOn w:val="Fuentedeprrafopredeter"/>
    <w:link w:val="Textoindependiente3"/>
    <w:rsid w:val="003C2204"/>
    <w:rPr>
      <w:rFonts w:ascii="Tahoma" w:eastAsia="Times New Roman" w:hAnsi="Tahoma" w:cs="Tahoma"/>
      <w:sz w:val="16"/>
      <w:szCs w:val="16"/>
      <w:lang w:eastAsia="es-ES"/>
    </w:rPr>
  </w:style>
  <w:style w:type="character" w:customStyle="1" w:styleId="TextoindependienteCar1">
    <w:name w:val="Texto independiente Car1"/>
    <w:aliases w:val="Texto independiente1 Car"/>
    <w:rsid w:val="003C2204"/>
    <w:rPr>
      <w:rFonts w:ascii="Tahoma" w:eastAsia="Times New Roman" w:hAnsi="Tahoma" w:cs="Tahoma"/>
      <w:sz w:val="18"/>
      <w:szCs w:val="24"/>
      <w:lang w:eastAsia="es-ES"/>
    </w:rPr>
  </w:style>
  <w:style w:type="paragraph" w:customStyle="1" w:styleId="Sangranegdeprimeralnea">
    <w:name w:val="Sangría neg.de primera línea"/>
    <w:basedOn w:val="Normal"/>
    <w:rsid w:val="003C2204"/>
    <w:pPr>
      <w:suppressAutoHyphens/>
      <w:overflowPunct w:val="0"/>
      <w:autoSpaceDE w:val="0"/>
      <w:autoSpaceDN w:val="0"/>
      <w:adjustRightInd w:val="0"/>
      <w:spacing w:after="160" w:line="259" w:lineRule="auto"/>
      <w:textAlignment w:val="baseline"/>
    </w:pPr>
    <w:rPr>
      <w:rFonts w:ascii="Tahoma" w:eastAsia="Times New Roman" w:hAnsi="Tahoma" w:cs="Tahoma"/>
      <w:noProof/>
      <w:sz w:val="18"/>
      <w:szCs w:val="24"/>
      <w:lang w:eastAsia="es-ES"/>
    </w:rPr>
  </w:style>
  <w:style w:type="paragraph" w:customStyle="1" w:styleId="ndice">
    <w:name w:val="Índice"/>
    <w:basedOn w:val="Normal"/>
    <w:rsid w:val="003C2204"/>
    <w:pPr>
      <w:suppressLineNumbers/>
      <w:suppressAutoHyphens/>
      <w:spacing w:after="160" w:line="259" w:lineRule="auto"/>
      <w:jc w:val="left"/>
    </w:pPr>
    <w:rPr>
      <w:rFonts w:ascii="Tahoma" w:eastAsia="Times New Roman" w:hAnsi="Tahoma" w:cs="Tahoma"/>
      <w:sz w:val="18"/>
      <w:szCs w:val="24"/>
      <w:lang w:eastAsia="ar-SA"/>
    </w:rPr>
  </w:style>
  <w:style w:type="character" w:styleId="Nmerodepgina">
    <w:name w:val="page number"/>
    <w:basedOn w:val="Fuentedeprrafopredeter"/>
    <w:rsid w:val="003C2204"/>
  </w:style>
  <w:style w:type="paragraph" w:customStyle="1" w:styleId="EstiloEpgrafeCentrado">
    <w:name w:val="Estilo Epígrafe + Centrado"/>
    <w:basedOn w:val="Descripcin"/>
    <w:rsid w:val="003C2204"/>
    <w:pPr>
      <w:keepNext/>
      <w:suppressAutoHyphens/>
      <w:spacing w:after="0" w:line="259" w:lineRule="auto"/>
    </w:pPr>
    <w:rPr>
      <w:rFonts w:ascii="Tahoma" w:eastAsia="Times New Roman" w:hAnsi="Tahoma" w:cs="Times New Roman"/>
      <w:iCs w:val="0"/>
      <w:szCs w:val="20"/>
      <w:lang w:val="es-ES_tradnl" w:eastAsia="es-ES"/>
    </w:rPr>
  </w:style>
  <w:style w:type="paragraph" w:customStyle="1" w:styleId="NormalTabla">
    <w:name w:val="Normal Tabla"/>
    <w:basedOn w:val="Normal"/>
    <w:rsid w:val="003C2204"/>
    <w:pPr>
      <w:suppressAutoHyphens/>
      <w:spacing w:after="160" w:line="259" w:lineRule="auto"/>
    </w:pPr>
    <w:rPr>
      <w:rFonts w:ascii="Tahoma" w:eastAsia="Times New Roman" w:hAnsi="Tahoma" w:cs="Tahoma"/>
      <w:bCs/>
      <w:sz w:val="18"/>
      <w:szCs w:val="20"/>
      <w:lang w:val="es-ES_tradnl" w:eastAsia="es-ES"/>
    </w:rPr>
  </w:style>
  <w:style w:type="paragraph" w:customStyle="1" w:styleId="PlainText1">
    <w:name w:val="Plain Text1"/>
    <w:basedOn w:val="Normal"/>
    <w:rsid w:val="003C2204"/>
    <w:pPr>
      <w:widowControl w:val="0"/>
      <w:spacing w:after="160" w:line="259" w:lineRule="auto"/>
      <w:jc w:val="left"/>
    </w:pPr>
    <w:rPr>
      <w:rFonts w:ascii="Courier New" w:eastAsia="Times New Roman" w:hAnsi="Courier New" w:cs="Tahoma"/>
      <w:sz w:val="18"/>
      <w:szCs w:val="24"/>
      <w:lang w:eastAsia="es-ES"/>
    </w:rPr>
  </w:style>
  <w:style w:type="paragraph" w:customStyle="1" w:styleId="WW-Sangra2detindependiente">
    <w:name w:val="WW-Sangría 2 de t.independiente"/>
    <w:basedOn w:val="Normal"/>
    <w:rsid w:val="003C2204"/>
    <w:pPr>
      <w:suppressAutoHyphens/>
      <w:overflowPunct w:val="0"/>
      <w:autoSpaceDE w:val="0"/>
      <w:autoSpaceDN w:val="0"/>
      <w:adjustRightInd w:val="0"/>
      <w:spacing w:after="160" w:line="259" w:lineRule="auto"/>
      <w:ind w:left="1418" w:firstLine="1"/>
      <w:jc w:val="left"/>
      <w:textAlignment w:val="baseline"/>
    </w:pPr>
    <w:rPr>
      <w:rFonts w:ascii="Tahoma" w:eastAsia="Times New Roman" w:hAnsi="Tahoma" w:cs="Tahoma"/>
      <w:noProof/>
      <w:sz w:val="18"/>
      <w:szCs w:val="24"/>
      <w:lang w:eastAsia="es-ES"/>
    </w:rPr>
  </w:style>
  <w:style w:type="paragraph" w:customStyle="1" w:styleId="xl54">
    <w:name w:val="xl54"/>
    <w:basedOn w:val="Normal"/>
    <w:rsid w:val="003C2204"/>
    <w:pPr>
      <w:pBdr>
        <w:bottom w:val="single" w:sz="8" w:space="0" w:color="auto"/>
      </w:pBdr>
      <w:spacing w:before="100" w:after="100" w:line="259" w:lineRule="auto"/>
      <w:jc w:val="left"/>
    </w:pPr>
    <w:rPr>
      <w:rFonts w:ascii="Arial Unicode MS" w:eastAsia="Arial Unicode MS" w:hAnsi="Arial Unicode MS" w:cs="Tahoma"/>
      <w:sz w:val="18"/>
      <w:szCs w:val="24"/>
      <w:lang w:val="es-ES_tradnl" w:eastAsia="es-ES"/>
    </w:rPr>
  </w:style>
  <w:style w:type="paragraph" w:customStyle="1" w:styleId="parrafos">
    <w:name w:val="parrafos"/>
    <w:basedOn w:val="Normal"/>
    <w:rsid w:val="003C2204"/>
    <w:pPr>
      <w:spacing w:before="100" w:after="100" w:line="259" w:lineRule="auto"/>
    </w:pPr>
    <w:rPr>
      <w:rFonts w:ascii="Georgia" w:eastAsia="Times New Roman" w:hAnsi="Georgia" w:cs="Tahoma"/>
      <w:color w:val="000000"/>
      <w:sz w:val="18"/>
      <w:szCs w:val="24"/>
      <w:lang w:eastAsia="es-ES"/>
    </w:rPr>
  </w:style>
  <w:style w:type="paragraph" w:customStyle="1" w:styleId="FR1">
    <w:name w:val="FR1"/>
    <w:rsid w:val="003C2204"/>
    <w:pPr>
      <w:widowControl w:val="0"/>
      <w:autoSpaceDE w:val="0"/>
      <w:autoSpaceDN w:val="0"/>
      <w:adjustRightInd w:val="0"/>
      <w:spacing w:before="160" w:after="0" w:line="320" w:lineRule="auto"/>
      <w:ind w:left="1680" w:right="600"/>
      <w:jc w:val="center"/>
    </w:pPr>
    <w:rPr>
      <w:rFonts w:ascii="Arial" w:eastAsia="Times New Roman" w:hAnsi="Arial" w:cs="Times New Roman"/>
      <w:b/>
      <w:sz w:val="18"/>
      <w:szCs w:val="20"/>
      <w:lang w:val="es-ES_tradnl" w:eastAsia="es-ES"/>
    </w:rPr>
  </w:style>
  <w:style w:type="paragraph" w:customStyle="1" w:styleId="xl32">
    <w:name w:val="xl32"/>
    <w:basedOn w:val="Normal"/>
    <w:rsid w:val="003C2204"/>
    <w:pPr>
      <w:pBdr>
        <w:left w:val="single" w:sz="4" w:space="0" w:color="auto"/>
        <w:right w:val="single" w:sz="4" w:space="0" w:color="auto"/>
      </w:pBdr>
      <w:spacing w:before="100" w:beforeAutospacing="1" w:after="100" w:afterAutospacing="1" w:line="259" w:lineRule="auto"/>
      <w:jc w:val="center"/>
      <w:textAlignment w:val="center"/>
    </w:pPr>
    <w:rPr>
      <w:rFonts w:ascii="Arial Unicode MS" w:eastAsia="Arial Unicode MS" w:hAnsi="Arial Unicode MS" w:cs="Arial Unicode MS"/>
      <w:sz w:val="18"/>
      <w:szCs w:val="24"/>
      <w:lang w:eastAsia="es-ES"/>
    </w:rPr>
  </w:style>
  <w:style w:type="paragraph" w:customStyle="1" w:styleId="Lista2Fin">
    <w:name w:val="Lista 2 Fin"/>
    <w:basedOn w:val="Normal"/>
    <w:rsid w:val="003C2204"/>
    <w:pPr>
      <w:tabs>
        <w:tab w:val="left" w:pos="425"/>
      </w:tabs>
      <w:spacing w:after="160" w:line="259" w:lineRule="auto"/>
      <w:ind w:left="425" w:hanging="425"/>
      <w:jc w:val="left"/>
    </w:pPr>
    <w:rPr>
      <w:rFonts w:ascii="Tahoma" w:eastAsia="Times New Roman" w:hAnsi="Tahoma" w:cs="Tahoma"/>
      <w:sz w:val="18"/>
      <w:lang w:eastAsia="es-ES"/>
    </w:rPr>
  </w:style>
  <w:style w:type="paragraph" w:customStyle="1" w:styleId="Titfigura">
    <w:name w:val="Tit_figura"/>
    <w:basedOn w:val="Normal"/>
    <w:rsid w:val="003C2204"/>
    <w:pPr>
      <w:tabs>
        <w:tab w:val="left" w:pos="360"/>
      </w:tabs>
      <w:spacing w:after="160" w:line="259" w:lineRule="auto"/>
      <w:ind w:left="360" w:hanging="360"/>
    </w:pPr>
    <w:rPr>
      <w:rFonts w:ascii="Tahoma" w:eastAsia="Times New Roman" w:hAnsi="Tahoma" w:cs="Tahoma"/>
      <w:sz w:val="18"/>
      <w:szCs w:val="24"/>
      <w:lang w:eastAsia="es-ES"/>
    </w:rPr>
  </w:style>
  <w:style w:type="paragraph" w:customStyle="1" w:styleId="Normal2">
    <w:name w:val="Normal 2"/>
    <w:basedOn w:val="Normal"/>
    <w:rsid w:val="003C2204"/>
    <w:pPr>
      <w:spacing w:after="160" w:line="259" w:lineRule="auto"/>
    </w:pPr>
    <w:rPr>
      <w:rFonts w:ascii="Tahoma" w:eastAsia="Times New Roman" w:hAnsi="Tahoma" w:cs="Tahoma"/>
      <w:sz w:val="18"/>
      <w:szCs w:val="24"/>
      <w:lang w:val="es-ES_tradnl" w:eastAsia="es-ES"/>
    </w:rPr>
  </w:style>
  <w:style w:type="paragraph" w:customStyle="1" w:styleId="xl24">
    <w:name w:val="xl24"/>
    <w:basedOn w:val="Normal"/>
    <w:rsid w:val="003C2204"/>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left"/>
    </w:pPr>
    <w:rPr>
      <w:rFonts w:ascii="Arial Unicode MS" w:eastAsia="Arial Unicode MS" w:hAnsi="Arial Unicode MS" w:cs="Arial Unicode MS"/>
      <w:sz w:val="18"/>
      <w:szCs w:val="24"/>
      <w:lang w:eastAsia="es-ES"/>
    </w:rPr>
  </w:style>
  <w:style w:type="paragraph" w:customStyle="1" w:styleId="T01">
    <w:name w:val="T01"/>
    <w:basedOn w:val="T00"/>
    <w:next w:val="Prrafo0"/>
    <w:rsid w:val="003C2204"/>
    <w:pPr>
      <w:tabs>
        <w:tab w:val="clear" w:pos="567"/>
      </w:tabs>
      <w:spacing w:before="480"/>
      <w:ind w:left="1134" w:hanging="567"/>
    </w:pPr>
    <w:rPr>
      <w:snapToGrid w:val="0"/>
    </w:rPr>
  </w:style>
  <w:style w:type="paragraph" w:customStyle="1" w:styleId="T00">
    <w:name w:val="T00"/>
    <w:basedOn w:val="Normal"/>
    <w:next w:val="Prrafo0"/>
    <w:rsid w:val="003C2204"/>
    <w:pPr>
      <w:tabs>
        <w:tab w:val="left" w:pos="567"/>
      </w:tabs>
      <w:spacing w:after="160" w:line="259" w:lineRule="auto"/>
      <w:outlineLvl w:val="0"/>
    </w:pPr>
    <w:rPr>
      <w:rFonts w:ascii="Comic Sans MS" w:eastAsia="Times New Roman" w:hAnsi="Comic Sans MS" w:cs="Tahoma"/>
      <w:b/>
      <w:caps/>
      <w:sz w:val="28"/>
      <w:szCs w:val="20"/>
    </w:rPr>
  </w:style>
  <w:style w:type="paragraph" w:customStyle="1" w:styleId="Prrafo0">
    <w:name w:val="Párrafo 0"/>
    <w:basedOn w:val="Normal"/>
    <w:rsid w:val="003C2204"/>
    <w:pPr>
      <w:tabs>
        <w:tab w:val="left" w:pos="284"/>
        <w:tab w:val="left" w:pos="567"/>
        <w:tab w:val="left" w:pos="851"/>
        <w:tab w:val="left" w:pos="1134"/>
        <w:tab w:val="left" w:pos="1418"/>
        <w:tab w:val="left" w:pos="1701"/>
        <w:tab w:val="left" w:pos="1985"/>
        <w:tab w:val="left" w:pos="2268"/>
        <w:tab w:val="left" w:pos="2552"/>
        <w:tab w:val="left" w:pos="2835"/>
      </w:tabs>
      <w:spacing w:after="160" w:line="259" w:lineRule="auto"/>
      <w:jc w:val="left"/>
    </w:pPr>
    <w:rPr>
      <w:rFonts w:ascii="Comic Sans MS" w:eastAsia="Times New Roman" w:hAnsi="Comic Sans MS" w:cs="Tahoma"/>
      <w:sz w:val="18"/>
      <w:szCs w:val="20"/>
    </w:rPr>
  </w:style>
  <w:style w:type="paragraph" w:customStyle="1" w:styleId="Artculo">
    <w:name w:val="Artículo"/>
    <w:basedOn w:val="Normal"/>
    <w:next w:val="Prrafo0"/>
    <w:rsid w:val="003C2204"/>
    <w:pPr>
      <w:numPr>
        <w:ilvl w:val="8"/>
      </w:numPr>
      <w:tabs>
        <w:tab w:val="left" w:pos="1843"/>
        <w:tab w:val="left" w:pos="1985"/>
      </w:tabs>
      <w:spacing w:after="160" w:line="259" w:lineRule="auto"/>
      <w:ind w:left="1843" w:hanging="1843"/>
      <w:outlineLvl w:val="8"/>
    </w:pPr>
    <w:rPr>
      <w:rFonts w:ascii="Comic Sans MS" w:eastAsia="Times New Roman" w:hAnsi="Comic Sans MS" w:cs="Tahoma"/>
      <w:b/>
      <w:snapToGrid w:val="0"/>
      <w:sz w:val="18"/>
      <w:szCs w:val="20"/>
    </w:rPr>
  </w:style>
  <w:style w:type="paragraph" w:customStyle="1" w:styleId="Numeral">
    <w:name w:val="Numeral"/>
    <w:basedOn w:val="Normal"/>
    <w:rsid w:val="003C2204"/>
    <w:pPr>
      <w:tabs>
        <w:tab w:val="left" w:pos="567"/>
      </w:tabs>
      <w:spacing w:after="160" w:line="259" w:lineRule="auto"/>
      <w:ind w:left="567" w:hanging="567"/>
      <w:jc w:val="left"/>
    </w:pPr>
    <w:rPr>
      <w:rFonts w:ascii="Comic Sans MS" w:eastAsia="Times New Roman" w:hAnsi="Comic Sans MS" w:cs="Tahoma"/>
      <w:snapToGrid w:val="0"/>
      <w:sz w:val="18"/>
      <w:szCs w:val="20"/>
    </w:rPr>
  </w:style>
  <w:style w:type="paragraph" w:customStyle="1" w:styleId="T03">
    <w:name w:val="T03"/>
    <w:basedOn w:val="Normal"/>
    <w:next w:val="Prrafo0"/>
    <w:rsid w:val="003C2204"/>
    <w:pPr>
      <w:tabs>
        <w:tab w:val="left" w:pos="360"/>
      </w:tabs>
      <w:spacing w:before="480" w:after="160" w:line="259" w:lineRule="auto"/>
      <w:ind w:left="1843" w:hanging="1843"/>
      <w:outlineLvl w:val="2"/>
    </w:pPr>
    <w:rPr>
      <w:rFonts w:ascii="Comic Sans MS" w:eastAsia="Times New Roman" w:hAnsi="Comic Sans MS" w:cs="Tahoma"/>
      <w:b/>
      <w:caps/>
      <w:snapToGrid w:val="0"/>
      <w:sz w:val="28"/>
      <w:szCs w:val="20"/>
    </w:rPr>
  </w:style>
  <w:style w:type="paragraph" w:customStyle="1" w:styleId="PrrafoC">
    <w:name w:val="Párrafo C"/>
    <w:basedOn w:val="Normal"/>
    <w:rsid w:val="003C2204"/>
    <w:pPr>
      <w:spacing w:after="160" w:line="259" w:lineRule="auto"/>
      <w:jc w:val="center"/>
      <w:outlineLvl w:val="2"/>
    </w:pPr>
    <w:rPr>
      <w:rFonts w:ascii="Comic Sans MS" w:eastAsia="Times New Roman" w:hAnsi="Comic Sans MS" w:cs="Tahoma"/>
      <w:b/>
      <w:sz w:val="28"/>
      <w:szCs w:val="20"/>
    </w:rPr>
  </w:style>
  <w:style w:type="paragraph" w:customStyle="1" w:styleId="PrrafoSeccin">
    <w:name w:val="Párrafo Sección"/>
    <w:basedOn w:val="Normal"/>
    <w:rsid w:val="003C2204"/>
    <w:pPr>
      <w:tabs>
        <w:tab w:val="left" w:pos="2781"/>
      </w:tabs>
      <w:spacing w:after="160" w:line="259" w:lineRule="auto"/>
      <w:jc w:val="center"/>
      <w:outlineLvl w:val="3"/>
    </w:pPr>
    <w:rPr>
      <w:rFonts w:ascii="Comic Sans MS" w:eastAsia="Times New Roman" w:hAnsi="Comic Sans MS" w:cs="Tahoma"/>
      <w:b/>
      <w:sz w:val="28"/>
      <w:szCs w:val="20"/>
    </w:rPr>
  </w:style>
  <w:style w:type="paragraph" w:customStyle="1" w:styleId="Pargrafo">
    <w:name w:val="Parágrafo"/>
    <w:basedOn w:val="Normal"/>
    <w:rsid w:val="003C2204"/>
    <w:pPr>
      <w:spacing w:after="160" w:line="259" w:lineRule="auto"/>
      <w:ind w:left="567" w:hanging="567"/>
    </w:pPr>
    <w:rPr>
      <w:rFonts w:ascii="Comic Sans MS" w:eastAsia="Times New Roman" w:hAnsi="Comic Sans MS" w:cs="Tahoma"/>
      <w:snapToGrid w:val="0"/>
      <w:sz w:val="18"/>
      <w:szCs w:val="20"/>
    </w:rPr>
  </w:style>
  <w:style w:type="paragraph" w:customStyle="1" w:styleId="Inciso">
    <w:name w:val="Inciso"/>
    <w:basedOn w:val="Normal"/>
    <w:rsid w:val="003C2204"/>
    <w:pPr>
      <w:spacing w:after="160" w:line="259" w:lineRule="auto"/>
    </w:pPr>
    <w:rPr>
      <w:rFonts w:ascii="Comic Sans MS" w:eastAsia="Times New Roman" w:hAnsi="Comic Sans MS" w:cs="Tahoma"/>
      <w:sz w:val="18"/>
      <w:szCs w:val="20"/>
    </w:rPr>
  </w:style>
  <w:style w:type="paragraph" w:styleId="Continuarlista">
    <w:name w:val="List Continue"/>
    <w:basedOn w:val="Normal"/>
    <w:rsid w:val="003C2204"/>
    <w:pPr>
      <w:spacing w:after="160" w:line="259" w:lineRule="auto"/>
      <w:ind w:left="283"/>
      <w:jc w:val="left"/>
    </w:pPr>
    <w:rPr>
      <w:rFonts w:ascii="Tahoma" w:eastAsia="Times New Roman" w:hAnsi="Tahoma" w:cs="Arial"/>
      <w:color w:val="000000"/>
      <w:sz w:val="18"/>
      <w:szCs w:val="24"/>
      <w:lang w:eastAsia="es-ES"/>
    </w:rPr>
  </w:style>
  <w:style w:type="paragraph" w:customStyle="1" w:styleId="ESTRATEGIA">
    <w:name w:val="ESTRATEGIA"/>
    <w:basedOn w:val="Normal"/>
    <w:rsid w:val="003C2204"/>
    <w:pPr>
      <w:tabs>
        <w:tab w:val="left" w:pos="720"/>
      </w:tabs>
      <w:spacing w:after="160" w:line="259" w:lineRule="auto"/>
      <w:ind w:left="720" w:hanging="360"/>
    </w:pPr>
    <w:rPr>
      <w:rFonts w:ascii="Tahoma" w:eastAsia="Times New Roman" w:hAnsi="Tahoma" w:cs="Arial"/>
      <w:spacing w:val="20"/>
      <w:sz w:val="18"/>
      <w:szCs w:val="24"/>
      <w:lang w:eastAsia="es-ES"/>
    </w:rPr>
  </w:style>
  <w:style w:type="paragraph" w:styleId="Lista2">
    <w:name w:val="List 2"/>
    <w:basedOn w:val="Normal"/>
    <w:uiPriority w:val="99"/>
    <w:rsid w:val="003C2204"/>
    <w:pPr>
      <w:spacing w:after="160" w:line="259" w:lineRule="auto"/>
      <w:ind w:left="566" w:hanging="283"/>
      <w:jc w:val="left"/>
    </w:pPr>
    <w:rPr>
      <w:rFonts w:ascii="Tahoma" w:eastAsia="Times New Roman" w:hAnsi="Tahoma" w:cs="Arial"/>
      <w:color w:val="000000"/>
      <w:sz w:val="18"/>
      <w:szCs w:val="24"/>
      <w:lang w:eastAsia="es-ES"/>
    </w:rPr>
  </w:style>
  <w:style w:type="paragraph" w:styleId="Lista3">
    <w:name w:val="List 3"/>
    <w:basedOn w:val="Normal"/>
    <w:rsid w:val="003C2204"/>
    <w:pPr>
      <w:spacing w:after="160" w:line="259" w:lineRule="auto"/>
      <w:ind w:left="849" w:hanging="283"/>
      <w:jc w:val="left"/>
    </w:pPr>
    <w:rPr>
      <w:rFonts w:ascii="Tahoma" w:eastAsia="Times New Roman" w:hAnsi="Tahoma" w:cs="Arial"/>
      <w:color w:val="000000"/>
      <w:sz w:val="18"/>
      <w:szCs w:val="24"/>
      <w:lang w:eastAsia="es-ES"/>
    </w:rPr>
  </w:style>
  <w:style w:type="paragraph" w:customStyle="1" w:styleId="EstiloFuente9pt">
    <w:name w:val="Estilo Fuente + 9 pt"/>
    <w:basedOn w:val="Normal"/>
    <w:rsid w:val="003C2204"/>
    <w:pPr>
      <w:widowControl w:val="0"/>
      <w:spacing w:after="160" w:line="259" w:lineRule="auto"/>
    </w:pPr>
    <w:rPr>
      <w:rFonts w:ascii="Tahoma" w:eastAsia="Batang" w:hAnsi="Tahoma" w:cs="Tahoma"/>
      <w:iCs/>
      <w:sz w:val="16"/>
      <w:szCs w:val="16"/>
      <w:lang w:val="es-ES" w:eastAsia="zh-CN"/>
    </w:rPr>
  </w:style>
  <w:style w:type="paragraph" w:customStyle="1" w:styleId="EstiloFuenteIzquierda">
    <w:name w:val="Estilo Fuente + Izquierda"/>
    <w:basedOn w:val="Normal"/>
    <w:link w:val="EstiloFuenteIzquierdaCar"/>
    <w:rsid w:val="003C2204"/>
    <w:pPr>
      <w:spacing w:after="160" w:line="259" w:lineRule="auto"/>
      <w:jc w:val="center"/>
    </w:pPr>
    <w:rPr>
      <w:rFonts w:ascii="Tahoma" w:eastAsia="Batang" w:hAnsi="Tahoma" w:cs="Tahoma"/>
      <w:i/>
      <w:iCs/>
      <w:sz w:val="17"/>
      <w:szCs w:val="20"/>
      <w:lang w:val="es-MX" w:eastAsia="es-ES"/>
    </w:rPr>
  </w:style>
  <w:style w:type="character" w:customStyle="1" w:styleId="EstiloFuenteIzquierdaCar">
    <w:name w:val="Estilo Fuente + Izquierda Car"/>
    <w:link w:val="EstiloFuenteIzquierda"/>
    <w:rsid w:val="003C2204"/>
    <w:rPr>
      <w:rFonts w:ascii="Tahoma" w:eastAsia="Batang" w:hAnsi="Tahoma" w:cs="Tahoma"/>
      <w:i/>
      <w:iCs/>
      <w:sz w:val="17"/>
      <w:szCs w:val="20"/>
      <w:lang w:val="es-MX" w:eastAsia="es-ES"/>
    </w:rPr>
  </w:style>
  <w:style w:type="paragraph" w:customStyle="1" w:styleId="yy">
    <w:name w:val="yy"/>
    <w:basedOn w:val="Ttulo3"/>
    <w:rsid w:val="003C2204"/>
    <w:pPr>
      <w:keepLines w:val="0"/>
      <w:numPr>
        <w:ilvl w:val="0"/>
        <w:numId w:val="0"/>
      </w:numPr>
      <w:tabs>
        <w:tab w:val="left" w:pos="709"/>
      </w:tabs>
      <w:spacing w:before="0" w:after="240" w:line="259" w:lineRule="auto"/>
      <w:outlineLvl w:val="9"/>
    </w:pPr>
    <w:rPr>
      <w:rFonts w:ascii="Tahoma" w:eastAsia="Calibri" w:hAnsi="Tahoma" w:cs="Tahoma"/>
      <w:b w:val="0"/>
      <w:i/>
      <w:iCs/>
      <w:smallCaps/>
      <w:snapToGrid w:val="0"/>
      <w:sz w:val="18"/>
      <w:szCs w:val="20"/>
      <w:lang w:eastAsia="es-ES"/>
    </w:rPr>
  </w:style>
  <w:style w:type="paragraph" w:customStyle="1" w:styleId="EstiloFuenteIzquierda1">
    <w:name w:val="Estilo Fuente + Izquierda1"/>
    <w:basedOn w:val="Normal"/>
    <w:rsid w:val="003C2204"/>
    <w:pPr>
      <w:spacing w:after="160" w:line="259" w:lineRule="auto"/>
      <w:ind w:left="4248" w:hanging="170"/>
      <w:jc w:val="left"/>
    </w:pPr>
    <w:rPr>
      <w:rFonts w:ascii="Tahoma" w:eastAsia="Batang" w:hAnsi="Tahoma" w:cs="Tahoma"/>
      <w:i/>
      <w:iCs/>
      <w:sz w:val="17"/>
      <w:szCs w:val="20"/>
      <w:lang w:val="es-MX" w:eastAsia="es-ES"/>
    </w:rPr>
  </w:style>
  <w:style w:type="paragraph" w:customStyle="1" w:styleId="T06">
    <w:name w:val="T06"/>
    <w:basedOn w:val="Normal"/>
    <w:next w:val="Prrafo0"/>
    <w:rsid w:val="003C2204"/>
    <w:pPr>
      <w:tabs>
        <w:tab w:val="left" w:pos="4320"/>
      </w:tabs>
      <w:spacing w:before="480" w:after="160" w:line="259" w:lineRule="auto"/>
      <w:outlineLvl w:val="5"/>
    </w:pPr>
    <w:rPr>
      <w:rFonts w:ascii="Comic Sans MS" w:eastAsia="Times New Roman" w:hAnsi="Comic Sans MS" w:cs="Tahoma"/>
      <w:snapToGrid w:val="0"/>
      <w:sz w:val="18"/>
      <w:szCs w:val="20"/>
      <w:lang w:eastAsia="es-ES"/>
    </w:rPr>
  </w:style>
  <w:style w:type="paragraph" w:customStyle="1" w:styleId="ESTILO12">
    <w:name w:val="ESTILO12"/>
    <w:basedOn w:val="Normal"/>
    <w:link w:val="ESTILO12Car"/>
    <w:rsid w:val="003C2204"/>
    <w:pPr>
      <w:widowControl w:val="0"/>
      <w:autoSpaceDE w:val="0"/>
      <w:autoSpaceDN w:val="0"/>
      <w:spacing w:after="160" w:line="259" w:lineRule="auto"/>
    </w:pPr>
    <w:rPr>
      <w:rFonts w:ascii="Tahoma" w:eastAsia="Times New Roman" w:hAnsi="Tahoma" w:cs="Arial"/>
      <w:sz w:val="18"/>
      <w:lang w:eastAsia="es-ES"/>
    </w:rPr>
  </w:style>
  <w:style w:type="character" w:customStyle="1" w:styleId="ESTILO12Car">
    <w:name w:val="ESTILO12 Car"/>
    <w:link w:val="ESTILO12"/>
    <w:rsid w:val="003C2204"/>
    <w:rPr>
      <w:rFonts w:ascii="Tahoma" w:eastAsia="Times New Roman" w:hAnsi="Tahoma" w:cs="Arial"/>
      <w:sz w:val="18"/>
      <w:lang w:eastAsia="es-ES"/>
    </w:rPr>
  </w:style>
  <w:style w:type="paragraph" w:customStyle="1" w:styleId="Ilustracion">
    <w:name w:val="Ilustracion"/>
    <w:basedOn w:val="Encabezado"/>
    <w:next w:val="Normal"/>
    <w:rsid w:val="003C2204"/>
    <w:pPr>
      <w:tabs>
        <w:tab w:val="clear" w:pos="4419"/>
        <w:tab w:val="clear" w:pos="8838"/>
        <w:tab w:val="right" w:pos="8931"/>
      </w:tabs>
      <w:spacing w:line="259" w:lineRule="auto"/>
      <w:ind w:left="360"/>
    </w:pPr>
    <w:rPr>
      <w:rFonts w:ascii="Tahoma" w:eastAsia="Calibri" w:hAnsi="Tahoma" w:cs="Tahoma"/>
      <w:lang w:eastAsia="es-ES"/>
    </w:rPr>
  </w:style>
  <w:style w:type="paragraph" w:customStyle="1" w:styleId="Foto">
    <w:name w:val="Foto"/>
    <w:basedOn w:val="Descripcin"/>
    <w:next w:val="Normal"/>
    <w:link w:val="FotoCar"/>
    <w:rsid w:val="003C2204"/>
    <w:pPr>
      <w:keepNext/>
      <w:widowControl w:val="0"/>
      <w:numPr>
        <w:numId w:val="48"/>
      </w:numPr>
      <w:suppressAutoHyphens/>
      <w:spacing w:after="0" w:line="259" w:lineRule="auto"/>
    </w:pPr>
    <w:rPr>
      <w:rFonts w:ascii="Tahoma" w:eastAsia="Times New Roman" w:hAnsi="Tahoma" w:cs="Times New Roman"/>
      <w:b w:val="0"/>
      <w:iCs w:val="0"/>
      <w:szCs w:val="20"/>
      <w:lang w:val="es-ES_tradnl" w:eastAsia="es-ES"/>
    </w:rPr>
  </w:style>
  <w:style w:type="paragraph" w:customStyle="1" w:styleId="tablacso">
    <w:name w:val="tabla cso"/>
    <w:basedOn w:val="TABLAS"/>
    <w:next w:val="Normal"/>
    <w:rsid w:val="003C2204"/>
    <w:pPr>
      <w:widowControl w:val="0"/>
      <w:numPr>
        <w:numId w:val="49"/>
      </w:numPr>
    </w:pPr>
    <w:rPr>
      <w:sz w:val="24"/>
      <w:szCs w:val="24"/>
    </w:rPr>
  </w:style>
  <w:style w:type="paragraph" w:customStyle="1" w:styleId="Textoindependiente21">
    <w:name w:val="Texto independiente 21"/>
    <w:basedOn w:val="Normal"/>
    <w:rsid w:val="003C2204"/>
    <w:pPr>
      <w:widowControl w:val="0"/>
      <w:spacing w:after="160" w:line="259" w:lineRule="auto"/>
      <w:ind w:left="360"/>
    </w:pPr>
    <w:rPr>
      <w:rFonts w:ascii="Tahoma" w:eastAsia="Times New Roman" w:hAnsi="Tahoma" w:cs="Tahoma"/>
      <w:sz w:val="18"/>
      <w:szCs w:val="20"/>
      <w:lang w:eastAsia="es-ES"/>
    </w:rPr>
  </w:style>
  <w:style w:type="paragraph" w:customStyle="1" w:styleId="Subartculo">
    <w:name w:val="Subartículo"/>
    <w:basedOn w:val="Ttulo"/>
    <w:link w:val="SubartculoCar"/>
    <w:rsid w:val="003C2204"/>
    <w:pPr>
      <w:spacing w:after="120" w:line="259" w:lineRule="auto"/>
      <w:ind w:left="567"/>
      <w:contextualSpacing w:val="0"/>
      <w:jc w:val="left"/>
    </w:pPr>
    <w:rPr>
      <w:rFonts w:ascii="Tahoma" w:eastAsia="Times New Roman" w:hAnsi="Tahoma" w:cs="Times New Roman"/>
      <w:spacing w:val="0"/>
      <w:kern w:val="0"/>
      <w:sz w:val="18"/>
      <w:szCs w:val="20"/>
      <w:lang w:eastAsia="es-CO"/>
    </w:rPr>
  </w:style>
  <w:style w:type="character" w:customStyle="1" w:styleId="SubartculoCar">
    <w:name w:val="Subartículo Car"/>
    <w:link w:val="Subartculo"/>
    <w:rsid w:val="003C2204"/>
    <w:rPr>
      <w:rFonts w:ascii="Tahoma" w:eastAsia="Times New Roman" w:hAnsi="Tahoma" w:cs="Times New Roman"/>
      <w:b/>
      <w:sz w:val="18"/>
      <w:szCs w:val="20"/>
      <w:lang w:eastAsia="es-CO"/>
    </w:rPr>
  </w:style>
  <w:style w:type="table" w:styleId="Tablaelegante">
    <w:name w:val="Table Elegant"/>
    <w:basedOn w:val="Tablanormal"/>
    <w:rsid w:val="003C2204"/>
    <w:pPr>
      <w:spacing w:after="0" w:line="240" w:lineRule="auto"/>
      <w:jc w:val="both"/>
    </w:pPr>
    <w:rPr>
      <w:rFonts w:ascii="Times New Roman" w:eastAsia="Times New Roman" w:hAnsi="Times New Roman" w:cs="Times New Roman"/>
      <w:sz w:val="20"/>
      <w:szCs w:val="20"/>
      <w:lang w:eastAsia="es-C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fotoN">
    <w:name w:val="foto N"/>
    <w:basedOn w:val="Normal"/>
    <w:rsid w:val="003C2204"/>
    <w:pPr>
      <w:tabs>
        <w:tab w:val="left" w:pos="2084"/>
      </w:tabs>
      <w:spacing w:after="160" w:line="259" w:lineRule="auto"/>
      <w:ind w:left="1003" w:hanging="357"/>
      <w:jc w:val="center"/>
    </w:pPr>
    <w:rPr>
      <w:rFonts w:ascii="Tahoma" w:eastAsia="Times New Roman" w:hAnsi="Tahoma" w:cs="Tahoma"/>
      <w:sz w:val="18"/>
      <w:szCs w:val="24"/>
      <w:lang w:eastAsia="es-ES"/>
    </w:rPr>
  </w:style>
  <w:style w:type="table" w:styleId="Tablaconcuadrcula10">
    <w:name w:val="Table Grid 1"/>
    <w:basedOn w:val="Tablanormal"/>
    <w:rsid w:val="003C2204"/>
    <w:pPr>
      <w:spacing w:after="0" w:line="240" w:lineRule="auto"/>
    </w:pPr>
    <w:rPr>
      <w:rFonts w:ascii="Times New Roman" w:eastAsia="Times New Roman" w:hAnsi="Times New Roman" w:cs="Times New Roman"/>
      <w:sz w:val="20"/>
      <w:szCs w:val="20"/>
      <w:lang w:eastAsia="es-CO"/>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marthacle">
    <w:name w:val="martha cle"/>
    <w:basedOn w:val="Normal"/>
    <w:rsid w:val="003C2204"/>
    <w:pPr>
      <w:spacing w:after="160" w:line="259" w:lineRule="auto"/>
      <w:ind w:left="840" w:hanging="840"/>
    </w:pPr>
    <w:rPr>
      <w:rFonts w:ascii="Tahoma" w:eastAsia="Times New Roman" w:hAnsi="Tahoma" w:cs="Tahoma"/>
      <w:b/>
      <w:sz w:val="18"/>
      <w:szCs w:val="20"/>
      <w:lang w:eastAsia="es-ES"/>
    </w:rPr>
  </w:style>
  <w:style w:type="paragraph" w:customStyle="1" w:styleId="Normal5">
    <w:name w:val="Normal+5"/>
    <w:basedOn w:val="Default"/>
    <w:next w:val="Default"/>
    <w:rsid w:val="003C2204"/>
    <w:pPr>
      <w:tabs>
        <w:tab w:val="left" w:pos="992"/>
      </w:tabs>
      <w:ind w:hanging="1300"/>
    </w:pPr>
    <w:rPr>
      <w:rFonts w:eastAsia="Times New Roman" w:cs="Times New Roman"/>
      <w:color w:val="auto"/>
      <w:lang w:val="es-ES" w:eastAsia="es-ES"/>
    </w:rPr>
  </w:style>
  <w:style w:type="paragraph" w:customStyle="1" w:styleId="xl41">
    <w:name w:val="xl41"/>
    <w:basedOn w:val="Normal"/>
    <w:rsid w:val="003C2204"/>
    <w:pPr>
      <w:pBdr>
        <w:left w:val="double" w:sz="6" w:space="0" w:color="auto"/>
        <w:bottom w:val="single" w:sz="4" w:space="0" w:color="auto"/>
        <w:right w:val="double" w:sz="6" w:space="0" w:color="auto"/>
      </w:pBdr>
      <w:spacing w:before="100" w:beforeAutospacing="1" w:after="100" w:afterAutospacing="1" w:line="259" w:lineRule="auto"/>
    </w:pPr>
    <w:rPr>
      <w:rFonts w:ascii="Tahoma" w:eastAsia="Arial Unicode MS" w:hAnsi="Tahoma" w:cs="Arial"/>
      <w:b/>
      <w:bCs/>
      <w:sz w:val="18"/>
      <w:szCs w:val="24"/>
      <w:lang w:eastAsia="es-ES"/>
    </w:rPr>
  </w:style>
  <w:style w:type="paragraph" w:customStyle="1" w:styleId="vieta21">
    <w:name w:val="viñeta 2"/>
    <w:basedOn w:val="vieta1SGS"/>
    <w:rsid w:val="003C2204"/>
    <w:pPr>
      <w:tabs>
        <w:tab w:val="clear" w:pos="360"/>
      </w:tabs>
    </w:pPr>
  </w:style>
  <w:style w:type="paragraph" w:customStyle="1" w:styleId="vieta1SGS">
    <w:name w:val="viñeta 1 SGS"/>
    <w:basedOn w:val="Normal"/>
    <w:rsid w:val="003C2204"/>
    <w:pPr>
      <w:tabs>
        <w:tab w:val="left" w:pos="360"/>
      </w:tabs>
      <w:spacing w:after="160" w:line="259" w:lineRule="auto"/>
    </w:pPr>
    <w:rPr>
      <w:rFonts w:ascii="Tahoma" w:eastAsia="Times New Roman" w:hAnsi="Tahoma" w:cs="Tahoma"/>
      <w:sz w:val="18"/>
      <w:szCs w:val="24"/>
      <w:lang w:eastAsia="es-ES"/>
    </w:rPr>
  </w:style>
  <w:style w:type="paragraph" w:customStyle="1" w:styleId="VietaNivel2">
    <w:name w:val="Viñeta Nivel 2"/>
    <w:basedOn w:val="Normal"/>
    <w:rsid w:val="003C2204"/>
    <w:pPr>
      <w:tabs>
        <w:tab w:val="left" w:pos="539"/>
        <w:tab w:val="left" w:pos="992"/>
      </w:tabs>
      <w:spacing w:after="160" w:line="259" w:lineRule="auto"/>
      <w:ind w:left="539" w:hanging="397"/>
    </w:pPr>
    <w:rPr>
      <w:rFonts w:ascii="Tahoma" w:eastAsia="Times New Roman" w:hAnsi="Tahoma" w:cs="Tahoma"/>
      <w:sz w:val="18"/>
      <w:szCs w:val="20"/>
      <w:lang w:eastAsia="es-ES"/>
    </w:rPr>
  </w:style>
  <w:style w:type="paragraph" w:customStyle="1" w:styleId="Ttulo51">
    <w:name w:val="Título 51"/>
    <w:basedOn w:val="Normal"/>
    <w:next w:val="Normal"/>
    <w:rsid w:val="003C2204"/>
    <w:pPr>
      <w:keepNext/>
      <w:widowControl w:val="0"/>
      <w:tabs>
        <w:tab w:val="left" w:pos="1440"/>
      </w:tabs>
      <w:spacing w:before="60" w:after="60" w:line="312" w:lineRule="auto"/>
    </w:pPr>
    <w:rPr>
      <w:rFonts w:ascii="Tahoma" w:eastAsia="Times New Roman" w:hAnsi="Tahoma" w:cs="Tahoma"/>
      <w:b/>
      <w:sz w:val="18"/>
      <w:szCs w:val="20"/>
      <w:lang w:val="es-ES_tradnl" w:eastAsia="es-ES"/>
    </w:rPr>
  </w:style>
  <w:style w:type="paragraph" w:customStyle="1" w:styleId="TABLACar">
    <w:name w:val="TABLA Car"/>
    <w:basedOn w:val="Normal"/>
    <w:link w:val="TABLACarCar"/>
    <w:rsid w:val="003C2204"/>
    <w:pPr>
      <w:spacing w:after="160" w:line="259" w:lineRule="auto"/>
      <w:jc w:val="center"/>
    </w:pPr>
    <w:rPr>
      <w:rFonts w:ascii="Copperplate Gothic Bold" w:eastAsia="Times New Roman" w:hAnsi="Copperplate Gothic Bold" w:cs="Tahoma"/>
      <w:caps/>
      <w:sz w:val="18"/>
      <w:szCs w:val="20"/>
      <w:lang w:val="es-ES_tradnl" w:eastAsia="es-ES"/>
    </w:rPr>
  </w:style>
  <w:style w:type="character" w:customStyle="1" w:styleId="TABLACarCar">
    <w:name w:val="TABLA Car Car"/>
    <w:link w:val="TABLACar"/>
    <w:rsid w:val="003C2204"/>
    <w:rPr>
      <w:rFonts w:ascii="Copperplate Gothic Bold" w:eastAsia="Times New Roman" w:hAnsi="Copperplate Gothic Bold" w:cs="Tahoma"/>
      <w:caps/>
      <w:sz w:val="18"/>
      <w:szCs w:val="20"/>
      <w:lang w:val="es-ES_tradnl" w:eastAsia="es-ES"/>
    </w:rPr>
  </w:style>
  <w:style w:type="paragraph" w:customStyle="1" w:styleId="EstiloEstiloTextoindependiente3ComicSansMSNegrita8pt">
    <w:name w:val="Estilo Estilo Texto independiente 3 + Comic Sans MS Negrita + 8 pt"/>
    <w:basedOn w:val="Normal"/>
    <w:rsid w:val="003C2204"/>
    <w:pPr>
      <w:spacing w:after="160" w:line="259" w:lineRule="auto"/>
    </w:pPr>
    <w:rPr>
      <w:rFonts w:ascii="Tahoma" w:eastAsia="Times New Roman" w:hAnsi="Tahoma" w:cs="Tahoma"/>
      <w:bCs/>
      <w:sz w:val="16"/>
      <w:szCs w:val="16"/>
      <w:lang w:eastAsia="es-ES"/>
    </w:rPr>
  </w:style>
  <w:style w:type="paragraph" w:customStyle="1" w:styleId="Textoindependiente20">
    <w:name w:val="Texto independiente2"/>
    <w:basedOn w:val="Normal"/>
    <w:rsid w:val="003C2204"/>
    <w:pPr>
      <w:spacing w:after="160" w:line="259" w:lineRule="auto"/>
    </w:pPr>
    <w:rPr>
      <w:rFonts w:ascii="Tahoma" w:eastAsia="Times New Roman" w:hAnsi="Tahoma" w:cs="Tahoma"/>
      <w:sz w:val="18"/>
      <w:szCs w:val="20"/>
      <w:lang w:val="es-ES_tradnl" w:eastAsia="es-ES"/>
    </w:rPr>
  </w:style>
  <w:style w:type="paragraph" w:customStyle="1" w:styleId="BodyText23">
    <w:name w:val="Body Text 23"/>
    <w:basedOn w:val="Normal"/>
    <w:rsid w:val="003C2204"/>
    <w:pPr>
      <w:widowControl w:val="0"/>
      <w:tabs>
        <w:tab w:val="left" w:pos="1407"/>
        <w:tab w:val="left" w:pos="3626"/>
        <w:tab w:val="left" w:pos="5812"/>
        <w:tab w:val="left" w:pos="8403"/>
      </w:tabs>
      <w:spacing w:after="160" w:line="259" w:lineRule="auto"/>
      <w:jc w:val="center"/>
    </w:pPr>
    <w:rPr>
      <w:rFonts w:ascii="Tahoma" w:eastAsia="Times New Roman" w:hAnsi="Tahoma" w:cs="Tahoma"/>
      <w:b/>
      <w:snapToGrid w:val="0"/>
      <w:sz w:val="18"/>
      <w:szCs w:val="20"/>
      <w:lang w:eastAsia="es-ES"/>
    </w:rPr>
  </w:style>
  <w:style w:type="paragraph" w:customStyle="1" w:styleId="BodyText22">
    <w:name w:val="Body Text 22"/>
    <w:basedOn w:val="Normal"/>
    <w:rsid w:val="003C2204"/>
    <w:pPr>
      <w:widowControl w:val="0"/>
      <w:spacing w:after="160" w:line="259" w:lineRule="auto"/>
    </w:pPr>
    <w:rPr>
      <w:rFonts w:ascii="Tahoma" w:eastAsia="Times New Roman" w:hAnsi="Tahoma" w:cs="Tahoma"/>
      <w:caps/>
      <w:snapToGrid w:val="0"/>
      <w:sz w:val="26"/>
      <w:szCs w:val="20"/>
      <w:lang w:eastAsia="es-ES"/>
    </w:rPr>
  </w:style>
  <w:style w:type="paragraph" w:customStyle="1" w:styleId="Vieta2Car0">
    <w:name w:val="Viñeta 2 Car"/>
    <w:basedOn w:val="Normal"/>
    <w:link w:val="Vieta2CarCar"/>
    <w:rsid w:val="003C2204"/>
    <w:pPr>
      <w:tabs>
        <w:tab w:val="left" w:pos="700"/>
      </w:tabs>
      <w:spacing w:after="160" w:line="259" w:lineRule="auto"/>
      <w:ind w:left="680" w:hanging="340"/>
    </w:pPr>
    <w:rPr>
      <w:rFonts w:ascii="Verdana" w:eastAsia="Times New Roman" w:hAnsi="Verdana" w:cs="Arial"/>
      <w:b/>
      <w:sz w:val="18"/>
      <w:szCs w:val="24"/>
      <w:lang w:val="es-MX" w:eastAsia="es-MX"/>
    </w:rPr>
  </w:style>
  <w:style w:type="character" w:customStyle="1" w:styleId="Vieta2CarCar">
    <w:name w:val="Viñeta 2 Car Car"/>
    <w:link w:val="Vieta2Car0"/>
    <w:rsid w:val="003C2204"/>
    <w:rPr>
      <w:rFonts w:ascii="Verdana" w:eastAsia="Times New Roman" w:hAnsi="Verdana" w:cs="Arial"/>
      <w:b/>
      <w:sz w:val="18"/>
      <w:szCs w:val="24"/>
      <w:lang w:val="es-MX" w:eastAsia="es-MX"/>
    </w:rPr>
  </w:style>
  <w:style w:type="paragraph" w:customStyle="1" w:styleId="TABLAS">
    <w:name w:val="TABLAS"/>
    <w:basedOn w:val="Textoindependiente20"/>
    <w:rsid w:val="003C2204"/>
    <w:pPr>
      <w:jc w:val="center"/>
    </w:pPr>
    <w:rPr>
      <w:b/>
    </w:rPr>
  </w:style>
  <w:style w:type="paragraph" w:customStyle="1" w:styleId="EstiloTABLAArial9ptJustificadoCar">
    <w:name w:val="Estilo TABLA + Arial 9 pt Justificado Car"/>
    <w:basedOn w:val="TABLACar"/>
    <w:link w:val="EstiloTABLAArial9ptJustificadoCarCar"/>
    <w:rsid w:val="003C2204"/>
    <w:rPr>
      <w:rFonts w:ascii="Arial" w:hAnsi="Arial"/>
      <w:szCs w:val="18"/>
    </w:rPr>
  </w:style>
  <w:style w:type="character" w:customStyle="1" w:styleId="EstiloTABLAArial9ptJustificadoCarCar">
    <w:name w:val="Estilo TABLA + Arial 9 pt Justificado Car Car"/>
    <w:link w:val="EstiloTABLAArial9ptJustificadoCar"/>
    <w:rsid w:val="003C2204"/>
    <w:rPr>
      <w:rFonts w:ascii="Arial" w:eastAsia="Times New Roman" w:hAnsi="Arial" w:cs="Tahoma"/>
      <w:caps/>
      <w:sz w:val="18"/>
      <w:szCs w:val="18"/>
      <w:lang w:val="es-ES_tradnl" w:eastAsia="es-ES"/>
    </w:rPr>
  </w:style>
  <w:style w:type="paragraph" w:styleId="Continuarlista2">
    <w:name w:val="List Continue 2"/>
    <w:basedOn w:val="Normal"/>
    <w:rsid w:val="003C2204"/>
    <w:pPr>
      <w:spacing w:after="160" w:line="259" w:lineRule="auto"/>
      <w:ind w:left="566"/>
    </w:pPr>
    <w:rPr>
      <w:rFonts w:ascii="Tahoma" w:eastAsia="Times New Roman" w:hAnsi="Tahoma" w:cs="Tahoma"/>
      <w:sz w:val="18"/>
      <w:szCs w:val="20"/>
      <w:lang w:eastAsia="es-ES"/>
    </w:rPr>
  </w:style>
  <w:style w:type="character" w:styleId="AcrnimoHTML">
    <w:name w:val="HTML Acronym"/>
    <w:basedOn w:val="Fuentedeprrafopredeter"/>
    <w:rsid w:val="003C2204"/>
  </w:style>
  <w:style w:type="paragraph" w:styleId="Cierre">
    <w:name w:val="Closing"/>
    <w:basedOn w:val="Normal"/>
    <w:link w:val="CierreCar"/>
    <w:rsid w:val="003C2204"/>
    <w:pPr>
      <w:spacing w:after="160" w:line="259" w:lineRule="auto"/>
      <w:ind w:left="4252"/>
    </w:pPr>
    <w:rPr>
      <w:rFonts w:ascii="Tahoma" w:eastAsia="Times New Roman" w:hAnsi="Tahoma" w:cs="Tahoma"/>
      <w:sz w:val="18"/>
      <w:szCs w:val="20"/>
      <w:lang w:eastAsia="es-ES"/>
    </w:rPr>
  </w:style>
  <w:style w:type="character" w:customStyle="1" w:styleId="CierreCar">
    <w:name w:val="Cierre Car"/>
    <w:basedOn w:val="Fuentedeprrafopredeter"/>
    <w:link w:val="Cierre"/>
    <w:rsid w:val="003C2204"/>
    <w:rPr>
      <w:rFonts w:ascii="Tahoma" w:eastAsia="Times New Roman" w:hAnsi="Tahoma" w:cs="Tahoma"/>
      <w:sz w:val="18"/>
      <w:szCs w:val="20"/>
      <w:lang w:eastAsia="es-ES"/>
    </w:rPr>
  </w:style>
  <w:style w:type="character" w:styleId="CitaHTML">
    <w:name w:val="HTML Cite"/>
    <w:rsid w:val="003C2204"/>
    <w:rPr>
      <w:i/>
      <w:iCs/>
    </w:rPr>
  </w:style>
  <w:style w:type="character" w:styleId="CdigoHTML">
    <w:name w:val="HTML Code"/>
    <w:rsid w:val="003C2204"/>
    <w:rPr>
      <w:rFonts w:ascii="Courier New" w:hAnsi="Courier New" w:cs="Courier New"/>
      <w:sz w:val="20"/>
      <w:szCs w:val="20"/>
    </w:rPr>
  </w:style>
  <w:style w:type="paragraph" w:styleId="Continuarlista3">
    <w:name w:val="List Continue 3"/>
    <w:basedOn w:val="Normal"/>
    <w:rsid w:val="003C2204"/>
    <w:pPr>
      <w:spacing w:after="160" w:line="259" w:lineRule="auto"/>
      <w:ind w:left="849"/>
    </w:pPr>
    <w:rPr>
      <w:rFonts w:ascii="Tahoma" w:eastAsia="Times New Roman" w:hAnsi="Tahoma" w:cs="Tahoma"/>
      <w:sz w:val="18"/>
      <w:szCs w:val="20"/>
      <w:lang w:eastAsia="es-ES"/>
    </w:rPr>
  </w:style>
  <w:style w:type="paragraph" w:styleId="Continuarlista4">
    <w:name w:val="List Continue 4"/>
    <w:basedOn w:val="Normal"/>
    <w:rsid w:val="003C2204"/>
    <w:pPr>
      <w:spacing w:after="160" w:line="259" w:lineRule="auto"/>
      <w:ind w:left="1132"/>
    </w:pPr>
    <w:rPr>
      <w:rFonts w:ascii="Tahoma" w:eastAsia="Times New Roman" w:hAnsi="Tahoma" w:cs="Tahoma"/>
      <w:sz w:val="18"/>
      <w:szCs w:val="20"/>
      <w:lang w:eastAsia="es-ES"/>
    </w:rPr>
  </w:style>
  <w:style w:type="paragraph" w:styleId="Continuarlista5">
    <w:name w:val="List Continue 5"/>
    <w:basedOn w:val="Normal"/>
    <w:rsid w:val="003C2204"/>
    <w:pPr>
      <w:spacing w:after="160" w:line="259" w:lineRule="auto"/>
      <w:ind w:left="1415"/>
    </w:pPr>
    <w:rPr>
      <w:rFonts w:ascii="Tahoma" w:eastAsia="Times New Roman" w:hAnsi="Tahoma" w:cs="Tahoma"/>
      <w:sz w:val="18"/>
      <w:szCs w:val="20"/>
      <w:lang w:eastAsia="es-ES"/>
    </w:rPr>
  </w:style>
  <w:style w:type="character" w:styleId="DefinicinHTML">
    <w:name w:val="HTML Definition"/>
    <w:rsid w:val="003C2204"/>
    <w:rPr>
      <w:i/>
      <w:iCs/>
    </w:rPr>
  </w:style>
  <w:style w:type="paragraph" w:styleId="DireccinHTML">
    <w:name w:val="HTML Address"/>
    <w:basedOn w:val="Normal"/>
    <w:link w:val="DireccinHTMLCar"/>
    <w:rsid w:val="003C2204"/>
    <w:pPr>
      <w:spacing w:after="160" w:line="259" w:lineRule="auto"/>
    </w:pPr>
    <w:rPr>
      <w:rFonts w:ascii="Tahoma" w:eastAsia="Times New Roman" w:hAnsi="Tahoma" w:cs="Tahoma"/>
      <w:i/>
      <w:iCs/>
      <w:sz w:val="18"/>
      <w:szCs w:val="20"/>
      <w:lang w:eastAsia="es-ES"/>
    </w:rPr>
  </w:style>
  <w:style w:type="character" w:customStyle="1" w:styleId="DireccinHTMLCar">
    <w:name w:val="Dirección HTML Car"/>
    <w:basedOn w:val="Fuentedeprrafopredeter"/>
    <w:link w:val="DireccinHTML"/>
    <w:rsid w:val="003C2204"/>
    <w:rPr>
      <w:rFonts w:ascii="Tahoma" w:eastAsia="Times New Roman" w:hAnsi="Tahoma" w:cs="Tahoma"/>
      <w:i/>
      <w:iCs/>
      <w:sz w:val="18"/>
      <w:szCs w:val="20"/>
      <w:lang w:eastAsia="es-ES"/>
    </w:rPr>
  </w:style>
  <w:style w:type="paragraph" w:styleId="Direccinsobre">
    <w:name w:val="envelope address"/>
    <w:basedOn w:val="Normal"/>
    <w:rsid w:val="003C2204"/>
    <w:pPr>
      <w:framePr w:w="7920" w:h="1980" w:hRule="exact" w:hSpace="141" w:wrap="auto" w:hAnchor="page" w:xAlign="center" w:yAlign="bottom"/>
      <w:spacing w:after="160" w:line="259" w:lineRule="auto"/>
      <w:ind w:left="2880"/>
    </w:pPr>
    <w:rPr>
      <w:rFonts w:ascii="Tahoma" w:eastAsia="Times New Roman" w:hAnsi="Tahoma" w:cs="Arial"/>
      <w:sz w:val="18"/>
      <w:szCs w:val="24"/>
      <w:lang w:eastAsia="es-ES"/>
    </w:rPr>
  </w:style>
  <w:style w:type="character" w:styleId="EjemplodeHTML">
    <w:name w:val="HTML Sample"/>
    <w:rsid w:val="003C2204"/>
    <w:rPr>
      <w:rFonts w:ascii="Courier New" w:hAnsi="Courier New" w:cs="Courier New"/>
    </w:rPr>
  </w:style>
  <w:style w:type="paragraph" w:styleId="Encabezadodemensaje">
    <w:name w:val="Message Header"/>
    <w:basedOn w:val="Normal"/>
    <w:link w:val="EncabezadodemensajeCar"/>
    <w:rsid w:val="003C2204"/>
    <w:pPr>
      <w:pBdr>
        <w:top w:val="single" w:sz="6" w:space="1" w:color="auto"/>
        <w:left w:val="single" w:sz="6" w:space="1" w:color="auto"/>
        <w:bottom w:val="single" w:sz="6" w:space="1" w:color="auto"/>
        <w:right w:val="single" w:sz="6" w:space="1" w:color="auto"/>
      </w:pBdr>
      <w:shd w:val="pct20" w:color="auto" w:fill="auto"/>
      <w:spacing w:after="160" w:line="259" w:lineRule="auto"/>
      <w:ind w:left="1134" w:hanging="1134"/>
    </w:pPr>
    <w:rPr>
      <w:rFonts w:ascii="Tahoma" w:eastAsia="Times New Roman" w:hAnsi="Tahoma" w:cs="Arial"/>
      <w:sz w:val="18"/>
      <w:szCs w:val="24"/>
      <w:lang w:eastAsia="es-ES"/>
    </w:rPr>
  </w:style>
  <w:style w:type="character" w:customStyle="1" w:styleId="EncabezadodemensajeCar">
    <w:name w:val="Encabezado de mensaje Car"/>
    <w:basedOn w:val="Fuentedeprrafopredeter"/>
    <w:link w:val="Encabezadodemensaje"/>
    <w:rsid w:val="003C2204"/>
    <w:rPr>
      <w:rFonts w:ascii="Tahoma" w:eastAsia="Times New Roman" w:hAnsi="Tahoma" w:cs="Arial"/>
      <w:sz w:val="18"/>
      <w:szCs w:val="24"/>
      <w:shd w:val="pct20" w:color="auto" w:fill="auto"/>
      <w:lang w:eastAsia="es-ES"/>
    </w:rPr>
  </w:style>
  <w:style w:type="paragraph" w:styleId="Encabezadodenota">
    <w:name w:val="Note Heading"/>
    <w:basedOn w:val="Normal"/>
    <w:next w:val="Normal"/>
    <w:link w:val="EncabezadodenotaCar"/>
    <w:rsid w:val="003C2204"/>
    <w:pPr>
      <w:spacing w:after="160" w:line="259" w:lineRule="auto"/>
    </w:pPr>
    <w:rPr>
      <w:rFonts w:ascii="Tahoma" w:eastAsia="Times New Roman" w:hAnsi="Tahoma" w:cs="Tahoma"/>
      <w:sz w:val="18"/>
      <w:szCs w:val="20"/>
      <w:lang w:eastAsia="es-ES"/>
    </w:rPr>
  </w:style>
  <w:style w:type="character" w:customStyle="1" w:styleId="EncabezadodenotaCar">
    <w:name w:val="Encabezado de nota Car"/>
    <w:basedOn w:val="Fuentedeprrafopredeter"/>
    <w:link w:val="Encabezadodenota"/>
    <w:rsid w:val="003C2204"/>
    <w:rPr>
      <w:rFonts w:ascii="Tahoma" w:eastAsia="Times New Roman" w:hAnsi="Tahoma" w:cs="Tahoma"/>
      <w:sz w:val="18"/>
      <w:szCs w:val="20"/>
      <w:lang w:eastAsia="es-ES"/>
    </w:rPr>
  </w:style>
  <w:style w:type="paragraph" w:styleId="Lista4">
    <w:name w:val="List 4"/>
    <w:basedOn w:val="Normal"/>
    <w:rsid w:val="003C2204"/>
    <w:pPr>
      <w:spacing w:after="160" w:line="259" w:lineRule="auto"/>
      <w:ind w:left="1132" w:hanging="283"/>
    </w:pPr>
    <w:rPr>
      <w:rFonts w:ascii="Tahoma" w:eastAsia="Times New Roman" w:hAnsi="Tahoma" w:cs="Tahoma"/>
      <w:sz w:val="18"/>
      <w:szCs w:val="20"/>
      <w:lang w:eastAsia="es-ES"/>
    </w:rPr>
  </w:style>
  <w:style w:type="paragraph" w:styleId="Lista5">
    <w:name w:val="List 5"/>
    <w:basedOn w:val="Normal"/>
    <w:rsid w:val="003C2204"/>
    <w:pPr>
      <w:spacing w:after="160" w:line="259" w:lineRule="auto"/>
      <w:ind w:left="1415" w:hanging="283"/>
    </w:pPr>
    <w:rPr>
      <w:rFonts w:ascii="Tahoma" w:eastAsia="Times New Roman" w:hAnsi="Tahoma" w:cs="Tahoma"/>
      <w:sz w:val="18"/>
      <w:szCs w:val="20"/>
      <w:lang w:eastAsia="es-ES"/>
    </w:rPr>
  </w:style>
  <w:style w:type="paragraph" w:styleId="Listaconnmeros">
    <w:name w:val="List Number"/>
    <w:basedOn w:val="Normal"/>
    <w:rsid w:val="003C2204"/>
    <w:pPr>
      <w:tabs>
        <w:tab w:val="left" w:pos="360"/>
      </w:tabs>
      <w:spacing w:after="160" w:line="259" w:lineRule="auto"/>
      <w:ind w:left="360" w:hanging="360"/>
    </w:pPr>
    <w:rPr>
      <w:rFonts w:ascii="Tahoma" w:eastAsia="Times New Roman" w:hAnsi="Tahoma" w:cs="Tahoma"/>
      <w:sz w:val="18"/>
      <w:szCs w:val="20"/>
      <w:lang w:eastAsia="es-ES"/>
    </w:rPr>
  </w:style>
  <w:style w:type="paragraph" w:styleId="Listaconnmeros2">
    <w:name w:val="List Number 2"/>
    <w:basedOn w:val="Normal"/>
    <w:rsid w:val="003C2204"/>
    <w:pPr>
      <w:tabs>
        <w:tab w:val="left" w:pos="643"/>
      </w:tabs>
      <w:spacing w:after="160" w:line="259" w:lineRule="auto"/>
      <w:ind w:left="643" w:hanging="360"/>
    </w:pPr>
    <w:rPr>
      <w:rFonts w:ascii="Tahoma" w:eastAsia="Times New Roman" w:hAnsi="Tahoma" w:cs="Tahoma"/>
      <w:sz w:val="18"/>
      <w:szCs w:val="20"/>
      <w:lang w:eastAsia="es-ES"/>
    </w:rPr>
  </w:style>
  <w:style w:type="paragraph" w:styleId="Listaconnmeros3">
    <w:name w:val="List Number 3"/>
    <w:basedOn w:val="Normal"/>
    <w:rsid w:val="003C2204"/>
    <w:pPr>
      <w:tabs>
        <w:tab w:val="left" w:pos="926"/>
      </w:tabs>
      <w:spacing w:after="160" w:line="259" w:lineRule="auto"/>
      <w:ind w:left="926" w:hanging="360"/>
    </w:pPr>
    <w:rPr>
      <w:rFonts w:ascii="Tahoma" w:eastAsia="Times New Roman" w:hAnsi="Tahoma" w:cs="Tahoma"/>
      <w:sz w:val="18"/>
      <w:szCs w:val="20"/>
      <w:lang w:eastAsia="es-ES"/>
    </w:rPr>
  </w:style>
  <w:style w:type="paragraph" w:styleId="Listaconnmeros4">
    <w:name w:val="List Number 4"/>
    <w:basedOn w:val="Normal"/>
    <w:rsid w:val="003C2204"/>
    <w:pPr>
      <w:tabs>
        <w:tab w:val="left" w:pos="1209"/>
      </w:tabs>
      <w:spacing w:after="160" w:line="259" w:lineRule="auto"/>
      <w:ind w:left="1209" w:hanging="360"/>
    </w:pPr>
    <w:rPr>
      <w:rFonts w:ascii="Tahoma" w:eastAsia="Times New Roman" w:hAnsi="Tahoma" w:cs="Tahoma"/>
      <w:sz w:val="18"/>
      <w:szCs w:val="20"/>
      <w:lang w:eastAsia="es-ES"/>
    </w:rPr>
  </w:style>
  <w:style w:type="paragraph" w:styleId="Listaconnmeros5">
    <w:name w:val="List Number 5"/>
    <w:basedOn w:val="Normal"/>
    <w:rsid w:val="003C2204"/>
    <w:pPr>
      <w:tabs>
        <w:tab w:val="left" w:pos="1492"/>
      </w:tabs>
      <w:spacing w:after="160" w:line="259" w:lineRule="auto"/>
      <w:ind w:left="1492" w:hanging="360"/>
    </w:pPr>
    <w:rPr>
      <w:rFonts w:ascii="Tahoma" w:eastAsia="Times New Roman" w:hAnsi="Tahoma" w:cs="Tahoma"/>
      <w:sz w:val="18"/>
      <w:szCs w:val="20"/>
      <w:lang w:eastAsia="es-ES"/>
    </w:rPr>
  </w:style>
  <w:style w:type="character" w:styleId="Nmerodelnea">
    <w:name w:val="line number"/>
    <w:basedOn w:val="Fuentedeprrafopredeter"/>
    <w:rsid w:val="003C2204"/>
  </w:style>
  <w:style w:type="paragraph" w:styleId="Remitedesobre">
    <w:name w:val="envelope return"/>
    <w:basedOn w:val="Normal"/>
    <w:rsid w:val="003C2204"/>
    <w:pPr>
      <w:spacing w:after="160" w:line="259" w:lineRule="auto"/>
    </w:pPr>
    <w:rPr>
      <w:rFonts w:ascii="Tahoma" w:eastAsia="Times New Roman" w:hAnsi="Tahoma" w:cs="Arial"/>
      <w:sz w:val="18"/>
      <w:szCs w:val="20"/>
      <w:lang w:eastAsia="es-ES"/>
    </w:rPr>
  </w:style>
  <w:style w:type="paragraph" w:styleId="Sangranormal">
    <w:name w:val="Normal Indent"/>
    <w:basedOn w:val="Normal"/>
    <w:rsid w:val="003C2204"/>
    <w:pPr>
      <w:spacing w:after="160" w:line="259" w:lineRule="auto"/>
      <w:ind w:left="708"/>
    </w:pPr>
    <w:rPr>
      <w:rFonts w:ascii="Tahoma" w:eastAsia="Times New Roman" w:hAnsi="Tahoma" w:cs="Tahoma"/>
      <w:sz w:val="18"/>
      <w:szCs w:val="20"/>
      <w:lang w:eastAsia="es-ES"/>
    </w:rPr>
  </w:style>
  <w:style w:type="character" w:styleId="VariableHTML">
    <w:name w:val="HTML Variable"/>
    <w:rsid w:val="003C2204"/>
    <w:rPr>
      <w:i/>
      <w:iCs/>
    </w:rPr>
  </w:style>
  <w:style w:type="paragraph" w:customStyle="1" w:styleId="Encabezadodetda">
    <w:name w:val="Encabezado de tda"/>
    <w:basedOn w:val="Normal"/>
    <w:rsid w:val="003C2204"/>
    <w:pPr>
      <w:widowControl w:val="0"/>
      <w:tabs>
        <w:tab w:val="right" w:pos="9360"/>
      </w:tabs>
      <w:suppressAutoHyphens/>
      <w:spacing w:after="160" w:line="259" w:lineRule="auto"/>
    </w:pPr>
    <w:rPr>
      <w:rFonts w:ascii="Courier New" w:eastAsia="Times New Roman" w:hAnsi="Courier New" w:cs="Tahoma"/>
      <w:snapToGrid w:val="0"/>
      <w:sz w:val="18"/>
      <w:szCs w:val="20"/>
      <w:lang w:val="en-US" w:eastAsia="es-ES"/>
    </w:rPr>
  </w:style>
  <w:style w:type="paragraph" w:customStyle="1" w:styleId="Estilo9ptCentrado">
    <w:name w:val="Estilo 9 pt Centrado"/>
    <w:basedOn w:val="Normal"/>
    <w:rsid w:val="003C2204"/>
    <w:pPr>
      <w:spacing w:after="160" w:line="259" w:lineRule="auto"/>
      <w:jc w:val="center"/>
    </w:pPr>
    <w:rPr>
      <w:rFonts w:ascii="Tahoma" w:eastAsia="Times New Roman" w:hAnsi="Tahoma" w:cs="Tahoma"/>
      <w:sz w:val="18"/>
      <w:szCs w:val="20"/>
      <w:lang w:eastAsia="es-ES"/>
    </w:rPr>
  </w:style>
  <w:style w:type="paragraph" w:customStyle="1" w:styleId="Titulo1">
    <w:name w:val="Titulo 1"/>
    <w:basedOn w:val="Normal"/>
    <w:rsid w:val="003C2204"/>
    <w:pPr>
      <w:pBdr>
        <w:bottom w:val="thinThickLargeGap" w:sz="24" w:space="1" w:color="auto"/>
      </w:pBdr>
      <w:tabs>
        <w:tab w:val="left" w:pos="1080"/>
      </w:tabs>
      <w:spacing w:after="160" w:line="259" w:lineRule="auto"/>
      <w:ind w:left="1080" w:hanging="1080"/>
    </w:pPr>
    <w:rPr>
      <w:rFonts w:ascii="Tahoma" w:eastAsia="Times New Roman" w:hAnsi="Tahoma" w:cs="Tahoma"/>
      <w:b/>
      <w:smallCaps/>
      <w:sz w:val="28"/>
      <w:szCs w:val="28"/>
      <w:lang w:eastAsia="es-ES"/>
    </w:rPr>
  </w:style>
  <w:style w:type="paragraph" w:customStyle="1" w:styleId="EstiloEpgrafe11ptNegritaCentradoAntes0pto">
    <w:name w:val="Estilo Epígrafe + 11 pt Negrita Centrado Antes:  0 pto"/>
    <w:basedOn w:val="Descripcin"/>
    <w:rsid w:val="003C2204"/>
    <w:pPr>
      <w:keepNext/>
      <w:suppressAutoHyphens/>
      <w:spacing w:after="0" w:line="259" w:lineRule="auto"/>
    </w:pPr>
    <w:rPr>
      <w:rFonts w:ascii="Tahoma" w:eastAsia="Times New Roman" w:hAnsi="Tahoma" w:cs="Times New Roman"/>
      <w:iCs w:val="0"/>
      <w:szCs w:val="20"/>
      <w:lang w:val="es-ES_tradnl" w:eastAsia="es-ES"/>
    </w:rPr>
  </w:style>
  <w:style w:type="character" w:customStyle="1" w:styleId="NormalCar">
    <w:name w:val="Normal Car"/>
    <w:rsid w:val="003C2204"/>
    <w:rPr>
      <w:rFonts w:ascii="Arial" w:hAnsi="Arial"/>
      <w:lang w:val="es-CO" w:eastAsia="es-ES" w:bidi="ar-SA"/>
    </w:rPr>
  </w:style>
  <w:style w:type="paragraph" w:customStyle="1" w:styleId="Estilo27">
    <w:name w:val="Estilo27"/>
    <w:basedOn w:val="Normal"/>
    <w:rsid w:val="003C2204"/>
    <w:pPr>
      <w:tabs>
        <w:tab w:val="left" w:pos="720"/>
      </w:tabs>
      <w:spacing w:after="160" w:line="259" w:lineRule="auto"/>
      <w:ind w:left="720" w:hanging="720"/>
    </w:pPr>
    <w:rPr>
      <w:rFonts w:ascii="Tahoma" w:eastAsia="Times New Roman" w:hAnsi="Tahoma" w:cs="Tahoma"/>
      <w:b/>
      <w:sz w:val="18"/>
      <w:szCs w:val="20"/>
      <w:lang w:eastAsia="es-ES"/>
    </w:rPr>
  </w:style>
  <w:style w:type="character" w:customStyle="1" w:styleId="EstiloTextoindependiente29pt1Car">
    <w:name w:val="Estilo Texto independiente 2 + 9 pt1 Car"/>
    <w:rsid w:val="003C2204"/>
    <w:rPr>
      <w:rFonts w:ascii="Arial" w:hAnsi="Arial"/>
      <w:b/>
      <w:bCs/>
      <w:caps/>
      <w:sz w:val="18"/>
      <w:szCs w:val="18"/>
      <w:lang w:val="es-ES" w:eastAsia="es-ES" w:bidi="ar-SA"/>
    </w:rPr>
  </w:style>
  <w:style w:type="character" w:customStyle="1" w:styleId="NormalCarCar">
    <w:name w:val="Normal Car Car"/>
    <w:rsid w:val="003C2204"/>
    <w:rPr>
      <w:rFonts w:ascii="Arial" w:hAnsi="Arial"/>
      <w:lang w:val="es-CO" w:eastAsia="es-ES" w:bidi="ar-SA"/>
    </w:rPr>
  </w:style>
  <w:style w:type="paragraph" w:customStyle="1" w:styleId="tABLASYfIGURAS">
    <w:name w:val="tABLAS Y fIGURAS"/>
    <w:basedOn w:val="Descripcin"/>
    <w:rsid w:val="003C2204"/>
    <w:pPr>
      <w:keepNext/>
      <w:suppressAutoHyphens/>
      <w:spacing w:after="0" w:line="259" w:lineRule="auto"/>
    </w:pPr>
    <w:rPr>
      <w:rFonts w:ascii="Arial Negrita" w:eastAsia="Times New Roman" w:hAnsi="Arial Negrita" w:cs="Times New Roman"/>
      <w:iCs w:val="0"/>
      <w:lang w:val="es-ES_tradnl" w:eastAsia="es-ES"/>
    </w:rPr>
  </w:style>
  <w:style w:type="paragraph" w:styleId="HTMLconformatoprevio">
    <w:name w:val="HTML Preformatted"/>
    <w:basedOn w:val="Normal"/>
    <w:link w:val="HTMLconformatoprevioCar"/>
    <w:rsid w:val="003C22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9" w:lineRule="auto"/>
      <w:jc w:val="left"/>
    </w:pPr>
    <w:rPr>
      <w:rFonts w:ascii="Courier New" w:eastAsia="Times New Roman" w:hAnsi="Courier New" w:cs="Courier New"/>
      <w:sz w:val="18"/>
      <w:szCs w:val="20"/>
      <w:lang w:eastAsia="es-ES"/>
    </w:rPr>
  </w:style>
  <w:style w:type="character" w:customStyle="1" w:styleId="HTMLconformatoprevioCar">
    <w:name w:val="HTML con formato previo Car"/>
    <w:basedOn w:val="Fuentedeprrafopredeter"/>
    <w:link w:val="HTMLconformatoprevio"/>
    <w:rsid w:val="003C2204"/>
    <w:rPr>
      <w:rFonts w:ascii="Courier New" w:eastAsia="Times New Roman" w:hAnsi="Courier New" w:cs="Courier New"/>
      <w:sz w:val="18"/>
      <w:szCs w:val="20"/>
      <w:lang w:eastAsia="es-ES"/>
    </w:rPr>
  </w:style>
  <w:style w:type="paragraph" w:customStyle="1" w:styleId="Titulo7ReferenciasCar">
    <w:name w:val="Titulo 7 Referencias Car"/>
    <w:basedOn w:val="Normal"/>
    <w:link w:val="Titulo7ReferenciasCarCar"/>
    <w:rsid w:val="003C2204"/>
    <w:pPr>
      <w:spacing w:after="160" w:line="259" w:lineRule="auto"/>
      <w:outlineLvl w:val="6"/>
    </w:pPr>
    <w:rPr>
      <w:rFonts w:ascii="Tahoma" w:eastAsia="Times New Roman" w:hAnsi="Tahoma" w:cs="Tahoma"/>
      <w:b/>
      <w:smallCaps/>
      <w:sz w:val="18"/>
      <w:szCs w:val="20"/>
      <w:lang w:eastAsia="es-ES"/>
    </w:rPr>
  </w:style>
  <w:style w:type="character" w:customStyle="1" w:styleId="Titulo7ReferenciasCarCar">
    <w:name w:val="Titulo 7 Referencias Car Car"/>
    <w:link w:val="Titulo7ReferenciasCar"/>
    <w:rsid w:val="003C2204"/>
    <w:rPr>
      <w:rFonts w:ascii="Tahoma" w:eastAsia="Times New Roman" w:hAnsi="Tahoma" w:cs="Tahoma"/>
      <w:b/>
      <w:smallCaps/>
      <w:sz w:val="18"/>
      <w:szCs w:val="20"/>
      <w:lang w:eastAsia="es-ES"/>
    </w:rPr>
  </w:style>
  <w:style w:type="paragraph" w:customStyle="1" w:styleId="Estilo22">
    <w:name w:val="Estilo22"/>
    <w:basedOn w:val="Normal"/>
    <w:rsid w:val="003C2204"/>
    <w:pPr>
      <w:keepNext/>
      <w:tabs>
        <w:tab w:val="left" w:pos="720"/>
      </w:tabs>
      <w:spacing w:after="160" w:line="259" w:lineRule="auto"/>
      <w:ind w:left="720" w:hanging="720"/>
      <w:outlineLvl w:val="2"/>
    </w:pPr>
    <w:rPr>
      <w:rFonts w:ascii="Arial Negrita" w:eastAsia="Times New Roman" w:hAnsi="Arial Negrita" w:cs="Arial"/>
      <w:b/>
      <w:bCs/>
      <w:sz w:val="18"/>
      <w:szCs w:val="20"/>
      <w:lang w:eastAsia="es-ES"/>
    </w:rPr>
  </w:style>
  <w:style w:type="paragraph" w:customStyle="1" w:styleId="Estilo24">
    <w:name w:val="Estilo24"/>
    <w:basedOn w:val="Normal"/>
    <w:rsid w:val="003C2204"/>
    <w:pPr>
      <w:keepNext/>
      <w:tabs>
        <w:tab w:val="left" w:pos="720"/>
      </w:tabs>
      <w:spacing w:after="160" w:line="259" w:lineRule="auto"/>
      <w:ind w:left="720" w:hanging="720"/>
      <w:outlineLvl w:val="2"/>
    </w:pPr>
    <w:rPr>
      <w:rFonts w:ascii="Arial Negrita" w:eastAsia="Times New Roman" w:hAnsi="Arial Negrita" w:cs="Arial"/>
      <w:b/>
      <w:bCs/>
      <w:sz w:val="18"/>
      <w:szCs w:val="20"/>
      <w:lang w:eastAsia="es-ES"/>
    </w:rPr>
  </w:style>
  <w:style w:type="paragraph" w:customStyle="1" w:styleId="Estilo30">
    <w:name w:val="Estilo30"/>
    <w:basedOn w:val="Normal"/>
    <w:rsid w:val="003C2204"/>
    <w:pPr>
      <w:tabs>
        <w:tab w:val="left" w:pos="1080"/>
      </w:tabs>
      <w:spacing w:after="160" w:line="259" w:lineRule="auto"/>
      <w:ind w:left="1080" w:hanging="1080"/>
    </w:pPr>
    <w:rPr>
      <w:rFonts w:ascii="Tahoma" w:eastAsia="Times New Roman" w:hAnsi="Tahoma" w:cs="Arial"/>
      <w:b/>
      <w:bCs/>
      <w:sz w:val="18"/>
      <w:szCs w:val="20"/>
      <w:lang w:eastAsia="es-ES"/>
    </w:rPr>
  </w:style>
  <w:style w:type="paragraph" w:customStyle="1" w:styleId="TABLA0">
    <w:name w:val="TABLA"/>
    <w:basedOn w:val="Normal"/>
    <w:rsid w:val="003C2204"/>
    <w:pPr>
      <w:spacing w:after="160" w:line="259" w:lineRule="auto"/>
      <w:jc w:val="center"/>
    </w:pPr>
    <w:rPr>
      <w:rFonts w:ascii="Copperplate Gothic Bold" w:eastAsia="Times New Roman" w:hAnsi="Copperplate Gothic Bold" w:cs="Tahoma"/>
      <w:caps/>
      <w:sz w:val="18"/>
      <w:szCs w:val="20"/>
      <w:lang w:val="es-ES_tradnl" w:eastAsia="es-ES"/>
    </w:rPr>
  </w:style>
  <w:style w:type="paragraph" w:customStyle="1" w:styleId="EstiloTABLAArial9ptJustificado">
    <w:name w:val="Estilo TABLA + Arial 9 pt Justificado"/>
    <w:basedOn w:val="TABLA0"/>
    <w:rsid w:val="003C2204"/>
    <w:rPr>
      <w:rFonts w:ascii="Arial" w:hAnsi="Arial"/>
      <w:szCs w:val="18"/>
    </w:rPr>
  </w:style>
  <w:style w:type="paragraph" w:customStyle="1" w:styleId="TitfichasSGS">
    <w:name w:val="Tit fichas. SGS"/>
    <w:basedOn w:val="Normal"/>
    <w:next w:val="Normal"/>
    <w:rsid w:val="003C2204"/>
    <w:pPr>
      <w:spacing w:after="160" w:line="259" w:lineRule="auto"/>
    </w:pPr>
    <w:rPr>
      <w:rFonts w:ascii="Tahoma" w:eastAsia="Times New Roman" w:hAnsi="Tahoma" w:cs="Tahoma"/>
      <w:smallCaps/>
      <w:sz w:val="18"/>
      <w:szCs w:val="20"/>
      <w:lang w:eastAsia="es-ES"/>
    </w:rPr>
  </w:style>
  <w:style w:type="paragraph" w:customStyle="1" w:styleId="Titulo5">
    <w:name w:val="Titulo 5"/>
    <w:basedOn w:val="Normal"/>
    <w:rsid w:val="003C2204"/>
    <w:pPr>
      <w:spacing w:after="160" w:line="259" w:lineRule="auto"/>
    </w:pPr>
    <w:rPr>
      <w:rFonts w:ascii="Tahoma" w:eastAsia="Times New Roman" w:hAnsi="Tahoma" w:cs="Tahoma"/>
      <w:b/>
      <w:smallCaps/>
      <w:sz w:val="18"/>
      <w:szCs w:val="20"/>
      <w:lang w:eastAsia="es-ES"/>
    </w:rPr>
  </w:style>
  <w:style w:type="paragraph" w:customStyle="1" w:styleId="Titulo6TablasyFiguras">
    <w:name w:val="Titulo 6 Tablas y Figuras"/>
    <w:basedOn w:val="Normal"/>
    <w:rsid w:val="003C2204"/>
    <w:pPr>
      <w:spacing w:after="160" w:line="259" w:lineRule="auto"/>
      <w:jc w:val="center"/>
    </w:pPr>
    <w:rPr>
      <w:rFonts w:ascii="Tahoma" w:eastAsia="Times New Roman" w:hAnsi="Tahoma" w:cs="Tahoma"/>
      <w:b/>
      <w:smallCaps/>
      <w:sz w:val="18"/>
      <w:lang w:eastAsia="es-ES"/>
    </w:rPr>
  </w:style>
  <w:style w:type="paragraph" w:customStyle="1" w:styleId="Titulo7ReferenciasCarCarCarCar1CarCar">
    <w:name w:val="Titulo 7 Referencias Car Car Car Car1 Car Car"/>
    <w:basedOn w:val="Normal"/>
    <w:next w:val="Normal"/>
    <w:rsid w:val="003C2204"/>
    <w:pPr>
      <w:spacing w:after="160" w:line="259" w:lineRule="auto"/>
      <w:outlineLvl w:val="6"/>
    </w:pPr>
    <w:rPr>
      <w:rFonts w:ascii="Arial Negrita" w:eastAsia="Times New Roman" w:hAnsi="Arial Negrita" w:cs="Tahoma"/>
      <w:b/>
      <w:smallCaps/>
      <w:sz w:val="18"/>
      <w:szCs w:val="20"/>
      <w:lang w:eastAsia="es-ES"/>
    </w:rPr>
  </w:style>
  <w:style w:type="paragraph" w:customStyle="1" w:styleId="EstiloJustificado">
    <w:name w:val="Estilo Justificado"/>
    <w:basedOn w:val="Normal"/>
    <w:rsid w:val="003C2204"/>
    <w:pPr>
      <w:spacing w:after="160" w:line="259" w:lineRule="auto"/>
    </w:pPr>
    <w:rPr>
      <w:rFonts w:ascii="Tahoma" w:eastAsia="Times New Roman" w:hAnsi="Tahoma" w:cs="Tahoma"/>
      <w:sz w:val="18"/>
      <w:lang w:eastAsia="es-ES"/>
    </w:rPr>
  </w:style>
  <w:style w:type="character" w:customStyle="1" w:styleId="editsection">
    <w:name w:val="editsection"/>
    <w:basedOn w:val="Fuentedeprrafopredeter"/>
    <w:rsid w:val="003C2204"/>
  </w:style>
  <w:style w:type="paragraph" w:customStyle="1" w:styleId="Estilo2">
    <w:name w:val="Estilo2"/>
    <w:basedOn w:val="Normal"/>
    <w:rsid w:val="003C2204"/>
    <w:pPr>
      <w:tabs>
        <w:tab w:val="left" w:pos="720"/>
      </w:tabs>
      <w:spacing w:after="160" w:line="259" w:lineRule="auto"/>
      <w:ind w:left="720" w:hanging="720"/>
      <w:jc w:val="left"/>
    </w:pPr>
    <w:rPr>
      <w:rFonts w:ascii="Tahoma" w:eastAsia="Times New Roman" w:hAnsi="Tahoma" w:cs="Tahoma"/>
      <w:sz w:val="18"/>
      <w:szCs w:val="24"/>
      <w:lang w:eastAsia="es-ES"/>
    </w:rPr>
  </w:style>
  <w:style w:type="character" w:customStyle="1" w:styleId="EstiloRefdenotaalpieArialNarrow11pt">
    <w:name w:val="Estilo Ref.de nota al pie + Arial Narrow 11 pt"/>
    <w:rsid w:val="003C2204"/>
    <w:rPr>
      <w:rFonts w:ascii="Arial" w:hAnsi="Arial"/>
      <w:sz w:val="20"/>
      <w:vertAlign w:val="superscript"/>
    </w:rPr>
  </w:style>
  <w:style w:type="paragraph" w:customStyle="1" w:styleId="FOTOSFIGURASCarCarCar">
    <w:name w:val="FOTOSFIGURAS Car Car Car"/>
    <w:basedOn w:val="Normal"/>
    <w:link w:val="FOTOSFIGURASCarCarCarCar"/>
    <w:rsid w:val="003C2204"/>
    <w:pPr>
      <w:keepNext/>
      <w:spacing w:after="60" w:line="259" w:lineRule="auto"/>
      <w:jc w:val="center"/>
    </w:pPr>
    <w:rPr>
      <w:rFonts w:ascii="Tahoma" w:eastAsia="SimSun" w:hAnsi="Tahoma" w:cs="Tahoma"/>
      <w:sz w:val="18"/>
      <w:szCs w:val="24"/>
      <w:lang w:eastAsia="zh-CN"/>
    </w:rPr>
  </w:style>
  <w:style w:type="character" w:customStyle="1" w:styleId="FOTOSFIGURASCarCarCarCar">
    <w:name w:val="FOTOSFIGURAS Car Car Car Car"/>
    <w:link w:val="FOTOSFIGURASCarCarCar"/>
    <w:rsid w:val="003C2204"/>
    <w:rPr>
      <w:rFonts w:ascii="Tahoma" w:eastAsia="SimSun" w:hAnsi="Tahoma" w:cs="Tahoma"/>
      <w:sz w:val="18"/>
      <w:szCs w:val="24"/>
      <w:lang w:eastAsia="zh-CN"/>
    </w:rPr>
  </w:style>
  <w:style w:type="paragraph" w:customStyle="1" w:styleId="Estilo3">
    <w:name w:val="Estilo3"/>
    <w:basedOn w:val="Normal"/>
    <w:rsid w:val="003C2204"/>
    <w:pPr>
      <w:tabs>
        <w:tab w:val="left" w:pos="720"/>
      </w:tabs>
      <w:spacing w:after="160" w:line="259" w:lineRule="auto"/>
    </w:pPr>
    <w:rPr>
      <w:rFonts w:ascii="Verdana" w:eastAsia="Times New Roman" w:hAnsi="Verdana" w:cs="Tahoma"/>
      <w:iCs/>
      <w:sz w:val="18"/>
      <w:lang w:eastAsia="es-ES"/>
    </w:rPr>
  </w:style>
  <w:style w:type="character" w:customStyle="1" w:styleId="ttulo2CarCarCar">
    <w:name w:val="título 2 Car Car Car"/>
    <w:rsid w:val="003C2204"/>
    <w:rPr>
      <w:rFonts w:ascii="Arial" w:hAnsi="Arial"/>
      <w:b/>
      <w:caps/>
      <w:snapToGrid w:val="0"/>
      <w:color w:val="000000"/>
      <w:lang w:val="es-ES" w:eastAsia="es-ES" w:bidi="ar-SA"/>
    </w:rPr>
  </w:style>
  <w:style w:type="character" w:customStyle="1" w:styleId="tpltitular1">
    <w:name w:val="tpl_titular1"/>
    <w:rsid w:val="003C2204"/>
    <w:rPr>
      <w:rFonts w:ascii="Trebuchet MS" w:hAnsi="Trebuchet MS" w:hint="default"/>
      <w:b/>
      <w:bCs/>
      <w:i w:val="0"/>
      <w:iCs w:val="0"/>
      <w:strike w:val="0"/>
      <w:dstrike w:val="0"/>
      <w:color w:val="000000"/>
      <w:sz w:val="28"/>
      <w:szCs w:val="28"/>
      <w:u w:val="none"/>
      <w:effect w:val="none"/>
    </w:rPr>
  </w:style>
  <w:style w:type="paragraph" w:customStyle="1" w:styleId="Vieta1CarCar">
    <w:name w:val="Viñeta 1 Car Car"/>
    <w:basedOn w:val="Normal"/>
    <w:rsid w:val="003C2204"/>
    <w:pPr>
      <w:tabs>
        <w:tab w:val="left" w:pos="360"/>
      </w:tabs>
      <w:spacing w:after="160" w:line="259" w:lineRule="auto"/>
      <w:ind w:left="340" w:hanging="340"/>
    </w:pPr>
    <w:rPr>
      <w:rFonts w:ascii="Tahoma" w:eastAsia="Times New Roman" w:hAnsi="Tahoma" w:cs="Tahoma"/>
      <w:bCs/>
      <w:sz w:val="18"/>
      <w:szCs w:val="24"/>
      <w:lang w:val="es-ES_tradnl" w:eastAsia="es-ES"/>
    </w:rPr>
  </w:style>
  <w:style w:type="character" w:customStyle="1" w:styleId="Vieta1CarCarCar">
    <w:name w:val="Viñeta 1 Car Car Car"/>
    <w:rsid w:val="003C2204"/>
    <w:rPr>
      <w:rFonts w:ascii="Arial" w:hAnsi="Arial"/>
      <w:bCs/>
      <w:szCs w:val="24"/>
      <w:lang w:val="es-ES_tradnl" w:eastAsia="es-ES" w:bidi="ar-SA"/>
    </w:rPr>
  </w:style>
  <w:style w:type="paragraph" w:customStyle="1" w:styleId="Portada">
    <w:name w:val="Portada"/>
    <w:basedOn w:val="Normal"/>
    <w:next w:val="Normal"/>
    <w:rsid w:val="003C2204"/>
    <w:pPr>
      <w:suppressAutoHyphens/>
      <w:spacing w:before="2280" w:after="720" w:line="259" w:lineRule="auto"/>
      <w:jc w:val="center"/>
    </w:pPr>
    <w:rPr>
      <w:rFonts w:ascii="Roman 10cpi" w:eastAsia="Times New Roman" w:hAnsi="Roman 10cpi" w:cs="Tahoma"/>
      <w:b/>
      <w:caps/>
      <w:sz w:val="18"/>
      <w:szCs w:val="20"/>
      <w:lang w:val="es-ES_tradnl" w:eastAsia="es-ES"/>
    </w:rPr>
  </w:style>
  <w:style w:type="paragraph" w:customStyle="1" w:styleId="GrupoDetalle">
    <w:name w:val="GrupoDetalle"/>
    <w:basedOn w:val="Normal"/>
    <w:next w:val="Normal"/>
    <w:rsid w:val="003C2204"/>
    <w:pPr>
      <w:spacing w:after="160" w:line="259" w:lineRule="auto"/>
    </w:pPr>
    <w:rPr>
      <w:rFonts w:ascii="Tahoma" w:eastAsia="Times New Roman" w:hAnsi="Tahoma" w:cs="Tahoma"/>
      <w:sz w:val="16"/>
      <w:szCs w:val="20"/>
      <w:lang w:eastAsia="es-ES"/>
    </w:rPr>
  </w:style>
  <w:style w:type="paragraph" w:customStyle="1" w:styleId="DetTabla">
    <w:name w:val="DetTabla"/>
    <w:basedOn w:val="Normal"/>
    <w:rsid w:val="003C2204"/>
    <w:pPr>
      <w:spacing w:after="160" w:line="259" w:lineRule="auto"/>
      <w:jc w:val="center"/>
    </w:pPr>
    <w:rPr>
      <w:rFonts w:ascii="Tahoma" w:eastAsia="Times New Roman" w:hAnsi="Tahoma" w:cs="Tahoma"/>
      <w:sz w:val="16"/>
      <w:szCs w:val="20"/>
      <w:lang w:eastAsia="es-ES"/>
    </w:rPr>
  </w:style>
  <w:style w:type="paragraph" w:customStyle="1" w:styleId="rafael">
    <w:name w:val="rafael"/>
    <w:basedOn w:val="Normal"/>
    <w:rsid w:val="003C2204"/>
    <w:pPr>
      <w:spacing w:after="160" w:line="259" w:lineRule="auto"/>
      <w:jc w:val="left"/>
    </w:pPr>
    <w:rPr>
      <w:rFonts w:ascii="Zurich Ex BT" w:eastAsia="Times New Roman" w:hAnsi="Zurich Ex BT" w:cs="Tahoma"/>
      <w:sz w:val="18"/>
      <w:szCs w:val="20"/>
      <w:lang w:eastAsia="es-ES"/>
    </w:rPr>
  </w:style>
  <w:style w:type="paragraph" w:customStyle="1" w:styleId="VietaNivel1">
    <w:name w:val="Viñeta Nivel 1"/>
    <w:basedOn w:val="Normal"/>
    <w:rsid w:val="003C2204"/>
    <w:pPr>
      <w:tabs>
        <w:tab w:val="left" w:pos="432"/>
        <w:tab w:val="left" w:pos="720"/>
      </w:tabs>
      <w:spacing w:after="160" w:line="259" w:lineRule="auto"/>
      <w:ind w:left="432" w:hanging="432"/>
    </w:pPr>
    <w:rPr>
      <w:rFonts w:ascii="Tahoma" w:eastAsia="Times New Roman" w:hAnsi="Tahoma" w:cs="Arial"/>
      <w:kern w:val="2"/>
      <w:sz w:val="18"/>
      <w:szCs w:val="20"/>
      <w:lang w:eastAsia="es-ES"/>
    </w:rPr>
  </w:style>
  <w:style w:type="paragraph" w:customStyle="1" w:styleId="VietaNivel3">
    <w:name w:val="Viñeta Nivel 3"/>
    <w:basedOn w:val="VietaNivel2"/>
    <w:rsid w:val="003C2204"/>
    <w:pPr>
      <w:tabs>
        <w:tab w:val="clear" w:pos="539"/>
        <w:tab w:val="clear" w:pos="992"/>
      </w:tabs>
      <w:ind w:left="1003" w:hanging="360"/>
    </w:pPr>
  </w:style>
  <w:style w:type="paragraph" w:customStyle="1" w:styleId="xl29">
    <w:name w:val="xl29"/>
    <w:basedOn w:val="Normal"/>
    <w:rsid w:val="003C2204"/>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pPr>
    <w:rPr>
      <w:rFonts w:ascii="Arial Unicode MS" w:eastAsia="Arial Unicode MS" w:hAnsi="Arial Unicode MS" w:cs="Arial Unicode MS"/>
      <w:sz w:val="18"/>
      <w:szCs w:val="20"/>
      <w:lang w:eastAsia="es-ES"/>
    </w:rPr>
  </w:style>
  <w:style w:type="paragraph" w:customStyle="1" w:styleId="xl25">
    <w:name w:val="xl25"/>
    <w:basedOn w:val="Normal"/>
    <w:rsid w:val="003C2204"/>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left"/>
    </w:pPr>
    <w:rPr>
      <w:rFonts w:ascii="Arial Unicode MS" w:eastAsia="Arial Unicode MS" w:hAnsi="Arial Unicode MS" w:cs="Arial Unicode MS"/>
      <w:sz w:val="18"/>
      <w:szCs w:val="20"/>
      <w:lang w:eastAsia="es-ES"/>
    </w:rPr>
  </w:style>
  <w:style w:type="paragraph" w:customStyle="1" w:styleId="xl30">
    <w:name w:val="xl30"/>
    <w:basedOn w:val="Normal"/>
    <w:rsid w:val="003C2204"/>
    <w:pPr>
      <w:spacing w:before="100" w:beforeAutospacing="1" w:after="100" w:afterAutospacing="1" w:line="259" w:lineRule="auto"/>
      <w:jc w:val="left"/>
      <w:textAlignment w:val="center"/>
    </w:pPr>
    <w:rPr>
      <w:rFonts w:ascii="Tahoma" w:eastAsia="Arial Unicode MS" w:hAnsi="Tahoma" w:cs="Arial"/>
      <w:sz w:val="16"/>
      <w:szCs w:val="16"/>
      <w:lang w:eastAsia="es-ES"/>
    </w:rPr>
  </w:style>
  <w:style w:type="paragraph" w:customStyle="1" w:styleId="xl31">
    <w:name w:val="xl31"/>
    <w:basedOn w:val="Normal"/>
    <w:rsid w:val="003C2204"/>
    <w:pPr>
      <w:spacing w:before="100" w:beforeAutospacing="1" w:after="100" w:afterAutospacing="1" w:line="259" w:lineRule="auto"/>
      <w:jc w:val="left"/>
      <w:textAlignment w:val="center"/>
    </w:pPr>
    <w:rPr>
      <w:rFonts w:ascii="Arial Unicode MS" w:eastAsia="Arial Unicode MS" w:hAnsi="Arial Unicode MS" w:cs="Arial Unicode MS"/>
      <w:sz w:val="18"/>
      <w:szCs w:val="20"/>
      <w:lang w:eastAsia="es-ES"/>
    </w:rPr>
  </w:style>
  <w:style w:type="paragraph" w:customStyle="1" w:styleId="xl33">
    <w:name w:val="xl33"/>
    <w:basedOn w:val="Normal"/>
    <w:rsid w:val="003C2204"/>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left"/>
      <w:textAlignment w:val="center"/>
    </w:pPr>
    <w:rPr>
      <w:rFonts w:ascii="Tahoma" w:eastAsia="Arial Unicode MS" w:hAnsi="Tahoma" w:cs="Arial"/>
      <w:sz w:val="16"/>
      <w:szCs w:val="16"/>
      <w:lang w:eastAsia="es-ES"/>
    </w:rPr>
  </w:style>
  <w:style w:type="paragraph" w:customStyle="1" w:styleId="xl34">
    <w:name w:val="xl34"/>
    <w:basedOn w:val="Normal"/>
    <w:rsid w:val="003C2204"/>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left"/>
      <w:textAlignment w:val="center"/>
    </w:pPr>
    <w:rPr>
      <w:rFonts w:ascii="Tahoma" w:eastAsia="Arial Unicode MS" w:hAnsi="Tahoma" w:cs="Arial"/>
      <w:i/>
      <w:iCs/>
      <w:sz w:val="16"/>
      <w:szCs w:val="16"/>
      <w:lang w:eastAsia="es-ES"/>
    </w:rPr>
  </w:style>
  <w:style w:type="paragraph" w:customStyle="1" w:styleId="xl35">
    <w:name w:val="xl35"/>
    <w:basedOn w:val="Normal"/>
    <w:rsid w:val="003C2204"/>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59" w:lineRule="auto"/>
      <w:jc w:val="center"/>
      <w:textAlignment w:val="center"/>
    </w:pPr>
    <w:rPr>
      <w:rFonts w:ascii="Tahoma" w:eastAsia="Arial Unicode MS" w:hAnsi="Tahoma" w:cs="Arial"/>
      <w:b/>
      <w:bCs/>
      <w:sz w:val="16"/>
      <w:szCs w:val="16"/>
      <w:lang w:eastAsia="es-ES"/>
    </w:rPr>
  </w:style>
  <w:style w:type="paragraph" w:customStyle="1" w:styleId="xl36">
    <w:name w:val="xl36"/>
    <w:basedOn w:val="Normal"/>
    <w:rsid w:val="003C2204"/>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left"/>
      <w:textAlignment w:val="center"/>
    </w:pPr>
    <w:rPr>
      <w:rFonts w:ascii="Tahoma" w:eastAsia="Arial Unicode MS" w:hAnsi="Tahoma" w:cs="Arial"/>
      <w:sz w:val="16"/>
      <w:szCs w:val="16"/>
      <w:lang w:eastAsia="es-ES"/>
    </w:rPr>
  </w:style>
  <w:style w:type="paragraph" w:customStyle="1" w:styleId="xl37">
    <w:name w:val="xl37"/>
    <w:basedOn w:val="Normal"/>
    <w:rsid w:val="003C2204"/>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left"/>
      <w:textAlignment w:val="center"/>
    </w:pPr>
    <w:rPr>
      <w:rFonts w:ascii="Tahoma" w:eastAsia="Arial Unicode MS" w:hAnsi="Tahoma" w:cs="Arial"/>
      <w:i/>
      <w:iCs/>
      <w:sz w:val="16"/>
      <w:szCs w:val="16"/>
      <w:lang w:eastAsia="es-ES"/>
    </w:rPr>
  </w:style>
  <w:style w:type="paragraph" w:customStyle="1" w:styleId="Nstor">
    <w:name w:val="Néstor"/>
    <w:basedOn w:val="Normal"/>
    <w:rsid w:val="003C2204"/>
    <w:pPr>
      <w:suppressAutoHyphens/>
      <w:spacing w:after="160" w:line="259" w:lineRule="auto"/>
    </w:pPr>
    <w:rPr>
      <w:rFonts w:ascii="Roman 10cpi" w:eastAsia="Times New Roman" w:hAnsi="Roman 10cpi" w:cs="Tahoma"/>
      <w:sz w:val="18"/>
      <w:szCs w:val="20"/>
      <w:lang w:val="es-ES_tradnl" w:eastAsia="es-ES"/>
    </w:rPr>
  </w:style>
  <w:style w:type="paragraph" w:customStyle="1" w:styleId="Textoindependiente31">
    <w:name w:val="Texto independiente 31"/>
    <w:basedOn w:val="Normal"/>
    <w:rsid w:val="003C2204"/>
    <w:pPr>
      <w:overflowPunct w:val="0"/>
      <w:autoSpaceDE w:val="0"/>
      <w:autoSpaceDN w:val="0"/>
      <w:adjustRightInd w:val="0"/>
      <w:spacing w:after="160" w:line="259" w:lineRule="auto"/>
      <w:ind w:left="283" w:hanging="283"/>
      <w:textAlignment w:val="baseline"/>
    </w:pPr>
    <w:rPr>
      <w:rFonts w:ascii="Tahoma" w:eastAsia="Times New Roman" w:hAnsi="Tahoma" w:cs="Tahoma"/>
      <w:b/>
      <w:color w:val="000000"/>
      <w:sz w:val="18"/>
      <w:szCs w:val="20"/>
      <w:lang w:val="es-ES_tradnl" w:eastAsia="es-ES"/>
    </w:rPr>
  </w:style>
  <w:style w:type="paragraph" w:customStyle="1" w:styleId="Textodeglobo2">
    <w:name w:val="Texto de globo2"/>
    <w:basedOn w:val="Normal"/>
    <w:rsid w:val="003C2204"/>
    <w:pPr>
      <w:overflowPunct w:val="0"/>
      <w:autoSpaceDE w:val="0"/>
      <w:autoSpaceDN w:val="0"/>
      <w:adjustRightInd w:val="0"/>
      <w:spacing w:after="160" w:line="259" w:lineRule="auto"/>
      <w:jc w:val="left"/>
      <w:textAlignment w:val="baseline"/>
    </w:pPr>
    <w:rPr>
      <w:rFonts w:ascii="Tahoma" w:eastAsia="Times New Roman" w:hAnsi="Tahoma" w:cs="Tahoma"/>
      <w:sz w:val="16"/>
      <w:szCs w:val="20"/>
      <w:lang w:val="es-ES_tradnl" w:eastAsia="es-ES"/>
    </w:rPr>
  </w:style>
  <w:style w:type="paragraph" w:customStyle="1" w:styleId="justificado">
    <w:name w:val="justificado"/>
    <w:basedOn w:val="Normal"/>
    <w:rsid w:val="003C2204"/>
    <w:pPr>
      <w:spacing w:before="100" w:beforeAutospacing="1" w:after="100" w:afterAutospacing="1" w:line="259" w:lineRule="auto"/>
      <w:jc w:val="left"/>
    </w:pPr>
    <w:rPr>
      <w:rFonts w:ascii="Verdana" w:eastAsia="Arial Unicode MS" w:hAnsi="Verdana" w:cs="Arial Unicode MS"/>
      <w:color w:val="000000"/>
      <w:sz w:val="18"/>
      <w:lang w:eastAsia="es-ES"/>
    </w:rPr>
  </w:style>
  <w:style w:type="paragraph" w:customStyle="1" w:styleId="xl26">
    <w:name w:val="xl26"/>
    <w:basedOn w:val="Normal"/>
    <w:rsid w:val="003C2204"/>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59" w:lineRule="auto"/>
      <w:jc w:val="center"/>
    </w:pPr>
    <w:rPr>
      <w:rFonts w:ascii="Tahoma" w:eastAsia="Arial Unicode MS" w:hAnsi="Tahoma" w:cs="Arial"/>
      <w:b/>
      <w:bCs/>
      <w:color w:val="000000"/>
      <w:sz w:val="16"/>
      <w:szCs w:val="16"/>
      <w:lang w:eastAsia="es-ES"/>
    </w:rPr>
  </w:style>
  <w:style w:type="paragraph" w:customStyle="1" w:styleId="xl27">
    <w:name w:val="xl27"/>
    <w:basedOn w:val="Normal"/>
    <w:rsid w:val="003C2204"/>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59" w:lineRule="auto"/>
      <w:jc w:val="center"/>
    </w:pPr>
    <w:rPr>
      <w:rFonts w:ascii="Tahoma" w:eastAsia="Arial Unicode MS" w:hAnsi="Tahoma" w:cs="Arial"/>
      <w:b/>
      <w:bCs/>
      <w:sz w:val="16"/>
      <w:szCs w:val="16"/>
      <w:lang w:eastAsia="es-ES"/>
    </w:rPr>
  </w:style>
  <w:style w:type="paragraph" w:customStyle="1" w:styleId="xl28">
    <w:name w:val="xl28"/>
    <w:basedOn w:val="Normal"/>
    <w:rsid w:val="003C2204"/>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59" w:lineRule="auto"/>
      <w:jc w:val="center"/>
    </w:pPr>
    <w:rPr>
      <w:rFonts w:ascii="Tahoma" w:eastAsia="Arial Unicode MS" w:hAnsi="Tahoma" w:cs="Arial"/>
      <w:b/>
      <w:bCs/>
      <w:sz w:val="16"/>
      <w:szCs w:val="16"/>
      <w:lang w:eastAsia="es-ES"/>
    </w:rPr>
  </w:style>
  <w:style w:type="paragraph" w:customStyle="1" w:styleId="titulo6">
    <w:name w:val="titulo6"/>
    <w:basedOn w:val="Normal"/>
    <w:rsid w:val="003C2204"/>
    <w:pPr>
      <w:spacing w:after="160" w:line="259" w:lineRule="auto"/>
    </w:pPr>
    <w:rPr>
      <w:rFonts w:ascii="Verdana" w:eastAsia="Times New Roman" w:hAnsi="Verdana" w:cs="Arial"/>
      <w:b/>
      <w:bCs/>
      <w:color w:val="0000FF"/>
      <w:sz w:val="18"/>
      <w:szCs w:val="24"/>
      <w:lang w:eastAsia="es-ES"/>
    </w:rPr>
  </w:style>
  <w:style w:type="paragraph" w:customStyle="1" w:styleId="Titulo7">
    <w:name w:val="Titulo 7"/>
    <w:basedOn w:val="Normal"/>
    <w:link w:val="Titulo7Car"/>
    <w:qFormat/>
    <w:rsid w:val="003C2204"/>
    <w:pPr>
      <w:numPr>
        <w:numId w:val="72"/>
      </w:numPr>
      <w:tabs>
        <w:tab w:val="left" w:pos="720"/>
      </w:tabs>
      <w:spacing w:after="160" w:line="259" w:lineRule="auto"/>
    </w:pPr>
    <w:rPr>
      <w:rFonts w:eastAsia="Times New Roman" w:cs="Arial"/>
      <w:b/>
      <w:sz w:val="20"/>
      <w:szCs w:val="24"/>
      <w:lang w:eastAsia="es-ES"/>
    </w:rPr>
  </w:style>
  <w:style w:type="paragraph" w:customStyle="1" w:styleId="TITULI5">
    <w:name w:val="TITULI 5"/>
    <w:basedOn w:val="Normal"/>
    <w:rsid w:val="003C2204"/>
    <w:pPr>
      <w:spacing w:after="160" w:line="259" w:lineRule="auto"/>
    </w:pPr>
    <w:rPr>
      <w:rFonts w:ascii="Verdana" w:eastAsia="Times New Roman" w:hAnsi="Verdana" w:cs="Arial"/>
      <w:b/>
      <w:sz w:val="18"/>
      <w:szCs w:val="24"/>
      <w:lang w:eastAsia="es-ES"/>
    </w:rPr>
  </w:style>
  <w:style w:type="paragraph" w:customStyle="1" w:styleId="Titulo50">
    <w:name w:val="Titulo  5"/>
    <w:basedOn w:val="TITULI5"/>
    <w:rsid w:val="003C2204"/>
  </w:style>
  <w:style w:type="paragraph" w:customStyle="1" w:styleId="xl38">
    <w:name w:val="xl38"/>
    <w:basedOn w:val="Normal"/>
    <w:rsid w:val="003C2204"/>
    <w:pPr>
      <w:pBdr>
        <w:top w:val="single" w:sz="4" w:space="0" w:color="auto"/>
        <w:left w:val="single" w:sz="4" w:space="0" w:color="auto"/>
        <w:bottom w:val="single" w:sz="8" w:space="0" w:color="auto"/>
        <w:right w:val="single" w:sz="4" w:space="0" w:color="auto"/>
      </w:pBdr>
      <w:spacing w:before="100" w:beforeAutospacing="1" w:after="100" w:afterAutospacing="1" w:line="259" w:lineRule="auto"/>
      <w:jc w:val="left"/>
    </w:pPr>
    <w:rPr>
      <w:rFonts w:ascii="Arial Unicode MS" w:eastAsia="Arial Unicode MS" w:hAnsi="Arial Unicode MS" w:cs="Arial Unicode MS"/>
      <w:sz w:val="18"/>
      <w:szCs w:val="24"/>
      <w:lang w:eastAsia="es-ES"/>
    </w:rPr>
  </w:style>
  <w:style w:type="paragraph" w:customStyle="1" w:styleId="xl39">
    <w:name w:val="xl39"/>
    <w:basedOn w:val="Normal"/>
    <w:rsid w:val="003C2204"/>
    <w:pPr>
      <w:pBdr>
        <w:top w:val="single" w:sz="4" w:space="0" w:color="auto"/>
        <w:left w:val="single" w:sz="4" w:space="0" w:color="auto"/>
        <w:bottom w:val="single" w:sz="8" w:space="0" w:color="auto"/>
        <w:right w:val="single" w:sz="4" w:space="0" w:color="auto"/>
      </w:pBdr>
      <w:shd w:val="clear" w:color="auto" w:fill="C0C0C0"/>
      <w:spacing w:before="100" w:beforeAutospacing="1" w:after="100" w:afterAutospacing="1" w:line="259" w:lineRule="auto"/>
      <w:jc w:val="left"/>
    </w:pPr>
    <w:rPr>
      <w:rFonts w:ascii="Arial Unicode MS" w:eastAsia="Arial Unicode MS" w:hAnsi="Arial Unicode MS" w:cs="Arial Unicode MS"/>
      <w:sz w:val="18"/>
      <w:szCs w:val="24"/>
      <w:lang w:eastAsia="es-ES"/>
    </w:rPr>
  </w:style>
  <w:style w:type="paragraph" w:customStyle="1" w:styleId="CM17">
    <w:name w:val="CM17"/>
    <w:basedOn w:val="Default"/>
    <w:next w:val="Default"/>
    <w:rsid w:val="003C2204"/>
    <w:pPr>
      <w:widowControl w:val="0"/>
      <w:spacing w:after="253"/>
    </w:pPr>
    <w:rPr>
      <w:rFonts w:eastAsia="SimSun"/>
      <w:color w:val="auto"/>
      <w:lang w:val="es-ES" w:eastAsia="zh-CN"/>
    </w:rPr>
  </w:style>
  <w:style w:type="paragraph" w:customStyle="1" w:styleId="EstiloTtulo2">
    <w:name w:val="Estilo Título 2"/>
    <w:basedOn w:val="Ttulo2"/>
    <w:rsid w:val="003C2204"/>
    <w:pPr>
      <w:keepNext w:val="0"/>
      <w:keepLines w:val="0"/>
      <w:numPr>
        <w:ilvl w:val="0"/>
        <w:numId w:val="0"/>
      </w:numPr>
      <w:spacing w:after="120" w:line="259" w:lineRule="auto"/>
      <w:ind w:left="1440" w:hanging="360"/>
      <w:outlineLvl w:val="9"/>
    </w:pPr>
    <w:rPr>
      <w:rFonts w:ascii="Arial Negrita" w:eastAsia="Times New Roman" w:hAnsi="Arial Negrita" w:cs="Times New Roman"/>
      <w:bCs/>
      <w:smallCaps/>
      <w:sz w:val="18"/>
      <w:szCs w:val="22"/>
      <w:lang w:eastAsia="es-ES"/>
    </w:rPr>
  </w:style>
  <w:style w:type="paragraph" w:customStyle="1" w:styleId="EstiloTtulo3">
    <w:name w:val="Estilo Título 3"/>
    <w:basedOn w:val="Ttulo3"/>
    <w:rsid w:val="003C2204"/>
    <w:pPr>
      <w:keepLines w:val="0"/>
      <w:tabs>
        <w:tab w:val="clear" w:pos="907"/>
      </w:tabs>
      <w:spacing w:before="0" w:after="240" w:line="259" w:lineRule="auto"/>
      <w:ind w:left="720" w:hanging="720"/>
    </w:pPr>
    <w:rPr>
      <w:rFonts w:ascii="Tahoma" w:eastAsia="Calibri" w:hAnsi="Tahoma" w:cs="Tahoma"/>
      <w:bCs/>
      <w:iCs/>
      <w:smallCaps/>
      <w:sz w:val="18"/>
      <w:szCs w:val="20"/>
      <w:lang w:eastAsia="es-ES"/>
    </w:rPr>
  </w:style>
  <w:style w:type="paragraph" w:customStyle="1" w:styleId="Pa7">
    <w:name w:val="Pa7"/>
    <w:basedOn w:val="Normal"/>
    <w:next w:val="Normal"/>
    <w:rsid w:val="003C2204"/>
    <w:pPr>
      <w:autoSpaceDE w:val="0"/>
      <w:autoSpaceDN w:val="0"/>
      <w:adjustRightInd w:val="0"/>
      <w:spacing w:before="100" w:after="40" w:line="201" w:lineRule="atLeast"/>
      <w:jc w:val="left"/>
    </w:pPr>
    <w:rPr>
      <w:rFonts w:ascii="Formata LightCondensed" w:eastAsia="Times New Roman" w:hAnsi="Formata LightCondensed" w:cs="Tahoma"/>
      <w:sz w:val="18"/>
      <w:szCs w:val="24"/>
      <w:lang w:eastAsia="es-ES"/>
    </w:rPr>
  </w:style>
  <w:style w:type="paragraph" w:customStyle="1" w:styleId="Pa8">
    <w:name w:val="Pa8"/>
    <w:basedOn w:val="Normal"/>
    <w:next w:val="Normal"/>
    <w:rsid w:val="003C2204"/>
    <w:pPr>
      <w:autoSpaceDE w:val="0"/>
      <w:autoSpaceDN w:val="0"/>
      <w:adjustRightInd w:val="0"/>
      <w:spacing w:before="40" w:after="20" w:line="201" w:lineRule="atLeast"/>
      <w:jc w:val="left"/>
    </w:pPr>
    <w:rPr>
      <w:rFonts w:ascii="Formata LightCondensed" w:eastAsia="Times New Roman" w:hAnsi="Formata LightCondensed" w:cs="Tahoma"/>
      <w:sz w:val="18"/>
      <w:szCs w:val="24"/>
      <w:lang w:eastAsia="es-ES"/>
    </w:rPr>
  </w:style>
  <w:style w:type="paragraph" w:customStyle="1" w:styleId="Pa9">
    <w:name w:val="Pa9"/>
    <w:basedOn w:val="Normal"/>
    <w:next w:val="Normal"/>
    <w:rsid w:val="003C2204"/>
    <w:pPr>
      <w:autoSpaceDE w:val="0"/>
      <w:autoSpaceDN w:val="0"/>
      <w:adjustRightInd w:val="0"/>
      <w:spacing w:before="40" w:after="20" w:line="201" w:lineRule="atLeast"/>
      <w:jc w:val="left"/>
    </w:pPr>
    <w:rPr>
      <w:rFonts w:ascii="Formata LightCondensed" w:eastAsia="Times New Roman" w:hAnsi="Formata LightCondensed" w:cs="Tahoma"/>
      <w:sz w:val="18"/>
      <w:szCs w:val="24"/>
      <w:lang w:eastAsia="es-ES"/>
    </w:rPr>
  </w:style>
  <w:style w:type="paragraph" w:customStyle="1" w:styleId="Pa10">
    <w:name w:val="Pa10"/>
    <w:basedOn w:val="Normal"/>
    <w:next w:val="Normal"/>
    <w:rsid w:val="003C2204"/>
    <w:pPr>
      <w:autoSpaceDE w:val="0"/>
      <w:autoSpaceDN w:val="0"/>
      <w:adjustRightInd w:val="0"/>
      <w:spacing w:before="40" w:after="20" w:line="201" w:lineRule="atLeast"/>
      <w:jc w:val="left"/>
    </w:pPr>
    <w:rPr>
      <w:rFonts w:ascii="Formata LightCondensed" w:eastAsia="Times New Roman" w:hAnsi="Formata LightCondensed" w:cs="Tahoma"/>
      <w:sz w:val="18"/>
      <w:szCs w:val="24"/>
      <w:lang w:eastAsia="es-ES"/>
    </w:rPr>
  </w:style>
  <w:style w:type="paragraph" w:customStyle="1" w:styleId="Pa31">
    <w:name w:val="Pa31"/>
    <w:basedOn w:val="Normal"/>
    <w:next w:val="Normal"/>
    <w:rsid w:val="003C2204"/>
    <w:pPr>
      <w:autoSpaceDE w:val="0"/>
      <w:autoSpaceDN w:val="0"/>
      <w:adjustRightInd w:val="0"/>
      <w:spacing w:before="40" w:after="20" w:line="201" w:lineRule="atLeast"/>
      <w:jc w:val="left"/>
    </w:pPr>
    <w:rPr>
      <w:rFonts w:ascii="Formata LightCondensed" w:eastAsia="Times New Roman" w:hAnsi="Formata LightCondensed" w:cs="Tahoma"/>
      <w:sz w:val="18"/>
      <w:szCs w:val="24"/>
      <w:lang w:eastAsia="es-ES"/>
    </w:rPr>
  </w:style>
  <w:style w:type="paragraph" w:customStyle="1" w:styleId="Estilo11ptCentrado">
    <w:name w:val="Estilo 11 pt Centrado"/>
    <w:basedOn w:val="Normal"/>
    <w:link w:val="Estilo11ptCentradoCar"/>
    <w:rsid w:val="003C2204"/>
    <w:pPr>
      <w:spacing w:before="60" w:after="60" w:line="259" w:lineRule="auto"/>
      <w:jc w:val="center"/>
    </w:pPr>
    <w:rPr>
      <w:rFonts w:ascii="Tahoma" w:eastAsia="Times New Roman" w:hAnsi="Tahoma" w:cs="Tahoma"/>
      <w:sz w:val="18"/>
      <w:szCs w:val="18"/>
      <w:lang w:eastAsia="es-ES"/>
    </w:rPr>
  </w:style>
  <w:style w:type="character" w:customStyle="1" w:styleId="Estilo11ptCentradoCar">
    <w:name w:val="Estilo 11 pt Centrado Car"/>
    <w:link w:val="Estilo11ptCentrado"/>
    <w:rsid w:val="003C2204"/>
    <w:rPr>
      <w:rFonts w:ascii="Tahoma" w:eastAsia="Times New Roman" w:hAnsi="Tahoma" w:cs="Tahoma"/>
      <w:sz w:val="18"/>
      <w:szCs w:val="18"/>
      <w:lang w:eastAsia="es-ES"/>
    </w:rPr>
  </w:style>
  <w:style w:type="character" w:customStyle="1" w:styleId="Estilo10pt">
    <w:name w:val="Estilo 10 pt"/>
    <w:rsid w:val="003C2204"/>
    <w:rPr>
      <w:rFonts w:ascii="Verdana" w:hAnsi="Verdana"/>
      <w:sz w:val="20"/>
    </w:rPr>
  </w:style>
  <w:style w:type="character" w:customStyle="1" w:styleId="caption1">
    <w:name w:val="caption1"/>
    <w:rsid w:val="003C2204"/>
    <w:rPr>
      <w:sz w:val="14"/>
      <w:szCs w:val="14"/>
    </w:rPr>
  </w:style>
  <w:style w:type="paragraph" w:customStyle="1" w:styleId="xl23">
    <w:name w:val="xl23"/>
    <w:basedOn w:val="Normal"/>
    <w:rsid w:val="003C2204"/>
    <w:pPr>
      <w:spacing w:before="100" w:beforeAutospacing="1" w:after="100" w:afterAutospacing="1" w:line="259" w:lineRule="auto"/>
      <w:jc w:val="center"/>
    </w:pPr>
    <w:rPr>
      <w:rFonts w:ascii="Souvenir Lt BT" w:eastAsia="Times New Roman" w:hAnsi="Souvenir Lt BT" w:cs="Tahoma"/>
      <w:b/>
      <w:bCs/>
      <w:sz w:val="18"/>
      <w:szCs w:val="24"/>
      <w:lang w:eastAsia="es-ES"/>
    </w:rPr>
  </w:style>
  <w:style w:type="paragraph" w:customStyle="1" w:styleId="Titulo7Referencias">
    <w:name w:val="Titulo 7 Referencias"/>
    <w:basedOn w:val="Normal"/>
    <w:next w:val="Normal"/>
    <w:link w:val="Titulo7ReferenciasCar2"/>
    <w:rsid w:val="003C2204"/>
    <w:pPr>
      <w:spacing w:after="160" w:line="259" w:lineRule="auto"/>
      <w:outlineLvl w:val="6"/>
    </w:pPr>
    <w:rPr>
      <w:rFonts w:ascii="Tahoma" w:eastAsia="Times New Roman" w:hAnsi="Tahoma" w:cs="Arial"/>
      <w:b/>
      <w:bCs/>
      <w:smallCaps/>
      <w:sz w:val="18"/>
      <w:szCs w:val="20"/>
      <w:lang w:eastAsia="es-ES"/>
    </w:rPr>
  </w:style>
  <w:style w:type="character" w:customStyle="1" w:styleId="Titulo7ReferenciasCar2">
    <w:name w:val="Titulo 7 Referencias Car2"/>
    <w:link w:val="Titulo7Referencias"/>
    <w:rsid w:val="003C2204"/>
    <w:rPr>
      <w:rFonts w:ascii="Tahoma" w:eastAsia="Times New Roman" w:hAnsi="Tahoma" w:cs="Arial"/>
      <w:b/>
      <w:bCs/>
      <w:smallCaps/>
      <w:sz w:val="18"/>
      <w:szCs w:val="20"/>
      <w:lang w:eastAsia="es-ES"/>
    </w:rPr>
  </w:style>
  <w:style w:type="paragraph" w:customStyle="1" w:styleId="Sangra3detindependiente1">
    <w:name w:val="Sangría 3 de t.independiente1"/>
    <w:basedOn w:val="Normal"/>
    <w:rsid w:val="003C2204"/>
    <w:pPr>
      <w:widowControl w:val="0"/>
      <w:suppressAutoHyphens/>
      <w:overflowPunct w:val="0"/>
      <w:autoSpaceDE w:val="0"/>
      <w:autoSpaceDN w:val="0"/>
      <w:adjustRightInd w:val="0"/>
      <w:spacing w:after="160" w:line="259" w:lineRule="auto"/>
      <w:ind w:left="720" w:hanging="720"/>
      <w:textAlignment w:val="baseline"/>
    </w:pPr>
    <w:rPr>
      <w:rFonts w:ascii="Tahoma" w:eastAsia="Times New Roman" w:hAnsi="Tahoma" w:cs="Tahoma"/>
      <w:spacing w:val="-3"/>
      <w:sz w:val="18"/>
      <w:szCs w:val="20"/>
      <w:lang w:eastAsia="es-CO"/>
    </w:rPr>
  </w:style>
  <w:style w:type="paragraph" w:customStyle="1" w:styleId="ttextosarticulosp">
    <w:name w:val="ttextosarticulosp"/>
    <w:basedOn w:val="Normal"/>
    <w:rsid w:val="003C2204"/>
    <w:pPr>
      <w:spacing w:before="100" w:beforeAutospacing="1" w:after="100" w:afterAutospacing="1" w:line="259" w:lineRule="auto"/>
      <w:jc w:val="left"/>
    </w:pPr>
    <w:rPr>
      <w:rFonts w:ascii="Tahoma" w:eastAsia="Times New Roman" w:hAnsi="Tahoma" w:cs="Tahoma"/>
      <w:sz w:val="18"/>
      <w:szCs w:val="24"/>
      <w:lang w:eastAsia="es-ES"/>
    </w:rPr>
  </w:style>
  <w:style w:type="character" w:customStyle="1" w:styleId="goohl0">
    <w:name w:val="goohl0"/>
    <w:basedOn w:val="Fuentedeprrafopredeter"/>
    <w:rsid w:val="003C2204"/>
  </w:style>
  <w:style w:type="character" w:customStyle="1" w:styleId="CarCar4">
    <w:name w:val="Car Car4"/>
    <w:rsid w:val="003C2204"/>
    <w:rPr>
      <w:sz w:val="24"/>
      <w:szCs w:val="24"/>
      <w:lang w:val="es-ES_tradnl" w:eastAsia="en-US" w:bidi="ar-SA"/>
    </w:rPr>
  </w:style>
  <w:style w:type="character" w:customStyle="1" w:styleId="txtstd2w1">
    <w:name w:val="txtstd2w1"/>
    <w:rsid w:val="003C2204"/>
    <w:rPr>
      <w:rFonts w:ascii="Arial" w:hAnsi="Arial" w:cs="Arial" w:hint="default"/>
      <w:b/>
      <w:bCs/>
      <w:color w:val="FFFFFF"/>
      <w:sz w:val="21"/>
      <w:szCs w:val="21"/>
    </w:rPr>
  </w:style>
  <w:style w:type="paragraph" w:customStyle="1" w:styleId="GraficaArial">
    <w:name w:val="Grafica + Arial"/>
    <w:basedOn w:val="Normal"/>
    <w:rsid w:val="003C2204"/>
    <w:pPr>
      <w:numPr>
        <w:numId w:val="50"/>
      </w:numPr>
      <w:spacing w:after="160" w:line="259" w:lineRule="auto"/>
      <w:jc w:val="center"/>
    </w:pPr>
    <w:rPr>
      <w:rFonts w:ascii="Tahoma" w:eastAsia="Times New Roman" w:hAnsi="Tahoma" w:cs="Arial"/>
      <w:b/>
      <w:bCs/>
      <w:sz w:val="18"/>
      <w:szCs w:val="24"/>
      <w:lang w:eastAsia="es-ES"/>
    </w:rPr>
  </w:style>
  <w:style w:type="paragraph" w:customStyle="1" w:styleId="TextoDocumento">
    <w:name w:val="Texto Documento"/>
    <w:basedOn w:val="Normal"/>
    <w:rsid w:val="003C2204"/>
    <w:pPr>
      <w:spacing w:after="160" w:line="259" w:lineRule="auto"/>
    </w:pPr>
    <w:rPr>
      <w:rFonts w:ascii="Tahoma" w:eastAsia="Times New Roman" w:hAnsi="Tahoma" w:cs="Tahoma"/>
      <w:snapToGrid w:val="0"/>
      <w:sz w:val="18"/>
      <w:lang w:eastAsia="es-ES"/>
    </w:rPr>
  </w:style>
  <w:style w:type="paragraph" w:customStyle="1" w:styleId="Tituloscolumnastablas">
    <w:name w:val="Titulos columnas tablas"/>
    <w:basedOn w:val="Normal"/>
    <w:rsid w:val="003C2204"/>
    <w:pPr>
      <w:spacing w:after="160" w:line="259" w:lineRule="auto"/>
      <w:jc w:val="center"/>
    </w:pPr>
    <w:rPr>
      <w:rFonts w:ascii="Tahoma" w:eastAsia="Times New Roman" w:hAnsi="Tahoma" w:cs="Tahoma"/>
      <w:b/>
      <w:bCs/>
      <w:sz w:val="18"/>
      <w:szCs w:val="20"/>
      <w:lang w:val="es-ES_tradnl" w:eastAsia="es-ES"/>
    </w:rPr>
  </w:style>
  <w:style w:type="paragraph" w:customStyle="1" w:styleId="Contenidoceldastablas">
    <w:name w:val="Contenido celdas tablas"/>
    <w:basedOn w:val="Normal"/>
    <w:rsid w:val="003C2204"/>
    <w:pPr>
      <w:spacing w:after="160" w:line="259" w:lineRule="auto"/>
      <w:jc w:val="center"/>
    </w:pPr>
    <w:rPr>
      <w:rFonts w:ascii="Tahoma" w:eastAsia="Times New Roman" w:hAnsi="Tahoma" w:cs="Tahoma"/>
      <w:sz w:val="18"/>
      <w:szCs w:val="20"/>
      <w:lang w:val="es-ES_tradnl" w:eastAsia="es-ES"/>
    </w:rPr>
  </w:style>
  <w:style w:type="paragraph" w:customStyle="1" w:styleId="EstiloTtulo1Edgar1Ttulo1-BCNArialCentrado">
    <w:name w:val="Estilo Título 1Edgar 1Título 1-BCN + Arial Centrado"/>
    <w:basedOn w:val="Ttulo1"/>
    <w:rsid w:val="003C2204"/>
    <w:pPr>
      <w:keepLines w:val="0"/>
      <w:pageBreakBefore/>
      <w:numPr>
        <w:numId w:val="0"/>
      </w:numPr>
      <w:tabs>
        <w:tab w:val="left" w:pos="432"/>
      </w:tabs>
      <w:spacing w:before="0" w:after="240" w:line="259" w:lineRule="auto"/>
      <w:ind w:left="432" w:hanging="432"/>
      <w:jc w:val="both"/>
    </w:pPr>
    <w:rPr>
      <w:rFonts w:ascii="Tahoma" w:eastAsia="Times New Roman" w:hAnsi="Tahoma" w:cs="Times New Roman"/>
      <w:bCs/>
      <w:caps/>
      <w:kern w:val="32"/>
      <w:sz w:val="18"/>
      <w:szCs w:val="20"/>
      <w:lang w:eastAsia="es-ES"/>
    </w:rPr>
  </w:style>
  <w:style w:type="paragraph" w:customStyle="1" w:styleId="Estilo4">
    <w:name w:val="Estilo4"/>
    <w:basedOn w:val="Normal"/>
    <w:next w:val="Ttulo1"/>
    <w:rsid w:val="003C2204"/>
    <w:pPr>
      <w:numPr>
        <w:numId w:val="51"/>
      </w:numPr>
      <w:spacing w:after="160" w:line="259" w:lineRule="auto"/>
    </w:pPr>
    <w:rPr>
      <w:rFonts w:ascii="Tahoma" w:eastAsia="SimSun" w:hAnsi="Tahoma" w:cs="Tahoma"/>
      <w:sz w:val="18"/>
      <w:szCs w:val="24"/>
      <w:lang w:eastAsia="es-ES"/>
    </w:rPr>
  </w:style>
  <w:style w:type="paragraph" w:customStyle="1" w:styleId="EstiloFotoArial11pt">
    <w:name w:val="Estilo Foto + Arial 11 pt"/>
    <w:basedOn w:val="Foto"/>
    <w:rsid w:val="003C2204"/>
    <w:pPr>
      <w:numPr>
        <w:numId w:val="0"/>
      </w:numPr>
    </w:pPr>
  </w:style>
  <w:style w:type="paragraph" w:customStyle="1" w:styleId="EstiloEstiloFotoArial11pt12pt">
    <w:name w:val="Estilo Estilo Foto + Arial 11 pt + 12 pt"/>
    <w:basedOn w:val="EstiloFotoArial11pt"/>
    <w:rsid w:val="003C2204"/>
    <w:pPr>
      <w:tabs>
        <w:tab w:val="left" w:pos="0"/>
      </w:tabs>
      <w:ind w:left="113" w:hanging="113"/>
    </w:pPr>
    <w:rPr>
      <w:sz w:val="24"/>
    </w:rPr>
  </w:style>
  <w:style w:type="paragraph" w:customStyle="1" w:styleId="TextoindependienteQ">
    <w:name w:val="Texto independiente[QŒ/"/>
    <w:basedOn w:val="Normal"/>
    <w:rsid w:val="003C2204"/>
    <w:pPr>
      <w:widowControl w:val="0"/>
      <w:spacing w:after="160" w:line="259" w:lineRule="auto"/>
    </w:pPr>
    <w:rPr>
      <w:rFonts w:ascii="Book Antiqua" w:eastAsia="Times New Roman" w:hAnsi="Book Antiqua" w:cs="Tahoma"/>
      <w:sz w:val="18"/>
      <w:szCs w:val="20"/>
      <w:lang w:eastAsia="es-ES"/>
    </w:rPr>
  </w:style>
  <w:style w:type="paragraph" w:customStyle="1" w:styleId="cuadroN">
    <w:name w:val="cuadro N"/>
    <w:basedOn w:val="Normal"/>
    <w:next w:val="Normal"/>
    <w:rsid w:val="003C2204"/>
    <w:pPr>
      <w:numPr>
        <w:numId w:val="52"/>
      </w:numPr>
      <w:spacing w:after="160" w:line="259" w:lineRule="auto"/>
      <w:jc w:val="center"/>
    </w:pPr>
    <w:rPr>
      <w:rFonts w:ascii="Tahoma" w:eastAsia="Times New Roman" w:hAnsi="Tahoma" w:cs="Tahoma"/>
      <w:b/>
      <w:bCs/>
      <w:sz w:val="18"/>
      <w:szCs w:val="24"/>
      <w:lang w:eastAsia="es-ES"/>
    </w:rPr>
  </w:style>
  <w:style w:type="character" w:customStyle="1" w:styleId="CarCar7">
    <w:name w:val="Car Car7"/>
    <w:rsid w:val="003C2204"/>
    <w:rPr>
      <w:rFonts w:ascii="Times New Roman" w:eastAsia="Times New Roman" w:hAnsi="Times New Roman" w:cs="Arial"/>
      <w:b/>
      <w:bCs/>
      <w:caps/>
      <w:sz w:val="24"/>
      <w:szCs w:val="26"/>
      <w:lang w:val="es-CO" w:eastAsia="es-ES"/>
    </w:rPr>
  </w:style>
  <w:style w:type="table" w:customStyle="1" w:styleId="Estilotabla">
    <w:name w:val="Estilo tabla"/>
    <w:basedOn w:val="Tablaconcuadrcula10"/>
    <w:rsid w:val="003C2204"/>
    <w:pPr>
      <w:jc w:val="center"/>
    </w:pPr>
    <w:rPr>
      <w:rFonts w:ascii="Arial" w:hAnsi="Arial"/>
    </w:rPr>
    <w:tblPr/>
    <w:tcPr>
      <w:shd w:val="clear" w:color="auto" w:fill="auto"/>
      <w:vAlign w:val="center"/>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Sangradetindependiente">
    <w:name w:val="SangrÌa de t.independiente"/>
    <w:basedOn w:val="Normal"/>
    <w:rsid w:val="003C2204"/>
    <w:pPr>
      <w:overflowPunct w:val="0"/>
      <w:autoSpaceDE w:val="0"/>
      <w:autoSpaceDN w:val="0"/>
      <w:adjustRightInd w:val="0"/>
      <w:spacing w:after="160" w:line="259" w:lineRule="auto"/>
      <w:textAlignment w:val="baseline"/>
    </w:pPr>
    <w:rPr>
      <w:rFonts w:ascii="Tahoma" w:eastAsia="Times New Roman" w:hAnsi="Tahoma" w:cs="Tahoma"/>
      <w:sz w:val="18"/>
      <w:szCs w:val="20"/>
      <w:lang w:eastAsia="es-CO"/>
    </w:rPr>
  </w:style>
  <w:style w:type="paragraph" w:customStyle="1" w:styleId="Titablas">
    <w:name w:val="Titablas"/>
    <w:basedOn w:val="Normal"/>
    <w:rsid w:val="003C2204"/>
    <w:pPr>
      <w:spacing w:after="160" w:line="259" w:lineRule="auto"/>
      <w:jc w:val="center"/>
    </w:pPr>
    <w:rPr>
      <w:rFonts w:ascii="Arial Negrita" w:eastAsia="Times New Roman" w:hAnsi="Arial Negrita" w:cs="Tahoma"/>
      <w:b/>
      <w:sz w:val="18"/>
      <w:szCs w:val="20"/>
      <w:lang w:val="es-ES_tradnl" w:eastAsia="es-CO"/>
    </w:rPr>
  </w:style>
  <w:style w:type="character" w:customStyle="1" w:styleId="Encabezado1CarCarCar">
    <w:name w:val="Encabezado1 Car Car Car"/>
    <w:rsid w:val="003C2204"/>
    <w:rPr>
      <w:sz w:val="24"/>
      <w:szCs w:val="24"/>
      <w:lang w:val="es-CO" w:eastAsia="es-ES" w:bidi="ar-SA"/>
    </w:rPr>
  </w:style>
  <w:style w:type="character" w:customStyle="1" w:styleId="troquedas">
    <w:name w:val="troquedas"/>
    <w:basedOn w:val="Fuentedeprrafopredeter"/>
    <w:rsid w:val="003C2204"/>
  </w:style>
  <w:style w:type="numbering" w:customStyle="1" w:styleId="Estilo11">
    <w:name w:val="Estilo11"/>
    <w:rsid w:val="003C2204"/>
    <w:pPr>
      <w:numPr>
        <w:numId w:val="43"/>
      </w:numPr>
    </w:pPr>
  </w:style>
  <w:style w:type="paragraph" w:customStyle="1" w:styleId="EstiloTextoindependiente2TimesNewRoman12ptDespus0p">
    <w:name w:val="Estilo Texto independiente 2 + Times New Roman 12 pt Después:  0 p"/>
    <w:basedOn w:val="Textoindependiente2"/>
    <w:rsid w:val="003C2204"/>
    <w:pPr>
      <w:spacing w:line="240" w:lineRule="auto"/>
    </w:pPr>
    <w:rPr>
      <w:szCs w:val="20"/>
    </w:rPr>
  </w:style>
  <w:style w:type="character" w:customStyle="1" w:styleId="texnorm">
    <w:name w:val="texnorm"/>
    <w:rsid w:val="003C2204"/>
    <w:rPr>
      <w:rFonts w:cs="Times New Roman"/>
    </w:rPr>
  </w:style>
  <w:style w:type="character" w:customStyle="1" w:styleId="FootnoteTextChar">
    <w:name w:val="Footnote Text Char"/>
    <w:rsid w:val="003C2204"/>
    <w:rPr>
      <w:rFonts w:ascii="Arial" w:hAnsi="Arial" w:cs="Times New Roman"/>
      <w:lang w:val="es-ES_tradnl" w:eastAsia="es-ES"/>
    </w:rPr>
  </w:style>
  <w:style w:type="character" w:customStyle="1" w:styleId="Heading2Char">
    <w:name w:val="Heading 2 Char"/>
    <w:rsid w:val="003C2204"/>
    <w:rPr>
      <w:rFonts w:ascii="Arial" w:hAnsi="Arial" w:cs="Times New Roman"/>
      <w:b/>
      <w:lang w:val="es-ES_tradnl" w:eastAsia="es-ES"/>
    </w:rPr>
  </w:style>
  <w:style w:type="character" w:customStyle="1" w:styleId="Heading3Char">
    <w:name w:val="Heading 3 Char"/>
    <w:rsid w:val="003C2204"/>
    <w:rPr>
      <w:rFonts w:ascii="Arial" w:hAnsi="Arial" w:cs="Times New Roman"/>
      <w:u w:val="single"/>
      <w:lang w:val="es-ES_tradnl" w:eastAsia="es-ES"/>
    </w:rPr>
  </w:style>
  <w:style w:type="character" w:customStyle="1" w:styleId="Heading5Char">
    <w:name w:val="Heading 5 Char"/>
    <w:rsid w:val="003C2204"/>
    <w:rPr>
      <w:rFonts w:ascii="Arial" w:hAnsi="Arial" w:cs="Times New Roman"/>
      <w:b/>
      <w:sz w:val="32"/>
      <w:lang w:val="es-ES_tradnl" w:eastAsia="es-ES"/>
    </w:rPr>
  </w:style>
  <w:style w:type="character" w:customStyle="1" w:styleId="BodyTextChar">
    <w:name w:val="Body Text Char"/>
    <w:rsid w:val="003C2204"/>
    <w:rPr>
      <w:rFonts w:ascii="Arial" w:hAnsi="Arial" w:cs="Times New Roman"/>
      <w:lang w:val="es-ES_tradnl" w:eastAsia="es-ES"/>
    </w:rPr>
  </w:style>
  <w:style w:type="character" w:customStyle="1" w:styleId="HeaderChar">
    <w:name w:val="Header Char"/>
    <w:rsid w:val="003C2204"/>
    <w:rPr>
      <w:rFonts w:ascii="Arial" w:hAnsi="Arial" w:cs="Times New Roman"/>
      <w:lang w:val="es-ES_tradnl" w:eastAsia="es-ES"/>
    </w:rPr>
  </w:style>
  <w:style w:type="character" w:customStyle="1" w:styleId="FooterChar">
    <w:name w:val="Footer Char"/>
    <w:rsid w:val="003C2204"/>
    <w:rPr>
      <w:rFonts w:ascii="Arial" w:hAnsi="Arial" w:cs="Times New Roman"/>
      <w:lang w:val="es-ES_tradnl" w:eastAsia="es-ES"/>
    </w:rPr>
  </w:style>
  <w:style w:type="character" w:customStyle="1" w:styleId="BodyText2Char">
    <w:name w:val="Body Text 2 Char"/>
    <w:rsid w:val="003C2204"/>
    <w:rPr>
      <w:rFonts w:ascii="Arial" w:hAnsi="Arial" w:cs="Times New Roman"/>
      <w:sz w:val="40"/>
      <w:lang w:val="es-ES_tradnl" w:eastAsia="es-ES"/>
    </w:rPr>
  </w:style>
  <w:style w:type="paragraph" w:customStyle="1" w:styleId="Texto">
    <w:name w:val="Texto"/>
    <w:basedOn w:val="Normal"/>
    <w:rsid w:val="003C2204"/>
    <w:pPr>
      <w:spacing w:after="60" w:line="259" w:lineRule="auto"/>
    </w:pPr>
    <w:rPr>
      <w:rFonts w:ascii="Tahoma" w:eastAsia="Calibri" w:hAnsi="Tahoma" w:cs="Tahoma"/>
      <w:b/>
      <w:sz w:val="18"/>
      <w:szCs w:val="20"/>
      <w:lang w:val="es-PE"/>
    </w:rPr>
  </w:style>
  <w:style w:type="character" w:customStyle="1" w:styleId="Fuentedeencabezadopredeter">
    <w:name w:val="Fuente de encabezado predeter"/>
    <w:rsid w:val="003C2204"/>
  </w:style>
  <w:style w:type="paragraph" w:customStyle="1" w:styleId="ndice1">
    <w:name w:val="índice 1"/>
    <w:basedOn w:val="Normal"/>
    <w:rsid w:val="003C2204"/>
    <w:pPr>
      <w:tabs>
        <w:tab w:val="left" w:leader="dot" w:pos="9000"/>
        <w:tab w:val="right" w:pos="9360"/>
      </w:tabs>
      <w:suppressAutoHyphens/>
      <w:spacing w:after="160" w:line="259" w:lineRule="auto"/>
      <w:ind w:left="1440" w:right="720" w:hanging="1440"/>
      <w:jc w:val="left"/>
    </w:pPr>
    <w:rPr>
      <w:rFonts w:ascii="Tahoma" w:eastAsia="Calibri" w:hAnsi="Tahoma" w:cs="Tahoma"/>
      <w:sz w:val="18"/>
      <w:szCs w:val="20"/>
      <w:lang w:val="en-US" w:eastAsia="es-ES"/>
    </w:rPr>
  </w:style>
  <w:style w:type="paragraph" w:customStyle="1" w:styleId="ndice2">
    <w:name w:val="índice 2"/>
    <w:basedOn w:val="Normal"/>
    <w:rsid w:val="003C2204"/>
    <w:pPr>
      <w:tabs>
        <w:tab w:val="left" w:leader="dot" w:pos="9000"/>
        <w:tab w:val="right" w:pos="9360"/>
      </w:tabs>
      <w:suppressAutoHyphens/>
      <w:spacing w:after="160" w:line="259" w:lineRule="auto"/>
      <w:ind w:left="1440" w:right="720" w:hanging="720"/>
      <w:jc w:val="left"/>
    </w:pPr>
    <w:rPr>
      <w:rFonts w:ascii="Tahoma" w:eastAsia="Calibri" w:hAnsi="Tahoma" w:cs="Tahoma"/>
      <w:sz w:val="18"/>
      <w:szCs w:val="20"/>
      <w:lang w:val="en-US" w:eastAsia="es-ES"/>
    </w:rPr>
  </w:style>
  <w:style w:type="paragraph" w:customStyle="1" w:styleId="toa">
    <w:name w:val="toa"/>
    <w:basedOn w:val="Normal"/>
    <w:rsid w:val="003C2204"/>
    <w:pPr>
      <w:tabs>
        <w:tab w:val="left" w:pos="9000"/>
        <w:tab w:val="right" w:pos="9360"/>
      </w:tabs>
      <w:suppressAutoHyphens/>
      <w:spacing w:after="160" w:line="259" w:lineRule="auto"/>
      <w:jc w:val="left"/>
    </w:pPr>
    <w:rPr>
      <w:rFonts w:ascii="Tahoma" w:eastAsia="Calibri" w:hAnsi="Tahoma" w:cs="Tahoma"/>
      <w:sz w:val="18"/>
      <w:szCs w:val="20"/>
      <w:lang w:val="en-US" w:eastAsia="es-ES"/>
    </w:rPr>
  </w:style>
  <w:style w:type="paragraph" w:customStyle="1" w:styleId="epgrafe">
    <w:name w:val="epígrafe"/>
    <w:basedOn w:val="Normal"/>
    <w:rsid w:val="003C2204"/>
    <w:pPr>
      <w:spacing w:after="160" w:line="259" w:lineRule="auto"/>
      <w:jc w:val="left"/>
    </w:pPr>
    <w:rPr>
      <w:rFonts w:ascii="Tahoma" w:eastAsia="Calibri" w:hAnsi="Tahoma" w:cs="Tahoma"/>
      <w:sz w:val="18"/>
      <w:szCs w:val="20"/>
      <w:lang w:val="es-ES_tradnl" w:eastAsia="es-ES"/>
    </w:rPr>
  </w:style>
  <w:style w:type="character" w:customStyle="1" w:styleId="EquationCaption">
    <w:name w:val="_Equation Caption"/>
    <w:rsid w:val="003C2204"/>
  </w:style>
  <w:style w:type="paragraph" w:customStyle="1" w:styleId="Textoindependiente311">
    <w:name w:val="Texto independiente 311"/>
    <w:basedOn w:val="Normal"/>
    <w:rsid w:val="003C2204"/>
    <w:pPr>
      <w:widowControl w:val="0"/>
      <w:tabs>
        <w:tab w:val="left" w:pos="720"/>
      </w:tabs>
      <w:overflowPunct w:val="0"/>
      <w:autoSpaceDE w:val="0"/>
      <w:autoSpaceDN w:val="0"/>
      <w:adjustRightInd w:val="0"/>
      <w:spacing w:after="160" w:line="259" w:lineRule="auto"/>
      <w:textAlignment w:val="baseline"/>
    </w:pPr>
    <w:rPr>
      <w:rFonts w:ascii="Tahoma" w:eastAsia="Calibri" w:hAnsi="Tahoma" w:cs="Tahoma"/>
      <w:sz w:val="18"/>
      <w:szCs w:val="20"/>
      <w:lang w:val="es-ES_tradnl" w:eastAsia="es-ES"/>
    </w:rPr>
  </w:style>
  <w:style w:type="paragraph" w:customStyle="1" w:styleId="CUERPOTEXTO">
    <w:name w:val="CUERPO TEXTO"/>
    <w:rsid w:val="003C2204"/>
    <w:pPr>
      <w:widowControl w:val="0"/>
      <w:tabs>
        <w:tab w:val="center" w:pos="510"/>
        <w:tab w:val="left" w:pos="1134"/>
      </w:tabs>
      <w:autoSpaceDE w:val="0"/>
      <w:autoSpaceDN w:val="0"/>
      <w:adjustRightInd w:val="0"/>
      <w:spacing w:before="28" w:after="28" w:line="210" w:lineRule="atLeast"/>
      <w:ind w:firstLine="283"/>
      <w:jc w:val="both"/>
    </w:pPr>
    <w:rPr>
      <w:rFonts w:ascii="Times New Roman" w:eastAsia="Calibri" w:hAnsi="Times New Roman" w:cs="Times New Roman"/>
      <w:color w:val="000000"/>
      <w:sz w:val="19"/>
      <w:szCs w:val="19"/>
      <w:lang w:val="es-ES" w:eastAsia="es-ES"/>
    </w:rPr>
  </w:style>
  <w:style w:type="paragraph" w:customStyle="1" w:styleId="Textopredeterminado">
    <w:name w:val="Texto predeterminado"/>
    <w:basedOn w:val="Normal"/>
    <w:rsid w:val="003C2204"/>
    <w:pPr>
      <w:autoSpaceDE w:val="0"/>
      <w:autoSpaceDN w:val="0"/>
      <w:adjustRightInd w:val="0"/>
      <w:spacing w:after="160" w:line="259" w:lineRule="auto"/>
      <w:jc w:val="left"/>
    </w:pPr>
    <w:rPr>
      <w:rFonts w:ascii="Tahoma" w:eastAsia="Calibri" w:hAnsi="Tahoma" w:cs="Tahoma"/>
      <w:sz w:val="18"/>
      <w:szCs w:val="20"/>
      <w:lang w:eastAsia="es-ES"/>
    </w:rPr>
  </w:style>
  <w:style w:type="paragraph" w:customStyle="1" w:styleId="Para">
    <w:name w:val="Para"/>
    <w:basedOn w:val="Normal"/>
    <w:rsid w:val="003C2204"/>
    <w:pPr>
      <w:spacing w:after="360" w:line="259" w:lineRule="auto"/>
    </w:pPr>
    <w:rPr>
      <w:rFonts w:ascii="Tahoma" w:eastAsia="Calibri" w:hAnsi="Tahoma" w:cs="Tahoma"/>
      <w:sz w:val="18"/>
      <w:szCs w:val="20"/>
      <w:lang w:val="es-ES_tradnl" w:eastAsia="es-ES"/>
    </w:rPr>
  </w:style>
  <w:style w:type="paragraph" w:customStyle="1" w:styleId="vieta">
    <w:name w:val="viñeta"/>
    <w:basedOn w:val="Normal"/>
    <w:next w:val="Normal"/>
    <w:rsid w:val="003C2204"/>
    <w:pPr>
      <w:keepNext/>
      <w:tabs>
        <w:tab w:val="left" w:pos="568"/>
      </w:tabs>
      <w:overflowPunct w:val="0"/>
      <w:autoSpaceDE w:val="0"/>
      <w:autoSpaceDN w:val="0"/>
      <w:adjustRightInd w:val="0"/>
      <w:spacing w:after="160" w:line="259" w:lineRule="auto"/>
      <w:ind w:left="568" w:hanging="284"/>
      <w:textAlignment w:val="baseline"/>
    </w:pPr>
    <w:rPr>
      <w:rFonts w:ascii="Tahoma" w:eastAsia="Calibri" w:hAnsi="Tahoma" w:cs="Tahoma"/>
      <w:sz w:val="18"/>
      <w:szCs w:val="20"/>
      <w:lang w:val="es-ES_tradnl" w:eastAsia="es-ES"/>
    </w:rPr>
  </w:style>
  <w:style w:type="paragraph" w:customStyle="1" w:styleId="Textoindependiente211">
    <w:name w:val="Texto independiente 211"/>
    <w:basedOn w:val="Normal"/>
    <w:rsid w:val="003C2204"/>
    <w:pPr>
      <w:widowControl w:val="0"/>
      <w:spacing w:after="160" w:line="259" w:lineRule="auto"/>
    </w:pPr>
    <w:rPr>
      <w:rFonts w:ascii="Tahoma" w:eastAsia="Calibri" w:hAnsi="Tahoma" w:cs="Tahoma"/>
      <w:sz w:val="18"/>
      <w:szCs w:val="20"/>
      <w:lang w:eastAsia="es-CO"/>
    </w:rPr>
  </w:style>
  <w:style w:type="paragraph" w:customStyle="1" w:styleId="eidoxcompletop">
    <w:name w:val="eidoxcompletop"/>
    <w:basedOn w:val="Normal"/>
    <w:rsid w:val="003C2204"/>
    <w:pPr>
      <w:shd w:val="clear" w:color="auto" w:fill="FFFFFF"/>
      <w:spacing w:before="100" w:beforeAutospacing="1" w:after="100" w:afterAutospacing="1" w:line="259" w:lineRule="auto"/>
    </w:pPr>
    <w:rPr>
      <w:rFonts w:ascii="Tahoma" w:eastAsia="Calibri" w:hAnsi="Tahoma" w:cs="Arial"/>
      <w:color w:val="000000"/>
      <w:sz w:val="18"/>
      <w:szCs w:val="20"/>
      <w:lang w:eastAsia="es-ES"/>
    </w:rPr>
  </w:style>
  <w:style w:type="paragraph" w:customStyle="1" w:styleId="Contenidodelatabla">
    <w:name w:val="Contenido de la tabla"/>
    <w:basedOn w:val="Textoindependiente"/>
    <w:rsid w:val="003C2204"/>
    <w:pPr>
      <w:suppressAutoHyphens/>
      <w:overflowPunct w:val="0"/>
      <w:adjustRightInd w:val="0"/>
      <w:spacing w:after="160"/>
    </w:pPr>
    <w:rPr>
      <w:rFonts w:ascii="Tahoma" w:eastAsia="Calibri" w:hAnsi="Tahoma" w:cs="Tahoma"/>
      <w:b/>
      <w:sz w:val="28"/>
      <w:szCs w:val="20"/>
      <w:lang w:val="es-MX" w:eastAsia="es-ES"/>
    </w:rPr>
  </w:style>
  <w:style w:type="paragraph" w:customStyle="1" w:styleId="Encabezadodelatabla">
    <w:name w:val="Encabezado de la tabla"/>
    <w:basedOn w:val="Contenidodelatabla"/>
    <w:rsid w:val="003C2204"/>
    <w:pPr>
      <w:jc w:val="center"/>
    </w:pPr>
    <w:rPr>
      <w:i/>
    </w:rPr>
  </w:style>
  <w:style w:type="paragraph" w:customStyle="1" w:styleId="Pa12">
    <w:name w:val="Pa12"/>
    <w:basedOn w:val="Default"/>
    <w:next w:val="Default"/>
    <w:rsid w:val="003C2204"/>
    <w:pPr>
      <w:spacing w:line="171" w:lineRule="atLeast"/>
    </w:pPr>
    <w:rPr>
      <w:rFonts w:ascii="GillSans Light" w:eastAsia="Times New Roman" w:hAnsi="GillSans Light" w:cs="Times New Roman"/>
      <w:color w:val="auto"/>
      <w:lang w:eastAsia="es-CO"/>
    </w:rPr>
  </w:style>
  <w:style w:type="paragraph" w:customStyle="1" w:styleId="Pa1">
    <w:name w:val="Pa1"/>
    <w:basedOn w:val="Default"/>
    <w:next w:val="Default"/>
    <w:rsid w:val="003C2204"/>
    <w:pPr>
      <w:spacing w:line="171" w:lineRule="atLeast"/>
    </w:pPr>
    <w:rPr>
      <w:rFonts w:ascii="GillSans Light" w:eastAsia="Times New Roman" w:hAnsi="GillSans Light" w:cs="Times New Roman"/>
      <w:color w:val="auto"/>
      <w:lang w:eastAsia="es-CO"/>
    </w:rPr>
  </w:style>
  <w:style w:type="table" w:customStyle="1" w:styleId="Calendar3">
    <w:name w:val="Calendar 3"/>
    <w:rsid w:val="003C2204"/>
    <w:pPr>
      <w:spacing w:after="0" w:line="240" w:lineRule="auto"/>
      <w:jc w:val="right"/>
    </w:pPr>
    <w:rPr>
      <w:rFonts w:ascii="Cambria" w:eastAsia="Calibri" w:hAnsi="Cambria" w:cs="Times New Roman"/>
      <w:color w:val="7F7F7F"/>
      <w:lang w:val="es-ES"/>
    </w:rPr>
    <w:tblPr>
      <w:tblCellMar>
        <w:top w:w="0" w:type="dxa"/>
        <w:left w:w="108" w:type="dxa"/>
        <w:bottom w:w="0" w:type="dxa"/>
        <w:right w:w="108" w:type="dxa"/>
      </w:tblCellMar>
    </w:tblPr>
  </w:style>
  <w:style w:type="character" w:customStyle="1" w:styleId="TitulocuadroCarCar">
    <w:name w:val="Titulo_cuadro Car Car"/>
    <w:rsid w:val="003C2204"/>
    <w:rPr>
      <w:rFonts w:ascii="Arial" w:hAnsi="Arial"/>
      <w:b/>
      <w:caps/>
      <w:noProof w:val="0"/>
      <w:sz w:val="17"/>
      <w:lang w:val="es-ES_tradnl" w:eastAsia="es-ES" w:bidi="ar-SA"/>
    </w:rPr>
  </w:style>
  <w:style w:type="paragraph" w:customStyle="1" w:styleId="EstiloTextoindependienteTimesNewRoman12ptAntes2pto">
    <w:name w:val="Estilo Texto independiente + Times New Roman 12 pt Antes:  2 pto"/>
    <w:basedOn w:val="Textoindependiente"/>
    <w:rsid w:val="003C2204"/>
    <w:pPr>
      <w:widowControl/>
      <w:autoSpaceDE/>
      <w:autoSpaceDN/>
      <w:spacing w:before="40" w:after="40"/>
      <w:jc w:val="both"/>
    </w:pPr>
    <w:rPr>
      <w:rFonts w:ascii="Tahoma" w:eastAsia="Times New Roman" w:hAnsi="Tahoma" w:cs="Tahoma"/>
      <w:sz w:val="18"/>
      <w:szCs w:val="20"/>
      <w:lang w:val="es-CO" w:eastAsia="es-ES"/>
    </w:rPr>
  </w:style>
  <w:style w:type="character" w:customStyle="1" w:styleId="FuenteCarCar">
    <w:name w:val="Fuente Car Car"/>
    <w:rsid w:val="003C2204"/>
    <w:rPr>
      <w:rFonts w:ascii="Tahoma" w:eastAsia="Batang" w:hAnsi="Tahoma"/>
      <w:i/>
      <w:noProof w:val="0"/>
      <w:sz w:val="17"/>
      <w:lang w:val="es-MX" w:eastAsia="es-ES" w:bidi="ar-SA"/>
    </w:rPr>
  </w:style>
  <w:style w:type="character" w:customStyle="1" w:styleId="EstiloFuenteIzquierdaCarCar">
    <w:name w:val="Estilo Fuente + Izquierda Car Car"/>
    <w:rsid w:val="003C2204"/>
    <w:rPr>
      <w:rFonts w:ascii="Tahoma" w:eastAsia="Batang" w:hAnsi="Tahoma"/>
      <w:i/>
      <w:iCs/>
      <w:noProof w:val="0"/>
      <w:sz w:val="17"/>
      <w:lang w:val="es-MX" w:eastAsia="es-ES" w:bidi="ar-SA"/>
    </w:rPr>
  </w:style>
  <w:style w:type="character" w:customStyle="1" w:styleId="ESTILO12CarCar">
    <w:name w:val="ESTILO12 Car Car"/>
    <w:rsid w:val="003C2204"/>
    <w:rPr>
      <w:rFonts w:ascii="Arial" w:hAnsi="Arial" w:cs="Arial"/>
      <w:noProof w:val="0"/>
      <w:sz w:val="22"/>
      <w:szCs w:val="22"/>
      <w:lang w:val="es-ES" w:eastAsia="es-ES" w:bidi="ar-SA"/>
    </w:rPr>
  </w:style>
  <w:style w:type="paragraph" w:customStyle="1" w:styleId="EstiloTtulo1Edgar1Ttulo1-BCNCentrado">
    <w:name w:val="Estilo Título 1Edgar 1Título 1-BCN + Centrado"/>
    <w:basedOn w:val="Ttulo1"/>
    <w:rsid w:val="003C2204"/>
    <w:pPr>
      <w:keepLines w:val="0"/>
      <w:pageBreakBefore/>
      <w:numPr>
        <w:numId w:val="0"/>
      </w:numPr>
      <w:tabs>
        <w:tab w:val="left" w:pos="432"/>
      </w:tabs>
      <w:spacing w:before="0" w:after="240" w:line="259" w:lineRule="auto"/>
      <w:ind w:left="432" w:hanging="432"/>
      <w:jc w:val="both"/>
    </w:pPr>
    <w:rPr>
      <w:rFonts w:ascii="Tahoma" w:eastAsia="Times New Roman" w:hAnsi="Tahoma" w:cs="Times New Roman"/>
      <w:bCs/>
      <w:caps/>
      <w:kern w:val="32"/>
      <w:sz w:val="18"/>
      <w:szCs w:val="20"/>
      <w:lang w:eastAsia="es-ES"/>
    </w:rPr>
  </w:style>
  <w:style w:type="paragraph" w:customStyle="1" w:styleId="Vieta1">
    <w:name w:val="Viñeta_1"/>
    <w:basedOn w:val="Normal"/>
    <w:rsid w:val="003C2204"/>
    <w:pPr>
      <w:numPr>
        <w:numId w:val="53"/>
      </w:numPr>
      <w:tabs>
        <w:tab w:val="left" w:pos="284"/>
      </w:tabs>
      <w:spacing w:before="180" w:after="180" w:line="259" w:lineRule="auto"/>
    </w:pPr>
    <w:rPr>
      <w:rFonts w:ascii="Tahoma" w:eastAsia="Times New Roman" w:hAnsi="Tahoma" w:cs="Tahoma"/>
      <w:sz w:val="18"/>
      <w:szCs w:val="24"/>
    </w:rPr>
  </w:style>
  <w:style w:type="paragraph" w:customStyle="1" w:styleId="EstiloTtulo1Ttulo1normaEdgar1Ttulo1-BCNTimesNewRoma">
    <w:name w:val="Estilo Título 1Título 1 normaEdgar 1Título 1-BCN + Times New Roma"/>
    <w:basedOn w:val="Ttulo1"/>
    <w:rsid w:val="003C2204"/>
    <w:pPr>
      <w:keepLines w:val="0"/>
      <w:numPr>
        <w:numId w:val="0"/>
      </w:numPr>
      <w:tabs>
        <w:tab w:val="left" w:pos="432"/>
        <w:tab w:val="left" w:pos="8910"/>
      </w:tabs>
      <w:spacing w:before="0" w:after="100" w:afterAutospacing="1" w:line="259" w:lineRule="auto"/>
      <w:ind w:left="431" w:hanging="431"/>
      <w:jc w:val="both"/>
    </w:pPr>
    <w:rPr>
      <w:rFonts w:ascii="Tahoma" w:eastAsia="Times New Roman" w:hAnsi="Tahoma" w:cs="Times New Roman"/>
      <w:bCs/>
      <w:caps/>
      <w:kern w:val="32"/>
      <w:sz w:val="18"/>
      <w:lang w:val="es-ES_tradnl" w:eastAsia="zh-TW"/>
    </w:rPr>
  </w:style>
  <w:style w:type="paragraph" w:customStyle="1" w:styleId="EstiloTtulo2normaTimesNewRoman14ptAutomticoMayscul">
    <w:name w:val="Estilo Título 2norma + Times New Roman 14 pt Automático Mayúscul"/>
    <w:basedOn w:val="Ttulo2"/>
    <w:rsid w:val="003C2204"/>
    <w:pPr>
      <w:keepLines w:val="0"/>
      <w:tabs>
        <w:tab w:val="clear" w:pos="680"/>
        <w:tab w:val="left" w:pos="576"/>
      </w:tabs>
      <w:spacing w:before="0" w:after="240" w:line="259" w:lineRule="auto"/>
      <w:ind w:left="578" w:hanging="578"/>
    </w:pPr>
    <w:rPr>
      <w:rFonts w:ascii="Tahoma" w:eastAsia="Times New Roman" w:hAnsi="Tahoma" w:cs="Times New Roman"/>
      <w:bCs/>
      <w:caps/>
      <w:sz w:val="18"/>
      <w:szCs w:val="20"/>
      <w:lang w:eastAsia="es-ES"/>
    </w:rPr>
  </w:style>
  <w:style w:type="paragraph" w:customStyle="1" w:styleId="CUADROCSO">
    <w:name w:val="CUADRO CSO"/>
    <w:basedOn w:val="tablacso"/>
    <w:next w:val="Normal"/>
    <w:rsid w:val="003C2204"/>
    <w:pPr>
      <w:numPr>
        <w:numId w:val="54"/>
      </w:numPr>
    </w:pPr>
    <w:rPr>
      <w:rFonts w:cs="Arial"/>
    </w:rPr>
  </w:style>
  <w:style w:type="paragraph" w:customStyle="1" w:styleId="FiguraCSO">
    <w:name w:val="Figura CSO"/>
    <w:basedOn w:val="TABLA0"/>
    <w:rsid w:val="003C2204"/>
    <w:pPr>
      <w:numPr>
        <w:numId w:val="56"/>
      </w:numPr>
    </w:pPr>
    <w:rPr>
      <w:rFonts w:ascii="Arial Negrita" w:hAnsi="Arial Negrita" w:cs="Arial"/>
      <w:b/>
      <w:caps w:val="0"/>
      <w:snapToGrid w:val="0"/>
      <w:sz w:val="24"/>
      <w:szCs w:val="24"/>
      <w:lang w:val="es-ES"/>
    </w:rPr>
  </w:style>
  <w:style w:type="paragraph" w:customStyle="1" w:styleId="FOTOCSO">
    <w:name w:val="FOTO CSO"/>
    <w:basedOn w:val="Foto"/>
    <w:rsid w:val="003C2204"/>
    <w:pPr>
      <w:numPr>
        <w:numId w:val="0"/>
      </w:numPr>
      <w:tabs>
        <w:tab w:val="left" w:pos="563"/>
      </w:tabs>
      <w:ind w:left="563" w:hanging="563"/>
    </w:pPr>
    <w:rPr>
      <w:rFonts w:cs="Arial"/>
    </w:rPr>
  </w:style>
  <w:style w:type="paragraph" w:customStyle="1" w:styleId="FOTOCSO1">
    <w:name w:val="FOTO CSO 1"/>
    <w:basedOn w:val="Foto"/>
    <w:link w:val="FOTOCSO1Car"/>
    <w:rsid w:val="003C2204"/>
    <w:pPr>
      <w:numPr>
        <w:numId w:val="55"/>
      </w:numPr>
      <w:ind w:left="926"/>
    </w:pPr>
    <w:rPr>
      <w:b/>
      <w:iCs/>
      <w:szCs w:val="24"/>
    </w:rPr>
  </w:style>
  <w:style w:type="character" w:customStyle="1" w:styleId="FotoCar">
    <w:name w:val="Foto Car"/>
    <w:basedOn w:val="Fuentedeprrafopredeter"/>
    <w:link w:val="Foto"/>
    <w:rsid w:val="003C2204"/>
    <w:rPr>
      <w:rFonts w:ascii="Tahoma" w:eastAsia="Times New Roman" w:hAnsi="Tahoma" w:cs="Times New Roman"/>
      <w:sz w:val="18"/>
      <w:szCs w:val="20"/>
      <w:lang w:val="es-ES_tradnl" w:eastAsia="es-ES"/>
    </w:rPr>
  </w:style>
  <w:style w:type="character" w:customStyle="1" w:styleId="FOTOCSO1Car">
    <w:name w:val="FOTO CSO 1 Car"/>
    <w:link w:val="FOTOCSO1"/>
    <w:rsid w:val="003C2204"/>
    <w:rPr>
      <w:rFonts w:ascii="Tahoma" w:eastAsia="Times New Roman" w:hAnsi="Tahoma" w:cs="Times New Roman"/>
      <w:b/>
      <w:iCs/>
      <w:sz w:val="18"/>
      <w:szCs w:val="24"/>
      <w:lang w:val="es-ES_tradnl" w:eastAsia="es-ES"/>
    </w:rPr>
  </w:style>
  <w:style w:type="paragraph" w:customStyle="1" w:styleId="Tabla1">
    <w:name w:val="Tabla"/>
    <w:basedOn w:val="Descripcin"/>
    <w:next w:val="Normal"/>
    <w:rsid w:val="003C2204"/>
    <w:pPr>
      <w:keepNext/>
      <w:widowControl w:val="0"/>
      <w:tabs>
        <w:tab w:val="left" w:pos="992"/>
      </w:tabs>
      <w:suppressAutoHyphens/>
      <w:spacing w:after="0" w:line="259" w:lineRule="auto"/>
      <w:ind w:left="964" w:hanging="676"/>
    </w:pPr>
    <w:rPr>
      <w:rFonts w:ascii="Tahoma" w:eastAsia="Times New Roman" w:hAnsi="Tahoma" w:cs="Times New Roman"/>
      <w:iCs w:val="0"/>
      <w:szCs w:val="24"/>
      <w:lang w:val="es-ES_tradnl" w:eastAsia="es-ES"/>
    </w:rPr>
  </w:style>
  <w:style w:type="paragraph" w:customStyle="1" w:styleId="MARITZA3">
    <w:name w:val="MARITZA3"/>
    <w:rsid w:val="003C2204"/>
    <w:pPr>
      <w:tabs>
        <w:tab w:val="left" w:pos="-720"/>
        <w:tab w:val="left" w:pos="0"/>
      </w:tabs>
      <w:suppressAutoHyphens/>
      <w:overflowPunct w:val="0"/>
      <w:autoSpaceDE w:val="0"/>
      <w:autoSpaceDN w:val="0"/>
      <w:adjustRightInd w:val="0"/>
      <w:spacing w:after="0" w:line="240" w:lineRule="auto"/>
      <w:jc w:val="both"/>
      <w:textAlignment w:val="baseline"/>
    </w:pPr>
    <w:rPr>
      <w:rFonts w:ascii="Times New Roman" w:eastAsia="Times New Roman" w:hAnsi="Times New Roman" w:cs="Times New Roman"/>
      <w:spacing w:val="-2"/>
      <w:sz w:val="20"/>
      <w:szCs w:val="20"/>
      <w:lang w:val="en-US" w:eastAsia="es-MX"/>
    </w:rPr>
  </w:style>
  <w:style w:type="paragraph" w:customStyle="1" w:styleId="Textoindependiente210">
    <w:name w:val="Texto independiente21"/>
    <w:basedOn w:val="Normal"/>
    <w:rsid w:val="003C2204"/>
    <w:pPr>
      <w:spacing w:after="160" w:line="259" w:lineRule="auto"/>
    </w:pPr>
    <w:rPr>
      <w:rFonts w:ascii="Tahoma" w:eastAsia="Times New Roman" w:hAnsi="Tahoma" w:cs="Tahoma"/>
      <w:sz w:val="18"/>
      <w:szCs w:val="20"/>
      <w:lang w:val="es-ES_tradnl" w:eastAsia="es-ES"/>
    </w:rPr>
  </w:style>
  <w:style w:type="character" w:customStyle="1" w:styleId="CarCar11">
    <w:name w:val="Car Car11"/>
    <w:rsid w:val="003C2204"/>
    <w:rPr>
      <w:rFonts w:ascii="Arial" w:hAnsi="Arial"/>
      <w:lang w:val="es-ES" w:eastAsia="es-ES" w:bidi="ar-SA"/>
    </w:rPr>
  </w:style>
  <w:style w:type="paragraph" w:customStyle="1" w:styleId="Textodeglobo21">
    <w:name w:val="Texto de globo21"/>
    <w:basedOn w:val="Normal"/>
    <w:rsid w:val="003C2204"/>
    <w:pPr>
      <w:overflowPunct w:val="0"/>
      <w:autoSpaceDE w:val="0"/>
      <w:autoSpaceDN w:val="0"/>
      <w:adjustRightInd w:val="0"/>
      <w:spacing w:after="160" w:line="259" w:lineRule="auto"/>
      <w:jc w:val="left"/>
      <w:textAlignment w:val="baseline"/>
    </w:pPr>
    <w:rPr>
      <w:rFonts w:ascii="Tahoma" w:eastAsia="Times New Roman" w:hAnsi="Tahoma" w:cs="Tahoma"/>
      <w:sz w:val="16"/>
      <w:szCs w:val="20"/>
      <w:lang w:val="es-ES_tradnl" w:eastAsia="es-ES"/>
    </w:rPr>
  </w:style>
  <w:style w:type="paragraph" w:customStyle="1" w:styleId="Sangra3detindependiente11">
    <w:name w:val="Sangría 3 de t.independiente11"/>
    <w:basedOn w:val="Normal"/>
    <w:rsid w:val="003C2204"/>
    <w:pPr>
      <w:widowControl w:val="0"/>
      <w:suppressAutoHyphens/>
      <w:overflowPunct w:val="0"/>
      <w:autoSpaceDE w:val="0"/>
      <w:autoSpaceDN w:val="0"/>
      <w:adjustRightInd w:val="0"/>
      <w:spacing w:after="160" w:line="259" w:lineRule="auto"/>
      <w:ind w:left="720" w:hanging="720"/>
      <w:textAlignment w:val="baseline"/>
    </w:pPr>
    <w:rPr>
      <w:rFonts w:ascii="Tahoma" w:eastAsia="Times New Roman" w:hAnsi="Tahoma" w:cs="Tahoma"/>
      <w:spacing w:val="-3"/>
      <w:sz w:val="18"/>
      <w:szCs w:val="20"/>
      <w:lang w:eastAsia="es-CO"/>
    </w:rPr>
  </w:style>
  <w:style w:type="character" w:customStyle="1" w:styleId="CarCar41">
    <w:name w:val="Car Car41"/>
    <w:rsid w:val="003C2204"/>
    <w:rPr>
      <w:sz w:val="24"/>
      <w:szCs w:val="24"/>
      <w:lang w:val="es-ES_tradnl" w:eastAsia="en-US" w:bidi="ar-SA"/>
    </w:rPr>
  </w:style>
  <w:style w:type="paragraph" w:customStyle="1" w:styleId="TextoindependienteQ1">
    <w:name w:val="Texto independiente[QŒ/1"/>
    <w:basedOn w:val="Normal"/>
    <w:rsid w:val="003C2204"/>
    <w:pPr>
      <w:widowControl w:val="0"/>
      <w:spacing w:after="160" w:line="259" w:lineRule="auto"/>
    </w:pPr>
    <w:rPr>
      <w:rFonts w:ascii="Book Antiqua" w:eastAsia="Times New Roman" w:hAnsi="Book Antiqua" w:cs="Tahoma"/>
      <w:sz w:val="18"/>
      <w:szCs w:val="20"/>
      <w:lang w:eastAsia="es-ES"/>
    </w:rPr>
  </w:style>
  <w:style w:type="character" w:customStyle="1" w:styleId="CarCar71">
    <w:name w:val="Car Car71"/>
    <w:rsid w:val="003C2204"/>
    <w:rPr>
      <w:rFonts w:ascii="Times New Roman" w:eastAsia="Times New Roman" w:hAnsi="Times New Roman" w:cs="Arial"/>
      <w:b/>
      <w:bCs/>
      <w:caps/>
      <w:sz w:val="24"/>
      <w:szCs w:val="26"/>
      <w:lang w:val="es-CO" w:eastAsia="es-ES"/>
    </w:rPr>
  </w:style>
  <w:style w:type="table" w:styleId="Sombreadomedio1-nfasis3">
    <w:name w:val="Medium Shading 1 Accent 3"/>
    <w:basedOn w:val="Tablanormal"/>
    <w:uiPriority w:val="63"/>
    <w:rsid w:val="003C2204"/>
    <w:pPr>
      <w:spacing w:after="0" w:line="240" w:lineRule="auto"/>
    </w:pPr>
    <w:rPr>
      <w:rFonts w:ascii="Times New Roman" w:eastAsia="Times New Roman" w:hAnsi="Times New Roman" w:cs="Times New Roman"/>
      <w:sz w:val="20"/>
      <w:szCs w:val="20"/>
      <w:lang w:eastAsia="es-CO"/>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styleId="Cuadrculamedia2-nfasis3">
    <w:name w:val="Medium Grid 2 Accent 3"/>
    <w:basedOn w:val="Tablanormal"/>
    <w:uiPriority w:val="68"/>
    <w:rsid w:val="003C2204"/>
    <w:pPr>
      <w:spacing w:after="0" w:line="240" w:lineRule="auto"/>
    </w:pPr>
    <w:rPr>
      <w:rFonts w:ascii="Cambria" w:eastAsia="Times New Roman" w:hAnsi="Cambria" w:cs="Times New Roman"/>
      <w:color w:val="000000"/>
      <w:sz w:val="20"/>
      <w:szCs w:val="20"/>
      <w:lang w:eastAsia="es-CO"/>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cPr>
      <w:shd w:val="clear" w:color="auto" w:fill="E6EED5"/>
    </w:tcPr>
    <w:tblStylePr w:type="firstRow">
      <w:rPr>
        <w:b/>
        <w:bCs/>
        <w:color w:val="000000"/>
      </w:rPr>
      <w:tblPr/>
      <w:tcPr>
        <w:shd w:val="clear" w:color="auto" w:fill="F5F8EE"/>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AF1DD"/>
      </w:tcPr>
    </w:tblStylePr>
    <w:tblStylePr w:type="band1Vert">
      <w:tblPr/>
      <w:tcPr>
        <w:shd w:val="clear" w:color="auto" w:fill="CDDDAC"/>
      </w:tcPr>
    </w:tblStylePr>
    <w:tblStylePr w:type="band1Horz">
      <w:tblPr/>
      <w:tcPr>
        <w:tcBorders>
          <w:insideH w:val="single" w:sz="6" w:space="0" w:color="9BBB59"/>
          <w:insideV w:val="single" w:sz="6" w:space="0" w:color="9BBB59"/>
        </w:tcBorders>
        <w:shd w:val="clear" w:color="auto" w:fill="CDDDAC"/>
      </w:tcPr>
    </w:tblStylePr>
    <w:tblStylePr w:type="nwCell">
      <w:tblPr/>
      <w:tcPr>
        <w:shd w:val="clear" w:color="auto" w:fill="FFFFFF"/>
      </w:tcPr>
    </w:tblStylePr>
  </w:style>
  <w:style w:type="table" w:styleId="Cuadrculamedia3-nfasis3">
    <w:name w:val="Medium Grid 3 Accent 3"/>
    <w:basedOn w:val="Tablanormal"/>
    <w:uiPriority w:val="69"/>
    <w:rsid w:val="003C2204"/>
    <w:pPr>
      <w:spacing w:after="0" w:line="240" w:lineRule="auto"/>
    </w:pPr>
    <w:rPr>
      <w:rFonts w:ascii="Times New Roman" w:eastAsia="Times New Roman" w:hAnsi="Times New Roman" w:cs="Times New Roman"/>
      <w:sz w:val="20"/>
      <w:szCs w:val="20"/>
      <w:lang w:eastAsia="es-CO"/>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styleId="Listaclara-nfasis3">
    <w:name w:val="Light List Accent 3"/>
    <w:basedOn w:val="Tablanormal"/>
    <w:uiPriority w:val="61"/>
    <w:rsid w:val="003C2204"/>
    <w:pPr>
      <w:spacing w:after="0" w:line="240" w:lineRule="auto"/>
    </w:pPr>
    <w:rPr>
      <w:rFonts w:ascii="Times New Roman" w:eastAsia="Times New Roman" w:hAnsi="Times New Roman" w:cs="Times New Roman"/>
      <w:sz w:val="20"/>
      <w:szCs w:val="20"/>
      <w:lang w:eastAsia="es-CO"/>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styleId="Cuadrculaclara-nfasis3">
    <w:name w:val="Light Grid Accent 3"/>
    <w:basedOn w:val="Tablanormal"/>
    <w:uiPriority w:val="62"/>
    <w:rsid w:val="003C2204"/>
    <w:pPr>
      <w:spacing w:after="0" w:line="240" w:lineRule="auto"/>
    </w:pPr>
    <w:rPr>
      <w:rFonts w:ascii="Times New Roman" w:eastAsia="Times New Roman" w:hAnsi="Times New Roman" w:cs="Times New Roman"/>
      <w:sz w:val="20"/>
      <w:szCs w:val="20"/>
      <w:lang w:eastAsia="es-CO"/>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Century Gothic" w:eastAsia="Times New Roman" w:hAnsi="Century Gothic"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entury Gothic" w:eastAsia="Times New Roman" w:hAnsi="Century Gothic"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entury Gothic" w:eastAsia="Times New Roman" w:hAnsi="Century Gothic" w:cs="Times New Roman"/>
        <w:b/>
        <w:bCs/>
      </w:rPr>
    </w:tblStylePr>
    <w:tblStylePr w:type="lastCol">
      <w:rPr>
        <w:rFonts w:ascii="Century Gothic" w:eastAsia="Times New Roman" w:hAnsi="Century Gothic"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styleId="Cuadrculadetabla2">
    <w:name w:val="Table Grid 2"/>
    <w:basedOn w:val="Tablanormal"/>
    <w:rsid w:val="003C2204"/>
    <w:pPr>
      <w:spacing w:after="0" w:line="240" w:lineRule="auto"/>
      <w:jc w:val="both"/>
    </w:pPr>
    <w:rPr>
      <w:rFonts w:ascii="Arial" w:eastAsia="Times New Roman" w:hAnsi="Arial" w:cstheme="majorBidi"/>
      <w:sz w:val="20"/>
      <w:szCs w:val="20"/>
      <w:lang w:val="en-GB"/>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paragraph" w:customStyle="1" w:styleId="Punto">
    <w:name w:val="Punto"/>
    <w:basedOn w:val="Sinespaciado"/>
    <w:link w:val="PuntoCar"/>
    <w:rsid w:val="003C2204"/>
    <w:pPr>
      <w:numPr>
        <w:numId w:val="57"/>
      </w:numPr>
      <w:spacing w:after="160" w:line="259" w:lineRule="auto"/>
      <w:ind w:left="1068"/>
      <w:contextualSpacing w:val="0"/>
    </w:pPr>
    <w:rPr>
      <w:rFonts w:ascii="Tahoma" w:eastAsia="Calibri" w:hAnsi="Tahoma" w:cs="Times New Roman"/>
      <w:b w:val="0"/>
      <w:sz w:val="18"/>
    </w:rPr>
  </w:style>
  <w:style w:type="character" w:customStyle="1" w:styleId="PuntoCar">
    <w:name w:val="Punto Car"/>
    <w:basedOn w:val="Fuentedeprrafopredeter"/>
    <w:link w:val="Punto"/>
    <w:rsid w:val="003C2204"/>
    <w:rPr>
      <w:rFonts w:ascii="Tahoma" w:eastAsia="Calibri" w:hAnsi="Tahoma" w:cs="Times New Roman"/>
      <w:sz w:val="18"/>
    </w:rPr>
  </w:style>
  <w:style w:type="paragraph" w:customStyle="1" w:styleId="Raya">
    <w:name w:val="Raya"/>
    <w:basedOn w:val="RomboSGS"/>
    <w:link w:val="RayaCar"/>
    <w:rsid w:val="003C2204"/>
    <w:pPr>
      <w:numPr>
        <w:numId w:val="58"/>
      </w:numPr>
      <w:ind w:left="1068"/>
    </w:pPr>
    <w:rPr>
      <w:b/>
    </w:rPr>
  </w:style>
  <w:style w:type="character" w:customStyle="1" w:styleId="RayaCar">
    <w:name w:val="Raya Car"/>
    <w:basedOn w:val="RomboSGSCar"/>
    <w:link w:val="Raya"/>
    <w:rsid w:val="003C2204"/>
    <w:rPr>
      <w:rFonts w:ascii="Tahoma" w:eastAsia="Calibri" w:hAnsi="Tahoma" w:cs="Times New Roman"/>
      <w:b/>
      <w:sz w:val="18"/>
    </w:rPr>
  </w:style>
  <w:style w:type="paragraph" w:customStyle="1" w:styleId="Pa28">
    <w:name w:val="Pa28"/>
    <w:basedOn w:val="Default"/>
    <w:next w:val="Default"/>
    <w:uiPriority w:val="99"/>
    <w:rsid w:val="003C2204"/>
    <w:pPr>
      <w:spacing w:line="161" w:lineRule="atLeast"/>
    </w:pPr>
    <w:rPr>
      <w:rFonts w:ascii="Century Gothic" w:eastAsia="Calibri" w:hAnsi="Century Gothic" w:cs="Times New Roman"/>
      <w:color w:val="auto"/>
      <w:lang w:val="es-ES" w:eastAsia="es-CO"/>
    </w:rPr>
  </w:style>
  <w:style w:type="character" w:customStyle="1" w:styleId="A14">
    <w:name w:val="A14"/>
    <w:uiPriority w:val="99"/>
    <w:rsid w:val="003C2204"/>
    <w:rPr>
      <w:rFonts w:cs="Century Gothic"/>
      <w:color w:val="000000"/>
      <w:sz w:val="12"/>
      <w:szCs w:val="12"/>
    </w:rPr>
  </w:style>
  <w:style w:type="paragraph" w:customStyle="1" w:styleId="Pa30">
    <w:name w:val="Pa30"/>
    <w:basedOn w:val="Default"/>
    <w:next w:val="Default"/>
    <w:uiPriority w:val="99"/>
    <w:rsid w:val="003C2204"/>
    <w:pPr>
      <w:spacing w:line="161" w:lineRule="atLeast"/>
    </w:pPr>
    <w:rPr>
      <w:rFonts w:ascii="Century Gothic" w:eastAsia="Calibri" w:hAnsi="Century Gothic" w:cs="Times New Roman"/>
      <w:color w:val="auto"/>
      <w:lang w:val="es-ES" w:eastAsia="es-CO"/>
    </w:rPr>
  </w:style>
  <w:style w:type="paragraph" w:customStyle="1" w:styleId="List1">
    <w:name w:val="List 1"/>
    <w:basedOn w:val="Normal"/>
    <w:link w:val="List1Char"/>
    <w:uiPriority w:val="99"/>
    <w:rsid w:val="003C2204"/>
    <w:pPr>
      <w:spacing w:before="60" w:after="160" w:line="259" w:lineRule="auto"/>
      <w:ind w:left="720" w:hanging="360"/>
      <w:jc w:val="left"/>
    </w:pPr>
    <w:rPr>
      <w:rFonts w:ascii="Tahoma" w:eastAsia="Times New Roman" w:hAnsi="Tahoma" w:cs="Tahoma"/>
      <w:sz w:val="18"/>
      <w:szCs w:val="20"/>
      <w:lang w:bidi="en-US"/>
    </w:rPr>
  </w:style>
  <w:style w:type="character" w:customStyle="1" w:styleId="List1Char">
    <w:name w:val="List 1 Char"/>
    <w:basedOn w:val="Fuentedeprrafopredeter"/>
    <w:link w:val="List1"/>
    <w:uiPriority w:val="99"/>
    <w:rsid w:val="003C2204"/>
    <w:rPr>
      <w:rFonts w:ascii="Tahoma" w:eastAsia="Times New Roman" w:hAnsi="Tahoma" w:cs="Tahoma"/>
      <w:sz w:val="18"/>
      <w:szCs w:val="20"/>
      <w:lang w:bidi="en-US"/>
    </w:rPr>
  </w:style>
  <w:style w:type="character" w:customStyle="1" w:styleId="name">
    <w:name w:val="name"/>
    <w:basedOn w:val="Fuentedeprrafopredeter"/>
    <w:rsid w:val="003C2204"/>
  </w:style>
  <w:style w:type="character" w:customStyle="1" w:styleId="authorship">
    <w:name w:val="authorship"/>
    <w:basedOn w:val="Fuentedeprrafopredeter"/>
    <w:rsid w:val="003C2204"/>
  </w:style>
  <w:style w:type="paragraph" w:customStyle="1" w:styleId="xl77">
    <w:name w:val="xl77"/>
    <w:basedOn w:val="Normal"/>
    <w:rsid w:val="003C2204"/>
    <w:pPr>
      <w:pBdr>
        <w:bottom w:val="single" w:sz="8" w:space="0" w:color="auto"/>
        <w:right w:val="single" w:sz="8" w:space="0" w:color="auto"/>
      </w:pBdr>
      <w:shd w:val="clear" w:color="000000" w:fill="FFFFFF"/>
      <w:spacing w:before="100" w:beforeAutospacing="1" w:after="100" w:afterAutospacing="1" w:line="259" w:lineRule="auto"/>
      <w:jc w:val="center"/>
      <w:textAlignment w:val="center"/>
    </w:pPr>
    <w:rPr>
      <w:rFonts w:ascii="Tahoma" w:eastAsia="Times New Roman" w:hAnsi="Tahoma" w:cs="Arial"/>
      <w:color w:val="000000"/>
      <w:sz w:val="18"/>
      <w:szCs w:val="18"/>
      <w:lang w:eastAsia="es-CO"/>
    </w:rPr>
  </w:style>
  <w:style w:type="paragraph" w:customStyle="1" w:styleId="xl78">
    <w:name w:val="xl78"/>
    <w:basedOn w:val="Normal"/>
    <w:rsid w:val="003C2204"/>
    <w:pPr>
      <w:pBdr>
        <w:left w:val="single" w:sz="8" w:space="0" w:color="auto"/>
        <w:bottom w:val="single" w:sz="8" w:space="0" w:color="auto"/>
        <w:right w:val="single" w:sz="8" w:space="0" w:color="auto"/>
      </w:pBdr>
      <w:shd w:val="clear" w:color="000000" w:fill="FFFFFF"/>
      <w:spacing w:before="100" w:beforeAutospacing="1" w:after="100" w:afterAutospacing="1" w:line="259" w:lineRule="auto"/>
      <w:jc w:val="center"/>
      <w:textAlignment w:val="center"/>
    </w:pPr>
    <w:rPr>
      <w:rFonts w:ascii="Tahoma" w:eastAsia="Times New Roman" w:hAnsi="Tahoma" w:cs="Arial"/>
      <w:color w:val="000000"/>
      <w:sz w:val="18"/>
      <w:szCs w:val="18"/>
      <w:lang w:eastAsia="es-CO"/>
    </w:rPr>
  </w:style>
  <w:style w:type="paragraph" w:customStyle="1" w:styleId="xl79">
    <w:name w:val="xl79"/>
    <w:basedOn w:val="Normal"/>
    <w:rsid w:val="003C2204"/>
    <w:pPr>
      <w:pBdr>
        <w:left w:val="single" w:sz="8" w:space="0" w:color="auto"/>
        <w:bottom w:val="single" w:sz="8" w:space="0" w:color="auto"/>
        <w:right w:val="single" w:sz="8" w:space="0" w:color="auto"/>
      </w:pBdr>
      <w:shd w:val="clear" w:color="000000" w:fill="FFFFFF"/>
      <w:spacing w:before="100" w:beforeAutospacing="1" w:after="100" w:afterAutospacing="1" w:line="259" w:lineRule="auto"/>
      <w:jc w:val="center"/>
      <w:textAlignment w:val="center"/>
    </w:pPr>
    <w:rPr>
      <w:rFonts w:ascii="Tahoma" w:eastAsia="Times New Roman" w:hAnsi="Tahoma" w:cs="Arial"/>
      <w:i/>
      <w:iCs/>
      <w:sz w:val="18"/>
      <w:szCs w:val="18"/>
      <w:lang w:eastAsia="es-CO"/>
    </w:rPr>
  </w:style>
  <w:style w:type="paragraph" w:customStyle="1" w:styleId="xl80">
    <w:name w:val="xl80"/>
    <w:basedOn w:val="Normal"/>
    <w:rsid w:val="003C2204"/>
    <w:pPr>
      <w:pBdr>
        <w:bottom w:val="single" w:sz="8" w:space="0" w:color="auto"/>
        <w:right w:val="single" w:sz="8" w:space="0" w:color="auto"/>
      </w:pBdr>
      <w:spacing w:before="100" w:beforeAutospacing="1" w:after="100" w:afterAutospacing="1" w:line="259" w:lineRule="auto"/>
      <w:jc w:val="left"/>
      <w:textAlignment w:val="center"/>
    </w:pPr>
    <w:rPr>
      <w:rFonts w:ascii="Tahoma" w:eastAsia="Times New Roman" w:hAnsi="Tahoma" w:cs="Arial"/>
      <w:sz w:val="18"/>
      <w:szCs w:val="20"/>
      <w:lang w:eastAsia="es-CO"/>
    </w:rPr>
  </w:style>
  <w:style w:type="paragraph" w:customStyle="1" w:styleId="xl81">
    <w:name w:val="xl81"/>
    <w:basedOn w:val="Normal"/>
    <w:rsid w:val="003C2204"/>
    <w:pPr>
      <w:pBdr>
        <w:top w:val="single" w:sz="8" w:space="0" w:color="auto"/>
        <w:left w:val="single" w:sz="8" w:space="0" w:color="auto"/>
        <w:bottom w:val="single" w:sz="8" w:space="0" w:color="auto"/>
      </w:pBdr>
      <w:shd w:val="clear" w:color="000000" w:fill="FFFFFF"/>
      <w:spacing w:before="100" w:beforeAutospacing="1" w:after="100" w:afterAutospacing="1" w:line="259" w:lineRule="auto"/>
      <w:jc w:val="center"/>
      <w:textAlignment w:val="center"/>
    </w:pPr>
    <w:rPr>
      <w:rFonts w:ascii="Tahoma" w:eastAsia="Times New Roman" w:hAnsi="Tahoma" w:cs="Arial"/>
      <w:b/>
      <w:bCs/>
      <w:color w:val="000000"/>
      <w:sz w:val="18"/>
      <w:szCs w:val="18"/>
      <w:lang w:eastAsia="es-CO"/>
    </w:rPr>
  </w:style>
  <w:style w:type="paragraph" w:customStyle="1" w:styleId="xl82">
    <w:name w:val="xl82"/>
    <w:basedOn w:val="Normal"/>
    <w:rsid w:val="003C2204"/>
    <w:pPr>
      <w:pBdr>
        <w:top w:val="single" w:sz="8" w:space="0" w:color="auto"/>
        <w:bottom w:val="single" w:sz="8" w:space="0" w:color="auto"/>
      </w:pBdr>
      <w:shd w:val="clear" w:color="000000" w:fill="FFFFFF"/>
      <w:spacing w:before="100" w:beforeAutospacing="1" w:after="100" w:afterAutospacing="1" w:line="259" w:lineRule="auto"/>
      <w:jc w:val="center"/>
      <w:textAlignment w:val="center"/>
    </w:pPr>
    <w:rPr>
      <w:rFonts w:ascii="Tahoma" w:eastAsia="Times New Roman" w:hAnsi="Tahoma" w:cs="Arial"/>
      <w:b/>
      <w:bCs/>
      <w:color w:val="000000"/>
      <w:sz w:val="18"/>
      <w:szCs w:val="18"/>
      <w:lang w:eastAsia="es-CO"/>
    </w:rPr>
  </w:style>
  <w:style w:type="paragraph" w:customStyle="1" w:styleId="xl83">
    <w:name w:val="xl83"/>
    <w:basedOn w:val="Normal"/>
    <w:rsid w:val="003C2204"/>
    <w:pPr>
      <w:pBdr>
        <w:top w:val="single" w:sz="8" w:space="0" w:color="auto"/>
        <w:left w:val="single" w:sz="8" w:space="0" w:color="auto"/>
        <w:bottom w:val="single" w:sz="8" w:space="0" w:color="auto"/>
      </w:pBdr>
      <w:shd w:val="clear" w:color="000000" w:fill="FFFFFF"/>
      <w:spacing w:before="100" w:beforeAutospacing="1" w:after="100" w:afterAutospacing="1" w:line="259" w:lineRule="auto"/>
      <w:jc w:val="center"/>
      <w:textAlignment w:val="center"/>
    </w:pPr>
    <w:rPr>
      <w:rFonts w:ascii="Tahoma" w:eastAsia="Times New Roman" w:hAnsi="Tahoma" w:cs="Arial"/>
      <w:color w:val="000000"/>
      <w:sz w:val="18"/>
      <w:szCs w:val="18"/>
      <w:lang w:eastAsia="es-CO"/>
    </w:rPr>
  </w:style>
  <w:style w:type="paragraph" w:customStyle="1" w:styleId="xl84">
    <w:name w:val="xl84"/>
    <w:basedOn w:val="Normal"/>
    <w:rsid w:val="003C2204"/>
    <w:pPr>
      <w:pBdr>
        <w:top w:val="single" w:sz="8" w:space="0" w:color="auto"/>
        <w:bottom w:val="single" w:sz="8" w:space="0" w:color="auto"/>
      </w:pBdr>
      <w:shd w:val="clear" w:color="000000" w:fill="FFFFFF"/>
      <w:spacing w:before="100" w:beforeAutospacing="1" w:after="100" w:afterAutospacing="1" w:line="259" w:lineRule="auto"/>
      <w:jc w:val="center"/>
      <w:textAlignment w:val="center"/>
    </w:pPr>
    <w:rPr>
      <w:rFonts w:ascii="Tahoma" w:eastAsia="Times New Roman" w:hAnsi="Tahoma" w:cs="Arial"/>
      <w:color w:val="000000"/>
      <w:sz w:val="18"/>
      <w:szCs w:val="18"/>
      <w:lang w:eastAsia="es-CO"/>
    </w:rPr>
  </w:style>
  <w:style w:type="paragraph" w:customStyle="1" w:styleId="xl85">
    <w:name w:val="xl85"/>
    <w:basedOn w:val="Normal"/>
    <w:rsid w:val="003C2204"/>
    <w:pPr>
      <w:pBdr>
        <w:top w:val="single" w:sz="8" w:space="0" w:color="auto"/>
        <w:left w:val="single" w:sz="8" w:space="0" w:color="auto"/>
        <w:bottom w:val="single" w:sz="8" w:space="0" w:color="auto"/>
      </w:pBdr>
      <w:shd w:val="clear" w:color="000000" w:fill="FFFFFF"/>
      <w:spacing w:before="100" w:beforeAutospacing="1" w:after="100" w:afterAutospacing="1" w:line="259" w:lineRule="auto"/>
      <w:jc w:val="center"/>
      <w:textAlignment w:val="center"/>
    </w:pPr>
    <w:rPr>
      <w:rFonts w:ascii="Tahoma" w:eastAsia="Times New Roman" w:hAnsi="Tahoma" w:cs="Arial"/>
      <w:b/>
      <w:bCs/>
      <w:i/>
      <w:iCs/>
      <w:color w:val="000000"/>
      <w:sz w:val="18"/>
      <w:szCs w:val="18"/>
      <w:lang w:eastAsia="es-CO"/>
    </w:rPr>
  </w:style>
  <w:style w:type="paragraph" w:customStyle="1" w:styleId="xl86">
    <w:name w:val="xl86"/>
    <w:basedOn w:val="Normal"/>
    <w:rsid w:val="003C2204"/>
    <w:pPr>
      <w:pBdr>
        <w:top w:val="single" w:sz="8" w:space="0" w:color="auto"/>
        <w:bottom w:val="single" w:sz="8" w:space="0" w:color="auto"/>
      </w:pBdr>
      <w:shd w:val="clear" w:color="000000" w:fill="FFFFFF"/>
      <w:spacing w:before="100" w:beforeAutospacing="1" w:after="100" w:afterAutospacing="1" w:line="259" w:lineRule="auto"/>
      <w:jc w:val="center"/>
      <w:textAlignment w:val="center"/>
    </w:pPr>
    <w:rPr>
      <w:rFonts w:ascii="Tahoma" w:eastAsia="Times New Roman" w:hAnsi="Tahoma" w:cs="Arial"/>
      <w:b/>
      <w:bCs/>
      <w:i/>
      <w:iCs/>
      <w:color w:val="000000"/>
      <w:sz w:val="18"/>
      <w:szCs w:val="18"/>
      <w:lang w:eastAsia="es-CO"/>
    </w:rPr>
  </w:style>
  <w:style w:type="paragraph" w:customStyle="1" w:styleId="xl87">
    <w:name w:val="xl87"/>
    <w:basedOn w:val="Normal"/>
    <w:rsid w:val="003C2204"/>
    <w:pPr>
      <w:pBdr>
        <w:top w:val="single" w:sz="8" w:space="0" w:color="auto"/>
        <w:left w:val="single" w:sz="8" w:space="0" w:color="auto"/>
        <w:bottom w:val="single" w:sz="8" w:space="0" w:color="auto"/>
      </w:pBdr>
      <w:shd w:val="clear" w:color="000000" w:fill="FFFFFF"/>
      <w:spacing w:before="100" w:beforeAutospacing="1" w:after="100" w:afterAutospacing="1" w:line="259" w:lineRule="auto"/>
      <w:textAlignment w:val="center"/>
    </w:pPr>
    <w:rPr>
      <w:rFonts w:ascii="Tahoma" w:eastAsia="Times New Roman" w:hAnsi="Tahoma" w:cs="Arial"/>
      <w:b/>
      <w:bCs/>
      <w:color w:val="000000"/>
      <w:sz w:val="18"/>
      <w:szCs w:val="18"/>
      <w:lang w:eastAsia="es-CO"/>
    </w:rPr>
  </w:style>
  <w:style w:type="paragraph" w:customStyle="1" w:styleId="xl88">
    <w:name w:val="xl88"/>
    <w:basedOn w:val="Normal"/>
    <w:rsid w:val="003C2204"/>
    <w:pPr>
      <w:pBdr>
        <w:top w:val="single" w:sz="8" w:space="0" w:color="auto"/>
        <w:bottom w:val="single" w:sz="8" w:space="0" w:color="auto"/>
      </w:pBdr>
      <w:shd w:val="clear" w:color="000000" w:fill="FFFFFF"/>
      <w:spacing w:before="100" w:beforeAutospacing="1" w:after="100" w:afterAutospacing="1" w:line="259" w:lineRule="auto"/>
      <w:textAlignment w:val="center"/>
    </w:pPr>
    <w:rPr>
      <w:rFonts w:ascii="Tahoma" w:eastAsia="Times New Roman" w:hAnsi="Tahoma" w:cs="Arial"/>
      <w:b/>
      <w:bCs/>
      <w:color w:val="000000"/>
      <w:sz w:val="18"/>
      <w:szCs w:val="18"/>
      <w:lang w:eastAsia="es-CO"/>
    </w:rPr>
  </w:style>
  <w:style w:type="paragraph" w:customStyle="1" w:styleId="xl89">
    <w:name w:val="xl89"/>
    <w:basedOn w:val="Normal"/>
    <w:rsid w:val="003C2204"/>
    <w:pPr>
      <w:pBdr>
        <w:top w:val="single" w:sz="8" w:space="0" w:color="auto"/>
        <w:left w:val="single" w:sz="8" w:space="0" w:color="auto"/>
        <w:bottom w:val="single" w:sz="8" w:space="0" w:color="auto"/>
      </w:pBdr>
      <w:shd w:val="clear" w:color="000000" w:fill="D9D9D9"/>
      <w:spacing w:before="100" w:beforeAutospacing="1" w:after="100" w:afterAutospacing="1" w:line="259" w:lineRule="auto"/>
      <w:jc w:val="center"/>
      <w:textAlignment w:val="center"/>
    </w:pPr>
    <w:rPr>
      <w:rFonts w:ascii="Tahoma" w:eastAsia="Times New Roman" w:hAnsi="Tahoma" w:cs="Arial"/>
      <w:b/>
      <w:bCs/>
      <w:color w:val="000000"/>
      <w:sz w:val="18"/>
      <w:szCs w:val="18"/>
      <w:lang w:eastAsia="es-CO"/>
    </w:rPr>
  </w:style>
  <w:style w:type="paragraph" w:customStyle="1" w:styleId="xl90">
    <w:name w:val="xl90"/>
    <w:basedOn w:val="Normal"/>
    <w:rsid w:val="003C2204"/>
    <w:pPr>
      <w:pBdr>
        <w:top w:val="single" w:sz="8" w:space="0" w:color="auto"/>
        <w:bottom w:val="single" w:sz="8" w:space="0" w:color="auto"/>
      </w:pBdr>
      <w:shd w:val="clear" w:color="000000" w:fill="D9D9D9"/>
      <w:spacing w:before="100" w:beforeAutospacing="1" w:after="100" w:afterAutospacing="1" w:line="259" w:lineRule="auto"/>
      <w:jc w:val="center"/>
      <w:textAlignment w:val="center"/>
    </w:pPr>
    <w:rPr>
      <w:rFonts w:ascii="Tahoma" w:eastAsia="Times New Roman" w:hAnsi="Tahoma" w:cs="Arial"/>
      <w:b/>
      <w:bCs/>
      <w:color w:val="000000"/>
      <w:sz w:val="18"/>
      <w:szCs w:val="18"/>
      <w:lang w:eastAsia="es-CO"/>
    </w:rPr>
  </w:style>
  <w:style w:type="paragraph" w:customStyle="1" w:styleId="xl91">
    <w:name w:val="xl91"/>
    <w:basedOn w:val="Normal"/>
    <w:rsid w:val="003C2204"/>
    <w:pPr>
      <w:shd w:val="clear" w:color="000000" w:fill="D9D9D9"/>
      <w:spacing w:before="100" w:beforeAutospacing="1" w:after="100" w:afterAutospacing="1" w:line="259" w:lineRule="auto"/>
      <w:jc w:val="left"/>
    </w:pPr>
    <w:rPr>
      <w:rFonts w:ascii="Times New Roman" w:eastAsia="Times New Roman" w:hAnsi="Times New Roman" w:cs="Tahoma"/>
      <w:sz w:val="24"/>
      <w:szCs w:val="24"/>
      <w:lang w:eastAsia="es-CO"/>
    </w:rPr>
  </w:style>
  <w:style w:type="paragraph" w:customStyle="1" w:styleId="xl92">
    <w:name w:val="xl92"/>
    <w:basedOn w:val="Normal"/>
    <w:rsid w:val="003C2204"/>
    <w:pPr>
      <w:pBdr>
        <w:bottom w:val="single" w:sz="8" w:space="0" w:color="auto"/>
        <w:right w:val="single" w:sz="8" w:space="0" w:color="auto"/>
      </w:pBdr>
      <w:shd w:val="clear" w:color="000000" w:fill="D9D9D9"/>
      <w:spacing w:before="100" w:beforeAutospacing="1" w:after="100" w:afterAutospacing="1" w:line="259" w:lineRule="auto"/>
      <w:jc w:val="left"/>
      <w:textAlignment w:val="center"/>
    </w:pPr>
    <w:rPr>
      <w:rFonts w:ascii="Tahoma" w:eastAsia="Times New Roman" w:hAnsi="Tahoma" w:cs="Arial"/>
      <w:sz w:val="18"/>
      <w:szCs w:val="20"/>
      <w:lang w:eastAsia="es-CO"/>
    </w:rPr>
  </w:style>
  <w:style w:type="paragraph" w:customStyle="1" w:styleId="xl93">
    <w:name w:val="xl93"/>
    <w:basedOn w:val="Normal"/>
    <w:rsid w:val="003C2204"/>
    <w:pPr>
      <w:shd w:val="clear" w:color="000000" w:fill="D9D9D9"/>
      <w:spacing w:before="100" w:beforeAutospacing="1" w:after="100" w:afterAutospacing="1" w:line="259" w:lineRule="auto"/>
      <w:jc w:val="left"/>
    </w:pPr>
    <w:rPr>
      <w:rFonts w:ascii="Times New Roman" w:eastAsia="Times New Roman" w:hAnsi="Times New Roman" w:cs="Tahoma"/>
      <w:sz w:val="24"/>
      <w:szCs w:val="24"/>
      <w:lang w:eastAsia="es-CO"/>
    </w:rPr>
  </w:style>
  <w:style w:type="paragraph" w:customStyle="1" w:styleId="xl94">
    <w:name w:val="xl94"/>
    <w:basedOn w:val="Normal"/>
    <w:rsid w:val="003C2204"/>
    <w:pPr>
      <w:pBdr>
        <w:bottom w:val="single" w:sz="8" w:space="0" w:color="auto"/>
        <w:right w:val="single" w:sz="8" w:space="0" w:color="auto"/>
      </w:pBdr>
      <w:shd w:val="clear" w:color="000000" w:fill="D9D9D9"/>
      <w:spacing w:before="100" w:beforeAutospacing="1" w:after="100" w:afterAutospacing="1" w:line="259" w:lineRule="auto"/>
      <w:jc w:val="left"/>
      <w:textAlignment w:val="center"/>
    </w:pPr>
    <w:rPr>
      <w:rFonts w:ascii="Tahoma" w:eastAsia="Times New Roman" w:hAnsi="Tahoma" w:cs="Arial"/>
      <w:sz w:val="18"/>
      <w:szCs w:val="20"/>
      <w:lang w:eastAsia="es-CO"/>
    </w:rPr>
  </w:style>
  <w:style w:type="paragraph" w:customStyle="1" w:styleId="Pa17">
    <w:name w:val="Pa17"/>
    <w:basedOn w:val="Normal"/>
    <w:next w:val="Normal"/>
    <w:uiPriority w:val="99"/>
    <w:rsid w:val="003C2204"/>
    <w:pPr>
      <w:autoSpaceDE w:val="0"/>
      <w:autoSpaceDN w:val="0"/>
      <w:adjustRightInd w:val="0"/>
      <w:spacing w:after="160" w:line="161" w:lineRule="atLeast"/>
      <w:jc w:val="left"/>
    </w:pPr>
    <w:rPr>
      <w:rFonts w:ascii="Minion Pro" w:eastAsia="Calibri" w:hAnsi="Minion Pro" w:cs="Tahoma"/>
      <w:sz w:val="24"/>
      <w:szCs w:val="24"/>
    </w:rPr>
  </w:style>
  <w:style w:type="paragraph" w:customStyle="1" w:styleId="font7">
    <w:name w:val="font7"/>
    <w:basedOn w:val="Normal"/>
    <w:rsid w:val="003C2204"/>
    <w:pPr>
      <w:spacing w:before="100" w:beforeAutospacing="1" w:after="100" w:afterAutospacing="1" w:line="259" w:lineRule="auto"/>
      <w:jc w:val="left"/>
    </w:pPr>
    <w:rPr>
      <w:rFonts w:ascii="Calibri" w:eastAsia="Times New Roman" w:hAnsi="Calibri" w:cs="Tahoma"/>
      <w:color w:val="000000"/>
      <w:sz w:val="16"/>
      <w:szCs w:val="16"/>
      <w:lang w:eastAsia="es-CO"/>
    </w:rPr>
  </w:style>
  <w:style w:type="paragraph" w:customStyle="1" w:styleId="xl95">
    <w:name w:val="xl95"/>
    <w:basedOn w:val="Normal"/>
    <w:rsid w:val="003C2204"/>
    <w:pPr>
      <w:pBdr>
        <w:top w:val="single" w:sz="8" w:space="0" w:color="auto"/>
        <w:bottom w:val="single" w:sz="8" w:space="0" w:color="auto"/>
      </w:pBdr>
      <w:shd w:val="clear" w:color="000000" w:fill="632423"/>
      <w:spacing w:before="100" w:beforeAutospacing="1" w:after="100" w:afterAutospacing="1" w:line="259" w:lineRule="auto"/>
      <w:jc w:val="center"/>
      <w:textAlignment w:val="center"/>
    </w:pPr>
    <w:rPr>
      <w:rFonts w:ascii="Tahoma" w:eastAsia="Times New Roman" w:hAnsi="Tahoma" w:cs="Arial"/>
      <w:b/>
      <w:bCs/>
      <w:color w:val="FFFFFF"/>
      <w:sz w:val="18"/>
      <w:szCs w:val="18"/>
      <w:lang w:eastAsia="es-CO"/>
    </w:rPr>
  </w:style>
  <w:style w:type="paragraph" w:customStyle="1" w:styleId="xl96">
    <w:name w:val="xl96"/>
    <w:basedOn w:val="Normal"/>
    <w:rsid w:val="003C2204"/>
    <w:pPr>
      <w:pBdr>
        <w:bottom w:val="single" w:sz="8" w:space="0" w:color="auto"/>
        <w:right w:val="single" w:sz="8" w:space="0" w:color="auto"/>
      </w:pBdr>
      <w:spacing w:before="100" w:beforeAutospacing="1" w:after="100" w:afterAutospacing="1" w:line="259" w:lineRule="auto"/>
      <w:jc w:val="center"/>
      <w:textAlignment w:val="center"/>
    </w:pPr>
    <w:rPr>
      <w:rFonts w:ascii="Tahoma" w:eastAsia="Times New Roman" w:hAnsi="Tahoma" w:cs="Arial"/>
      <w:color w:val="000000"/>
      <w:sz w:val="18"/>
      <w:szCs w:val="20"/>
      <w:lang w:eastAsia="es-CO"/>
    </w:rPr>
  </w:style>
  <w:style w:type="table" w:customStyle="1" w:styleId="sincuadricula1">
    <w:name w:val="sin cuadricula1"/>
    <w:basedOn w:val="Tablanormal"/>
    <w:next w:val="Tablaconcuadrcula"/>
    <w:uiPriority w:val="99"/>
    <w:rsid w:val="003C2204"/>
    <w:pPr>
      <w:spacing w:after="200" w:line="240" w:lineRule="auto"/>
    </w:pPr>
    <w:rPr>
      <w:rFonts w:ascii="Calibri" w:eastAsia="Times New Roman" w:hAnsi="Calibri" w:cs="Times New Roman"/>
      <w:lang w:eastAsia="es-C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sincuadricula12">
    <w:name w:val="sin cuadricula12"/>
    <w:basedOn w:val="Tablanormal"/>
    <w:next w:val="Tablaconcuadrcula"/>
    <w:uiPriority w:val="99"/>
    <w:rsid w:val="003C2204"/>
    <w:pPr>
      <w:spacing w:after="200" w:line="240" w:lineRule="auto"/>
    </w:pPr>
    <w:rPr>
      <w:rFonts w:ascii="Calibri" w:eastAsia="Times New Roman" w:hAnsi="Calibri" w:cs="Times New Roman"/>
      <w:lang w:eastAsia="es-C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tileFuturaLtBT10ptGiustificatoDopo8pt2">
    <w:name w:val="Stile Futura Lt BT 10 pt Giustificato Dopo:  8 pt2"/>
    <w:basedOn w:val="Normal"/>
    <w:uiPriority w:val="99"/>
    <w:rsid w:val="003C2204"/>
    <w:pPr>
      <w:spacing w:after="80" w:line="259" w:lineRule="auto"/>
    </w:pPr>
    <w:rPr>
      <w:rFonts w:ascii="Futura Lt BT" w:eastAsia="Times New Roman" w:hAnsi="Futura Lt BT" w:cs="Tahoma"/>
      <w:sz w:val="18"/>
      <w:szCs w:val="20"/>
      <w:lang w:val="it-IT" w:eastAsia="it-IT"/>
    </w:rPr>
  </w:style>
  <w:style w:type="paragraph" w:styleId="Textodebloque">
    <w:name w:val="Block Text"/>
    <w:basedOn w:val="Normal"/>
    <w:rsid w:val="003C2204"/>
    <w:pPr>
      <w:tabs>
        <w:tab w:val="left" w:pos="527"/>
      </w:tabs>
      <w:autoSpaceDE w:val="0"/>
      <w:autoSpaceDN w:val="0"/>
      <w:adjustRightInd w:val="0"/>
      <w:spacing w:after="160" w:line="259" w:lineRule="auto"/>
      <w:ind w:left="527" w:right="18" w:hanging="250"/>
    </w:pPr>
    <w:rPr>
      <w:rFonts w:ascii="Tahoma" w:eastAsia="Times New Roman" w:hAnsi="Tahoma" w:cs="Tahoma"/>
      <w:sz w:val="18"/>
      <w:lang w:eastAsia="es-ES"/>
    </w:rPr>
  </w:style>
  <w:style w:type="paragraph" w:customStyle="1" w:styleId="InsuSGS">
    <w:name w:val="Insu_SGS"/>
    <w:basedOn w:val="Normal"/>
    <w:link w:val="InsuSGSCar"/>
    <w:rsid w:val="003C2204"/>
    <w:pPr>
      <w:numPr>
        <w:numId w:val="59"/>
      </w:numPr>
      <w:tabs>
        <w:tab w:val="left" w:pos="700"/>
      </w:tabs>
      <w:spacing w:after="160" w:line="259" w:lineRule="auto"/>
      <w:ind w:left="170" w:hanging="113"/>
    </w:pPr>
    <w:rPr>
      <w:rFonts w:ascii="Tahoma" w:eastAsia="Times New Roman" w:hAnsi="Tahoma" w:cs="Arial"/>
      <w:sz w:val="18"/>
      <w:szCs w:val="24"/>
      <w:lang w:val="es-MX" w:eastAsia="es-MX"/>
    </w:rPr>
  </w:style>
  <w:style w:type="character" w:customStyle="1" w:styleId="InsuSGSCar">
    <w:name w:val="Insu_SGS Car"/>
    <w:link w:val="InsuSGS"/>
    <w:rsid w:val="003C2204"/>
    <w:rPr>
      <w:rFonts w:ascii="Tahoma" w:eastAsia="Times New Roman" w:hAnsi="Tahoma" w:cs="Arial"/>
      <w:sz w:val="18"/>
      <w:szCs w:val="24"/>
      <w:lang w:val="es-MX" w:eastAsia="es-MX"/>
    </w:rPr>
  </w:style>
  <w:style w:type="paragraph" w:customStyle="1" w:styleId="Ttulo1Ttulo1-BCNEdgar1">
    <w:name w:val="Título 1.Título 1-BCN.Edgar 1"/>
    <w:basedOn w:val="Normal"/>
    <w:next w:val="Normal"/>
    <w:autoRedefine/>
    <w:rsid w:val="003C2204"/>
    <w:pPr>
      <w:tabs>
        <w:tab w:val="left" w:pos="0"/>
        <w:tab w:val="left" w:pos="142"/>
      </w:tabs>
      <w:autoSpaceDE w:val="0"/>
      <w:autoSpaceDN w:val="0"/>
      <w:adjustRightInd w:val="0"/>
      <w:spacing w:after="160" w:line="259" w:lineRule="auto"/>
    </w:pPr>
    <w:rPr>
      <w:rFonts w:ascii="Tahoma" w:eastAsia="Times New Roman" w:hAnsi="Tahoma" w:cs="Arial"/>
      <w:b/>
      <w:bCs/>
      <w:sz w:val="18"/>
      <w:szCs w:val="18"/>
      <w:u w:val="single"/>
      <w:lang w:eastAsia="es-ES"/>
    </w:rPr>
  </w:style>
  <w:style w:type="paragraph" w:customStyle="1" w:styleId="Fuentes">
    <w:name w:val="Fuentes"/>
    <w:basedOn w:val="Normal"/>
    <w:uiPriority w:val="99"/>
    <w:rsid w:val="003C2204"/>
    <w:pPr>
      <w:spacing w:after="160" w:line="259" w:lineRule="auto"/>
      <w:jc w:val="center"/>
    </w:pPr>
    <w:rPr>
      <w:rFonts w:ascii="Tahoma" w:eastAsia="Times New Roman" w:hAnsi="Tahoma" w:cstheme="majorBidi"/>
      <w:b/>
      <w:sz w:val="18"/>
      <w:szCs w:val="16"/>
      <w:lang w:eastAsia="en-GB"/>
    </w:rPr>
  </w:style>
  <w:style w:type="paragraph" w:customStyle="1" w:styleId="vieta10">
    <w:name w:val="viñeta 1"/>
    <w:basedOn w:val="Normal"/>
    <w:rsid w:val="003C2204"/>
    <w:pPr>
      <w:tabs>
        <w:tab w:val="left" w:pos="360"/>
      </w:tabs>
      <w:spacing w:after="160" w:line="259" w:lineRule="auto"/>
      <w:ind w:left="397" w:hanging="284"/>
    </w:pPr>
    <w:rPr>
      <w:rFonts w:ascii="Tahoma" w:eastAsia="Times New Roman" w:hAnsi="Tahoma" w:cs="Tahoma"/>
      <w:sz w:val="18"/>
      <w:szCs w:val="24"/>
      <w:lang w:eastAsia="es-ES"/>
    </w:rPr>
  </w:style>
  <w:style w:type="table" w:customStyle="1" w:styleId="Cuadrculaclara1">
    <w:name w:val="Cuadrícula clara1"/>
    <w:basedOn w:val="Tablanormal"/>
    <w:uiPriority w:val="62"/>
    <w:rsid w:val="003C2204"/>
    <w:pPr>
      <w:spacing w:after="0" w:line="240" w:lineRule="auto"/>
      <w:ind w:left="709" w:hanging="709"/>
    </w:pPr>
    <w:rPr>
      <w:rFonts w:ascii="Arial" w:eastAsia="Times New Roman" w:hAnsi="Arial" w:cstheme="majorBidi"/>
      <w:sz w:val="20"/>
      <w:szCs w:val="20"/>
      <w:lang w:val="en-GB"/>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Listaclara-nfasis11">
    <w:name w:val="Lista clara - Énfasis 11"/>
    <w:basedOn w:val="Tablanormal"/>
    <w:uiPriority w:val="61"/>
    <w:rsid w:val="003C2204"/>
    <w:pPr>
      <w:spacing w:after="0" w:line="240" w:lineRule="auto"/>
      <w:ind w:left="709" w:hanging="709"/>
    </w:pPr>
    <w:rPr>
      <w:rFonts w:ascii="Arial" w:eastAsia="Times New Roman" w:hAnsi="Arial" w:cstheme="majorBidi"/>
      <w:sz w:val="20"/>
      <w:szCs w:val="20"/>
      <w:lang w:val="en-GB"/>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paragraph" w:customStyle="1" w:styleId="Parrafotitulo1">
    <w:name w:val="Parrafo titulo1"/>
    <w:basedOn w:val="Normal"/>
    <w:rsid w:val="003C2204"/>
    <w:pPr>
      <w:spacing w:after="160" w:line="259" w:lineRule="auto"/>
    </w:pPr>
    <w:rPr>
      <w:rFonts w:ascii="Times New Roman" w:eastAsia="Times New Roman" w:hAnsi="Times New Roman" w:cs="Tahoma"/>
      <w:sz w:val="24"/>
      <w:szCs w:val="20"/>
      <w:lang w:eastAsia="es-ES"/>
    </w:rPr>
  </w:style>
  <w:style w:type="table" w:styleId="Tablacontema">
    <w:name w:val="Table Theme"/>
    <w:basedOn w:val="Tablanormal"/>
    <w:rsid w:val="003C2204"/>
    <w:pPr>
      <w:spacing w:before="120" w:after="0" w:line="240" w:lineRule="auto"/>
    </w:pPr>
    <w:rPr>
      <w:rFonts w:ascii="Arial" w:eastAsia="Times New Roman" w:hAnsi="Arial" w:cstheme="majorBidi"/>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ulo">
    <w:name w:val="Chulo"/>
    <w:basedOn w:val="Prrafodelista"/>
    <w:link w:val="ChuloCar"/>
    <w:rsid w:val="003C2204"/>
    <w:pPr>
      <w:numPr>
        <w:numId w:val="60"/>
      </w:numPr>
      <w:spacing w:after="160"/>
      <w:ind w:left="1037" w:hanging="357"/>
    </w:pPr>
    <w:rPr>
      <w:rFonts w:eastAsiaTheme="minorEastAsia" w:cs="Arial"/>
      <w:b/>
      <w:sz w:val="20"/>
      <w:szCs w:val="20"/>
      <w:lang w:eastAsia="es-CO"/>
    </w:rPr>
  </w:style>
  <w:style w:type="character" w:customStyle="1" w:styleId="ChuloCar">
    <w:name w:val="Chulo Car"/>
    <w:basedOn w:val="Fuentedeprrafopredeter"/>
    <w:link w:val="Chulo"/>
    <w:rsid w:val="003C2204"/>
    <w:rPr>
      <w:rFonts w:ascii="Arial" w:eastAsiaTheme="minorEastAsia" w:hAnsi="Arial" w:cs="Arial"/>
      <w:b/>
      <w:sz w:val="20"/>
      <w:szCs w:val="20"/>
      <w:lang w:eastAsia="es-CO"/>
    </w:rPr>
  </w:style>
  <w:style w:type="paragraph" w:customStyle="1" w:styleId="LISTADO">
    <w:name w:val="LISTADO"/>
    <w:basedOn w:val="Normal"/>
    <w:rsid w:val="003C2204"/>
    <w:pPr>
      <w:numPr>
        <w:numId w:val="61"/>
      </w:numPr>
      <w:spacing w:after="160"/>
    </w:pPr>
    <w:rPr>
      <w:rFonts w:eastAsia="Calibri" w:cs="Tahoma"/>
      <w:sz w:val="20"/>
      <w:lang w:val="es-ES"/>
    </w:rPr>
  </w:style>
  <w:style w:type="paragraph" w:customStyle="1" w:styleId="m-5361697199589580986listado">
    <w:name w:val="m_-5361697199589580986listado"/>
    <w:basedOn w:val="Normal"/>
    <w:rsid w:val="003C2204"/>
    <w:pPr>
      <w:spacing w:before="100" w:beforeAutospacing="1" w:after="100" w:afterAutospacing="1"/>
      <w:jc w:val="left"/>
    </w:pPr>
    <w:rPr>
      <w:rFonts w:ascii="Times New Roman" w:eastAsia="Times New Roman" w:hAnsi="Times New Roman" w:cs="Tahoma"/>
      <w:sz w:val="24"/>
      <w:szCs w:val="24"/>
      <w:lang w:eastAsia="es-CO"/>
    </w:rPr>
  </w:style>
  <w:style w:type="character" w:customStyle="1" w:styleId="il">
    <w:name w:val="il"/>
    <w:basedOn w:val="Fuentedeprrafopredeter"/>
    <w:rsid w:val="003C2204"/>
  </w:style>
  <w:style w:type="paragraph" w:customStyle="1" w:styleId="BOLABLANCA">
    <w:name w:val="BOLA BLANCA"/>
    <w:basedOn w:val="Normal"/>
    <w:rsid w:val="003C2204"/>
    <w:pPr>
      <w:numPr>
        <w:numId w:val="62"/>
      </w:numPr>
      <w:spacing w:after="160"/>
    </w:pPr>
    <w:rPr>
      <w:rFonts w:eastAsia="Calibri" w:cs="Tahoma"/>
      <w:sz w:val="20"/>
    </w:rPr>
  </w:style>
  <w:style w:type="paragraph" w:customStyle="1" w:styleId="diamante">
    <w:name w:val="diamante"/>
    <w:basedOn w:val="Normal"/>
    <w:rsid w:val="003C2204"/>
    <w:pPr>
      <w:numPr>
        <w:numId w:val="63"/>
      </w:numPr>
      <w:spacing w:after="160"/>
    </w:pPr>
    <w:rPr>
      <w:rFonts w:eastAsia="Times New Roman" w:cs="Arial"/>
      <w:b/>
      <w:sz w:val="20"/>
      <w:lang w:val="es-ES" w:eastAsia="es-ES"/>
    </w:rPr>
  </w:style>
  <w:style w:type="paragraph" w:customStyle="1" w:styleId="Primerniveldevieta">
    <w:name w:val="Primer nivel de viñeta"/>
    <w:basedOn w:val="Normal"/>
    <w:next w:val="Normal"/>
    <w:semiHidden/>
    <w:qFormat/>
    <w:locked/>
    <w:rsid w:val="003C2204"/>
    <w:pPr>
      <w:numPr>
        <w:numId w:val="64"/>
      </w:numPr>
      <w:spacing w:after="160"/>
      <w:ind w:left="357" w:hanging="357"/>
    </w:pPr>
    <w:rPr>
      <w:rFonts w:eastAsia="Calibri" w:cs="Tahoma"/>
      <w:b/>
      <w:sz w:val="20"/>
    </w:rPr>
  </w:style>
  <w:style w:type="paragraph" w:customStyle="1" w:styleId="contenidotabla">
    <w:name w:val="contenido tabla"/>
    <w:basedOn w:val="Normal"/>
    <w:rsid w:val="003C2204"/>
    <w:pPr>
      <w:spacing w:after="160"/>
    </w:pPr>
    <w:rPr>
      <w:sz w:val="18"/>
    </w:rPr>
  </w:style>
  <w:style w:type="paragraph" w:customStyle="1" w:styleId="DIAMANTICO">
    <w:name w:val="DIAMANTICO"/>
    <w:basedOn w:val="Normal"/>
    <w:rsid w:val="003C2204"/>
    <w:pPr>
      <w:numPr>
        <w:numId w:val="65"/>
      </w:numPr>
      <w:spacing w:after="160"/>
      <w:ind w:left="360"/>
      <w:jc w:val="left"/>
    </w:pPr>
    <w:rPr>
      <w:rFonts w:eastAsia="Times New Roman" w:cs="Arial"/>
      <w:b/>
      <w:sz w:val="20"/>
      <w:szCs w:val="20"/>
      <w:lang w:eastAsia="es-ES"/>
    </w:rPr>
  </w:style>
  <w:style w:type="paragraph" w:customStyle="1" w:styleId="TITULO1-NORDESTE">
    <w:name w:val="TITULO 1 - NORDESTE"/>
    <w:basedOn w:val="Normal"/>
    <w:next w:val="Normal"/>
    <w:rsid w:val="003C2204"/>
    <w:pPr>
      <w:numPr>
        <w:numId w:val="66"/>
      </w:numPr>
      <w:spacing w:after="160"/>
    </w:pPr>
    <w:rPr>
      <w:rFonts w:ascii="Tahoma" w:hAnsi="Tahoma" w:cs="Tahoma"/>
      <w:b/>
      <w:sz w:val="18"/>
    </w:rPr>
  </w:style>
  <w:style w:type="paragraph" w:customStyle="1" w:styleId="TITULO2-NORDESTE">
    <w:name w:val="TITULO 2 - NORDESTE"/>
    <w:basedOn w:val="TITULO1-NORDESTE"/>
    <w:next w:val="Normal"/>
    <w:rsid w:val="003C2204"/>
    <w:pPr>
      <w:numPr>
        <w:numId w:val="0"/>
      </w:numPr>
      <w:spacing w:line="259" w:lineRule="auto"/>
    </w:pPr>
  </w:style>
  <w:style w:type="paragraph" w:customStyle="1" w:styleId="TITULO3-NORDESTE">
    <w:name w:val="TITULO 3 - NORDESTE"/>
    <w:basedOn w:val="TITULO2-NORDESTE"/>
    <w:next w:val="Normal"/>
    <w:rsid w:val="003C2204"/>
    <w:pPr>
      <w:numPr>
        <w:numId w:val="67"/>
      </w:numPr>
    </w:pPr>
  </w:style>
  <w:style w:type="paragraph" w:customStyle="1" w:styleId="TITULO4-NORDESTE">
    <w:name w:val="TITULO 4 - NORDESTE"/>
    <w:basedOn w:val="TITULO3-NORDESTE"/>
    <w:rsid w:val="003C2204"/>
    <w:pPr>
      <w:numPr>
        <w:numId w:val="68"/>
      </w:numPr>
    </w:pPr>
    <w:rPr>
      <w:b w:val="0"/>
    </w:rPr>
  </w:style>
  <w:style w:type="paragraph" w:customStyle="1" w:styleId="TABLASNORDESTE">
    <w:name w:val="TABLAS NORDESTE"/>
    <w:basedOn w:val="Normal"/>
    <w:next w:val="Normal"/>
    <w:autoRedefine/>
    <w:rsid w:val="003C2204"/>
    <w:pPr>
      <w:numPr>
        <w:numId w:val="69"/>
      </w:numPr>
      <w:spacing w:after="160"/>
      <w:jc w:val="center"/>
    </w:pPr>
    <w:rPr>
      <w:rFonts w:ascii="Tahoma" w:hAnsi="Tahoma"/>
      <w:b/>
      <w:sz w:val="18"/>
    </w:rPr>
  </w:style>
  <w:style w:type="paragraph" w:customStyle="1" w:styleId="FIGURASNORDESTE">
    <w:name w:val="FIGURAS NORDESTE"/>
    <w:basedOn w:val="Normal"/>
    <w:next w:val="Normal"/>
    <w:rsid w:val="003C2204"/>
    <w:pPr>
      <w:numPr>
        <w:numId w:val="70"/>
      </w:numPr>
      <w:spacing w:after="160"/>
      <w:jc w:val="center"/>
    </w:pPr>
    <w:rPr>
      <w:rFonts w:ascii="Tahoma" w:hAnsi="Tahoma"/>
      <w:b/>
      <w:sz w:val="18"/>
    </w:rPr>
  </w:style>
  <w:style w:type="paragraph" w:customStyle="1" w:styleId="FOTOGRAFASNORDESTE">
    <w:name w:val="FOTOGRAFÍAS NORDESTE"/>
    <w:basedOn w:val="Normal"/>
    <w:next w:val="Normal"/>
    <w:rsid w:val="003C2204"/>
    <w:pPr>
      <w:numPr>
        <w:numId w:val="71"/>
      </w:numPr>
      <w:spacing w:after="160"/>
      <w:jc w:val="center"/>
    </w:pPr>
    <w:rPr>
      <w:rFonts w:ascii="Tahoma" w:hAnsi="Tahoma" w:cs="Tahoma"/>
      <w:b/>
      <w:sz w:val="18"/>
      <w:szCs w:val="16"/>
    </w:rPr>
  </w:style>
  <w:style w:type="table" w:customStyle="1" w:styleId="TABLAPMA1">
    <w:name w:val="TABLA PMA1"/>
    <w:basedOn w:val="Tablanormal"/>
    <w:uiPriority w:val="99"/>
    <w:rsid w:val="003C2204"/>
    <w:pPr>
      <w:spacing w:after="0" w:line="240" w:lineRule="auto"/>
      <w:jc w:val="center"/>
    </w:pPr>
    <w:tblPr>
      <w:tblStyleRowBandSize w:val="1"/>
      <w:jc w:val="center"/>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rPr>
      <w:jc w:val="center"/>
    </w:trPr>
    <w:tcPr>
      <w:vAlign w:val="center"/>
    </w:tcPr>
    <w:tblStylePr w:type="firstRow">
      <w:rPr>
        <w:color w:val="FFFFFF"/>
      </w:rPr>
      <w:tblPr>
        <w:jc w:val="center"/>
      </w:tblPr>
      <w:trPr>
        <w:tblHeader/>
        <w:jc w:val="center"/>
      </w:trPr>
      <w:tcPr>
        <w:shd w:val="clear" w:color="auto" w:fill="296A4B"/>
      </w:tcPr>
    </w:tblStylePr>
    <w:tblStylePr w:type="band1Horz">
      <w:rPr>
        <w:b w:val="0"/>
        <w:color w:val="000000"/>
      </w:rPr>
      <w:tblPr/>
      <w:tcPr>
        <w:shd w:val="clear" w:color="auto" w:fill="D9D9D9"/>
      </w:tcPr>
    </w:tblStylePr>
  </w:style>
  <w:style w:type="table" w:customStyle="1" w:styleId="CSA">
    <w:name w:val="CSA"/>
    <w:basedOn w:val="Tablanormal"/>
    <w:uiPriority w:val="99"/>
    <w:rsid w:val="003C2204"/>
    <w:pPr>
      <w:spacing w:after="0" w:line="240" w:lineRule="auto"/>
    </w:pPr>
    <w:rPr>
      <w:rFonts w:ascii="Arial Narrow" w:hAnsi="Arial Narrow"/>
      <w:sz w:val="20"/>
    </w:rPr>
    <w:tblPr>
      <w:tblBorders>
        <w:top w:val="single" w:sz="4" w:space="0" w:color="auto"/>
        <w:left w:val="single" w:sz="4" w:space="0" w:color="auto"/>
        <w:bottom w:val="single" w:sz="4" w:space="0" w:color="auto"/>
        <w:right w:val="single" w:sz="4" w:space="0" w:color="auto"/>
        <w:insideH w:val="single" w:sz="4" w:space="0" w:color="auto"/>
      </w:tblBorders>
    </w:tblPr>
  </w:style>
  <w:style w:type="table" w:customStyle="1" w:styleId="S1">
    <w:name w:val="S1"/>
    <w:basedOn w:val="Tablanormal"/>
    <w:next w:val="Tablaconcuadrcula"/>
    <w:uiPriority w:val="59"/>
    <w:qFormat/>
    <w:rsid w:val="003C220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INGEDISATABLA">
    <w:name w:val="INGEDISA TABLA"/>
    <w:basedOn w:val="Tablanormal"/>
    <w:next w:val="Tablaconcuadrcula"/>
    <w:uiPriority w:val="39"/>
    <w:rsid w:val="003C2204"/>
    <w:pPr>
      <w:spacing w:after="0" w:line="240" w:lineRule="auto"/>
    </w:pPr>
    <w:rPr>
      <w:rFonts w:ascii="Arial Narrow" w:hAnsi="Arial Narrow"/>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tblStylePr w:type="firstRow">
      <w:pPr>
        <w:jc w:val="center"/>
      </w:pPr>
      <w:rPr>
        <w:rFonts w:ascii="Century Gothic" w:hAnsi="Century Gothic"/>
        <w:b/>
        <w:color w:val="FFFFFF" w:themeColor="background1"/>
        <w:sz w:val="20"/>
      </w:rPr>
      <w:tblPr/>
      <w:tcPr>
        <w:shd w:val="clear" w:color="auto" w:fill="3F7ABE"/>
      </w:tcPr>
    </w:tblStylePr>
  </w:style>
  <w:style w:type="paragraph" w:customStyle="1" w:styleId="FuenteTablas-Figuras-Fotografas">
    <w:name w:val="Fuente Tablas-Figuras-Fotografías"/>
    <w:basedOn w:val="Normal"/>
    <w:link w:val="FuenteTablas-Figuras-FotografasCar"/>
    <w:autoRedefine/>
    <w:qFormat/>
    <w:rsid w:val="003C2204"/>
    <w:pPr>
      <w:jc w:val="center"/>
    </w:pPr>
    <w:rPr>
      <w:bCs/>
      <w:sz w:val="18"/>
    </w:rPr>
  </w:style>
  <w:style w:type="character" w:customStyle="1" w:styleId="FuenteTablas-Figuras-FotografasCar">
    <w:name w:val="Fuente Tablas-Figuras-Fotografías Car"/>
    <w:basedOn w:val="Fuentedeprrafopredeter"/>
    <w:link w:val="FuenteTablas-Figuras-Fotografas"/>
    <w:rsid w:val="003C2204"/>
    <w:rPr>
      <w:rFonts w:ascii="Arial" w:hAnsi="Arial"/>
      <w:bCs/>
      <w:sz w:val="18"/>
    </w:rPr>
  </w:style>
  <w:style w:type="paragraph" w:customStyle="1" w:styleId="encabezados">
    <w:name w:val="encabezados"/>
    <w:basedOn w:val="TABLA0"/>
    <w:link w:val="encabezadosCar"/>
    <w:qFormat/>
    <w:rsid w:val="003C2204"/>
    <w:pPr>
      <w:spacing w:after="0" w:line="240" w:lineRule="auto"/>
    </w:pPr>
    <w:rPr>
      <w:rFonts w:ascii="Century Gothic" w:eastAsia="Calibri" w:hAnsi="Century Gothic" w:cs="Times New Roman"/>
      <w:b/>
      <w:iCs/>
      <w:caps w:val="0"/>
      <w:color w:val="000000"/>
      <w:sz w:val="20"/>
      <w:lang w:val="es-CO" w:eastAsia="en-US"/>
    </w:rPr>
  </w:style>
  <w:style w:type="character" w:customStyle="1" w:styleId="encabezadosCar">
    <w:name w:val="encabezados Car"/>
    <w:link w:val="encabezados"/>
    <w:rsid w:val="003C2204"/>
    <w:rPr>
      <w:rFonts w:ascii="Century Gothic" w:eastAsia="Calibri" w:hAnsi="Century Gothic" w:cs="Times New Roman"/>
      <w:b/>
      <w:iCs/>
      <w:color w:val="000000"/>
      <w:sz w:val="20"/>
      <w:szCs w:val="20"/>
    </w:rPr>
  </w:style>
  <w:style w:type="paragraph" w:customStyle="1" w:styleId="TituloCoberturas">
    <w:name w:val="TituloCoberturas"/>
    <w:basedOn w:val="Ttulo60"/>
    <w:link w:val="TituloCoberturasChar"/>
    <w:qFormat/>
    <w:rsid w:val="003C2204"/>
    <w:pPr>
      <w:numPr>
        <w:numId w:val="0"/>
      </w:numPr>
      <w:spacing w:before="200" w:after="120"/>
      <w:ind w:left="1152" w:hanging="1152"/>
    </w:pPr>
    <w:rPr>
      <w:b/>
      <w:i/>
      <w:iCs/>
      <w:szCs w:val="20"/>
      <w:lang w:val="es-MX"/>
    </w:rPr>
  </w:style>
  <w:style w:type="character" w:customStyle="1" w:styleId="TituloCoberturasChar">
    <w:name w:val="TituloCoberturas Char"/>
    <w:basedOn w:val="Fuentedeprrafopredeter"/>
    <w:link w:val="TituloCoberturas"/>
    <w:rsid w:val="003C2204"/>
    <w:rPr>
      <w:rFonts w:ascii="Arial" w:eastAsiaTheme="majorEastAsia" w:hAnsi="Arial" w:cstheme="majorBidi"/>
      <w:b/>
      <w:i/>
      <w:iCs/>
      <w:szCs w:val="20"/>
      <w:lang w:val="es-MX"/>
    </w:rPr>
  </w:style>
  <w:style w:type="character" w:customStyle="1" w:styleId="Titulo7Car">
    <w:name w:val="Titulo 7 Car"/>
    <w:basedOn w:val="Fuentedeprrafopredeter"/>
    <w:link w:val="Titulo7"/>
    <w:locked/>
    <w:rsid w:val="003C2204"/>
    <w:rPr>
      <w:rFonts w:ascii="Arial" w:eastAsia="Times New Roman" w:hAnsi="Arial" w:cs="Arial"/>
      <w:b/>
      <w:sz w:val="20"/>
      <w:szCs w:val="24"/>
      <w:lang w:eastAsia="es-ES"/>
    </w:rPr>
  </w:style>
  <w:style w:type="paragraph" w:customStyle="1" w:styleId="Vineta2">
    <w:name w:val="Vineta 2"/>
    <w:basedOn w:val="Normal"/>
    <w:qFormat/>
    <w:rsid w:val="003C2204"/>
    <w:pPr>
      <w:numPr>
        <w:numId w:val="73"/>
      </w:numPr>
      <w:tabs>
        <w:tab w:val="left" w:pos="284"/>
      </w:tabs>
      <w:spacing w:after="120"/>
    </w:pPr>
    <w:rPr>
      <w:rFonts w:eastAsia="SimSun" w:cs="Times New Roman"/>
      <w:sz w:val="20"/>
      <w:lang w:val="es-ES_tradnl" w:eastAsia="zh-CN"/>
    </w:rPr>
  </w:style>
  <w:style w:type="character" w:styleId="Mencinsinresolver">
    <w:name w:val="Unresolved Mention"/>
    <w:basedOn w:val="Fuentedeprrafopredeter"/>
    <w:uiPriority w:val="99"/>
    <w:semiHidden/>
    <w:unhideWhenUsed/>
    <w:rsid w:val="003C2204"/>
    <w:rPr>
      <w:color w:val="605E5C"/>
      <w:shd w:val="clear" w:color="auto" w:fill="E1DFDD"/>
    </w:rPr>
  </w:style>
  <w:style w:type="paragraph" w:customStyle="1" w:styleId="Ttulo8-Vieta">
    <w:name w:val="Título 8 - Viñeta"/>
    <w:basedOn w:val="Titulo8"/>
    <w:next w:val="Ttulo8"/>
    <w:link w:val="Ttulo8-VietaCar"/>
    <w:qFormat/>
    <w:rsid w:val="003C2204"/>
    <w:pPr>
      <w:numPr>
        <w:numId w:val="74"/>
      </w:numPr>
      <w:spacing w:before="120" w:after="120"/>
    </w:pPr>
    <w:rPr>
      <w:b/>
    </w:rPr>
  </w:style>
  <w:style w:type="character" w:customStyle="1" w:styleId="Ttulo8-VietaCar">
    <w:name w:val="Título 8 - Viñeta Car"/>
    <w:basedOn w:val="Fuentedeprrafopredeter"/>
    <w:link w:val="Ttulo8-Vieta"/>
    <w:rsid w:val="003C2204"/>
    <w:rPr>
      <w:rFonts w:ascii="Arial" w:eastAsia="Times New Roman" w:hAnsi="Arial" w:cs="Courier New"/>
      <w:b/>
      <w:sz w:val="20"/>
      <w:szCs w:val="20"/>
      <w:lang w:val="es-ES_tradnl" w:eastAsia="es-ES"/>
    </w:rPr>
  </w:style>
  <w:style w:type="paragraph" w:customStyle="1" w:styleId="Ttulo6">
    <w:name w:val="Título 6."/>
    <w:basedOn w:val="Normal"/>
    <w:next w:val="Normal"/>
    <w:link w:val="Ttulo6Car0"/>
    <w:qFormat/>
    <w:rsid w:val="003C2204"/>
    <w:pPr>
      <w:keepNext/>
      <w:keepLines/>
      <w:numPr>
        <w:numId w:val="75"/>
      </w:numPr>
      <w:spacing w:before="200" w:after="120"/>
      <w:outlineLvl w:val="8"/>
    </w:pPr>
    <w:rPr>
      <w:rFonts w:eastAsiaTheme="majorEastAsia" w:cs="Arial"/>
      <w:b/>
      <w:sz w:val="20"/>
      <w:szCs w:val="20"/>
      <w:lang w:val="es-MX" w:eastAsia="es-ES"/>
    </w:rPr>
  </w:style>
  <w:style w:type="character" w:customStyle="1" w:styleId="Ttulo6Car0">
    <w:name w:val="Título 6. Car"/>
    <w:basedOn w:val="Fuentedeprrafopredeter"/>
    <w:link w:val="Ttulo6"/>
    <w:rsid w:val="003C2204"/>
    <w:rPr>
      <w:rFonts w:ascii="Arial" w:eastAsiaTheme="majorEastAsia" w:hAnsi="Arial" w:cs="Arial"/>
      <w:b/>
      <w:sz w:val="20"/>
      <w:szCs w:val="20"/>
      <w:lang w:val="es-MX" w:eastAsia="es-ES"/>
    </w:rPr>
  </w:style>
  <w:style w:type="character" w:customStyle="1" w:styleId="FuenteCar1">
    <w:name w:val="Fuente Car1"/>
    <w:basedOn w:val="Fuentedeprrafopredeter"/>
    <w:uiPriority w:val="1"/>
    <w:locked/>
    <w:rsid w:val="003C2204"/>
    <w:rPr>
      <w:rFonts w:ascii="Century Gothic" w:hAnsi="Century Gothic"/>
      <w:i/>
      <w:sz w:val="18"/>
    </w:rPr>
  </w:style>
  <w:style w:type="paragraph" w:customStyle="1" w:styleId="Vietaparalistas">
    <w:name w:val="Viñeta para listas"/>
    <w:basedOn w:val="Normal"/>
    <w:next w:val="Normal"/>
    <w:link w:val="VietaparalistasCar"/>
    <w:uiPriority w:val="99"/>
    <w:qFormat/>
    <w:rsid w:val="003C2204"/>
    <w:pPr>
      <w:numPr>
        <w:numId w:val="76"/>
      </w:numPr>
      <w:ind w:left="641" w:hanging="357"/>
    </w:pPr>
    <w:rPr>
      <w:rFonts w:ascii="Arial Narrow" w:hAnsi="Arial Narrow"/>
    </w:rPr>
  </w:style>
  <w:style w:type="character" w:customStyle="1" w:styleId="VietaparalistasCar">
    <w:name w:val="Viñeta para listas Car"/>
    <w:basedOn w:val="Fuentedeprrafopredeter"/>
    <w:link w:val="Vietaparalistas"/>
    <w:uiPriority w:val="99"/>
    <w:rsid w:val="003C2204"/>
    <w:rPr>
      <w:rFonts w:ascii="Arial Narrow" w:hAnsi="Arial Narrow"/>
    </w:rPr>
  </w:style>
  <w:style w:type="paragraph" w:customStyle="1" w:styleId="titulon4">
    <w:name w:val="titulo n4"/>
    <w:basedOn w:val="Ttulo4"/>
    <w:semiHidden/>
    <w:qFormat/>
    <w:rsid w:val="003C2204"/>
    <w:pPr>
      <w:keepNext/>
      <w:tabs>
        <w:tab w:val="num" w:pos="567"/>
        <w:tab w:val="left" w:pos="1134"/>
      </w:tabs>
      <w:spacing w:beforeLines="100" w:afterLines="100" w:after="0" w:line="240" w:lineRule="auto"/>
      <w:ind w:left="864" w:hanging="864"/>
      <w:jc w:val="both"/>
    </w:pPr>
    <w:rPr>
      <w:rFonts w:eastAsia="Times New Roman" w:cs="Arial"/>
      <w:b/>
      <w:bCs/>
      <w:iCs/>
      <w:sz w:val="24"/>
      <w:szCs w:val="20"/>
      <w:lang w:val="es-ES_tradnl" w:eastAsia="es-ES"/>
    </w:rPr>
  </w:style>
  <w:style w:type="paragraph" w:customStyle="1" w:styleId="Literal">
    <w:name w:val="Literal"/>
    <w:basedOn w:val="Prrafodelista"/>
    <w:rsid w:val="007F77FE"/>
    <w:pPr>
      <w:numPr>
        <w:numId w:val="77"/>
      </w:numPr>
    </w:pPr>
    <w:rPr>
      <w:rFonts w:ascii="Verdana" w:hAnsi="Verdana"/>
      <w:sz w:val="20"/>
      <w:szCs w:val="20"/>
    </w:rPr>
  </w:style>
  <w:style w:type="character" w:customStyle="1" w:styleId="wacimagecontainer">
    <w:name w:val="wacimagecontainer"/>
    <w:basedOn w:val="Fuentedeprrafopredeter"/>
    <w:rsid w:val="00A777E4"/>
  </w:style>
  <w:style w:type="paragraph" w:customStyle="1" w:styleId="LISTA-PRIMER-NIVEL">
    <w:name w:val="LISTA-PRIMER-NIVEL"/>
    <w:basedOn w:val="Normal"/>
    <w:link w:val="LISTA-PRIMER-NIVELCar"/>
    <w:semiHidden/>
    <w:qFormat/>
    <w:rsid w:val="00EA32AD"/>
    <w:pPr>
      <w:spacing w:after="120"/>
    </w:pPr>
    <w:rPr>
      <w:rFonts w:asciiTheme="minorHAnsi" w:eastAsia="Calibri" w:hAnsiTheme="minorHAnsi" w:cs="Times New Roman"/>
      <w:b/>
      <w:caps/>
      <w:color w:val="000000" w:themeColor="text1"/>
    </w:rPr>
  </w:style>
  <w:style w:type="character" w:customStyle="1" w:styleId="LISTA-PRIMER-NIVELCar">
    <w:name w:val="LISTA-PRIMER-NIVEL Car"/>
    <w:basedOn w:val="Fuentedeprrafopredeter"/>
    <w:link w:val="LISTA-PRIMER-NIVEL"/>
    <w:semiHidden/>
    <w:rsid w:val="00EA32AD"/>
    <w:rPr>
      <w:rFonts w:eastAsia="Calibri" w:cs="Times New Roman"/>
      <w:b/>
      <w:caps/>
      <w:color w:val="000000" w:themeColor="text1"/>
    </w:rPr>
  </w:style>
  <w:style w:type="paragraph" w:customStyle="1" w:styleId="UTPGVieta3">
    <w:name w:val="UTPG Viñeta 3"/>
    <w:basedOn w:val="Normal"/>
    <w:link w:val="UTPGVieta3Car"/>
    <w:qFormat/>
    <w:rsid w:val="00A41B57"/>
    <w:pPr>
      <w:numPr>
        <w:numId w:val="81"/>
      </w:numPr>
      <w:tabs>
        <w:tab w:val="left" w:pos="1134"/>
      </w:tabs>
      <w:spacing w:before="20" w:after="20" w:line="276" w:lineRule="auto"/>
    </w:pPr>
    <w:rPr>
      <w:rFonts w:asciiTheme="minorHAnsi" w:hAnsiTheme="minorHAnsi"/>
      <w:lang w:val="es-MX"/>
    </w:rPr>
  </w:style>
  <w:style w:type="character" w:customStyle="1" w:styleId="UTPGVieta3Car">
    <w:name w:val="UTPG Viñeta 3 Car"/>
    <w:basedOn w:val="Fuentedeprrafopredeter"/>
    <w:link w:val="UTPGVieta3"/>
    <w:rsid w:val="00A41B57"/>
    <w:rPr>
      <w:lang w:val="es-MX"/>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238784">
      <w:bodyDiv w:val="1"/>
      <w:marLeft w:val="0"/>
      <w:marRight w:val="0"/>
      <w:marTop w:val="0"/>
      <w:marBottom w:val="0"/>
      <w:divBdr>
        <w:top w:val="none" w:sz="0" w:space="0" w:color="auto"/>
        <w:left w:val="none" w:sz="0" w:space="0" w:color="auto"/>
        <w:bottom w:val="none" w:sz="0" w:space="0" w:color="auto"/>
        <w:right w:val="none" w:sz="0" w:space="0" w:color="auto"/>
      </w:divBdr>
    </w:div>
    <w:div w:id="24254934">
      <w:bodyDiv w:val="1"/>
      <w:marLeft w:val="0"/>
      <w:marRight w:val="0"/>
      <w:marTop w:val="0"/>
      <w:marBottom w:val="0"/>
      <w:divBdr>
        <w:top w:val="none" w:sz="0" w:space="0" w:color="auto"/>
        <w:left w:val="none" w:sz="0" w:space="0" w:color="auto"/>
        <w:bottom w:val="none" w:sz="0" w:space="0" w:color="auto"/>
        <w:right w:val="none" w:sz="0" w:space="0" w:color="auto"/>
      </w:divBdr>
    </w:div>
    <w:div w:id="28649254">
      <w:bodyDiv w:val="1"/>
      <w:marLeft w:val="0"/>
      <w:marRight w:val="0"/>
      <w:marTop w:val="0"/>
      <w:marBottom w:val="0"/>
      <w:divBdr>
        <w:top w:val="none" w:sz="0" w:space="0" w:color="auto"/>
        <w:left w:val="none" w:sz="0" w:space="0" w:color="auto"/>
        <w:bottom w:val="none" w:sz="0" w:space="0" w:color="auto"/>
        <w:right w:val="none" w:sz="0" w:space="0" w:color="auto"/>
      </w:divBdr>
    </w:div>
    <w:div w:id="29842068">
      <w:bodyDiv w:val="1"/>
      <w:marLeft w:val="0"/>
      <w:marRight w:val="0"/>
      <w:marTop w:val="0"/>
      <w:marBottom w:val="0"/>
      <w:divBdr>
        <w:top w:val="none" w:sz="0" w:space="0" w:color="auto"/>
        <w:left w:val="none" w:sz="0" w:space="0" w:color="auto"/>
        <w:bottom w:val="none" w:sz="0" w:space="0" w:color="auto"/>
        <w:right w:val="none" w:sz="0" w:space="0" w:color="auto"/>
      </w:divBdr>
    </w:div>
    <w:div w:id="30688256">
      <w:bodyDiv w:val="1"/>
      <w:marLeft w:val="0"/>
      <w:marRight w:val="0"/>
      <w:marTop w:val="0"/>
      <w:marBottom w:val="0"/>
      <w:divBdr>
        <w:top w:val="none" w:sz="0" w:space="0" w:color="auto"/>
        <w:left w:val="none" w:sz="0" w:space="0" w:color="auto"/>
        <w:bottom w:val="none" w:sz="0" w:space="0" w:color="auto"/>
        <w:right w:val="none" w:sz="0" w:space="0" w:color="auto"/>
      </w:divBdr>
    </w:div>
    <w:div w:id="30806558">
      <w:bodyDiv w:val="1"/>
      <w:marLeft w:val="0"/>
      <w:marRight w:val="0"/>
      <w:marTop w:val="0"/>
      <w:marBottom w:val="0"/>
      <w:divBdr>
        <w:top w:val="none" w:sz="0" w:space="0" w:color="auto"/>
        <w:left w:val="none" w:sz="0" w:space="0" w:color="auto"/>
        <w:bottom w:val="none" w:sz="0" w:space="0" w:color="auto"/>
        <w:right w:val="none" w:sz="0" w:space="0" w:color="auto"/>
      </w:divBdr>
    </w:div>
    <w:div w:id="39981761">
      <w:bodyDiv w:val="1"/>
      <w:marLeft w:val="0"/>
      <w:marRight w:val="0"/>
      <w:marTop w:val="0"/>
      <w:marBottom w:val="0"/>
      <w:divBdr>
        <w:top w:val="none" w:sz="0" w:space="0" w:color="auto"/>
        <w:left w:val="none" w:sz="0" w:space="0" w:color="auto"/>
        <w:bottom w:val="none" w:sz="0" w:space="0" w:color="auto"/>
        <w:right w:val="none" w:sz="0" w:space="0" w:color="auto"/>
      </w:divBdr>
    </w:div>
    <w:div w:id="42339470">
      <w:bodyDiv w:val="1"/>
      <w:marLeft w:val="0"/>
      <w:marRight w:val="0"/>
      <w:marTop w:val="0"/>
      <w:marBottom w:val="0"/>
      <w:divBdr>
        <w:top w:val="none" w:sz="0" w:space="0" w:color="auto"/>
        <w:left w:val="none" w:sz="0" w:space="0" w:color="auto"/>
        <w:bottom w:val="none" w:sz="0" w:space="0" w:color="auto"/>
        <w:right w:val="none" w:sz="0" w:space="0" w:color="auto"/>
      </w:divBdr>
    </w:div>
    <w:div w:id="45761139">
      <w:bodyDiv w:val="1"/>
      <w:marLeft w:val="0"/>
      <w:marRight w:val="0"/>
      <w:marTop w:val="0"/>
      <w:marBottom w:val="0"/>
      <w:divBdr>
        <w:top w:val="none" w:sz="0" w:space="0" w:color="auto"/>
        <w:left w:val="none" w:sz="0" w:space="0" w:color="auto"/>
        <w:bottom w:val="none" w:sz="0" w:space="0" w:color="auto"/>
        <w:right w:val="none" w:sz="0" w:space="0" w:color="auto"/>
      </w:divBdr>
    </w:div>
    <w:div w:id="55594563">
      <w:bodyDiv w:val="1"/>
      <w:marLeft w:val="0"/>
      <w:marRight w:val="0"/>
      <w:marTop w:val="0"/>
      <w:marBottom w:val="0"/>
      <w:divBdr>
        <w:top w:val="none" w:sz="0" w:space="0" w:color="auto"/>
        <w:left w:val="none" w:sz="0" w:space="0" w:color="auto"/>
        <w:bottom w:val="none" w:sz="0" w:space="0" w:color="auto"/>
        <w:right w:val="none" w:sz="0" w:space="0" w:color="auto"/>
      </w:divBdr>
    </w:div>
    <w:div w:id="55977600">
      <w:bodyDiv w:val="1"/>
      <w:marLeft w:val="0"/>
      <w:marRight w:val="0"/>
      <w:marTop w:val="0"/>
      <w:marBottom w:val="0"/>
      <w:divBdr>
        <w:top w:val="none" w:sz="0" w:space="0" w:color="auto"/>
        <w:left w:val="none" w:sz="0" w:space="0" w:color="auto"/>
        <w:bottom w:val="none" w:sz="0" w:space="0" w:color="auto"/>
        <w:right w:val="none" w:sz="0" w:space="0" w:color="auto"/>
      </w:divBdr>
    </w:div>
    <w:div w:id="68239828">
      <w:bodyDiv w:val="1"/>
      <w:marLeft w:val="0"/>
      <w:marRight w:val="0"/>
      <w:marTop w:val="0"/>
      <w:marBottom w:val="0"/>
      <w:divBdr>
        <w:top w:val="none" w:sz="0" w:space="0" w:color="auto"/>
        <w:left w:val="none" w:sz="0" w:space="0" w:color="auto"/>
        <w:bottom w:val="none" w:sz="0" w:space="0" w:color="auto"/>
        <w:right w:val="none" w:sz="0" w:space="0" w:color="auto"/>
      </w:divBdr>
    </w:div>
    <w:div w:id="71397870">
      <w:bodyDiv w:val="1"/>
      <w:marLeft w:val="0"/>
      <w:marRight w:val="0"/>
      <w:marTop w:val="0"/>
      <w:marBottom w:val="0"/>
      <w:divBdr>
        <w:top w:val="none" w:sz="0" w:space="0" w:color="auto"/>
        <w:left w:val="none" w:sz="0" w:space="0" w:color="auto"/>
        <w:bottom w:val="none" w:sz="0" w:space="0" w:color="auto"/>
        <w:right w:val="none" w:sz="0" w:space="0" w:color="auto"/>
      </w:divBdr>
    </w:div>
    <w:div w:id="80178134">
      <w:bodyDiv w:val="1"/>
      <w:marLeft w:val="0"/>
      <w:marRight w:val="0"/>
      <w:marTop w:val="0"/>
      <w:marBottom w:val="0"/>
      <w:divBdr>
        <w:top w:val="none" w:sz="0" w:space="0" w:color="auto"/>
        <w:left w:val="none" w:sz="0" w:space="0" w:color="auto"/>
        <w:bottom w:val="none" w:sz="0" w:space="0" w:color="auto"/>
        <w:right w:val="none" w:sz="0" w:space="0" w:color="auto"/>
      </w:divBdr>
    </w:div>
    <w:div w:id="115804059">
      <w:bodyDiv w:val="1"/>
      <w:marLeft w:val="0"/>
      <w:marRight w:val="0"/>
      <w:marTop w:val="0"/>
      <w:marBottom w:val="0"/>
      <w:divBdr>
        <w:top w:val="none" w:sz="0" w:space="0" w:color="auto"/>
        <w:left w:val="none" w:sz="0" w:space="0" w:color="auto"/>
        <w:bottom w:val="none" w:sz="0" w:space="0" w:color="auto"/>
        <w:right w:val="none" w:sz="0" w:space="0" w:color="auto"/>
      </w:divBdr>
    </w:div>
    <w:div w:id="121844430">
      <w:bodyDiv w:val="1"/>
      <w:marLeft w:val="0"/>
      <w:marRight w:val="0"/>
      <w:marTop w:val="0"/>
      <w:marBottom w:val="0"/>
      <w:divBdr>
        <w:top w:val="none" w:sz="0" w:space="0" w:color="auto"/>
        <w:left w:val="none" w:sz="0" w:space="0" w:color="auto"/>
        <w:bottom w:val="none" w:sz="0" w:space="0" w:color="auto"/>
        <w:right w:val="none" w:sz="0" w:space="0" w:color="auto"/>
      </w:divBdr>
    </w:div>
    <w:div w:id="123743412">
      <w:bodyDiv w:val="1"/>
      <w:marLeft w:val="0"/>
      <w:marRight w:val="0"/>
      <w:marTop w:val="0"/>
      <w:marBottom w:val="0"/>
      <w:divBdr>
        <w:top w:val="none" w:sz="0" w:space="0" w:color="auto"/>
        <w:left w:val="none" w:sz="0" w:space="0" w:color="auto"/>
        <w:bottom w:val="none" w:sz="0" w:space="0" w:color="auto"/>
        <w:right w:val="none" w:sz="0" w:space="0" w:color="auto"/>
      </w:divBdr>
    </w:div>
    <w:div w:id="126709516">
      <w:bodyDiv w:val="1"/>
      <w:marLeft w:val="0"/>
      <w:marRight w:val="0"/>
      <w:marTop w:val="0"/>
      <w:marBottom w:val="0"/>
      <w:divBdr>
        <w:top w:val="none" w:sz="0" w:space="0" w:color="auto"/>
        <w:left w:val="none" w:sz="0" w:space="0" w:color="auto"/>
        <w:bottom w:val="none" w:sz="0" w:space="0" w:color="auto"/>
        <w:right w:val="none" w:sz="0" w:space="0" w:color="auto"/>
      </w:divBdr>
    </w:div>
    <w:div w:id="126945589">
      <w:bodyDiv w:val="1"/>
      <w:marLeft w:val="0"/>
      <w:marRight w:val="0"/>
      <w:marTop w:val="0"/>
      <w:marBottom w:val="0"/>
      <w:divBdr>
        <w:top w:val="none" w:sz="0" w:space="0" w:color="auto"/>
        <w:left w:val="none" w:sz="0" w:space="0" w:color="auto"/>
        <w:bottom w:val="none" w:sz="0" w:space="0" w:color="auto"/>
        <w:right w:val="none" w:sz="0" w:space="0" w:color="auto"/>
      </w:divBdr>
    </w:div>
    <w:div w:id="134025907">
      <w:bodyDiv w:val="1"/>
      <w:marLeft w:val="0"/>
      <w:marRight w:val="0"/>
      <w:marTop w:val="0"/>
      <w:marBottom w:val="0"/>
      <w:divBdr>
        <w:top w:val="none" w:sz="0" w:space="0" w:color="auto"/>
        <w:left w:val="none" w:sz="0" w:space="0" w:color="auto"/>
        <w:bottom w:val="none" w:sz="0" w:space="0" w:color="auto"/>
        <w:right w:val="none" w:sz="0" w:space="0" w:color="auto"/>
      </w:divBdr>
    </w:div>
    <w:div w:id="135026456">
      <w:bodyDiv w:val="1"/>
      <w:marLeft w:val="0"/>
      <w:marRight w:val="0"/>
      <w:marTop w:val="0"/>
      <w:marBottom w:val="0"/>
      <w:divBdr>
        <w:top w:val="none" w:sz="0" w:space="0" w:color="auto"/>
        <w:left w:val="none" w:sz="0" w:space="0" w:color="auto"/>
        <w:bottom w:val="none" w:sz="0" w:space="0" w:color="auto"/>
        <w:right w:val="none" w:sz="0" w:space="0" w:color="auto"/>
      </w:divBdr>
    </w:div>
    <w:div w:id="136578648">
      <w:bodyDiv w:val="1"/>
      <w:marLeft w:val="0"/>
      <w:marRight w:val="0"/>
      <w:marTop w:val="0"/>
      <w:marBottom w:val="0"/>
      <w:divBdr>
        <w:top w:val="none" w:sz="0" w:space="0" w:color="auto"/>
        <w:left w:val="none" w:sz="0" w:space="0" w:color="auto"/>
        <w:bottom w:val="none" w:sz="0" w:space="0" w:color="auto"/>
        <w:right w:val="none" w:sz="0" w:space="0" w:color="auto"/>
      </w:divBdr>
    </w:div>
    <w:div w:id="138810134">
      <w:bodyDiv w:val="1"/>
      <w:marLeft w:val="0"/>
      <w:marRight w:val="0"/>
      <w:marTop w:val="0"/>
      <w:marBottom w:val="0"/>
      <w:divBdr>
        <w:top w:val="none" w:sz="0" w:space="0" w:color="auto"/>
        <w:left w:val="none" w:sz="0" w:space="0" w:color="auto"/>
        <w:bottom w:val="none" w:sz="0" w:space="0" w:color="auto"/>
        <w:right w:val="none" w:sz="0" w:space="0" w:color="auto"/>
      </w:divBdr>
    </w:div>
    <w:div w:id="141195747">
      <w:bodyDiv w:val="1"/>
      <w:marLeft w:val="0"/>
      <w:marRight w:val="0"/>
      <w:marTop w:val="0"/>
      <w:marBottom w:val="0"/>
      <w:divBdr>
        <w:top w:val="none" w:sz="0" w:space="0" w:color="auto"/>
        <w:left w:val="none" w:sz="0" w:space="0" w:color="auto"/>
        <w:bottom w:val="none" w:sz="0" w:space="0" w:color="auto"/>
        <w:right w:val="none" w:sz="0" w:space="0" w:color="auto"/>
      </w:divBdr>
    </w:div>
    <w:div w:id="167673574">
      <w:bodyDiv w:val="1"/>
      <w:marLeft w:val="0"/>
      <w:marRight w:val="0"/>
      <w:marTop w:val="0"/>
      <w:marBottom w:val="0"/>
      <w:divBdr>
        <w:top w:val="none" w:sz="0" w:space="0" w:color="auto"/>
        <w:left w:val="none" w:sz="0" w:space="0" w:color="auto"/>
        <w:bottom w:val="none" w:sz="0" w:space="0" w:color="auto"/>
        <w:right w:val="none" w:sz="0" w:space="0" w:color="auto"/>
      </w:divBdr>
    </w:div>
    <w:div w:id="167983184">
      <w:bodyDiv w:val="1"/>
      <w:marLeft w:val="0"/>
      <w:marRight w:val="0"/>
      <w:marTop w:val="0"/>
      <w:marBottom w:val="0"/>
      <w:divBdr>
        <w:top w:val="none" w:sz="0" w:space="0" w:color="auto"/>
        <w:left w:val="none" w:sz="0" w:space="0" w:color="auto"/>
        <w:bottom w:val="none" w:sz="0" w:space="0" w:color="auto"/>
        <w:right w:val="none" w:sz="0" w:space="0" w:color="auto"/>
      </w:divBdr>
    </w:div>
    <w:div w:id="169756496">
      <w:bodyDiv w:val="1"/>
      <w:marLeft w:val="0"/>
      <w:marRight w:val="0"/>
      <w:marTop w:val="0"/>
      <w:marBottom w:val="0"/>
      <w:divBdr>
        <w:top w:val="none" w:sz="0" w:space="0" w:color="auto"/>
        <w:left w:val="none" w:sz="0" w:space="0" w:color="auto"/>
        <w:bottom w:val="none" w:sz="0" w:space="0" w:color="auto"/>
        <w:right w:val="none" w:sz="0" w:space="0" w:color="auto"/>
      </w:divBdr>
    </w:div>
    <w:div w:id="180048958">
      <w:bodyDiv w:val="1"/>
      <w:marLeft w:val="0"/>
      <w:marRight w:val="0"/>
      <w:marTop w:val="0"/>
      <w:marBottom w:val="0"/>
      <w:divBdr>
        <w:top w:val="none" w:sz="0" w:space="0" w:color="auto"/>
        <w:left w:val="none" w:sz="0" w:space="0" w:color="auto"/>
        <w:bottom w:val="none" w:sz="0" w:space="0" w:color="auto"/>
        <w:right w:val="none" w:sz="0" w:space="0" w:color="auto"/>
      </w:divBdr>
    </w:div>
    <w:div w:id="181089246">
      <w:bodyDiv w:val="1"/>
      <w:marLeft w:val="0"/>
      <w:marRight w:val="0"/>
      <w:marTop w:val="0"/>
      <w:marBottom w:val="0"/>
      <w:divBdr>
        <w:top w:val="none" w:sz="0" w:space="0" w:color="auto"/>
        <w:left w:val="none" w:sz="0" w:space="0" w:color="auto"/>
        <w:bottom w:val="none" w:sz="0" w:space="0" w:color="auto"/>
        <w:right w:val="none" w:sz="0" w:space="0" w:color="auto"/>
      </w:divBdr>
    </w:div>
    <w:div w:id="182018579">
      <w:bodyDiv w:val="1"/>
      <w:marLeft w:val="0"/>
      <w:marRight w:val="0"/>
      <w:marTop w:val="0"/>
      <w:marBottom w:val="0"/>
      <w:divBdr>
        <w:top w:val="none" w:sz="0" w:space="0" w:color="auto"/>
        <w:left w:val="none" w:sz="0" w:space="0" w:color="auto"/>
        <w:bottom w:val="none" w:sz="0" w:space="0" w:color="auto"/>
        <w:right w:val="none" w:sz="0" w:space="0" w:color="auto"/>
      </w:divBdr>
    </w:div>
    <w:div w:id="215820894">
      <w:bodyDiv w:val="1"/>
      <w:marLeft w:val="0"/>
      <w:marRight w:val="0"/>
      <w:marTop w:val="0"/>
      <w:marBottom w:val="0"/>
      <w:divBdr>
        <w:top w:val="none" w:sz="0" w:space="0" w:color="auto"/>
        <w:left w:val="none" w:sz="0" w:space="0" w:color="auto"/>
        <w:bottom w:val="none" w:sz="0" w:space="0" w:color="auto"/>
        <w:right w:val="none" w:sz="0" w:space="0" w:color="auto"/>
      </w:divBdr>
    </w:div>
    <w:div w:id="247272198">
      <w:bodyDiv w:val="1"/>
      <w:marLeft w:val="0"/>
      <w:marRight w:val="0"/>
      <w:marTop w:val="0"/>
      <w:marBottom w:val="0"/>
      <w:divBdr>
        <w:top w:val="none" w:sz="0" w:space="0" w:color="auto"/>
        <w:left w:val="none" w:sz="0" w:space="0" w:color="auto"/>
        <w:bottom w:val="none" w:sz="0" w:space="0" w:color="auto"/>
        <w:right w:val="none" w:sz="0" w:space="0" w:color="auto"/>
      </w:divBdr>
    </w:div>
    <w:div w:id="248119931">
      <w:bodyDiv w:val="1"/>
      <w:marLeft w:val="0"/>
      <w:marRight w:val="0"/>
      <w:marTop w:val="0"/>
      <w:marBottom w:val="0"/>
      <w:divBdr>
        <w:top w:val="none" w:sz="0" w:space="0" w:color="auto"/>
        <w:left w:val="none" w:sz="0" w:space="0" w:color="auto"/>
        <w:bottom w:val="none" w:sz="0" w:space="0" w:color="auto"/>
        <w:right w:val="none" w:sz="0" w:space="0" w:color="auto"/>
      </w:divBdr>
    </w:div>
    <w:div w:id="262957769">
      <w:bodyDiv w:val="1"/>
      <w:marLeft w:val="0"/>
      <w:marRight w:val="0"/>
      <w:marTop w:val="0"/>
      <w:marBottom w:val="0"/>
      <w:divBdr>
        <w:top w:val="none" w:sz="0" w:space="0" w:color="auto"/>
        <w:left w:val="none" w:sz="0" w:space="0" w:color="auto"/>
        <w:bottom w:val="none" w:sz="0" w:space="0" w:color="auto"/>
        <w:right w:val="none" w:sz="0" w:space="0" w:color="auto"/>
      </w:divBdr>
    </w:div>
    <w:div w:id="264769645">
      <w:bodyDiv w:val="1"/>
      <w:marLeft w:val="0"/>
      <w:marRight w:val="0"/>
      <w:marTop w:val="0"/>
      <w:marBottom w:val="0"/>
      <w:divBdr>
        <w:top w:val="none" w:sz="0" w:space="0" w:color="auto"/>
        <w:left w:val="none" w:sz="0" w:space="0" w:color="auto"/>
        <w:bottom w:val="none" w:sz="0" w:space="0" w:color="auto"/>
        <w:right w:val="none" w:sz="0" w:space="0" w:color="auto"/>
      </w:divBdr>
    </w:div>
    <w:div w:id="275715481">
      <w:bodyDiv w:val="1"/>
      <w:marLeft w:val="0"/>
      <w:marRight w:val="0"/>
      <w:marTop w:val="0"/>
      <w:marBottom w:val="0"/>
      <w:divBdr>
        <w:top w:val="none" w:sz="0" w:space="0" w:color="auto"/>
        <w:left w:val="none" w:sz="0" w:space="0" w:color="auto"/>
        <w:bottom w:val="none" w:sz="0" w:space="0" w:color="auto"/>
        <w:right w:val="none" w:sz="0" w:space="0" w:color="auto"/>
      </w:divBdr>
    </w:div>
    <w:div w:id="276063920">
      <w:bodyDiv w:val="1"/>
      <w:marLeft w:val="0"/>
      <w:marRight w:val="0"/>
      <w:marTop w:val="0"/>
      <w:marBottom w:val="0"/>
      <w:divBdr>
        <w:top w:val="none" w:sz="0" w:space="0" w:color="auto"/>
        <w:left w:val="none" w:sz="0" w:space="0" w:color="auto"/>
        <w:bottom w:val="none" w:sz="0" w:space="0" w:color="auto"/>
        <w:right w:val="none" w:sz="0" w:space="0" w:color="auto"/>
      </w:divBdr>
    </w:div>
    <w:div w:id="304512053">
      <w:bodyDiv w:val="1"/>
      <w:marLeft w:val="0"/>
      <w:marRight w:val="0"/>
      <w:marTop w:val="0"/>
      <w:marBottom w:val="0"/>
      <w:divBdr>
        <w:top w:val="none" w:sz="0" w:space="0" w:color="auto"/>
        <w:left w:val="none" w:sz="0" w:space="0" w:color="auto"/>
        <w:bottom w:val="none" w:sz="0" w:space="0" w:color="auto"/>
        <w:right w:val="none" w:sz="0" w:space="0" w:color="auto"/>
      </w:divBdr>
    </w:div>
    <w:div w:id="313070515">
      <w:bodyDiv w:val="1"/>
      <w:marLeft w:val="0"/>
      <w:marRight w:val="0"/>
      <w:marTop w:val="0"/>
      <w:marBottom w:val="0"/>
      <w:divBdr>
        <w:top w:val="none" w:sz="0" w:space="0" w:color="auto"/>
        <w:left w:val="none" w:sz="0" w:space="0" w:color="auto"/>
        <w:bottom w:val="none" w:sz="0" w:space="0" w:color="auto"/>
        <w:right w:val="none" w:sz="0" w:space="0" w:color="auto"/>
      </w:divBdr>
    </w:div>
    <w:div w:id="326324005">
      <w:bodyDiv w:val="1"/>
      <w:marLeft w:val="0"/>
      <w:marRight w:val="0"/>
      <w:marTop w:val="0"/>
      <w:marBottom w:val="0"/>
      <w:divBdr>
        <w:top w:val="none" w:sz="0" w:space="0" w:color="auto"/>
        <w:left w:val="none" w:sz="0" w:space="0" w:color="auto"/>
        <w:bottom w:val="none" w:sz="0" w:space="0" w:color="auto"/>
        <w:right w:val="none" w:sz="0" w:space="0" w:color="auto"/>
      </w:divBdr>
    </w:div>
    <w:div w:id="329989384">
      <w:bodyDiv w:val="1"/>
      <w:marLeft w:val="0"/>
      <w:marRight w:val="0"/>
      <w:marTop w:val="0"/>
      <w:marBottom w:val="0"/>
      <w:divBdr>
        <w:top w:val="none" w:sz="0" w:space="0" w:color="auto"/>
        <w:left w:val="none" w:sz="0" w:space="0" w:color="auto"/>
        <w:bottom w:val="none" w:sz="0" w:space="0" w:color="auto"/>
        <w:right w:val="none" w:sz="0" w:space="0" w:color="auto"/>
      </w:divBdr>
    </w:div>
    <w:div w:id="336616133">
      <w:bodyDiv w:val="1"/>
      <w:marLeft w:val="0"/>
      <w:marRight w:val="0"/>
      <w:marTop w:val="0"/>
      <w:marBottom w:val="0"/>
      <w:divBdr>
        <w:top w:val="none" w:sz="0" w:space="0" w:color="auto"/>
        <w:left w:val="none" w:sz="0" w:space="0" w:color="auto"/>
        <w:bottom w:val="none" w:sz="0" w:space="0" w:color="auto"/>
        <w:right w:val="none" w:sz="0" w:space="0" w:color="auto"/>
      </w:divBdr>
    </w:div>
    <w:div w:id="342125277">
      <w:bodyDiv w:val="1"/>
      <w:marLeft w:val="0"/>
      <w:marRight w:val="0"/>
      <w:marTop w:val="0"/>
      <w:marBottom w:val="0"/>
      <w:divBdr>
        <w:top w:val="none" w:sz="0" w:space="0" w:color="auto"/>
        <w:left w:val="none" w:sz="0" w:space="0" w:color="auto"/>
        <w:bottom w:val="none" w:sz="0" w:space="0" w:color="auto"/>
        <w:right w:val="none" w:sz="0" w:space="0" w:color="auto"/>
      </w:divBdr>
    </w:div>
    <w:div w:id="347408512">
      <w:bodyDiv w:val="1"/>
      <w:marLeft w:val="0"/>
      <w:marRight w:val="0"/>
      <w:marTop w:val="0"/>
      <w:marBottom w:val="0"/>
      <w:divBdr>
        <w:top w:val="none" w:sz="0" w:space="0" w:color="auto"/>
        <w:left w:val="none" w:sz="0" w:space="0" w:color="auto"/>
        <w:bottom w:val="none" w:sz="0" w:space="0" w:color="auto"/>
        <w:right w:val="none" w:sz="0" w:space="0" w:color="auto"/>
      </w:divBdr>
    </w:div>
    <w:div w:id="350449070">
      <w:bodyDiv w:val="1"/>
      <w:marLeft w:val="0"/>
      <w:marRight w:val="0"/>
      <w:marTop w:val="0"/>
      <w:marBottom w:val="0"/>
      <w:divBdr>
        <w:top w:val="none" w:sz="0" w:space="0" w:color="auto"/>
        <w:left w:val="none" w:sz="0" w:space="0" w:color="auto"/>
        <w:bottom w:val="none" w:sz="0" w:space="0" w:color="auto"/>
        <w:right w:val="none" w:sz="0" w:space="0" w:color="auto"/>
      </w:divBdr>
    </w:div>
    <w:div w:id="354891445">
      <w:bodyDiv w:val="1"/>
      <w:marLeft w:val="0"/>
      <w:marRight w:val="0"/>
      <w:marTop w:val="0"/>
      <w:marBottom w:val="0"/>
      <w:divBdr>
        <w:top w:val="none" w:sz="0" w:space="0" w:color="auto"/>
        <w:left w:val="none" w:sz="0" w:space="0" w:color="auto"/>
        <w:bottom w:val="none" w:sz="0" w:space="0" w:color="auto"/>
        <w:right w:val="none" w:sz="0" w:space="0" w:color="auto"/>
      </w:divBdr>
    </w:div>
    <w:div w:id="357051397">
      <w:bodyDiv w:val="1"/>
      <w:marLeft w:val="0"/>
      <w:marRight w:val="0"/>
      <w:marTop w:val="0"/>
      <w:marBottom w:val="0"/>
      <w:divBdr>
        <w:top w:val="none" w:sz="0" w:space="0" w:color="auto"/>
        <w:left w:val="none" w:sz="0" w:space="0" w:color="auto"/>
        <w:bottom w:val="none" w:sz="0" w:space="0" w:color="auto"/>
        <w:right w:val="none" w:sz="0" w:space="0" w:color="auto"/>
      </w:divBdr>
    </w:div>
    <w:div w:id="358972899">
      <w:bodyDiv w:val="1"/>
      <w:marLeft w:val="0"/>
      <w:marRight w:val="0"/>
      <w:marTop w:val="0"/>
      <w:marBottom w:val="0"/>
      <w:divBdr>
        <w:top w:val="none" w:sz="0" w:space="0" w:color="auto"/>
        <w:left w:val="none" w:sz="0" w:space="0" w:color="auto"/>
        <w:bottom w:val="none" w:sz="0" w:space="0" w:color="auto"/>
        <w:right w:val="none" w:sz="0" w:space="0" w:color="auto"/>
      </w:divBdr>
    </w:div>
    <w:div w:id="377972687">
      <w:bodyDiv w:val="1"/>
      <w:marLeft w:val="0"/>
      <w:marRight w:val="0"/>
      <w:marTop w:val="0"/>
      <w:marBottom w:val="0"/>
      <w:divBdr>
        <w:top w:val="none" w:sz="0" w:space="0" w:color="auto"/>
        <w:left w:val="none" w:sz="0" w:space="0" w:color="auto"/>
        <w:bottom w:val="none" w:sz="0" w:space="0" w:color="auto"/>
        <w:right w:val="none" w:sz="0" w:space="0" w:color="auto"/>
      </w:divBdr>
    </w:div>
    <w:div w:id="386225548">
      <w:bodyDiv w:val="1"/>
      <w:marLeft w:val="0"/>
      <w:marRight w:val="0"/>
      <w:marTop w:val="0"/>
      <w:marBottom w:val="0"/>
      <w:divBdr>
        <w:top w:val="none" w:sz="0" w:space="0" w:color="auto"/>
        <w:left w:val="none" w:sz="0" w:space="0" w:color="auto"/>
        <w:bottom w:val="none" w:sz="0" w:space="0" w:color="auto"/>
        <w:right w:val="none" w:sz="0" w:space="0" w:color="auto"/>
      </w:divBdr>
    </w:div>
    <w:div w:id="387654767">
      <w:bodyDiv w:val="1"/>
      <w:marLeft w:val="0"/>
      <w:marRight w:val="0"/>
      <w:marTop w:val="0"/>
      <w:marBottom w:val="0"/>
      <w:divBdr>
        <w:top w:val="none" w:sz="0" w:space="0" w:color="auto"/>
        <w:left w:val="none" w:sz="0" w:space="0" w:color="auto"/>
        <w:bottom w:val="none" w:sz="0" w:space="0" w:color="auto"/>
        <w:right w:val="none" w:sz="0" w:space="0" w:color="auto"/>
      </w:divBdr>
    </w:div>
    <w:div w:id="399447455">
      <w:bodyDiv w:val="1"/>
      <w:marLeft w:val="0"/>
      <w:marRight w:val="0"/>
      <w:marTop w:val="0"/>
      <w:marBottom w:val="0"/>
      <w:divBdr>
        <w:top w:val="none" w:sz="0" w:space="0" w:color="auto"/>
        <w:left w:val="none" w:sz="0" w:space="0" w:color="auto"/>
        <w:bottom w:val="none" w:sz="0" w:space="0" w:color="auto"/>
        <w:right w:val="none" w:sz="0" w:space="0" w:color="auto"/>
      </w:divBdr>
    </w:div>
    <w:div w:id="404837420">
      <w:bodyDiv w:val="1"/>
      <w:marLeft w:val="0"/>
      <w:marRight w:val="0"/>
      <w:marTop w:val="0"/>
      <w:marBottom w:val="0"/>
      <w:divBdr>
        <w:top w:val="none" w:sz="0" w:space="0" w:color="auto"/>
        <w:left w:val="none" w:sz="0" w:space="0" w:color="auto"/>
        <w:bottom w:val="none" w:sz="0" w:space="0" w:color="auto"/>
        <w:right w:val="none" w:sz="0" w:space="0" w:color="auto"/>
      </w:divBdr>
    </w:div>
    <w:div w:id="414129853">
      <w:bodyDiv w:val="1"/>
      <w:marLeft w:val="0"/>
      <w:marRight w:val="0"/>
      <w:marTop w:val="0"/>
      <w:marBottom w:val="0"/>
      <w:divBdr>
        <w:top w:val="none" w:sz="0" w:space="0" w:color="auto"/>
        <w:left w:val="none" w:sz="0" w:space="0" w:color="auto"/>
        <w:bottom w:val="none" w:sz="0" w:space="0" w:color="auto"/>
        <w:right w:val="none" w:sz="0" w:space="0" w:color="auto"/>
      </w:divBdr>
    </w:div>
    <w:div w:id="416440852">
      <w:bodyDiv w:val="1"/>
      <w:marLeft w:val="0"/>
      <w:marRight w:val="0"/>
      <w:marTop w:val="0"/>
      <w:marBottom w:val="0"/>
      <w:divBdr>
        <w:top w:val="none" w:sz="0" w:space="0" w:color="auto"/>
        <w:left w:val="none" w:sz="0" w:space="0" w:color="auto"/>
        <w:bottom w:val="none" w:sz="0" w:space="0" w:color="auto"/>
        <w:right w:val="none" w:sz="0" w:space="0" w:color="auto"/>
      </w:divBdr>
    </w:div>
    <w:div w:id="426121913">
      <w:bodyDiv w:val="1"/>
      <w:marLeft w:val="0"/>
      <w:marRight w:val="0"/>
      <w:marTop w:val="0"/>
      <w:marBottom w:val="0"/>
      <w:divBdr>
        <w:top w:val="none" w:sz="0" w:space="0" w:color="auto"/>
        <w:left w:val="none" w:sz="0" w:space="0" w:color="auto"/>
        <w:bottom w:val="none" w:sz="0" w:space="0" w:color="auto"/>
        <w:right w:val="none" w:sz="0" w:space="0" w:color="auto"/>
      </w:divBdr>
    </w:div>
    <w:div w:id="433675749">
      <w:bodyDiv w:val="1"/>
      <w:marLeft w:val="0"/>
      <w:marRight w:val="0"/>
      <w:marTop w:val="0"/>
      <w:marBottom w:val="0"/>
      <w:divBdr>
        <w:top w:val="none" w:sz="0" w:space="0" w:color="auto"/>
        <w:left w:val="none" w:sz="0" w:space="0" w:color="auto"/>
        <w:bottom w:val="none" w:sz="0" w:space="0" w:color="auto"/>
        <w:right w:val="none" w:sz="0" w:space="0" w:color="auto"/>
      </w:divBdr>
    </w:div>
    <w:div w:id="448429954">
      <w:bodyDiv w:val="1"/>
      <w:marLeft w:val="0"/>
      <w:marRight w:val="0"/>
      <w:marTop w:val="0"/>
      <w:marBottom w:val="0"/>
      <w:divBdr>
        <w:top w:val="none" w:sz="0" w:space="0" w:color="auto"/>
        <w:left w:val="none" w:sz="0" w:space="0" w:color="auto"/>
        <w:bottom w:val="none" w:sz="0" w:space="0" w:color="auto"/>
        <w:right w:val="none" w:sz="0" w:space="0" w:color="auto"/>
      </w:divBdr>
    </w:div>
    <w:div w:id="451755725">
      <w:bodyDiv w:val="1"/>
      <w:marLeft w:val="0"/>
      <w:marRight w:val="0"/>
      <w:marTop w:val="0"/>
      <w:marBottom w:val="0"/>
      <w:divBdr>
        <w:top w:val="none" w:sz="0" w:space="0" w:color="auto"/>
        <w:left w:val="none" w:sz="0" w:space="0" w:color="auto"/>
        <w:bottom w:val="none" w:sz="0" w:space="0" w:color="auto"/>
        <w:right w:val="none" w:sz="0" w:space="0" w:color="auto"/>
      </w:divBdr>
    </w:div>
    <w:div w:id="458915388">
      <w:bodyDiv w:val="1"/>
      <w:marLeft w:val="0"/>
      <w:marRight w:val="0"/>
      <w:marTop w:val="0"/>
      <w:marBottom w:val="0"/>
      <w:divBdr>
        <w:top w:val="none" w:sz="0" w:space="0" w:color="auto"/>
        <w:left w:val="none" w:sz="0" w:space="0" w:color="auto"/>
        <w:bottom w:val="none" w:sz="0" w:space="0" w:color="auto"/>
        <w:right w:val="none" w:sz="0" w:space="0" w:color="auto"/>
      </w:divBdr>
    </w:div>
    <w:div w:id="484130231">
      <w:bodyDiv w:val="1"/>
      <w:marLeft w:val="0"/>
      <w:marRight w:val="0"/>
      <w:marTop w:val="0"/>
      <w:marBottom w:val="0"/>
      <w:divBdr>
        <w:top w:val="none" w:sz="0" w:space="0" w:color="auto"/>
        <w:left w:val="none" w:sz="0" w:space="0" w:color="auto"/>
        <w:bottom w:val="none" w:sz="0" w:space="0" w:color="auto"/>
        <w:right w:val="none" w:sz="0" w:space="0" w:color="auto"/>
      </w:divBdr>
    </w:div>
    <w:div w:id="488062384">
      <w:bodyDiv w:val="1"/>
      <w:marLeft w:val="0"/>
      <w:marRight w:val="0"/>
      <w:marTop w:val="0"/>
      <w:marBottom w:val="0"/>
      <w:divBdr>
        <w:top w:val="none" w:sz="0" w:space="0" w:color="auto"/>
        <w:left w:val="none" w:sz="0" w:space="0" w:color="auto"/>
        <w:bottom w:val="none" w:sz="0" w:space="0" w:color="auto"/>
        <w:right w:val="none" w:sz="0" w:space="0" w:color="auto"/>
      </w:divBdr>
    </w:div>
    <w:div w:id="492725011">
      <w:bodyDiv w:val="1"/>
      <w:marLeft w:val="0"/>
      <w:marRight w:val="0"/>
      <w:marTop w:val="0"/>
      <w:marBottom w:val="0"/>
      <w:divBdr>
        <w:top w:val="none" w:sz="0" w:space="0" w:color="auto"/>
        <w:left w:val="none" w:sz="0" w:space="0" w:color="auto"/>
        <w:bottom w:val="none" w:sz="0" w:space="0" w:color="auto"/>
        <w:right w:val="none" w:sz="0" w:space="0" w:color="auto"/>
      </w:divBdr>
    </w:div>
    <w:div w:id="495613257">
      <w:bodyDiv w:val="1"/>
      <w:marLeft w:val="0"/>
      <w:marRight w:val="0"/>
      <w:marTop w:val="0"/>
      <w:marBottom w:val="0"/>
      <w:divBdr>
        <w:top w:val="none" w:sz="0" w:space="0" w:color="auto"/>
        <w:left w:val="none" w:sz="0" w:space="0" w:color="auto"/>
        <w:bottom w:val="none" w:sz="0" w:space="0" w:color="auto"/>
        <w:right w:val="none" w:sz="0" w:space="0" w:color="auto"/>
      </w:divBdr>
    </w:div>
    <w:div w:id="496386169">
      <w:bodyDiv w:val="1"/>
      <w:marLeft w:val="0"/>
      <w:marRight w:val="0"/>
      <w:marTop w:val="0"/>
      <w:marBottom w:val="0"/>
      <w:divBdr>
        <w:top w:val="none" w:sz="0" w:space="0" w:color="auto"/>
        <w:left w:val="none" w:sz="0" w:space="0" w:color="auto"/>
        <w:bottom w:val="none" w:sz="0" w:space="0" w:color="auto"/>
        <w:right w:val="none" w:sz="0" w:space="0" w:color="auto"/>
      </w:divBdr>
    </w:div>
    <w:div w:id="500436797">
      <w:bodyDiv w:val="1"/>
      <w:marLeft w:val="0"/>
      <w:marRight w:val="0"/>
      <w:marTop w:val="0"/>
      <w:marBottom w:val="0"/>
      <w:divBdr>
        <w:top w:val="none" w:sz="0" w:space="0" w:color="auto"/>
        <w:left w:val="none" w:sz="0" w:space="0" w:color="auto"/>
        <w:bottom w:val="none" w:sz="0" w:space="0" w:color="auto"/>
        <w:right w:val="none" w:sz="0" w:space="0" w:color="auto"/>
      </w:divBdr>
    </w:div>
    <w:div w:id="510334391">
      <w:bodyDiv w:val="1"/>
      <w:marLeft w:val="0"/>
      <w:marRight w:val="0"/>
      <w:marTop w:val="0"/>
      <w:marBottom w:val="0"/>
      <w:divBdr>
        <w:top w:val="none" w:sz="0" w:space="0" w:color="auto"/>
        <w:left w:val="none" w:sz="0" w:space="0" w:color="auto"/>
        <w:bottom w:val="none" w:sz="0" w:space="0" w:color="auto"/>
        <w:right w:val="none" w:sz="0" w:space="0" w:color="auto"/>
      </w:divBdr>
    </w:div>
    <w:div w:id="510336627">
      <w:bodyDiv w:val="1"/>
      <w:marLeft w:val="0"/>
      <w:marRight w:val="0"/>
      <w:marTop w:val="0"/>
      <w:marBottom w:val="0"/>
      <w:divBdr>
        <w:top w:val="none" w:sz="0" w:space="0" w:color="auto"/>
        <w:left w:val="none" w:sz="0" w:space="0" w:color="auto"/>
        <w:bottom w:val="none" w:sz="0" w:space="0" w:color="auto"/>
        <w:right w:val="none" w:sz="0" w:space="0" w:color="auto"/>
      </w:divBdr>
    </w:div>
    <w:div w:id="522791232">
      <w:bodyDiv w:val="1"/>
      <w:marLeft w:val="0"/>
      <w:marRight w:val="0"/>
      <w:marTop w:val="0"/>
      <w:marBottom w:val="0"/>
      <w:divBdr>
        <w:top w:val="none" w:sz="0" w:space="0" w:color="auto"/>
        <w:left w:val="none" w:sz="0" w:space="0" w:color="auto"/>
        <w:bottom w:val="none" w:sz="0" w:space="0" w:color="auto"/>
        <w:right w:val="none" w:sz="0" w:space="0" w:color="auto"/>
      </w:divBdr>
    </w:div>
    <w:div w:id="530263463">
      <w:bodyDiv w:val="1"/>
      <w:marLeft w:val="0"/>
      <w:marRight w:val="0"/>
      <w:marTop w:val="0"/>
      <w:marBottom w:val="0"/>
      <w:divBdr>
        <w:top w:val="none" w:sz="0" w:space="0" w:color="auto"/>
        <w:left w:val="none" w:sz="0" w:space="0" w:color="auto"/>
        <w:bottom w:val="none" w:sz="0" w:space="0" w:color="auto"/>
        <w:right w:val="none" w:sz="0" w:space="0" w:color="auto"/>
      </w:divBdr>
    </w:div>
    <w:div w:id="549457533">
      <w:bodyDiv w:val="1"/>
      <w:marLeft w:val="0"/>
      <w:marRight w:val="0"/>
      <w:marTop w:val="0"/>
      <w:marBottom w:val="0"/>
      <w:divBdr>
        <w:top w:val="none" w:sz="0" w:space="0" w:color="auto"/>
        <w:left w:val="none" w:sz="0" w:space="0" w:color="auto"/>
        <w:bottom w:val="none" w:sz="0" w:space="0" w:color="auto"/>
        <w:right w:val="none" w:sz="0" w:space="0" w:color="auto"/>
      </w:divBdr>
    </w:div>
    <w:div w:id="558908743">
      <w:bodyDiv w:val="1"/>
      <w:marLeft w:val="0"/>
      <w:marRight w:val="0"/>
      <w:marTop w:val="0"/>
      <w:marBottom w:val="0"/>
      <w:divBdr>
        <w:top w:val="none" w:sz="0" w:space="0" w:color="auto"/>
        <w:left w:val="none" w:sz="0" w:space="0" w:color="auto"/>
        <w:bottom w:val="none" w:sz="0" w:space="0" w:color="auto"/>
        <w:right w:val="none" w:sz="0" w:space="0" w:color="auto"/>
      </w:divBdr>
    </w:div>
    <w:div w:id="568349635">
      <w:bodyDiv w:val="1"/>
      <w:marLeft w:val="0"/>
      <w:marRight w:val="0"/>
      <w:marTop w:val="0"/>
      <w:marBottom w:val="0"/>
      <w:divBdr>
        <w:top w:val="none" w:sz="0" w:space="0" w:color="auto"/>
        <w:left w:val="none" w:sz="0" w:space="0" w:color="auto"/>
        <w:bottom w:val="none" w:sz="0" w:space="0" w:color="auto"/>
        <w:right w:val="none" w:sz="0" w:space="0" w:color="auto"/>
      </w:divBdr>
    </w:div>
    <w:div w:id="582570197">
      <w:bodyDiv w:val="1"/>
      <w:marLeft w:val="0"/>
      <w:marRight w:val="0"/>
      <w:marTop w:val="0"/>
      <w:marBottom w:val="0"/>
      <w:divBdr>
        <w:top w:val="none" w:sz="0" w:space="0" w:color="auto"/>
        <w:left w:val="none" w:sz="0" w:space="0" w:color="auto"/>
        <w:bottom w:val="none" w:sz="0" w:space="0" w:color="auto"/>
        <w:right w:val="none" w:sz="0" w:space="0" w:color="auto"/>
      </w:divBdr>
    </w:div>
    <w:div w:id="592856676">
      <w:bodyDiv w:val="1"/>
      <w:marLeft w:val="0"/>
      <w:marRight w:val="0"/>
      <w:marTop w:val="0"/>
      <w:marBottom w:val="0"/>
      <w:divBdr>
        <w:top w:val="none" w:sz="0" w:space="0" w:color="auto"/>
        <w:left w:val="none" w:sz="0" w:space="0" w:color="auto"/>
        <w:bottom w:val="none" w:sz="0" w:space="0" w:color="auto"/>
        <w:right w:val="none" w:sz="0" w:space="0" w:color="auto"/>
      </w:divBdr>
    </w:div>
    <w:div w:id="605112267">
      <w:bodyDiv w:val="1"/>
      <w:marLeft w:val="0"/>
      <w:marRight w:val="0"/>
      <w:marTop w:val="0"/>
      <w:marBottom w:val="0"/>
      <w:divBdr>
        <w:top w:val="none" w:sz="0" w:space="0" w:color="auto"/>
        <w:left w:val="none" w:sz="0" w:space="0" w:color="auto"/>
        <w:bottom w:val="none" w:sz="0" w:space="0" w:color="auto"/>
        <w:right w:val="none" w:sz="0" w:space="0" w:color="auto"/>
      </w:divBdr>
    </w:div>
    <w:div w:id="607740376">
      <w:bodyDiv w:val="1"/>
      <w:marLeft w:val="0"/>
      <w:marRight w:val="0"/>
      <w:marTop w:val="0"/>
      <w:marBottom w:val="0"/>
      <w:divBdr>
        <w:top w:val="none" w:sz="0" w:space="0" w:color="auto"/>
        <w:left w:val="none" w:sz="0" w:space="0" w:color="auto"/>
        <w:bottom w:val="none" w:sz="0" w:space="0" w:color="auto"/>
        <w:right w:val="none" w:sz="0" w:space="0" w:color="auto"/>
      </w:divBdr>
    </w:div>
    <w:div w:id="638733103">
      <w:bodyDiv w:val="1"/>
      <w:marLeft w:val="0"/>
      <w:marRight w:val="0"/>
      <w:marTop w:val="0"/>
      <w:marBottom w:val="0"/>
      <w:divBdr>
        <w:top w:val="none" w:sz="0" w:space="0" w:color="auto"/>
        <w:left w:val="none" w:sz="0" w:space="0" w:color="auto"/>
        <w:bottom w:val="none" w:sz="0" w:space="0" w:color="auto"/>
        <w:right w:val="none" w:sz="0" w:space="0" w:color="auto"/>
      </w:divBdr>
    </w:div>
    <w:div w:id="641808135">
      <w:bodyDiv w:val="1"/>
      <w:marLeft w:val="0"/>
      <w:marRight w:val="0"/>
      <w:marTop w:val="0"/>
      <w:marBottom w:val="0"/>
      <w:divBdr>
        <w:top w:val="none" w:sz="0" w:space="0" w:color="auto"/>
        <w:left w:val="none" w:sz="0" w:space="0" w:color="auto"/>
        <w:bottom w:val="none" w:sz="0" w:space="0" w:color="auto"/>
        <w:right w:val="none" w:sz="0" w:space="0" w:color="auto"/>
      </w:divBdr>
    </w:div>
    <w:div w:id="652566821">
      <w:bodyDiv w:val="1"/>
      <w:marLeft w:val="0"/>
      <w:marRight w:val="0"/>
      <w:marTop w:val="0"/>
      <w:marBottom w:val="0"/>
      <w:divBdr>
        <w:top w:val="none" w:sz="0" w:space="0" w:color="auto"/>
        <w:left w:val="none" w:sz="0" w:space="0" w:color="auto"/>
        <w:bottom w:val="none" w:sz="0" w:space="0" w:color="auto"/>
        <w:right w:val="none" w:sz="0" w:space="0" w:color="auto"/>
      </w:divBdr>
    </w:div>
    <w:div w:id="652678647">
      <w:bodyDiv w:val="1"/>
      <w:marLeft w:val="0"/>
      <w:marRight w:val="0"/>
      <w:marTop w:val="0"/>
      <w:marBottom w:val="0"/>
      <w:divBdr>
        <w:top w:val="none" w:sz="0" w:space="0" w:color="auto"/>
        <w:left w:val="none" w:sz="0" w:space="0" w:color="auto"/>
        <w:bottom w:val="none" w:sz="0" w:space="0" w:color="auto"/>
        <w:right w:val="none" w:sz="0" w:space="0" w:color="auto"/>
      </w:divBdr>
    </w:div>
    <w:div w:id="663440258">
      <w:bodyDiv w:val="1"/>
      <w:marLeft w:val="0"/>
      <w:marRight w:val="0"/>
      <w:marTop w:val="0"/>
      <w:marBottom w:val="0"/>
      <w:divBdr>
        <w:top w:val="none" w:sz="0" w:space="0" w:color="auto"/>
        <w:left w:val="none" w:sz="0" w:space="0" w:color="auto"/>
        <w:bottom w:val="none" w:sz="0" w:space="0" w:color="auto"/>
        <w:right w:val="none" w:sz="0" w:space="0" w:color="auto"/>
      </w:divBdr>
    </w:div>
    <w:div w:id="665674272">
      <w:bodyDiv w:val="1"/>
      <w:marLeft w:val="0"/>
      <w:marRight w:val="0"/>
      <w:marTop w:val="0"/>
      <w:marBottom w:val="0"/>
      <w:divBdr>
        <w:top w:val="none" w:sz="0" w:space="0" w:color="auto"/>
        <w:left w:val="none" w:sz="0" w:space="0" w:color="auto"/>
        <w:bottom w:val="none" w:sz="0" w:space="0" w:color="auto"/>
        <w:right w:val="none" w:sz="0" w:space="0" w:color="auto"/>
      </w:divBdr>
    </w:div>
    <w:div w:id="674768386">
      <w:bodyDiv w:val="1"/>
      <w:marLeft w:val="0"/>
      <w:marRight w:val="0"/>
      <w:marTop w:val="0"/>
      <w:marBottom w:val="0"/>
      <w:divBdr>
        <w:top w:val="none" w:sz="0" w:space="0" w:color="auto"/>
        <w:left w:val="none" w:sz="0" w:space="0" w:color="auto"/>
        <w:bottom w:val="none" w:sz="0" w:space="0" w:color="auto"/>
        <w:right w:val="none" w:sz="0" w:space="0" w:color="auto"/>
      </w:divBdr>
    </w:div>
    <w:div w:id="698747103">
      <w:bodyDiv w:val="1"/>
      <w:marLeft w:val="0"/>
      <w:marRight w:val="0"/>
      <w:marTop w:val="0"/>
      <w:marBottom w:val="0"/>
      <w:divBdr>
        <w:top w:val="none" w:sz="0" w:space="0" w:color="auto"/>
        <w:left w:val="none" w:sz="0" w:space="0" w:color="auto"/>
        <w:bottom w:val="none" w:sz="0" w:space="0" w:color="auto"/>
        <w:right w:val="none" w:sz="0" w:space="0" w:color="auto"/>
      </w:divBdr>
    </w:div>
    <w:div w:id="701592869">
      <w:bodyDiv w:val="1"/>
      <w:marLeft w:val="0"/>
      <w:marRight w:val="0"/>
      <w:marTop w:val="0"/>
      <w:marBottom w:val="0"/>
      <w:divBdr>
        <w:top w:val="none" w:sz="0" w:space="0" w:color="auto"/>
        <w:left w:val="none" w:sz="0" w:space="0" w:color="auto"/>
        <w:bottom w:val="none" w:sz="0" w:space="0" w:color="auto"/>
        <w:right w:val="none" w:sz="0" w:space="0" w:color="auto"/>
      </w:divBdr>
    </w:div>
    <w:div w:id="705184004">
      <w:bodyDiv w:val="1"/>
      <w:marLeft w:val="0"/>
      <w:marRight w:val="0"/>
      <w:marTop w:val="0"/>
      <w:marBottom w:val="0"/>
      <w:divBdr>
        <w:top w:val="none" w:sz="0" w:space="0" w:color="auto"/>
        <w:left w:val="none" w:sz="0" w:space="0" w:color="auto"/>
        <w:bottom w:val="none" w:sz="0" w:space="0" w:color="auto"/>
        <w:right w:val="none" w:sz="0" w:space="0" w:color="auto"/>
      </w:divBdr>
    </w:div>
    <w:div w:id="709233683">
      <w:bodyDiv w:val="1"/>
      <w:marLeft w:val="0"/>
      <w:marRight w:val="0"/>
      <w:marTop w:val="0"/>
      <w:marBottom w:val="0"/>
      <w:divBdr>
        <w:top w:val="none" w:sz="0" w:space="0" w:color="auto"/>
        <w:left w:val="none" w:sz="0" w:space="0" w:color="auto"/>
        <w:bottom w:val="none" w:sz="0" w:space="0" w:color="auto"/>
        <w:right w:val="none" w:sz="0" w:space="0" w:color="auto"/>
      </w:divBdr>
    </w:div>
    <w:div w:id="709569034">
      <w:bodyDiv w:val="1"/>
      <w:marLeft w:val="0"/>
      <w:marRight w:val="0"/>
      <w:marTop w:val="0"/>
      <w:marBottom w:val="0"/>
      <w:divBdr>
        <w:top w:val="none" w:sz="0" w:space="0" w:color="auto"/>
        <w:left w:val="none" w:sz="0" w:space="0" w:color="auto"/>
        <w:bottom w:val="none" w:sz="0" w:space="0" w:color="auto"/>
        <w:right w:val="none" w:sz="0" w:space="0" w:color="auto"/>
      </w:divBdr>
    </w:div>
    <w:div w:id="711921675">
      <w:bodyDiv w:val="1"/>
      <w:marLeft w:val="0"/>
      <w:marRight w:val="0"/>
      <w:marTop w:val="0"/>
      <w:marBottom w:val="0"/>
      <w:divBdr>
        <w:top w:val="none" w:sz="0" w:space="0" w:color="auto"/>
        <w:left w:val="none" w:sz="0" w:space="0" w:color="auto"/>
        <w:bottom w:val="none" w:sz="0" w:space="0" w:color="auto"/>
        <w:right w:val="none" w:sz="0" w:space="0" w:color="auto"/>
      </w:divBdr>
    </w:div>
    <w:div w:id="726877235">
      <w:bodyDiv w:val="1"/>
      <w:marLeft w:val="0"/>
      <w:marRight w:val="0"/>
      <w:marTop w:val="0"/>
      <w:marBottom w:val="0"/>
      <w:divBdr>
        <w:top w:val="none" w:sz="0" w:space="0" w:color="auto"/>
        <w:left w:val="none" w:sz="0" w:space="0" w:color="auto"/>
        <w:bottom w:val="none" w:sz="0" w:space="0" w:color="auto"/>
        <w:right w:val="none" w:sz="0" w:space="0" w:color="auto"/>
      </w:divBdr>
    </w:div>
    <w:div w:id="735855315">
      <w:bodyDiv w:val="1"/>
      <w:marLeft w:val="0"/>
      <w:marRight w:val="0"/>
      <w:marTop w:val="0"/>
      <w:marBottom w:val="0"/>
      <w:divBdr>
        <w:top w:val="none" w:sz="0" w:space="0" w:color="auto"/>
        <w:left w:val="none" w:sz="0" w:space="0" w:color="auto"/>
        <w:bottom w:val="none" w:sz="0" w:space="0" w:color="auto"/>
        <w:right w:val="none" w:sz="0" w:space="0" w:color="auto"/>
      </w:divBdr>
    </w:div>
    <w:div w:id="746877991">
      <w:bodyDiv w:val="1"/>
      <w:marLeft w:val="0"/>
      <w:marRight w:val="0"/>
      <w:marTop w:val="0"/>
      <w:marBottom w:val="0"/>
      <w:divBdr>
        <w:top w:val="none" w:sz="0" w:space="0" w:color="auto"/>
        <w:left w:val="none" w:sz="0" w:space="0" w:color="auto"/>
        <w:bottom w:val="none" w:sz="0" w:space="0" w:color="auto"/>
        <w:right w:val="none" w:sz="0" w:space="0" w:color="auto"/>
      </w:divBdr>
    </w:div>
    <w:div w:id="756291447">
      <w:bodyDiv w:val="1"/>
      <w:marLeft w:val="0"/>
      <w:marRight w:val="0"/>
      <w:marTop w:val="0"/>
      <w:marBottom w:val="0"/>
      <w:divBdr>
        <w:top w:val="none" w:sz="0" w:space="0" w:color="auto"/>
        <w:left w:val="none" w:sz="0" w:space="0" w:color="auto"/>
        <w:bottom w:val="none" w:sz="0" w:space="0" w:color="auto"/>
        <w:right w:val="none" w:sz="0" w:space="0" w:color="auto"/>
      </w:divBdr>
    </w:div>
    <w:div w:id="757025264">
      <w:bodyDiv w:val="1"/>
      <w:marLeft w:val="0"/>
      <w:marRight w:val="0"/>
      <w:marTop w:val="0"/>
      <w:marBottom w:val="0"/>
      <w:divBdr>
        <w:top w:val="none" w:sz="0" w:space="0" w:color="auto"/>
        <w:left w:val="none" w:sz="0" w:space="0" w:color="auto"/>
        <w:bottom w:val="none" w:sz="0" w:space="0" w:color="auto"/>
        <w:right w:val="none" w:sz="0" w:space="0" w:color="auto"/>
      </w:divBdr>
    </w:div>
    <w:div w:id="758645027">
      <w:bodyDiv w:val="1"/>
      <w:marLeft w:val="0"/>
      <w:marRight w:val="0"/>
      <w:marTop w:val="0"/>
      <w:marBottom w:val="0"/>
      <w:divBdr>
        <w:top w:val="none" w:sz="0" w:space="0" w:color="auto"/>
        <w:left w:val="none" w:sz="0" w:space="0" w:color="auto"/>
        <w:bottom w:val="none" w:sz="0" w:space="0" w:color="auto"/>
        <w:right w:val="none" w:sz="0" w:space="0" w:color="auto"/>
      </w:divBdr>
    </w:div>
    <w:div w:id="767580388">
      <w:bodyDiv w:val="1"/>
      <w:marLeft w:val="0"/>
      <w:marRight w:val="0"/>
      <w:marTop w:val="0"/>
      <w:marBottom w:val="0"/>
      <w:divBdr>
        <w:top w:val="none" w:sz="0" w:space="0" w:color="auto"/>
        <w:left w:val="none" w:sz="0" w:space="0" w:color="auto"/>
        <w:bottom w:val="none" w:sz="0" w:space="0" w:color="auto"/>
        <w:right w:val="none" w:sz="0" w:space="0" w:color="auto"/>
      </w:divBdr>
    </w:div>
    <w:div w:id="772240527">
      <w:bodyDiv w:val="1"/>
      <w:marLeft w:val="0"/>
      <w:marRight w:val="0"/>
      <w:marTop w:val="0"/>
      <w:marBottom w:val="0"/>
      <w:divBdr>
        <w:top w:val="none" w:sz="0" w:space="0" w:color="auto"/>
        <w:left w:val="none" w:sz="0" w:space="0" w:color="auto"/>
        <w:bottom w:val="none" w:sz="0" w:space="0" w:color="auto"/>
        <w:right w:val="none" w:sz="0" w:space="0" w:color="auto"/>
      </w:divBdr>
    </w:div>
    <w:div w:id="780993402">
      <w:bodyDiv w:val="1"/>
      <w:marLeft w:val="0"/>
      <w:marRight w:val="0"/>
      <w:marTop w:val="0"/>
      <w:marBottom w:val="0"/>
      <w:divBdr>
        <w:top w:val="none" w:sz="0" w:space="0" w:color="auto"/>
        <w:left w:val="none" w:sz="0" w:space="0" w:color="auto"/>
        <w:bottom w:val="none" w:sz="0" w:space="0" w:color="auto"/>
        <w:right w:val="none" w:sz="0" w:space="0" w:color="auto"/>
      </w:divBdr>
    </w:div>
    <w:div w:id="786660636">
      <w:bodyDiv w:val="1"/>
      <w:marLeft w:val="0"/>
      <w:marRight w:val="0"/>
      <w:marTop w:val="0"/>
      <w:marBottom w:val="0"/>
      <w:divBdr>
        <w:top w:val="none" w:sz="0" w:space="0" w:color="auto"/>
        <w:left w:val="none" w:sz="0" w:space="0" w:color="auto"/>
        <w:bottom w:val="none" w:sz="0" w:space="0" w:color="auto"/>
        <w:right w:val="none" w:sz="0" w:space="0" w:color="auto"/>
      </w:divBdr>
    </w:div>
    <w:div w:id="790442815">
      <w:bodyDiv w:val="1"/>
      <w:marLeft w:val="0"/>
      <w:marRight w:val="0"/>
      <w:marTop w:val="0"/>
      <w:marBottom w:val="0"/>
      <w:divBdr>
        <w:top w:val="none" w:sz="0" w:space="0" w:color="auto"/>
        <w:left w:val="none" w:sz="0" w:space="0" w:color="auto"/>
        <w:bottom w:val="none" w:sz="0" w:space="0" w:color="auto"/>
        <w:right w:val="none" w:sz="0" w:space="0" w:color="auto"/>
      </w:divBdr>
    </w:div>
    <w:div w:id="799421303">
      <w:bodyDiv w:val="1"/>
      <w:marLeft w:val="0"/>
      <w:marRight w:val="0"/>
      <w:marTop w:val="0"/>
      <w:marBottom w:val="0"/>
      <w:divBdr>
        <w:top w:val="none" w:sz="0" w:space="0" w:color="auto"/>
        <w:left w:val="none" w:sz="0" w:space="0" w:color="auto"/>
        <w:bottom w:val="none" w:sz="0" w:space="0" w:color="auto"/>
        <w:right w:val="none" w:sz="0" w:space="0" w:color="auto"/>
      </w:divBdr>
    </w:div>
    <w:div w:id="817041607">
      <w:bodyDiv w:val="1"/>
      <w:marLeft w:val="0"/>
      <w:marRight w:val="0"/>
      <w:marTop w:val="0"/>
      <w:marBottom w:val="0"/>
      <w:divBdr>
        <w:top w:val="none" w:sz="0" w:space="0" w:color="auto"/>
        <w:left w:val="none" w:sz="0" w:space="0" w:color="auto"/>
        <w:bottom w:val="none" w:sz="0" w:space="0" w:color="auto"/>
        <w:right w:val="none" w:sz="0" w:space="0" w:color="auto"/>
      </w:divBdr>
    </w:div>
    <w:div w:id="835269301">
      <w:bodyDiv w:val="1"/>
      <w:marLeft w:val="0"/>
      <w:marRight w:val="0"/>
      <w:marTop w:val="0"/>
      <w:marBottom w:val="0"/>
      <w:divBdr>
        <w:top w:val="none" w:sz="0" w:space="0" w:color="auto"/>
        <w:left w:val="none" w:sz="0" w:space="0" w:color="auto"/>
        <w:bottom w:val="none" w:sz="0" w:space="0" w:color="auto"/>
        <w:right w:val="none" w:sz="0" w:space="0" w:color="auto"/>
      </w:divBdr>
    </w:div>
    <w:div w:id="838154825">
      <w:bodyDiv w:val="1"/>
      <w:marLeft w:val="0"/>
      <w:marRight w:val="0"/>
      <w:marTop w:val="0"/>
      <w:marBottom w:val="0"/>
      <w:divBdr>
        <w:top w:val="none" w:sz="0" w:space="0" w:color="auto"/>
        <w:left w:val="none" w:sz="0" w:space="0" w:color="auto"/>
        <w:bottom w:val="none" w:sz="0" w:space="0" w:color="auto"/>
        <w:right w:val="none" w:sz="0" w:space="0" w:color="auto"/>
      </w:divBdr>
    </w:div>
    <w:div w:id="839277173">
      <w:bodyDiv w:val="1"/>
      <w:marLeft w:val="0"/>
      <w:marRight w:val="0"/>
      <w:marTop w:val="0"/>
      <w:marBottom w:val="0"/>
      <w:divBdr>
        <w:top w:val="none" w:sz="0" w:space="0" w:color="auto"/>
        <w:left w:val="none" w:sz="0" w:space="0" w:color="auto"/>
        <w:bottom w:val="none" w:sz="0" w:space="0" w:color="auto"/>
        <w:right w:val="none" w:sz="0" w:space="0" w:color="auto"/>
      </w:divBdr>
    </w:div>
    <w:div w:id="843973956">
      <w:bodyDiv w:val="1"/>
      <w:marLeft w:val="0"/>
      <w:marRight w:val="0"/>
      <w:marTop w:val="0"/>
      <w:marBottom w:val="0"/>
      <w:divBdr>
        <w:top w:val="none" w:sz="0" w:space="0" w:color="auto"/>
        <w:left w:val="none" w:sz="0" w:space="0" w:color="auto"/>
        <w:bottom w:val="none" w:sz="0" w:space="0" w:color="auto"/>
        <w:right w:val="none" w:sz="0" w:space="0" w:color="auto"/>
      </w:divBdr>
    </w:div>
    <w:div w:id="857236985">
      <w:bodyDiv w:val="1"/>
      <w:marLeft w:val="0"/>
      <w:marRight w:val="0"/>
      <w:marTop w:val="0"/>
      <w:marBottom w:val="0"/>
      <w:divBdr>
        <w:top w:val="none" w:sz="0" w:space="0" w:color="auto"/>
        <w:left w:val="none" w:sz="0" w:space="0" w:color="auto"/>
        <w:bottom w:val="none" w:sz="0" w:space="0" w:color="auto"/>
        <w:right w:val="none" w:sz="0" w:space="0" w:color="auto"/>
      </w:divBdr>
    </w:div>
    <w:div w:id="871572314">
      <w:bodyDiv w:val="1"/>
      <w:marLeft w:val="0"/>
      <w:marRight w:val="0"/>
      <w:marTop w:val="0"/>
      <w:marBottom w:val="0"/>
      <w:divBdr>
        <w:top w:val="none" w:sz="0" w:space="0" w:color="auto"/>
        <w:left w:val="none" w:sz="0" w:space="0" w:color="auto"/>
        <w:bottom w:val="none" w:sz="0" w:space="0" w:color="auto"/>
        <w:right w:val="none" w:sz="0" w:space="0" w:color="auto"/>
      </w:divBdr>
    </w:div>
    <w:div w:id="872810079">
      <w:bodyDiv w:val="1"/>
      <w:marLeft w:val="0"/>
      <w:marRight w:val="0"/>
      <w:marTop w:val="0"/>
      <w:marBottom w:val="0"/>
      <w:divBdr>
        <w:top w:val="none" w:sz="0" w:space="0" w:color="auto"/>
        <w:left w:val="none" w:sz="0" w:space="0" w:color="auto"/>
        <w:bottom w:val="none" w:sz="0" w:space="0" w:color="auto"/>
        <w:right w:val="none" w:sz="0" w:space="0" w:color="auto"/>
      </w:divBdr>
    </w:div>
    <w:div w:id="877551884">
      <w:bodyDiv w:val="1"/>
      <w:marLeft w:val="0"/>
      <w:marRight w:val="0"/>
      <w:marTop w:val="0"/>
      <w:marBottom w:val="0"/>
      <w:divBdr>
        <w:top w:val="none" w:sz="0" w:space="0" w:color="auto"/>
        <w:left w:val="none" w:sz="0" w:space="0" w:color="auto"/>
        <w:bottom w:val="none" w:sz="0" w:space="0" w:color="auto"/>
        <w:right w:val="none" w:sz="0" w:space="0" w:color="auto"/>
      </w:divBdr>
    </w:div>
    <w:div w:id="881091052">
      <w:bodyDiv w:val="1"/>
      <w:marLeft w:val="0"/>
      <w:marRight w:val="0"/>
      <w:marTop w:val="0"/>
      <w:marBottom w:val="0"/>
      <w:divBdr>
        <w:top w:val="none" w:sz="0" w:space="0" w:color="auto"/>
        <w:left w:val="none" w:sz="0" w:space="0" w:color="auto"/>
        <w:bottom w:val="none" w:sz="0" w:space="0" w:color="auto"/>
        <w:right w:val="none" w:sz="0" w:space="0" w:color="auto"/>
      </w:divBdr>
    </w:div>
    <w:div w:id="888762418">
      <w:bodyDiv w:val="1"/>
      <w:marLeft w:val="0"/>
      <w:marRight w:val="0"/>
      <w:marTop w:val="0"/>
      <w:marBottom w:val="0"/>
      <w:divBdr>
        <w:top w:val="none" w:sz="0" w:space="0" w:color="auto"/>
        <w:left w:val="none" w:sz="0" w:space="0" w:color="auto"/>
        <w:bottom w:val="none" w:sz="0" w:space="0" w:color="auto"/>
        <w:right w:val="none" w:sz="0" w:space="0" w:color="auto"/>
      </w:divBdr>
    </w:div>
    <w:div w:id="889728189">
      <w:bodyDiv w:val="1"/>
      <w:marLeft w:val="0"/>
      <w:marRight w:val="0"/>
      <w:marTop w:val="0"/>
      <w:marBottom w:val="0"/>
      <w:divBdr>
        <w:top w:val="none" w:sz="0" w:space="0" w:color="auto"/>
        <w:left w:val="none" w:sz="0" w:space="0" w:color="auto"/>
        <w:bottom w:val="none" w:sz="0" w:space="0" w:color="auto"/>
        <w:right w:val="none" w:sz="0" w:space="0" w:color="auto"/>
      </w:divBdr>
    </w:div>
    <w:div w:id="910776209">
      <w:bodyDiv w:val="1"/>
      <w:marLeft w:val="0"/>
      <w:marRight w:val="0"/>
      <w:marTop w:val="0"/>
      <w:marBottom w:val="0"/>
      <w:divBdr>
        <w:top w:val="none" w:sz="0" w:space="0" w:color="auto"/>
        <w:left w:val="none" w:sz="0" w:space="0" w:color="auto"/>
        <w:bottom w:val="none" w:sz="0" w:space="0" w:color="auto"/>
        <w:right w:val="none" w:sz="0" w:space="0" w:color="auto"/>
      </w:divBdr>
    </w:div>
    <w:div w:id="919366212">
      <w:bodyDiv w:val="1"/>
      <w:marLeft w:val="0"/>
      <w:marRight w:val="0"/>
      <w:marTop w:val="0"/>
      <w:marBottom w:val="0"/>
      <w:divBdr>
        <w:top w:val="none" w:sz="0" w:space="0" w:color="auto"/>
        <w:left w:val="none" w:sz="0" w:space="0" w:color="auto"/>
        <w:bottom w:val="none" w:sz="0" w:space="0" w:color="auto"/>
        <w:right w:val="none" w:sz="0" w:space="0" w:color="auto"/>
      </w:divBdr>
    </w:div>
    <w:div w:id="920286464">
      <w:bodyDiv w:val="1"/>
      <w:marLeft w:val="0"/>
      <w:marRight w:val="0"/>
      <w:marTop w:val="0"/>
      <w:marBottom w:val="0"/>
      <w:divBdr>
        <w:top w:val="none" w:sz="0" w:space="0" w:color="auto"/>
        <w:left w:val="none" w:sz="0" w:space="0" w:color="auto"/>
        <w:bottom w:val="none" w:sz="0" w:space="0" w:color="auto"/>
        <w:right w:val="none" w:sz="0" w:space="0" w:color="auto"/>
      </w:divBdr>
    </w:div>
    <w:div w:id="921259816">
      <w:bodyDiv w:val="1"/>
      <w:marLeft w:val="0"/>
      <w:marRight w:val="0"/>
      <w:marTop w:val="0"/>
      <w:marBottom w:val="0"/>
      <w:divBdr>
        <w:top w:val="none" w:sz="0" w:space="0" w:color="auto"/>
        <w:left w:val="none" w:sz="0" w:space="0" w:color="auto"/>
        <w:bottom w:val="none" w:sz="0" w:space="0" w:color="auto"/>
        <w:right w:val="none" w:sz="0" w:space="0" w:color="auto"/>
      </w:divBdr>
    </w:div>
    <w:div w:id="924845007">
      <w:bodyDiv w:val="1"/>
      <w:marLeft w:val="0"/>
      <w:marRight w:val="0"/>
      <w:marTop w:val="0"/>
      <w:marBottom w:val="0"/>
      <w:divBdr>
        <w:top w:val="none" w:sz="0" w:space="0" w:color="auto"/>
        <w:left w:val="none" w:sz="0" w:space="0" w:color="auto"/>
        <w:bottom w:val="none" w:sz="0" w:space="0" w:color="auto"/>
        <w:right w:val="none" w:sz="0" w:space="0" w:color="auto"/>
      </w:divBdr>
    </w:div>
    <w:div w:id="939992788">
      <w:bodyDiv w:val="1"/>
      <w:marLeft w:val="0"/>
      <w:marRight w:val="0"/>
      <w:marTop w:val="0"/>
      <w:marBottom w:val="0"/>
      <w:divBdr>
        <w:top w:val="none" w:sz="0" w:space="0" w:color="auto"/>
        <w:left w:val="none" w:sz="0" w:space="0" w:color="auto"/>
        <w:bottom w:val="none" w:sz="0" w:space="0" w:color="auto"/>
        <w:right w:val="none" w:sz="0" w:space="0" w:color="auto"/>
      </w:divBdr>
    </w:div>
    <w:div w:id="947202503">
      <w:bodyDiv w:val="1"/>
      <w:marLeft w:val="0"/>
      <w:marRight w:val="0"/>
      <w:marTop w:val="0"/>
      <w:marBottom w:val="0"/>
      <w:divBdr>
        <w:top w:val="none" w:sz="0" w:space="0" w:color="auto"/>
        <w:left w:val="none" w:sz="0" w:space="0" w:color="auto"/>
        <w:bottom w:val="none" w:sz="0" w:space="0" w:color="auto"/>
        <w:right w:val="none" w:sz="0" w:space="0" w:color="auto"/>
      </w:divBdr>
    </w:div>
    <w:div w:id="951518160">
      <w:bodyDiv w:val="1"/>
      <w:marLeft w:val="0"/>
      <w:marRight w:val="0"/>
      <w:marTop w:val="0"/>
      <w:marBottom w:val="0"/>
      <w:divBdr>
        <w:top w:val="none" w:sz="0" w:space="0" w:color="auto"/>
        <w:left w:val="none" w:sz="0" w:space="0" w:color="auto"/>
        <w:bottom w:val="none" w:sz="0" w:space="0" w:color="auto"/>
        <w:right w:val="none" w:sz="0" w:space="0" w:color="auto"/>
      </w:divBdr>
    </w:div>
    <w:div w:id="958535918">
      <w:bodyDiv w:val="1"/>
      <w:marLeft w:val="0"/>
      <w:marRight w:val="0"/>
      <w:marTop w:val="0"/>
      <w:marBottom w:val="0"/>
      <w:divBdr>
        <w:top w:val="none" w:sz="0" w:space="0" w:color="auto"/>
        <w:left w:val="none" w:sz="0" w:space="0" w:color="auto"/>
        <w:bottom w:val="none" w:sz="0" w:space="0" w:color="auto"/>
        <w:right w:val="none" w:sz="0" w:space="0" w:color="auto"/>
      </w:divBdr>
    </w:div>
    <w:div w:id="962226115">
      <w:bodyDiv w:val="1"/>
      <w:marLeft w:val="0"/>
      <w:marRight w:val="0"/>
      <w:marTop w:val="0"/>
      <w:marBottom w:val="0"/>
      <w:divBdr>
        <w:top w:val="none" w:sz="0" w:space="0" w:color="auto"/>
        <w:left w:val="none" w:sz="0" w:space="0" w:color="auto"/>
        <w:bottom w:val="none" w:sz="0" w:space="0" w:color="auto"/>
        <w:right w:val="none" w:sz="0" w:space="0" w:color="auto"/>
      </w:divBdr>
    </w:div>
    <w:div w:id="964700977">
      <w:bodyDiv w:val="1"/>
      <w:marLeft w:val="0"/>
      <w:marRight w:val="0"/>
      <w:marTop w:val="0"/>
      <w:marBottom w:val="0"/>
      <w:divBdr>
        <w:top w:val="none" w:sz="0" w:space="0" w:color="auto"/>
        <w:left w:val="none" w:sz="0" w:space="0" w:color="auto"/>
        <w:bottom w:val="none" w:sz="0" w:space="0" w:color="auto"/>
        <w:right w:val="none" w:sz="0" w:space="0" w:color="auto"/>
      </w:divBdr>
    </w:div>
    <w:div w:id="967317075">
      <w:bodyDiv w:val="1"/>
      <w:marLeft w:val="0"/>
      <w:marRight w:val="0"/>
      <w:marTop w:val="0"/>
      <w:marBottom w:val="0"/>
      <w:divBdr>
        <w:top w:val="none" w:sz="0" w:space="0" w:color="auto"/>
        <w:left w:val="none" w:sz="0" w:space="0" w:color="auto"/>
        <w:bottom w:val="none" w:sz="0" w:space="0" w:color="auto"/>
        <w:right w:val="none" w:sz="0" w:space="0" w:color="auto"/>
      </w:divBdr>
    </w:div>
    <w:div w:id="971591115">
      <w:bodyDiv w:val="1"/>
      <w:marLeft w:val="0"/>
      <w:marRight w:val="0"/>
      <w:marTop w:val="0"/>
      <w:marBottom w:val="0"/>
      <w:divBdr>
        <w:top w:val="none" w:sz="0" w:space="0" w:color="auto"/>
        <w:left w:val="none" w:sz="0" w:space="0" w:color="auto"/>
        <w:bottom w:val="none" w:sz="0" w:space="0" w:color="auto"/>
        <w:right w:val="none" w:sz="0" w:space="0" w:color="auto"/>
      </w:divBdr>
    </w:div>
    <w:div w:id="974723211">
      <w:bodyDiv w:val="1"/>
      <w:marLeft w:val="0"/>
      <w:marRight w:val="0"/>
      <w:marTop w:val="0"/>
      <w:marBottom w:val="0"/>
      <w:divBdr>
        <w:top w:val="none" w:sz="0" w:space="0" w:color="auto"/>
        <w:left w:val="none" w:sz="0" w:space="0" w:color="auto"/>
        <w:bottom w:val="none" w:sz="0" w:space="0" w:color="auto"/>
        <w:right w:val="none" w:sz="0" w:space="0" w:color="auto"/>
      </w:divBdr>
    </w:div>
    <w:div w:id="979454537">
      <w:bodyDiv w:val="1"/>
      <w:marLeft w:val="0"/>
      <w:marRight w:val="0"/>
      <w:marTop w:val="0"/>
      <w:marBottom w:val="0"/>
      <w:divBdr>
        <w:top w:val="none" w:sz="0" w:space="0" w:color="auto"/>
        <w:left w:val="none" w:sz="0" w:space="0" w:color="auto"/>
        <w:bottom w:val="none" w:sz="0" w:space="0" w:color="auto"/>
        <w:right w:val="none" w:sz="0" w:space="0" w:color="auto"/>
      </w:divBdr>
    </w:div>
    <w:div w:id="979460372">
      <w:bodyDiv w:val="1"/>
      <w:marLeft w:val="0"/>
      <w:marRight w:val="0"/>
      <w:marTop w:val="0"/>
      <w:marBottom w:val="0"/>
      <w:divBdr>
        <w:top w:val="none" w:sz="0" w:space="0" w:color="auto"/>
        <w:left w:val="none" w:sz="0" w:space="0" w:color="auto"/>
        <w:bottom w:val="none" w:sz="0" w:space="0" w:color="auto"/>
        <w:right w:val="none" w:sz="0" w:space="0" w:color="auto"/>
      </w:divBdr>
    </w:div>
    <w:div w:id="1016466098">
      <w:bodyDiv w:val="1"/>
      <w:marLeft w:val="0"/>
      <w:marRight w:val="0"/>
      <w:marTop w:val="0"/>
      <w:marBottom w:val="0"/>
      <w:divBdr>
        <w:top w:val="none" w:sz="0" w:space="0" w:color="auto"/>
        <w:left w:val="none" w:sz="0" w:space="0" w:color="auto"/>
        <w:bottom w:val="none" w:sz="0" w:space="0" w:color="auto"/>
        <w:right w:val="none" w:sz="0" w:space="0" w:color="auto"/>
      </w:divBdr>
    </w:div>
    <w:div w:id="1022324510">
      <w:bodyDiv w:val="1"/>
      <w:marLeft w:val="0"/>
      <w:marRight w:val="0"/>
      <w:marTop w:val="0"/>
      <w:marBottom w:val="0"/>
      <w:divBdr>
        <w:top w:val="none" w:sz="0" w:space="0" w:color="auto"/>
        <w:left w:val="none" w:sz="0" w:space="0" w:color="auto"/>
        <w:bottom w:val="none" w:sz="0" w:space="0" w:color="auto"/>
        <w:right w:val="none" w:sz="0" w:space="0" w:color="auto"/>
      </w:divBdr>
    </w:div>
    <w:div w:id="1037580205">
      <w:bodyDiv w:val="1"/>
      <w:marLeft w:val="0"/>
      <w:marRight w:val="0"/>
      <w:marTop w:val="0"/>
      <w:marBottom w:val="0"/>
      <w:divBdr>
        <w:top w:val="none" w:sz="0" w:space="0" w:color="auto"/>
        <w:left w:val="none" w:sz="0" w:space="0" w:color="auto"/>
        <w:bottom w:val="none" w:sz="0" w:space="0" w:color="auto"/>
        <w:right w:val="none" w:sz="0" w:space="0" w:color="auto"/>
      </w:divBdr>
    </w:div>
    <w:div w:id="1058239699">
      <w:bodyDiv w:val="1"/>
      <w:marLeft w:val="0"/>
      <w:marRight w:val="0"/>
      <w:marTop w:val="0"/>
      <w:marBottom w:val="0"/>
      <w:divBdr>
        <w:top w:val="none" w:sz="0" w:space="0" w:color="auto"/>
        <w:left w:val="none" w:sz="0" w:space="0" w:color="auto"/>
        <w:bottom w:val="none" w:sz="0" w:space="0" w:color="auto"/>
        <w:right w:val="none" w:sz="0" w:space="0" w:color="auto"/>
      </w:divBdr>
    </w:div>
    <w:div w:id="1068193365">
      <w:bodyDiv w:val="1"/>
      <w:marLeft w:val="0"/>
      <w:marRight w:val="0"/>
      <w:marTop w:val="0"/>
      <w:marBottom w:val="0"/>
      <w:divBdr>
        <w:top w:val="none" w:sz="0" w:space="0" w:color="auto"/>
        <w:left w:val="none" w:sz="0" w:space="0" w:color="auto"/>
        <w:bottom w:val="none" w:sz="0" w:space="0" w:color="auto"/>
        <w:right w:val="none" w:sz="0" w:space="0" w:color="auto"/>
      </w:divBdr>
    </w:div>
    <w:div w:id="1070495147">
      <w:bodyDiv w:val="1"/>
      <w:marLeft w:val="0"/>
      <w:marRight w:val="0"/>
      <w:marTop w:val="0"/>
      <w:marBottom w:val="0"/>
      <w:divBdr>
        <w:top w:val="none" w:sz="0" w:space="0" w:color="auto"/>
        <w:left w:val="none" w:sz="0" w:space="0" w:color="auto"/>
        <w:bottom w:val="none" w:sz="0" w:space="0" w:color="auto"/>
        <w:right w:val="none" w:sz="0" w:space="0" w:color="auto"/>
      </w:divBdr>
    </w:div>
    <w:div w:id="1071998240">
      <w:bodyDiv w:val="1"/>
      <w:marLeft w:val="0"/>
      <w:marRight w:val="0"/>
      <w:marTop w:val="0"/>
      <w:marBottom w:val="0"/>
      <w:divBdr>
        <w:top w:val="none" w:sz="0" w:space="0" w:color="auto"/>
        <w:left w:val="none" w:sz="0" w:space="0" w:color="auto"/>
        <w:bottom w:val="none" w:sz="0" w:space="0" w:color="auto"/>
        <w:right w:val="none" w:sz="0" w:space="0" w:color="auto"/>
      </w:divBdr>
    </w:div>
    <w:div w:id="1079908082">
      <w:bodyDiv w:val="1"/>
      <w:marLeft w:val="0"/>
      <w:marRight w:val="0"/>
      <w:marTop w:val="0"/>
      <w:marBottom w:val="0"/>
      <w:divBdr>
        <w:top w:val="none" w:sz="0" w:space="0" w:color="auto"/>
        <w:left w:val="none" w:sz="0" w:space="0" w:color="auto"/>
        <w:bottom w:val="none" w:sz="0" w:space="0" w:color="auto"/>
        <w:right w:val="none" w:sz="0" w:space="0" w:color="auto"/>
      </w:divBdr>
    </w:div>
    <w:div w:id="1086918848">
      <w:bodyDiv w:val="1"/>
      <w:marLeft w:val="0"/>
      <w:marRight w:val="0"/>
      <w:marTop w:val="0"/>
      <w:marBottom w:val="0"/>
      <w:divBdr>
        <w:top w:val="none" w:sz="0" w:space="0" w:color="auto"/>
        <w:left w:val="none" w:sz="0" w:space="0" w:color="auto"/>
        <w:bottom w:val="none" w:sz="0" w:space="0" w:color="auto"/>
        <w:right w:val="none" w:sz="0" w:space="0" w:color="auto"/>
      </w:divBdr>
    </w:div>
    <w:div w:id="1113284744">
      <w:bodyDiv w:val="1"/>
      <w:marLeft w:val="0"/>
      <w:marRight w:val="0"/>
      <w:marTop w:val="0"/>
      <w:marBottom w:val="0"/>
      <w:divBdr>
        <w:top w:val="none" w:sz="0" w:space="0" w:color="auto"/>
        <w:left w:val="none" w:sz="0" w:space="0" w:color="auto"/>
        <w:bottom w:val="none" w:sz="0" w:space="0" w:color="auto"/>
        <w:right w:val="none" w:sz="0" w:space="0" w:color="auto"/>
      </w:divBdr>
    </w:div>
    <w:div w:id="1116755237">
      <w:bodyDiv w:val="1"/>
      <w:marLeft w:val="0"/>
      <w:marRight w:val="0"/>
      <w:marTop w:val="0"/>
      <w:marBottom w:val="0"/>
      <w:divBdr>
        <w:top w:val="none" w:sz="0" w:space="0" w:color="auto"/>
        <w:left w:val="none" w:sz="0" w:space="0" w:color="auto"/>
        <w:bottom w:val="none" w:sz="0" w:space="0" w:color="auto"/>
        <w:right w:val="none" w:sz="0" w:space="0" w:color="auto"/>
      </w:divBdr>
    </w:div>
    <w:div w:id="1127893066">
      <w:bodyDiv w:val="1"/>
      <w:marLeft w:val="0"/>
      <w:marRight w:val="0"/>
      <w:marTop w:val="0"/>
      <w:marBottom w:val="0"/>
      <w:divBdr>
        <w:top w:val="none" w:sz="0" w:space="0" w:color="auto"/>
        <w:left w:val="none" w:sz="0" w:space="0" w:color="auto"/>
        <w:bottom w:val="none" w:sz="0" w:space="0" w:color="auto"/>
        <w:right w:val="none" w:sz="0" w:space="0" w:color="auto"/>
      </w:divBdr>
    </w:div>
    <w:div w:id="1131248831">
      <w:bodyDiv w:val="1"/>
      <w:marLeft w:val="0"/>
      <w:marRight w:val="0"/>
      <w:marTop w:val="0"/>
      <w:marBottom w:val="0"/>
      <w:divBdr>
        <w:top w:val="none" w:sz="0" w:space="0" w:color="auto"/>
        <w:left w:val="none" w:sz="0" w:space="0" w:color="auto"/>
        <w:bottom w:val="none" w:sz="0" w:space="0" w:color="auto"/>
        <w:right w:val="none" w:sz="0" w:space="0" w:color="auto"/>
      </w:divBdr>
    </w:div>
    <w:div w:id="1132821642">
      <w:bodyDiv w:val="1"/>
      <w:marLeft w:val="0"/>
      <w:marRight w:val="0"/>
      <w:marTop w:val="0"/>
      <w:marBottom w:val="0"/>
      <w:divBdr>
        <w:top w:val="none" w:sz="0" w:space="0" w:color="auto"/>
        <w:left w:val="none" w:sz="0" w:space="0" w:color="auto"/>
        <w:bottom w:val="none" w:sz="0" w:space="0" w:color="auto"/>
        <w:right w:val="none" w:sz="0" w:space="0" w:color="auto"/>
      </w:divBdr>
    </w:div>
    <w:div w:id="1135218973">
      <w:bodyDiv w:val="1"/>
      <w:marLeft w:val="0"/>
      <w:marRight w:val="0"/>
      <w:marTop w:val="0"/>
      <w:marBottom w:val="0"/>
      <w:divBdr>
        <w:top w:val="none" w:sz="0" w:space="0" w:color="auto"/>
        <w:left w:val="none" w:sz="0" w:space="0" w:color="auto"/>
        <w:bottom w:val="none" w:sz="0" w:space="0" w:color="auto"/>
        <w:right w:val="none" w:sz="0" w:space="0" w:color="auto"/>
      </w:divBdr>
    </w:div>
    <w:div w:id="1136291112">
      <w:bodyDiv w:val="1"/>
      <w:marLeft w:val="0"/>
      <w:marRight w:val="0"/>
      <w:marTop w:val="0"/>
      <w:marBottom w:val="0"/>
      <w:divBdr>
        <w:top w:val="none" w:sz="0" w:space="0" w:color="auto"/>
        <w:left w:val="none" w:sz="0" w:space="0" w:color="auto"/>
        <w:bottom w:val="none" w:sz="0" w:space="0" w:color="auto"/>
        <w:right w:val="none" w:sz="0" w:space="0" w:color="auto"/>
      </w:divBdr>
    </w:div>
    <w:div w:id="1143347374">
      <w:bodyDiv w:val="1"/>
      <w:marLeft w:val="0"/>
      <w:marRight w:val="0"/>
      <w:marTop w:val="0"/>
      <w:marBottom w:val="0"/>
      <w:divBdr>
        <w:top w:val="none" w:sz="0" w:space="0" w:color="auto"/>
        <w:left w:val="none" w:sz="0" w:space="0" w:color="auto"/>
        <w:bottom w:val="none" w:sz="0" w:space="0" w:color="auto"/>
        <w:right w:val="none" w:sz="0" w:space="0" w:color="auto"/>
      </w:divBdr>
    </w:div>
    <w:div w:id="1150167999">
      <w:bodyDiv w:val="1"/>
      <w:marLeft w:val="0"/>
      <w:marRight w:val="0"/>
      <w:marTop w:val="0"/>
      <w:marBottom w:val="0"/>
      <w:divBdr>
        <w:top w:val="none" w:sz="0" w:space="0" w:color="auto"/>
        <w:left w:val="none" w:sz="0" w:space="0" w:color="auto"/>
        <w:bottom w:val="none" w:sz="0" w:space="0" w:color="auto"/>
        <w:right w:val="none" w:sz="0" w:space="0" w:color="auto"/>
      </w:divBdr>
    </w:div>
    <w:div w:id="1151756137">
      <w:bodyDiv w:val="1"/>
      <w:marLeft w:val="0"/>
      <w:marRight w:val="0"/>
      <w:marTop w:val="0"/>
      <w:marBottom w:val="0"/>
      <w:divBdr>
        <w:top w:val="none" w:sz="0" w:space="0" w:color="auto"/>
        <w:left w:val="none" w:sz="0" w:space="0" w:color="auto"/>
        <w:bottom w:val="none" w:sz="0" w:space="0" w:color="auto"/>
        <w:right w:val="none" w:sz="0" w:space="0" w:color="auto"/>
      </w:divBdr>
    </w:div>
    <w:div w:id="1158375850">
      <w:bodyDiv w:val="1"/>
      <w:marLeft w:val="0"/>
      <w:marRight w:val="0"/>
      <w:marTop w:val="0"/>
      <w:marBottom w:val="0"/>
      <w:divBdr>
        <w:top w:val="none" w:sz="0" w:space="0" w:color="auto"/>
        <w:left w:val="none" w:sz="0" w:space="0" w:color="auto"/>
        <w:bottom w:val="none" w:sz="0" w:space="0" w:color="auto"/>
        <w:right w:val="none" w:sz="0" w:space="0" w:color="auto"/>
      </w:divBdr>
    </w:div>
    <w:div w:id="1159074901">
      <w:bodyDiv w:val="1"/>
      <w:marLeft w:val="0"/>
      <w:marRight w:val="0"/>
      <w:marTop w:val="0"/>
      <w:marBottom w:val="0"/>
      <w:divBdr>
        <w:top w:val="none" w:sz="0" w:space="0" w:color="auto"/>
        <w:left w:val="none" w:sz="0" w:space="0" w:color="auto"/>
        <w:bottom w:val="none" w:sz="0" w:space="0" w:color="auto"/>
        <w:right w:val="none" w:sz="0" w:space="0" w:color="auto"/>
      </w:divBdr>
    </w:div>
    <w:div w:id="1161852365">
      <w:bodyDiv w:val="1"/>
      <w:marLeft w:val="0"/>
      <w:marRight w:val="0"/>
      <w:marTop w:val="0"/>
      <w:marBottom w:val="0"/>
      <w:divBdr>
        <w:top w:val="none" w:sz="0" w:space="0" w:color="auto"/>
        <w:left w:val="none" w:sz="0" w:space="0" w:color="auto"/>
        <w:bottom w:val="none" w:sz="0" w:space="0" w:color="auto"/>
        <w:right w:val="none" w:sz="0" w:space="0" w:color="auto"/>
      </w:divBdr>
    </w:div>
    <w:div w:id="1172373694">
      <w:bodyDiv w:val="1"/>
      <w:marLeft w:val="0"/>
      <w:marRight w:val="0"/>
      <w:marTop w:val="0"/>
      <w:marBottom w:val="0"/>
      <w:divBdr>
        <w:top w:val="none" w:sz="0" w:space="0" w:color="auto"/>
        <w:left w:val="none" w:sz="0" w:space="0" w:color="auto"/>
        <w:bottom w:val="none" w:sz="0" w:space="0" w:color="auto"/>
        <w:right w:val="none" w:sz="0" w:space="0" w:color="auto"/>
      </w:divBdr>
    </w:div>
    <w:div w:id="1172530124">
      <w:bodyDiv w:val="1"/>
      <w:marLeft w:val="0"/>
      <w:marRight w:val="0"/>
      <w:marTop w:val="0"/>
      <w:marBottom w:val="0"/>
      <w:divBdr>
        <w:top w:val="none" w:sz="0" w:space="0" w:color="auto"/>
        <w:left w:val="none" w:sz="0" w:space="0" w:color="auto"/>
        <w:bottom w:val="none" w:sz="0" w:space="0" w:color="auto"/>
        <w:right w:val="none" w:sz="0" w:space="0" w:color="auto"/>
      </w:divBdr>
    </w:div>
    <w:div w:id="1174219938">
      <w:bodyDiv w:val="1"/>
      <w:marLeft w:val="0"/>
      <w:marRight w:val="0"/>
      <w:marTop w:val="0"/>
      <w:marBottom w:val="0"/>
      <w:divBdr>
        <w:top w:val="none" w:sz="0" w:space="0" w:color="auto"/>
        <w:left w:val="none" w:sz="0" w:space="0" w:color="auto"/>
        <w:bottom w:val="none" w:sz="0" w:space="0" w:color="auto"/>
        <w:right w:val="none" w:sz="0" w:space="0" w:color="auto"/>
      </w:divBdr>
    </w:div>
    <w:div w:id="1187910096">
      <w:bodyDiv w:val="1"/>
      <w:marLeft w:val="0"/>
      <w:marRight w:val="0"/>
      <w:marTop w:val="0"/>
      <w:marBottom w:val="0"/>
      <w:divBdr>
        <w:top w:val="none" w:sz="0" w:space="0" w:color="auto"/>
        <w:left w:val="none" w:sz="0" w:space="0" w:color="auto"/>
        <w:bottom w:val="none" w:sz="0" w:space="0" w:color="auto"/>
        <w:right w:val="none" w:sz="0" w:space="0" w:color="auto"/>
      </w:divBdr>
    </w:div>
    <w:div w:id="1191921257">
      <w:bodyDiv w:val="1"/>
      <w:marLeft w:val="0"/>
      <w:marRight w:val="0"/>
      <w:marTop w:val="0"/>
      <w:marBottom w:val="0"/>
      <w:divBdr>
        <w:top w:val="none" w:sz="0" w:space="0" w:color="auto"/>
        <w:left w:val="none" w:sz="0" w:space="0" w:color="auto"/>
        <w:bottom w:val="none" w:sz="0" w:space="0" w:color="auto"/>
        <w:right w:val="none" w:sz="0" w:space="0" w:color="auto"/>
      </w:divBdr>
    </w:div>
    <w:div w:id="1201630957">
      <w:bodyDiv w:val="1"/>
      <w:marLeft w:val="0"/>
      <w:marRight w:val="0"/>
      <w:marTop w:val="0"/>
      <w:marBottom w:val="0"/>
      <w:divBdr>
        <w:top w:val="none" w:sz="0" w:space="0" w:color="auto"/>
        <w:left w:val="none" w:sz="0" w:space="0" w:color="auto"/>
        <w:bottom w:val="none" w:sz="0" w:space="0" w:color="auto"/>
        <w:right w:val="none" w:sz="0" w:space="0" w:color="auto"/>
      </w:divBdr>
    </w:div>
    <w:div w:id="1217476342">
      <w:bodyDiv w:val="1"/>
      <w:marLeft w:val="0"/>
      <w:marRight w:val="0"/>
      <w:marTop w:val="0"/>
      <w:marBottom w:val="0"/>
      <w:divBdr>
        <w:top w:val="none" w:sz="0" w:space="0" w:color="auto"/>
        <w:left w:val="none" w:sz="0" w:space="0" w:color="auto"/>
        <w:bottom w:val="none" w:sz="0" w:space="0" w:color="auto"/>
        <w:right w:val="none" w:sz="0" w:space="0" w:color="auto"/>
      </w:divBdr>
    </w:div>
    <w:div w:id="1224487402">
      <w:bodyDiv w:val="1"/>
      <w:marLeft w:val="0"/>
      <w:marRight w:val="0"/>
      <w:marTop w:val="0"/>
      <w:marBottom w:val="0"/>
      <w:divBdr>
        <w:top w:val="none" w:sz="0" w:space="0" w:color="auto"/>
        <w:left w:val="none" w:sz="0" w:space="0" w:color="auto"/>
        <w:bottom w:val="none" w:sz="0" w:space="0" w:color="auto"/>
        <w:right w:val="none" w:sz="0" w:space="0" w:color="auto"/>
      </w:divBdr>
    </w:div>
    <w:div w:id="1227258681">
      <w:bodyDiv w:val="1"/>
      <w:marLeft w:val="0"/>
      <w:marRight w:val="0"/>
      <w:marTop w:val="0"/>
      <w:marBottom w:val="0"/>
      <w:divBdr>
        <w:top w:val="none" w:sz="0" w:space="0" w:color="auto"/>
        <w:left w:val="none" w:sz="0" w:space="0" w:color="auto"/>
        <w:bottom w:val="none" w:sz="0" w:space="0" w:color="auto"/>
        <w:right w:val="none" w:sz="0" w:space="0" w:color="auto"/>
      </w:divBdr>
    </w:div>
    <w:div w:id="1246375529">
      <w:bodyDiv w:val="1"/>
      <w:marLeft w:val="0"/>
      <w:marRight w:val="0"/>
      <w:marTop w:val="0"/>
      <w:marBottom w:val="0"/>
      <w:divBdr>
        <w:top w:val="none" w:sz="0" w:space="0" w:color="auto"/>
        <w:left w:val="none" w:sz="0" w:space="0" w:color="auto"/>
        <w:bottom w:val="none" w:sz="0" w:space="0" w:color="auto"/>
        <w:right w:val="none" w:sz="0" w:space="0" w:color="auto"/>
      </w:divBdr>
    </w:div>
    <w:div w:id="1266494508">
      <w:bodyDiv w:val="1"/>
      <w:marLeft w:val="0"/>
      <w:marRight w:val="0"/>
      <w:marTop w:val="0"/>
      <w:marBottom w:val="0"/>
      <w:divBdr>
        <w:top w:val="none" w:sz="0" w:space="0" w:color="auto"/>
        <w:left w:val="none" w:sz="0" w:space="0" w:color="auto"/>
        <w:bottom w:val="none" w:sz="0" w:space="0" w:color="auto"/>
        <w:right w:val="none" w:sz="0" w:space="0" w:color="auto"/>
      </w:divBdr>
    </w:div>
    <w:div w:id="1286039628">
      <w:bodyDiv w:val="1"/>
      <w:marLeft w:val="0"/>
      <w:marRight w:val="0"/>
      <w:marTop w:val="0"/>
      <w:marBottom w:val="0"/>
      <w:divBdr>
        <w:top w:val="none" w:sz="0" w:space="0" w:color="auto"/>
        <w:left w:val="none" w:sz="0" w:space="0" w:color="auto"/>
        <w:bottom w:val="none" w:sz="0" w:space="0" w:color="auto"/>
        <w:right w:val="none" w:sz="0" w:space="0" w:color="auto"/>
      </w:divBdr>
    </w:div>
    <w:div w:id="1309825722">
      <w:bodyDiv w:val="1"/>
      <w:marLeft w:val="0"/>
      <w:marRight w:val="0"/>
      <w:marTop w:val="0"/>
      <w:marBottom w:val="0"/>
      <w:divBdr>
        <w:top w:val="none" w:sz="0" w:space="0" w:color="auto"/>
        <w:left w:val="none" w:sz="0" w:space="0" w:color="auto"/>
        <w:bottom w:val="none" w:sz="0" w:space="0" w:color="auto"/>
        <w:right w:val="none" w:sz="0" w:space="0" w:color="auto"/>
      </w:divBdr>
    </w:div>
    <w:div w:id="1312055352">
      <w:bodyDiv w:val="1"/>
      <w:marLeft w:val="0"/>
      <w:marRight w:val="0"/>
      <w:marTop w:val="0"/>
      <w:marBottom w:val="0"/>
      <w:divBdr>
        <w:top w:val="none" w:sz="0" w:space="0" w:color="auto"/>
        <w:left w:val="none" w:sz="0" w:space="0" w:color="auto"/>
        <w:bottom w:val="none" w:sz="0" w:space="0" w:color="auto"/>
        <w:right w:val="none" w:sz="0" w:space="0" w:color="auto"/>
      </w:divBdr>
    </w:div>
    <w:div w:id="1324436235">
      <w:bodyDiv w:val="1"/>
      <w:marLeft w:val="0"/>
      <w:marRight w:val="0"/>
      <w:marTop w:val="0"/>
      <w:marBottom w:val="0"/>
      <w:divBdr>
        <w:top w:val="none" w:sz="0" w:space="0" w:color="auto"/>
        <w:left w:val="none" w:sz="0" w:space="0" w:color="auto"/>
        <w:bottom w:val="none" w:sz="0" w:space="0" w:color="auto"/>
        <w:right w:val="none" w:sz="0" w:space="0" w:color="auto"/>
      </w:divBdr>
    </w:div>
    <w:div w:id="1331062871">
      <w:bodyDiv w:val="1"/>
      <w:marLeft w:val="0"/>
      <w:marRight w:val="0"/>
      <w:marTop w:val="0"/>
      <w:marBottom w:val="0"/>
      <w:divBdr>
        <w:top w:val="none" w:sz="0" w:space="0" w:color="auto"/>
        <w:left w:val="none" w:sz="0" w:space="0" w:color="auto"/>
        <w:bottom w:val="none" w:sz="0" w:space="0" w:color="auto"/>
        <w:right w:val="none" w:sz="0" w:space="0" w:color="auto"/>
      </w:divBdr>
    </w:div>
    <w:div w:id="1341544188">
      <w:bodyDiv w:val="1"/>
      <w:marLeft w:val="0"/>
      <w:marRight w:val="0"/>
      <w:marTop w:val="0"/>
      <w:marBottom w:val="0"/>
      <w:divBdr>
        <w:top w:val="none" w:sz="0" w:space="0" w:color="auto"/>
        <w:left w:val="none" w:sz="0" w:space="0" w:color="auto"/>
        <w:bottom w:val="none" w:sz="0" w:space="0" w:color="auto"/>
        <w:right w:val="none" w:sz="0" w:space="0" w:color="auto"/>
      </w:divBdr>
    </w:div>
    <w:div w:id="1342731891">
      <w:bodyDiv w:val="1"/>
      <w:marLeft w:val="0"/>
      <w:marRight w:val="0"/>
      <w:marTop w:val="0"/>
      <w:marBottom w:val="0"/>
      <w:divBdr>
        <w:top w:val="none" w:sz="0" w:space="0" w:color="auto"/>
        <w:left w:val="none" w:sz="0" w:space="0" w:color="auto"/>
        <w:bottom w:val="none" w:sz="0" w:space="0" w:color="auto"/>
        <w:right w:val="none" w:sz="0" w:space="0" w:color="auto"/>
      </w:divBdr>
    </w:div>
    <w:div w:id="1351563426">
      <w:bodyDiv w:val="1"/>
      <w:marLeft w:val="0"/>
      <w:marRight w:val="0"/>
      <w:marTop w:val="0"/>
      <w:marBottom w:val="0"/>
      <w:divBdr>
        <w:top w:val="none" w:sz="0" w:space="0" w:color="auto"/>
        <w:left w:val="none" w:sz="0" w:space="0" w:color="auto"/>
        <w:bottom w:val="none" w:sz="0" w:space="0" w:color="auto"/>
        <w:right w:val="none" w:sz="0" w:space="0" w:color="auto"/>
      </w:divBdr>
    </w:div>
    <w:div w:id="1352103833">
      <w:bodyDiv w:val="1"/>
      <w:marLeft w:val="0"/>
      <w:marRight w:val="0"/>
      <w:marTop w:val="0"/>
      <w:marBottom w:val="0"/>
      <w:divBdr>
        <w:top w:val="none" w:sz="0" w:space="0" w:color="auto"/>
        <w:left w:val="none" w:sz="0" w:space="0" w:color="auto"/>
        <w:bottom w:val="none" w:sz="0" w:space="0" w:color="auto"/>
        <w:right w:val="none" w:sz="0" w:space="0" w:color="auto"/>
      </w:divBdr>
    </w:div>
    <w:div w:id="1352222977">
      <w:bodyDiv w:val="1"/>
      <w:marLeft w:val="0"/>
      <w:marRight w:val="0"/>
      <w:marTop w:val="0"/>
      <w:marBottom w:val="0"/>
      <w:divBdr>
        <w:top w:val="none" w:sz="0" w:space="0" w:color="auto"/>
        <w:left w:val="none" w:sz="0" w:space="0" w:color="auto"/>
        <w:bottom w:val="none" w:sz="0" w:space="0" w:color="auto"/>
        <w:right w:val="none" w:sz="0" w:space="0" w:color="auto"/>
      </w:divBdr>
    </w:div>
    <w:div w:id="1353992318">
      <w:bodyDiv w:val="1"/>
      <w:marLeft w:val="0"/>
      <w:marRight w:val="0"/>
      <w:marTop w:val="0"/>
      <w:marBottom w:val="0"/>
      <w:divBdr>
        <w:top w:val="none" w:sz="0" w:space="0" w:color="auto"/>
        <w:left w:val="none" w:sz="0" w:space="0" w:color="auto"/>
        <w:bottom w:val="none" w:sz="0" w:space="0" w:color="auto"/>
        <w:right w:val="none" w:sz="0" w:space="0" w:color="auto"/>
      </w:divBdr>
    </w:div>
    <w:div w:id="1356928423">
      <w:bodyDiv w:val="1"/>
      <w:marLeft w:val="0"/>
      <w:marRight w:val="0"/>
      <w:marTop w:val="0"/>
      <w:marBottom w:val="0"/>
      <w:divBdr>
        <w:top w:val="none" w:sz="0" w:space="0" w:color="auto"/>
        <w:left w:val="none" w:sz="0" w:space="0" w:color="auto"/>
        <w:bottom w:val="none" w:sz="0" w:space="0" w:color="auto"/>
        <w:right w:val="none" w:sz="0" w:space="0" w:color="auto"/>
      </w:divBdr>
    </w:div>
    <w:div w:id="1362826291">
      <w:bodyDiv w:val="1"/>
      <w:marLeft w:val="0"/>
      <w:marRight w:val="0"/>
      <w:marTop w:val="0"/>
      <w:marBottom w:val="0"/>
      <w:divBdr>
        <w:top w:val="none" w:sz="0" w:space="0" w:color="auto"/>
        <w:left w:val="none" w:sz="0" w:space="0" w:color="auto"/>
        <w:bottom w:val="none" w:sz="0" w:space="0" w:color="auto"/>
        <w:right w:val="none" w:sz="0" w:space="0" w:color="auto"/>
      </w:divBdr>
    </w:div>
    <w:div w:id="1363283841">
      <w:bodyDiv w:val="1"/>
      <w:marLeft w:val="0"/>
      <w:marRight w:val="0"/>
      <w:marTop w:val="0"/>
      <w:marBottom w:val="0"/>
      <w:divBdr>
        <w:top w:val="none" w:sz="0" w:space="0" w:color="auto"/>
        <w:left w:val="none" w:sz="0" w:space="0" w:color="auto"/>
        <w:bottom w:val="none" w:sz="0" w:space="0" w:color="auto"/>
        <w:right w:val="none" w:sz="0" w:space="0" w:color="auto"/>
      </w:divBdr>
    </w:div>
    <w:div w:id="1365862148">
      <w:bodyDiv w:val="1"/>
      <w:marLeft w:val="0"/>
      <w:marRight w:val="0"/>
      <w:marTop w:val="0"/>
      <w:marBottom w:val="0"/>
      <w:divBdr>
        <w:top w:val="none" w:sz="0" w:space="0" w:color="auto"/>
        <w:left w:val="none" w:sz="0" w:space="0" w:color="auto"/>
        <w:bottom w:val="none" w:sz="0" w:space="0" w:color="auto"/>
        <w:right w:val="none" w:sz="0" w:space="0" w:color="auto"/>
      </w:divBdr>
    </w:div>
    <w:div w:id="1379475650">
      <w:bodyDiv w:val="1"/>
      <w:marLeft w:val="0"/>
      <w:marRight w:val="0"/>
      <w:marTop w:val="0"/>
      <w:marBottom w:val="0"/>
      <w:divBdr>
        <w:top w:val="none" w:sz="0" w:space="0" w:color="auto"/>
        <w:left w:val="none" w:sz="0" w:space="0" w:color="auto"/>
        <w:bottom w:val="none" w:sz="0" w:space="0" w:color="auto"/>
        <w:right w:val="none" w:sz="0" w:space="0" w:color="auto"/>
      </w:divBdr>
    </w:div>
    <w:div w:id="1393384701">
      <w:bodyDiv w:val="1"/>
      <w:marLeft w:val="0"/>
      <w:marRight w:val="0"/>
      <w:marTop w:val="0"/>
      <w:marBottom w:val="0"/>
      <w:divBdr>
        <w:top w:val="none" w:sz="0" w:space="0" w:color="auto"/>
        <w:left w:val="none" w:sz="0" w:space="0" w:color="auto"/>
        <w:bottom w:val="none" w:sz="0" w:space="0" w:color="auto"/>
        <w:right w:val="none" w:sz="0" w:space="0" w:color="auto"/>
      </w:divBdr>
    </w:div>
    <w:div w:id="1403675766">
      <w:bodyDiv w:val="1"/>
      <w:marLeft w:val="0"/>
      <w:marRight w:val="0"/>
      <w:marTop w:val="0"/>
      <w:marBottom w:val="0"/>
      <w:divBdr>
        <w:top w:val="none" w:sz="0" w:space="0" w:color="auto"/>
        <w:left w:val="none" w:sz="0" w:space="0" w:color="auto"/>
        <w:bottom w:val="none" w:sz="0" w:space="0" w:color="auto"/>
        <w:right w:val="none" w:sz="0" w:space="0" w:color="auto"/>
      </w:divBdr>
    </w:div>
    <w:div w:id="1410735659">
      <w:bodyDiv w:val="1"/>
      <w:marLeft w:val="0"/>
      <w:marRight w:val="0"/>
      <w:marTop w:val="0"/>
      <w:marBottom w:val="0"/>
      <w:divBdr>
        <w:top w:val="none" w:sz="0" w:space="0" w:color="auto"/>
        <w:left w:val="none" w:sz="0" w:space="0" w:color="auto"/>
        <w:bottom w:val="none" w:sz="0" w:space="0" w:color="auto"/>
        <w:right w:val="none" w:sz="0" w:space="0" w:color="auto"/>
      </w:divBdr>
    </w:div>
    <w:div w:id="1412972142">
      <w:bodyDiv w:val="1"/>
      <w:marLeft w:val="0"/>
      <w:marRight w:val="0"/>
      <w:marTop w:val="0"/>
      <w:marBottom w:val="0"/>
      <w:divBdr>
        <w:top w:val="none" w:sz="0" w:space="0" w:color="auto"/>
        <w:left w:val="none" w:sz="0" w:space="0" w:color="auto"/>
        <w:bottom w:val="none" w:sz="0" w:space="0" w:color="auto"/>
        <w:right w:val="none" w:sz="0" w:space="0" w:color="auto"/>
      </w:divBdr>
    </w:div>
    <w:div w:id="1419327009">
      <w:bodyDiv w:val="1"/>
      <w:marLeft w:val="0"/>
      <w:marRight w:val="0"/>
      <w:marTop w:val="0"/>
      <w:marBottom w:val="0"/>
      <w:divBdr>
        <w:top w:val="none" w:sz="0" w:space="0" w:color="auto"/>
        <w:left w:val="none" w:sz="0" w:space="0" w:color="auto"/>
        <w:bottom w:val="none" w:sz="0" w:space="0" w:color="auto"/>
        <w:right w:val="none" w:sz="0" w:space="0" w:color="auto"/>
      </w:divBdr>
    </w:div>
    <w:div w:id="1424258069">
      <w:bodyDiv w:val="1"/>
      <w:marLeft w:val="0"/>
      <w:marRight w:val="0"/>
      <w:marTop w:val="0"/>
      <w:marBottom w:val="0"/>
      <w:divBdr>
        <w:top w:val="none" w:sz="0" w:space="0" w:color="auto"/>
        <w:left w:val="none" w:sz="0" w:space="0" w:color="auto"/>
        <w:bottom w:val="none" w:sz="0" w:space="0" w:color="auto"/>
        <w:right w:val="none" w:sz="0" w:space="0" w:color="auto"/>
      </w:divBdr>
    </w:div>
    <w:div w:id="1444572424">
      <w:bodyDiv w:val="1"/>
      <w:marLeft w:val="0"/>
      <w:marRight w:val="0"/>
      <w:marTop w:val="0"/>
      <w:marBottom w:val="0"/>
      <w:divBdr>
        <w:top w:val="none" w:sz="0" w:space="0" w:color="auto"/>
        <w:left w:val="none" w:sz="0" w:space="0" w:color="auto"/>
        <w:bottom w:val="none" w:sz="0" w:space="0" w:color="auto"/>
        <w:right w:val="none" w:sz="0" w:space="0" w:color="auto"/>
      </w:divBdr>
    </w:div>
    <w:div w:id="1445924011">
      <w:bodyDiv w:val="1"/>
      <w:marLeft w:val="0"/>
      <w:marRight w:val="0"/>
      <w:marTop w:val="0"/>
      <w:marBottom w:val="0"/>
      <w:divBdr>
        <w:top w:val="none" w:sz="0" w:space="0" w:color="auto"/>
        <w:left w:val="none" w:sz="0" w:space="0" w:color="auto"/>
        <w:bottom w:val="none" w:sz="0" w:space="0" w:color="auto"/>
        <w:right w:val="none" w:sz="0" w:space="0" w:color="auto"/>
      </w:divBdr>
    </w:div>
    <w:div w:id="1445924785">
      <w:bodyDiv w:val="1"/>
      <w:marLeft w:val="0"/>
      <w:marRight w:val="0"/>
      <w:marTop w:val="0"/>
      <w:marBottom w:val="0"/>
      <w:divBdr>
        <w:top w:val="none" w:sz="0" w:space="0" w:color="auto"/>
        <w:left w:val="none" w:sz="0" w:space="0" w:color="auto"/>
        <w:bottom w:val="none" w:sz="0" w:space="0" w:color="auto"/>
        <w:right w:val="none" w:sz="0" w:space="0" w:color="auto"/>
      </w:divBdr>
    </w:div>
    <w:div w:id="1447850119">
      <w:bodyDiv w:val="1"/>
      <w:marLeft w:val="0"/>
      <w:marRight w:val="0"/>
      <w:marTop w:val="0"/>
      <w:marBottom w:val="0"/>
      <w:divBdr>
        <w:top w:val="none" w:sz="0" w:space="0" w:color="auto"/>
        <w:left w:val="none" w:sz="0" w:space="0" w:color="auto"/>
        <w:bottom w:val="none" w:sz="0" w:space="0" w:color="auto"/>
        <w:right w:val="none" w:sz="0" w:space="0" w:color="auto"/>
      </w:divBdr>
    </w:div>
    <w:div w:id="1463570572">
      <w:bodyDiv w:val="1"/>
      <w:marLeft w:val="0"/>
      <w:marRight w:val="0"/>
      <w:marTop w:val="0"/>
      <w:marBottom w:val="0"/>
      <w:divBdr>
        <w:top w:val="none" w:sz="0" w:space="0" w:color="auto"/>
        <w:left w:val="none" w:sz="0" w:space="0" w:color="auto"/>
        <w:bottom w:val="none" w:sz="0" w:space="0" w:color="auto"/>
        <w:right w:val="none" w:sz="0" w:space="0" w:color="auto"/>
      </w:divBdr>
    </w:div>
    <w:div w:id="1474174979">
      <w:bodyDiv w:val="1"/>
      <w:marLeft w:val="0"/>
      <w:marRight w:val="0"/>
      <w:marTop w:val="0"/>
      <w:marBottom w:val="0"/>
      <w:divBdr>
        <w:top w:val="none" w:sz="0" w:space="0" w:color="auto"/>
        <w:left w:val="none" w:sz="0" w:space="0" w:color="auto"/>
        <w:bottom w:val="none" w:sz="0" w:space="0" w:color="auto"/>
        <w:right w:val="none" w:sz="0" w:space="0" w:color="auto"/>
      </w:divBdr>
    </w:div>
    <w:div w:id="1481002434">
      <w:bodyDiv w:val="1"/>
      <w:marLeft w:val="0"/>
      <w:marRight w:val="0"/>
      <w:marTop w:val="0"/>
      <w:marBottom w:val="0"/>
      <w:divBdr>
        <w:top w:val="none" w:sz="0" w:space="0" w:color="auto"/>
        <w:left w:val="none" w:sz="0" w:space="0" w:color="auto"/>
        <w:bottom w:val="none" w:sz="0" w:space="0" w:color="auto"/>
        <w:right w:val="none" w:sz="0" w:space="0" w:color="auto"/>
      </w:divBdr>
    </w:div>
    <w:div w:id="1484271594">
      <w:bodyDiv w:val="1"/>
      <w:marLeft w:val="0"/>
      <w:marRight w:val="0"/>
      <w:marTop w:val="0"/>
      <w:marBottom w:val="0"/>
      <w:divBdr>
        <w:top w:val="none" w:sz="0" w:space="0" w:color="auto"/>
        <w:left w:val="none" w:sz="0" w:space="0" w:color="auto"/>
        <w:bottom w:val="none" w:sz="0" w:space="0" w:color="auto"/>
        <w:right w:val="none" w:sz="0" w:space="0" w:color="auto"/>
      </w:divBdr>
    </w:div>
    <w:div w:id="1484470172">
      <w:bodyDiv w:val="1"/>
      <w:marLeft w:val="0"/>
      <w:marRight w:val="0"/>
      <w:marTop w:val="0"/>
      <w:marBottom w:val="0"/>
      <w:divBdr>
        <w:top w:val="none" w:sz="0" w:space="0" w:color="auto"/>
        <w:left w:val="none" w:sz="0" w:space="0" w:color="auto"/>
        <w:bottom w:val="none" w:sz="0" w:space="0" w:color="auto"/>
        <w:right w:val="none" w:sz="0" w:space="0" w:color="auto"/>
      </w:divBdr>
    </w:div>
    <w:div w:id="1489781900">
      <w:bodyDiv w:val="1"/>
      <w:marLeft w:val="0"/>
      <w:marRight w:val="0"/>
      <w:marTop w:val="0"/>
      <w:marBottom w:val="0"/>
      <w:divBdr>
        <w:top w:val="none" w:sz="0" w:space="0" w:color="auto"/>
        <w:left w:val="none" w:sz="0" w:space="0" w:color="auto"/>
        <w:bottom w:val="none" w:sz="0" w:space="0" w:color="auto"/>
        <w:right w:val="none" w:sz="0" w:space="0" w:color="auto"/>
      </w:divBdr>
    </w:div>
    <w:div w:id="1511721009">
      <w:bodyDiv w:val="1"/>
      <w:marLeft w:val="0"/>
      <w:marRight w:val="0"/>
      <w:marTop w:val="0"/>
      <w:marBottom w:val="0"/>
      <w:divBdr>
        <w:top w:val="none" w:sz="0" w:space="0" w:color="auto"/>
        <w:left w:val="none" w:sz="0" w:space="0" w:color="auto"/>
        <w:bottom w:val="none" w:sz="0" w:space="0" w:color="auto"/>
        <w:right w:val="none" w:sz="0" w:space="0" w:color="auto"/>
      </w:divBdr>
    </w:div>
    <w:div w:id="1516335705">
      <w:bodyDiv w:val="1"/>
      <w:marLeft w:val="0"/>
      <w:marRight w:val="0"/>
      <w:marTop w:val="0"/>
      <w:marBottom w:val="0"/>
      <w:divBdr>
        <w:top w:val="none" w:sz="0" w:space="0" w:color="auto"/>
        <w:left w:val="none" w:sz="0" w:space="0" w:color="auto"/>
        <w:bottom w:val="none" w:sz="0" w:space="0" w:color="auto"/>
        <w:right w:val="none" w:sz="0" w:space="0" w:color="auto"/>
      </w:divBdr>
    </w:div>
    <w:div w:id="1517815868">
      <w:bodyDiv w:val="1"/>
      <w:marLeft w:val="0"/>
      <w:marRight w:val="0"/>
      <w:marTop w:val="0"/>
      <w:marBottom w:val="0"/>
      <w:divBdr>
        <w:top w:val="none" w:sz="0" w:space="0" w:color="auto"/>
        <w:left w:val="none" w:sz="0" w:space="0" w:color="auto"/>
        <w:bottom w:val="none" w:sz="0" w:space="0" w:color="auto"/>
        <w:right w:val="none" w:sz="0" w:space="0" w:color="auto"/>
      </w:divBdr>
    </w:div>
    <w:div w:id="1518226357">
      <w:bodyDiv w:val="1"/>
      <w:marLeft w:val="0"/>
      <w:marRight w:val="0"/>
      <w:marTop w:val="0"/>
      <w:marBottom w:val="0"/>
      <w:divBdr>
        <w:top w:val="none" w:sz="0" w:space="0" w:color="auto"/>
        <w:left w:val="none" w:sz="0" w:space="0" w:color="auto"/>
        <w:bottom w:val="none" w:sz="0" w:space="0" w:color="auto"/>
        <w:right w:val="none" w:sz="0" w:space="0" w:color="auto"/>
      </w:divBdr>
    </w:div>
    <w:div w:id="1520461044">
      <w:bodyDiv w:val="1"/>
      <w:marLeft w:val="0"/>
      <w:marRight w:val="0"/>
      <w:marTop w:val="0"/>
      <w:marBottom w:val="0"/>
      <w:divBdr>
        <w:top w:val="none" w:sz="0" w:space="0" w:color="auto"/>
        <w:left w:val="none" w:sz="0" w:space="0" w:color="auto"/>
        <w:bottom w:val="none" w:sz="0" w:space="0" w:color="auto"/>
        <w:right w:val="none" w:sz="0" w:space="0" w:color="auto"/>
      </w:divBdr>
    </w:div>
    <w:div w:id="1520899318">
      <w:bodyDiv w:val="1"/>
      <w:marLeft w:val="0"/>
      <w:marRight w:val="0"/>
      <w:marTop w:val="0"/>
      <w:marBottom w:val="0"/>
      <w:divBdr>
        <w:top w:val="none" w:sz="0" w:space="0" w:color="auto"/>
        <w:left w:val="none" w:sz="0" w:space="0" w:color="auto"/>
        <w:bottom w:val="none" w:sz="0" w:space="0" w:color="auto"/>
        <w:right w:val="none" w:sz="0" w:space="0" w:color="auto"/>
      </w:divBdr>
    </w:div>
    <w:div w:id="1550341030">
      <w:bodyDiv w:val="1"/>
      <w:marLeft w:val="0"/>
      <w:marRight w:val="0"/>
      <w:marTop w:val="0"/>
      <w:marBottom w:val="0"/>
      <w:divBdr>
        <w:top w:val="none" w:sz="0" w:space="0" w:color="auto"/>
        <w:left w:val="none" w:sz="0" w:space="0" w:color="auto"/>
        <w:bottom w:val="none" w:sz="0" w:space="0" w:color="auto"/>
        <w:right w:val="none" w:sz="0" w:space="0" w:color="auto"/>
      </w:divBdr>
    </w:div>
    <w:div w:id="1556963437">
      <w:bodyDiv w:val="1"/>
      <w:marLeft w:val="0"/>
      <w:marRight w:val="0"/>
      <w:marTop w:val="0"/>
      <w:marBottom w:val="0"/>
      <w:divBdr>
        <w:top w:val="none" w:sz="0" w:space="0" w:color="auto"/>
        <w:left w:val="none" w:sz="0" w:space="0" w:color="auto"/>
        <w:bottom w:val="none" w:sz="0" w:space="0" w:color="auto"/>
        <w:right w:val="none" w:sz="0" w:space="0" w:color="auto"/>
      </w:divBdr>
    </w:div>
    <w:div w:id="1566794423">
      <w:bodyDiv w:val="1"/>
      <w:marLeft w:val="0"/>
      <w:marRight w:val="0"/>
      <w:marTop w:val="0"/>
      <w:marBottom w:val="0"/>
      <w:divBdr>
        <w:top w:val="none" w:sz="0" w:space="0" w:color="auto"/>
        <w:left w:val="none" w:sz="0" w:space="0" w:color="auto"/>
        <w:bottom w:val="none" w:sz="0" w:space="0" w:color="auto"/>
        <w:right w:val="none" w:sz="0" w:space="0" w:color="auto"/>
      </w:divBdr>
    </w:div>
    <w:div w:id="1572957573">
      <w:bodyDiv w:val="1"/>
      <w:marLeft w:val="0"/>
      <w:marRight w:val="0"/>
      <w:marTop w:val="0"/>
      <w:marBottom w:val="0"/>
      <w:divBdr>
        <w:top w:val="none" w:sz="0" w:space="0" w:color="auto"/>
        <w:left w:val="none" w:sz="0" w:space="0" w:color="auto"/>
        <w:bottom w:val="none" w:sz="0" w:space="0" w:color="auto"/>
        <w:right w:val="none" w:sz="0" w:space="0" w:color="auto"/>
      </w:divBdr>
    </w:div>
    <w:div w:id="1576479282">
      <w:bodyDiv w:val="1"/>
      <w:marLeft w:val="0"/>
      <w:marRight w:val="0"/>
      <w:marTop w:val="0"/>
      <w:marBottom w:val="0"/>
      <w:divBdr>
        <w:top w:val="none" w:sz="0" w:space="0" w:color="auto"/>
        <w:left w:val="none" w:sz="0" w:space="0" w:color="auto"/>
        <w:bottom w:val="none" w:sz="0" w:space="0" w:color="auto"/>
        <w:right w:val="none" w:sz="0" w:space="0" w:color="auto"/>
      </w:divBdr>
    </w:div>
    <w:div w:id="1579942072">
      <w:bodyDiv w:val="1"/>
      <w:marLeft w:val="0"/>
      <w:marRight w:val="0"/>
      <w:marTop w:val="0"/>
      <w:marBottom w:val="0"/>
      <w:divBdr>
        <w:top w:val="none" w:sz="0" w:space="0" w:color="auto"/>
        <w:left w:val="none" w:sz="0" w:space="0" w:color="auto"/>
        <w:bottom w:val="none" w:sz="0" w:space="0" w:color="auto"/>
        <w:right w:val="none" w:sz="0" w:space="0" w:color="auto"/>
      </w:divBdr>
    </w:div>
    <w:div w:id="1586378316">
      <w:bodyDiv w:val="1"/>
      <w:marLeft w:val="0"/>
      <w:marRight w:val="0"/>
      <w:marTop w:val="0"/>
      <w:marBottom w:val="0"/>
      <w:divBdr>
        <w:top w:val="none" w:sz="0" w:space="0" w:color="auto"/>
        <w:left w:val="none" w:sz="0" w:space="0" w:color="auto"/>
        <w:bottom w:val="none" w:sz="0" w:space="0" w:color="auto"/>
        <w:right w:val="none" w:sz="0" w:space="0" w:color="auto"/>
      </w:divBdr>
    </w:div>
    <w:div w:id="1605578549">
      <w:bodyDiv w:val="1"/>
      <w:marLeft w:val="0"/>
      <w:marRight w:val="0"/>
      <w:marTop w:val="0"/>
      <w:marBottom w:val="0"/>
      <w:divBdr>
        <w:top w:val="none" w:sz="0" w:space="0" w:color="auto"/>
        <w:left w:val="none" w:sz="0" w:space="0" w:color="auto"/>
        <w:bottom w:val="none" w:sz="0" w:space="0" w:color="auto"/>
        <w:right w:val="none" w:sz="0" w:space="0" w:color="auto"/>
      </w:divBdr>
    </w:div>
    <w:div w:id="1610813703">
      <w:bodyDiv w:val="1"/>
      <w:marLeft w:val="0"/>
      <w:marRight w:val="0"/>
      <w:marTop w:val="0"/>
      <w:marBottom w:val="0"/>
      <w:divBdr>
        <w:top w:val="none" w:sz="0" w:space="0" w:color="auto"/>
        <w:left w:val="none" w:sz="0" w:space="0" w:color="auto"/>
        <w:bottom w:val="none" w:sz="0" w:space="0" w:color="auto"/>
        <w:right w:val="none" w:sz="0" w:space="0" w:color="auto"/>
      </w:divBdr>
    </w:div>
    <w:div w:id="1612474734">
      <w:bodyDiv w:val="1"/>
      <w:marLeft w:val="0"/>
      <w:marRight w:val="0"/>
      <w:marTop w:val="0"/>
      <w:marBottom w:val="0"/>
      <w:divBdr>
        <w:top w:val="none" w:sz="0" w:space="0" w:color="auto"/>
        <w:left w:val="none" w:sz="0" w:space="0" w:color="auto"/>
        <w:bottom w:val="none" w:sz="0" w:space="0" w:color="auto"/>
        <w:right w:val="none" w:sz="0" w:space="0" w:color="auto"/>
      </w:divBdr>
    </w:div>
    <w:div w:id="1619019674">
      <w:bodyDiv w:val="1"/>
      <w:marLeft w:val="0"/>
      <w:marRight w:val="0"/>
      <w:marTop w:val="0"/>
      <w:marBottom w:val="0"/>
      <w:divBdr>
        <w:top w:val="none" w:sz="0" w:space="0" w:color="auto"/>
        <w:left w:val="none" w:sz="0" w:space="0" w:color="auto"/>
        <w:bottom w:val="none" w:sz="0" w:space="0" w:color="auto"/>
        <w:right w:val="none" w:sz="0" w:space="0" w:color="auto"/>
      </w:divBdr>
    </w:div>
    <w:div w:id="1625498750">
      <w:bodyDiv w:val="1"/>
      <w:marLeft w:val="0"/>
      <w:marRight w:val="0"/>
      <w:marTop w:val="0"/>
      <w:marBottom w:val="0"/>
      <w:divBdr>
        <w:top w:val="none" w:sz="0" w:space="0" w:color="auto"/>
        <w:left w:val="none" w:sz="0" w:space="0" w:color="auto"/>
        <w:bottom w:val="none" w:sz="0" w:space="0" w:color="auto"/>
        <w:right w:val="none" w:sz="0" w:space="0" w:color="auto"/>
      </w:divBdr>
    </w:div>
    <w:div w:id="1625506418">
      <w:bodyDiv w:val="1"/>
      <w:marLeft w:val="0"/>
      <w:marRight w:val="0"/>
      <w:marTop w:val="0"/>
      <w:marBottom w:val="0"/>
      <w:divBdr>
        <w:top w:val="none" w:sz="0" w:space="0" w:color="auto"/>
        <w:left w:val="none" w:sz="0" w:space="0" w:color="auto"/>
        <w:bottom w:val="none" w:sz="0" w:space="0" w:color="auto"/>
        <w:right w:val="none" w:sz="0" w:space="0" w:color="auto"/>
      </w:divBdr>
    </w:div>
    <w:div w:id="1625576605">
      <w:bodyDiv w:val="1"/>
      <w:marLeft w:val="0"/>
      <w:marRight w:val="0"/>
      <w:marTop w:val="0"/>
      <w:marBottom w:val="0"/>
      <w:divBdr>
        <w:top w:val="none" w:sz="0" w:space="0" w:color="auto"/>
        <w:left w:val="none" w:sz="0" w:space="0" w:color="auto"/>
        <w:bottom w:val="none" w:sz="0" w:space="0" w:color="auto"/>
        <w:right w:val="none" w:sz="0" w:space="0" w:color="auto"/>
      </w:divBdr>
    </w:div>
    <w:div w:id="1639145051">
      <w:bodyDiv w:val="1"/>
      <w:marLeft w:val="0"/>
      <w:marRight w:val="0"/>
      <w:marTop w:val="0"/>
      <w:marBottom w:val="0"/>
      <w:divBdr>
        <w:top w:val="none" w:sz="0" w:space="0" w:color="auto"/>
        <w:left w:val="none" w:sz="0" w:space="0" w:color="auto"/>
        <w:bottom w:val="none" w:sz="0" w:space="0" w:color="auto"/>
        <w:right w:val="none" w:sz="0" w:space="0" w:color="auto"/>
      </w:divBdr>
    </w:div>
    <w:div w:id="1661040427">
      <w:bodyDiv w:val="1"/>
      <w:marLeft w:val="0"/>
      <w:marRight w:val="0"/>
      <w:marTop w:val="0"/>
      <w:marBottom w:val="0"/>
      <w:divBdr>
        <w:top w:val="none" w:sz="0" w:space="0" w:color="auto"/>
        <w:left w:val="none" w:sz="0" w:space="0" w:color="auto"/>
        <w:bottom w:val="none" w:sz="0" w:space="0" w:color="auto"/>
        <w:right w:val="none" w:sz="0" w:space="0" w:color="auto"/>
      </w:divBdr>
    </w:div>
    <w:div w:id="1670326661">
      <w:bodyDiv w:val="1"/>
      <w:marLeft w:val="0"/>
      <w:marRight w:val="0"/>
      <w:marTop w:val="0"/>
      <w:marBottom w:val="0"/>
      <w:divBdr>
        <w:top w:val="none" w:sz="0" w:space="0" w:color="auto"/>
        <w:left w:val="none" w:sz="0" w:space="0" w:color="auto"/>
        <w:bottom w:val="none" w:sz="0" w:space="0" w:color="auto"/>
        <w:right w:val="none" w:sz="0" w:space="0" w:color="auto"/>
      </w:divBdr>
    </w:div>
    <w:div w:id="1674917689">
      <w:bodyDiv w:val="1"/>
      <w:marLeft w:val="0"/>
      <w:marRight w:val="0"/>
      <w:marTop w:val="0"/>
      <w:marBottom w:val="0"/>
      <w:divBdr>
        <w:top w:val="none" w:sz="0" w:space="0" w:color="auto"/>
        <w:left w:val="none" w:sz="0" w:space="0" w:color="auto"/>
        <w:bottom w:val="none" w:sz="0" w:space="0" w:color="auto"/>
        <w:right w:val="none" w:sz="0" w:space="0" w:color="auto"/>
      </w:divBdr>
    </w:div>
    <w:div w:id="1682392616">
      <w:bodyDiv w:val="1"/>
      <w:marLeft w:val="0"/>
      <w:marRight w:val="0"/>
      <w:marTop w:val="0"/>
      <w:marBottom w:val="0"/>
      <w:divBdr>
        <w:top w:val="none" w:sz="0" w:space="0" w:color="auto"/>
        <w:left w:val="none" w:sz="0" w:space="0" w:color="auto"/>
        <w:bottom w:val="none" w:sz="0" w:space="0" w:color="auto"/>
        <w:right w:val="none" w:sz="0" w:space="0" w:color="auto"/>
      </w:divBdr>
    </w:div>
    <w:div w:id="1682779306">
      <w:bodyDiv w:val="1"/>
      <w:marLeft w:val="0"/>
      <w:marRight w:val="0"/>
      <w:marTop w:val="0"/>
      <w:marBottom w:val="0"/>
      <w:divBdr>
        <w:top w:val="none" w:sz="0" w:space="0" w:color="auto"/>
        <w:left w:val="none" w:sz="0" w:space="0" w:color="auto"/>
        <w:bottom w:val="none" w:sz="0" w:space="0" w:color="auto"/>
        <w:right w:val="none" w:sz="0" w:space="0" w:color="auto"/>
      </w:divBdr>
    </w:div>
    <w:div w:id="1683193289">
      <w:bodyDiv w:val="1"/>
      <w:marLeft w:val="0"/>
      <w:marRight w:val="0"/>
      <w:marTop w:val="0"/>
      <w:marBottom w:val="0"/>
      <w:divBdr>
        <w:top w:val="none" w:sz="0" w:space="0" w:color="auto"/>
        <w:left w:val="none" w:sz="0" w:space="0" w:color="auto"/>
        <w:bottom w:val="none" w:sz="0" w:space="0" w:color="auto"/>
        <w:right w:val="none" w:sz="0" w:space="0" w:color="auto"/>
      </w:divBdr>
    </w:div>
    <w:div w:id="1685328330">
      <w:bodyDiv w:val="1"/>
      <w:marLeft w:val="0"/>
      <w:marRight w:val="0"/>
      <w:marTop w:val="0"/>
      <w:marBottom w:val="0"/>
      <w:divBdr>
        <w:top w:val="none" w:sz="0" w:space="0" w:color="auto"/>
        <w:left w:val="none" w:sz="0" w:space="0" w:color="auto"/>
        <w:bottom w:val="none" w:sz="0" w:space="0" w:color="auto"/>
        <w:right w:val="none" w:sz="0" w:space="0" w:color="auto"/>
      </w:divBdr>
    </w:div>
    <w:div w:id="1691179302">
      <w:bodyDiv w:val="1"/>
      <w:marLeft w:val="0"/>
      <w:marRight w:val="0"/>
      <w:marTop w:val="0"/>
      <w:marBottom w:val="0"/>
      <w:divBdr>
        <w:top w:val="none" w:sz="0" w:space="0" w:color="auto"/>
        <w:left w:val="none" w:sz="0" w:space="0" w:color="auto"/>
        <w:bottom w:val="none" w:sz="0" w:space="0" w:color="auto"/>
        <w:right w:val="none" w:sz="0" w:space="0" w:color="auto"/>
      </w:divBdr>
    </w:div>
    <w:div w:id="1692491907">
      <w:bodyDiv w:val="1"/>
      <w:marLeft w:val="0"/>
      <w:marRight w:val="0"/>
      <w:marTop w:val="0"/>
      <w:marBottom w:val="0"/>
      <w:divBdr>
        <w:top w:val="none" w:sz="0" w:space="0" w:color="auto"/>
        <w:left w:val="none" w:sz="0" w:space="0" w:color="auto"/>
        <w:bottom w:val="none" w:sz="0" w:space="0" w:color="auto"/>
        <w:right w:val="none" w:sz="0" w:space="0" w:color="auto"/>
      </w:divBdr>
    </w:div>
    <w:div w:id="1698577899">
      <w:bodyDiv w:val="1"/>
      <w:marLeft w:val="0"/>
      <w:marRight w:val="0"/>
      <w:marTop w:val="0"/>
      <w:marBottom w:val="0"/>
      <w:divBdr>
        <w:top w:val="none" w:sz="0" w:space="0" w:color="auto"/>
        <w:left w:val="none" w:sz="0" w:space="0" w:color="auto"/>
        <w:bottom w:val="none" w:sz="0" w:space="0" w:color="auto"/>
        <w:right w:val="none" w:sz="0" w:space="0" w:color="auto"/>
      </w:divBdr>
    </w:div>
    <w:div w:id="1698773024">
      <w:bodyDiv w:val="1"/>
      <w:marLeft w:val="0"/>
      <w:marRight w:val="0"/>
      <w:marTop w:val="0"/>
      <w:marBottom w:val="0"/>
      <w:divBdr>
        <w:top w:val="none" w:sz="0" w:space="0" w:color="auto"/>
        <w:left w:val="none" w:sz="0" w:space="0" w:color="auto"/>
        <w:bottom w:val="none" w:sz="0" w:space="0" w:color="auto"/>
        <w:right w:val="none" w:sz="0" w:space="0" w:color="auto"/>
      </w:divBdr>
    </w:div>
    <w:div w:id="1707102759">
      <w:bodyDiv w:val="1"/>
      <w:marLeft w:val="0"/>
      <w:marRight w:val="0"/>
      <w:marTop w:val="0"/>
      <w:marBottom w:val="0"/>
      <w:divBdr>
        <w:top w:val="none" w:sz="0" w:space="0" w:color="auto"/>
        <w:left w:val="none" w:sz="0" w:space="0" w:color="auto"/>
        <w:bottom w:val="none" w:sz="0" w:space="0" w:color="auto"/>
        <w:right w:val="none" w:sz="0" w:space="0" w:color="auto"/>
      </w:divBdr>
    </w:div>
    <w:div w:id="1711689734">
      <w:bodyDiv w:val="1"/>
      <w:marLeft w:val="0"/>
      <w:marRight w:val="0"/>
      <w:marTop w:val="0"/>
      <w:marBottom w:val="0"/>
      <w:divBdr>
        <w:top w:val="none" w:sz="0" w:space="0" w:color="auto"/>
        <w:left w:val="none" w:sz="0" w:space="0" w:color="auto"/>
        <w:bottom w:val="none" w:sz="0" w:space="0" w:color="auto"/>
        <w:right w:val="none" w:sz="0" w:space="0" w:color="auto"/>
      </w:divBdr>
    </w:div>
    <w:div w:id="1714235926">
      <w:bodyDiv w:val="1"/>
      <w:marLeft w:val="0"/>
      <w:marRight w:val="0"/>
      <w:marTop w:val="0"/>
      <w:marBottom w:val="0"/>
      <w:divBdr>
        <w:top w:val="none" w:sz="0" w:space="0" w:color="auto"/>
        <w:left w:val="none" w:sz="0" w:space="0" w:color="auto"/>
        <w:bottom w:val="none" w:sz="0" w:space="0" w:color="auto"/>
        <w:right w:val="none" w:sz="0" w:space="0" w:color="auto"/>
      </w:divBdr>
    </w:div>
    <w:div w:id="1715084193">
      <w:bodyDiv w:val="1"/>
      <w:marLeft w:val="0"/>
      <w:marRight w:val="0"/>
      <w:marTop w:val="0"/>
      <w:marBottom w:val="0"/>
      <w:divBdr>
        <w:top w:val="none" w:sz="0" w:space="0" w:color="auto"/>
        <w:left w:val="none" w:sz="0" w:space="0" w:color="auto"/>
        <w:bottom w:val="none" w:sz="0" w:space="0" w:color="auto"/>
        <w:right w:val="none" w:sz="0" w:space="0" w:color="auto"/>
      </w:divBdr>
    </w:div>
    <w:div w:id="1720350961">
      <w:bodyDiv w:val="1"/>
      <w:marLeft w:val="0"/>
      <w:marRight w:val="0"/>
      <w:marTop w:val="0"/>
      <w:marBottom w:val="0"/>
      <w:divBdr>
        <w:top w:val="none" w:sz="0" w:space="0" w:color="auto"/>
        <w:left w:val="none" w:sz="0" w:space="0" w:color="auto"/>
        <w:bottom w:val="none" w:sz="0" w:space="0" w:color="auto"/>
        <w:right w:val="none" w:sz="0" w:space="0" w:color="auto"/>
      </w:divBdr>
    </w:div>
    <w:div w:id="1733774311">
      <w:bodyDiv w:val="1"/>
      <w:marLeft w:val="0"/>
      <w:marRight w:val="0"/>
      <w:marTop w:val="0"/>
      <w:marBottom w:val="0"/>
      <w:divBdr>
        <w:top w:val="none" w:sz="0" w:space="0" w:color="auto"/>
        <w:left w:val="none" w:sz="0" w:space="0" w:color="auto"/>
        <w:bottom w:val="none" w:sz="0" w:space="0" w:color="auto"/>
        <w:right w:val="none" w:sz="0" w:space="0" w:color="auto"/>
      </w:divBdr>
    </w:div>
    <w:div w:id="1739522103">
      <w:bodyDiv w:val="1"/>
      <w:marLeft w:val="0"/>
      <w:marRight w:val="0"/>
      <w:marTop w:val="0"/>
      <w:marBottom w:val="0"/>
      <w:divBdr>
        <w:top w:val="none" w:sz="0" w:space="0" w:color="auto"/>
        <w:left w:val="none" w:sz="0" w:space="0" w:color="auto"/>
        <w:bottom w:val="none" w:sz="0" w:space="0" w:color="auto"/>
        <w:right w:val="none" w:sz="0" w:space="0" w:color="auto"/>
      </w:divBdr>
    </w:div>
    <w:div w:id="1742481469">
      <w:bodyDiv w:val="1"/>
      <w:marLeft w:val="0"/>
      <w:marRight w:val="0"/>
      <w:marTop w:val="0"/>
      <w:marBottom w:val="0"/>
      <w:divBdr>
        <w:top w:val="none" w:sz="0" w:space="0" w:color="auto"/>
        <w:left w:val="none" w:sz="0" w:space="0" w:color="auto"/>
        <w:bottom w:val="none" w:sz="0" w:space="0" w:color="auto"/>
        <w:right w:val="none" w:sz="0" w:space="0" w:color="auto"/>
      </w:divBdr>
    </w:div>
    <w:div w:id="1745178101">
      <w:bodyDiv w:val="1"/>
      <w:marLeft w:val="0"/>
      <w:marRight w:val="0"/>
      <w:marTop w:val="0"/>
      <w:marBottom w:val="0"/>
      <w:divBdr>
        <w:top w:val="none" w:sz="0" w:space="0" w:color="auto"/>
        <w:left w:val="none" w:sz="0" w:space="0" w:color="auto"/>
        <w:bottom w:val="none" w:sz="0" w:space="0" w:color="auto"/>
        <w:right w:val="none" w:sz="0" w:space="0" w:color="auto"/>
      </w:divBdr>
    </w:div>
    <w:div w:id="1745949893">
      <w:bodyDiv w:val="1"/>
      <w:marLeft w:val="0"/>
      <w:marRight w:val="0"/>
      <w:marTop w:val="0"/>
      <w:marBottom w:val="0"/>
      <w:divBdr>
        <w:top w:val="none" w:sz="0" w:space="0" w:color="auto"/>
        <w:left w:val="none" w:sz="0" w:space="0" w:color="auto"/>
        <w:bottom w:val="none" w:sz="0" w:space="0" w:color="auto"/>
        <w:right w:val="none" w:sz="0" w:space="0" w:color="auto"/>
      </w:divBdr>
    </w:div>
    <w:div w:id="1747190904">
      <w:bodyDiv w:val="1"/>
      <w:marLeft w:val="0"/>
      <w:marRight w:val="0"/>
      <w:marTop w:val="0"/>
      <w:marBottom w:val="0"/>
      <w:divBdr>
        <w:top w:val="none" w:sz="0" w:space="0" w:color="auto"/>
        <w:left w:val="none" w:sz="0" w:space="0" w:color="auto"/>
        <w:bottom w:val="none" w:sz="0" w:space="0" w:color="auto"/>
        <w:right w:val="none" w:sz="0" w:space="0" w:color="auto"/>
      </w:divBdr>
    </w:div>
    <w:div w:id="1754399244">
      <w:bodyDiv w:val="1"/>
      <w:marLeft w:val="0"/>
      <w:marRight w:val="0"/>
      <w:marTop w:val="0"/>
      <w:marBottom w:val="0"/>
      <w:divBdr>
        <w:top w:val="none" w:sz="0" w:space="0" w:color="auto"/>
        <w:left w:val="none" w:sz="0" w:space="0" w:color="auto"/>
        <w:bottom w:val="none" w:sz="0" w:space="0" w:color="auto"/>
        <w:right w:val="none" w:sz="0" w:space="0" w:color="auto"/>
      </w:divBdr>
    </w:div>
    <w:div w:id="1755400124">
      <w:bodyDiv w:val="1"/>
      <w:marLeft w:val="0"/>
      <w:marRight w:val="0"/>
      <w:marTop w:val="0"/>
      <w:marBottom w:val="0"/>
      <w:divBdr>
        <w:top w:val="none" w:sz="0" w:space="0" w:color="auto"/>
        <w:left w:val="none" w:sz="0" w:space="0" w:color="auto"/>
        <w:bottom w:val="none" w:sz="0" w:space="0" w:color="auto"/>
        <w:right w:val="none" w:sz="0" w:space="0" w:color="auto"/>
      </w:divBdr>
    </w:div>
    <w:div w:id="1763646962">
      <w:bodyDiv w:val="1"/>
      <w:marLeft w:val="0"/>
      <w:marRight w:val="0"/>
      <w:marTop w:val="0"/>
      <w:marBottom w:val="0"/>
      <w:divBdr>
        <w:top w:val="none" w:sz="0" w:space="0" w:color="auto"/>
        <w:left w:val="none" w:sz="0" w:space="0" w:color="auto"/>
        <w:bottom w:val="none" w:sz="0" w:space="0" w:color="auto"/>
        <w:right w:val="none" w:sz="0" w:space="0" w:color="auto"/>
      </w:divBdr>
    </w:div>
    <w:div w:id="1778594489">
      <w:bodyDiv w:val="1"/>
      <w:marLeft w:val="0"/>
      <w:marRight w:val="0"/>
      <w:marTop w:val="0"/>
      <w:marBottom w:val="0"/>
      <w:divBdr>
        <w:top w:val="none" w:sz="0" w:space="0" w:color="auto"/>
        <w:left w:val="none" w:sz="0" w:space="0" w:color="auto"/>
        <w:bottom w:val="none" w:sz="0" w:space="0" w:color="auto"/>
        <w:right w:val="none" w:sz="0" w:space="0" w:color="auto"/>
      </w:divBdr>
    </w:div>
    <w:div w:id="1783183431">
      <w:bodyDiv w:val="1"/>
      <w:marLeft w:val="0"/>
      <w:marRight w:val="0"/>
      <w:marTop w:val="0"/>
      <w:marBottom w:val="0"/>
      <w:divBdr>
        <w:top w:val="none" w:sz="0" w:space="0" w:color="auto"/>
        <w:left w:val="none" w:sz="0" w:space="0" w:color="auto"/>
        <w:bottom w:val="none" w:sz="0" w:space="0" w:color="auto"/>
        <w:right w:val="none" w:sz="0" w:space="0" w:color="auto"/>
      </w:divBdr>
    </w:div>
    <w:div w:id="1791511694">
      <w:bodyDiv w:val="1"/>
      <w:marLeft w:val="0"/>
      <w:marRight w:val="0"/>
      <w:marTop w:val="0"/>
      <w:marBottom w:val="0"/>
      <w:divBdr>
        <w:top w:val="none" w:sz="0" w:space="0" w:color="auto"/>
        <w:left w:val="none" w:sz="0" w:space="0" w:color="auto"/>
        <w:bottom w:val="none" w:sz="0" w:space="0" w:color="auto"/>
        <w:right w:val="none" w:sz="0" w:space="0" w:color="auto"/>
      </w:divBdr>
    </w:div>
    <w:div w:id="1796755482">
      <w:bodyDiv w:val="1"/>
      <w:marLeft w:val="0"/>
      <w:marRight w:val="0"/>
      <w:marTop w:val="0"/>
      <w:marBottom w:val="0"/>
      <w:divBdr>
        <w:top w:val="none" w:sz="0" w:space="0" w:color="auto"/>
        <w:left w:val="none" w:sz="0" w:space="0" w:color="auto"/>
        <w:bottom w:val="none" w:sz="0" w:space="0" w:color="auto"/>
        <w:right w:val="none" w:sz="0" w:space="0" w:color="auto"/>
      </w:divBdr>
    </w:div>
    <w:div w:id="1797411453">
      <w:bodyDiv w:val="1"/>
      <w:marLeft w:val="0"/>
      <w:marRight w:val="0"/>
      <w:marTop w:val="0"/>
      <w:marBottom w:val="0"/>
      <w:divBdr>
        <w:top w:val="none" w:sz="0" w:space="0" w:color="auto"/>
        <w:left w:val="none" w:sz="0" w:space="0" w:color="auto"/>
        <w:bottom w:val="none" w:sz="0" w:space="0" w:color="auto"/>
        <w:right w:val="none" w:sz="0" w:space="0" w:color="auto"/>
      </w:divBdr>
    </w:div>
    <w:div w:id="1797991902">
      <w:bodyDiv w:val="1"/>
      <w:marLeft w:val="0"/>
      <w:marRight w:val="0"/>
      <w:marTop w:val="0"/>
      <w:marBottom w:val="0"/>
      <w:divBdr>
        <w:top w:val="none" w:sz="0" w:space="0" w:color="auto"/>
        <w:left w:val="none" w:sz="0" w:space="0" w:color="auto"/>
        <w:bottom w:val="none" w:sz="0" w:space="0" w:color="auto"/>
        <w:right w:val="none" w:sz="0" w:space="0" w:color="auto"/>
      </w:divBdr>
    </w:div>
    <w:div w:id="1804153750">
      <w:bodyDiv w:val="1"/>
      <w:marLeft w:val="0"/>
      <w:marRight w:val="0"/>
      <w:marTop w:val="0"/>
      <w:marBottom w:val="0"/>
      <w:divBdr>
        <w:top w:val="none" w:sz="0" w:space="0" w:color="auto"/>
        <w:left w:val="none" w:sz="0" w:space="0" w:color="auto"/>
        <w:bottom w:val="none" w:sz="0" w:space="0" w:color="auto"/>
        <w:right w:val="none" w:sz="0" w:space="0" w:color="auto"/>
      </w:divBdr>
    </w:div>
    <w:div w:id="1804157776">
      <w:bodyDiv w:val="1"/>
      <w:marLeft w:val="0"/>
      <w:marRight w:val="0"/>
      <w:marTop w:val="0"/>
      <w:marBottom w:val="0"/>
      <w:divBdr>
        <w:top w:val="none" w:sz="0" w:space="0" w:color="auto"/>
        <w:left w:val="none" w:sz="0" w:space="0" w:color="auto"/>
        <w:bottom w:val="none" w:sz="0" w:space="0" w:color="auto"/>
        <w:right w:val="none" w:sz="0" w:space="0" w:color="auto"/>
      </w:divBdr>
    </w:div>
    <w:div w:id="1804350149">
      <w:bodyDiv w:val="1"/>
      <w:marLeft w:val="0"/>
      <w:marRight w:val="0"/>
      <w:marTop w:val="0"/>
      <w:marBottom w:val="0"/>
      <w:divBdr>
        <w:top w:val="none" w:sz="0" w:space="0" w:color="auto"/>
        <w:left w:val="none" w:sz="0" w:space="0" w:color="auto"/>
        <w:bottom w:val="none" w:sz="0" w:space="0" w:color="auto"/>
        <w:right w:val="none" w:sz="0" w:space="0" w:color="auto"/>
      </w:divBdr>
    </w:div>
    <w:div w:id="1806119045">
      <w:bodyDiv w:val="1"/>
      <w:marLeft w:val="0"/>
      <w:marRight w:val="0"/>
      <w:marTop w:val="0"/>
      <w:marBottom w:val="0"/>
      <w:divBdr>
        <w:top w:val="none" w:sz="0" w:space="0" w:color="auto"/>
        <w:left w:val="none" w:sz="0" w:space="0" w:color="auto"/>
        <w:bottom w:val="none" w:sz="0" w:space="0" w:color="auto"/>
        <w:right w:val="none" w:sz="0" w:space="0" w:color="auto"/>
      </w:divBdr>
    </w:div>
    <w:div w:id="1813522649">
      <w:bodyDiv w:val="1"/>
      <w:marLeft w:val="0"/>
      <w:marRight w:val="0"/>
      <w:marTop w:val="0"/>
      <w:marBottom w:val="0"/>
      <w:divBdr>
        <w:top w:val="none" w:sz="0" w:space="0" w:color="auto"/>
        <w:left w:val="none" w:sz="0" w:space="0" w:color="auto"/>
        <w:bottom w:val="none" w:sz="0" w:space="0" w:color="auto"/>
        <w:right w:val="none" w:sz="0" w:space="0" w:color="auto"/>
      </w:divBdr>
    </w:div>
    <w:div w:id="1816797607">
      <w:bodyDiv w:val="1"/>
      <w:marLeft w:val="0"/>
      <w:marRight w:val="0"/>
      <w:marTop w:val="0"/>
      <w:marBottom w:val="0"/>
      <w:divBdr>
        <w:top w:val="none" w:sz="0" w:space="0" w:color="auto"/>
        <w:left w:val="none" w:sz="0" w:space="0" w:color="auto"/>
        <w:bottom w:val="none" w:sz="0" w:space="0" w:color="auto"/>
        <w:right w:val="none" w:sz="0" w:space="0" w:color="auto"/>
      </w:divBdr>
    </w:div>
    <w:div w:id="1819956149">
      <w:bodyDiv w:val="1"/>
      <w:marLeft w:val="0"/>
      <w:marRight w:val="0"/>
      <w:marTop w:val="0"/>
      <w:marBottom w:val="0"/>
      <w:divBdr>
        <w:top w:val="none" w:sz="0" w:space="0" w:color="auto"/>
        <w:left w:val="none" w:sz="0" w:space="0" w:color="auto"/>
        <w:bottom w:val="none" w:sz="0" w:space="0" w:color="auto"/>
        <w:right w:val="none" w:sz="0" w:space="0" w:color="auto"/>
      </w:divBdr>
    </w:div>
    <w:div w:id="1826045559">
      <w:bodyDiv w:val="1"/>
      <w:marLeft w:val="0"/>
      <w:marRight w:val="0"/>
      <w:marTop w:val="0"/>
      <w:marBottom w:val="0"/>
      <w:divBdr>
        <w:top w:val="none" w:sz="0" w:space="0" w:color="auto"/>
        <w:left w:val="none" w:sz="0" w:space="0" w:color="auto"/>
        <w:bottom w:val="none" w:sz="0" w:space="0" w:color="auto"/>
        <w:right w:val="none" w:sz="0" w:space="0" w:color="auto"/>
      </w:divBdr>
    </w:div>
    <w:div w:id="1828202528">
      <w:bodyDiv w:val="1"/>
      <w:marLeft w:val="0"/>
      <w:marRight w:val="0"/>
      <w:marTop w:val="0"/>
      <w:marBottom w:val="0"/>
      <w:divBdr>
        <w:top w:val="none" w:sz="0" w:space="0" w:color="auto"/>
        <w:left w:val="none" w:sz="0" w:space="0" w:color="auto"/>
        <w:bottom w:val="none" w:sz="0" w:space="0" w:color="auto"/>
        <w:right w:val="none" w:sz="0" w:space="0" w:color="auto"/>
      </w:divBdr>
    </w:div>
    <w:div w:id="1829130368">
      <w:bodyDiv w:val="1"/>
      <w:marLeft w:val="0"/>
      <w:marRight w:val="0"/>
      <w:marTop w:val="0"/>
      <w:marBottom w:val="0"/>
      <w:divBdr>
        <w:top w:val="none" w:sz="0" w:space="0" w:color="auto"/>
        <w:left w:val="none" w:sz="0" w:space="0" w:color="auto"/>
        <w:bottom w:val="none" w:sz="0" w:space="0" w:color="auto"/>
        <w:right w:val="none" w:sz="0" w:space="0" w:color="auto"/>
      </w:divBdr>
    </w:div>
    <w:div w:id="1837651485">
      <w:bodyDiv w:val="1"/>
      <w:marLeft w:val="0"/>
      <w:marRight w:val="0"/>
      <w:marTop w:val="0"/>
      <w:marBottom w:val="0"/>
      <w:divBdr>
        <w:top w:val="none" w:sz="0" w:space="0" w:color="auto"/>
        <w:left w:val="none" w:sz="0" w:space="0" w:color="auto"/>
        <w:bottom w:val="none" w:sz="0" w:space="0" w:color="auto"/>
        <w:right w:val="none" w:sz="0" w:space="0" w:color="auto"/>
      </w:divBdr>
    </w:div>
    <w:div w:id="1839421624">
      <w:bodyDiv w:val="1"/>
      <w:marLeft w:val="0"/>
      <w:marRight w:val="0"/>
      <w:marTop w:val="0"/>
      <w:marBottom w:val="0"/>
      <w:divBdr>
        <w:top w:val="none" w:sz="0" w:space="0" w:color="auto"/>
        <w:left w:val="none" w:sz="0" w:space="0" w:color="auto"/>
        <w:bottom w:val="none" w:sz="0" w:space="0" w:color="auto"/>
        <w:right w:val="none" w:sz="0" w:space="0" w:color="auto"/>
      </w:divBdr>
    </w:div>
    <w:div w:id="1840343324">
      <w:bodyDiv w:val="1"/>
      <w:marLeft w:val="0"/>
      <w:marRight w:val="0"/>
      <w:marTop w:val="0"/>
      <w:marBottom w:val="0"/>
      <w:divBdr>
        <w:top w:val="none" w:sz="0" w:space="0" w:color="auto"/>
        <w:left w:val="none" w:sz="0" w:space="0" w:color="auto"/>
        <w:bottom w:val="none" w:sz="0" w:space="0" w:color="auto"/>
        <w:right w:val="none" w:sz="0" w:space="0" w:color="auto"/>
      </w:divBdr>
    </w:div>
    <w:div w:id="1853765257">
      <w:bodyDiv w:val="1"/>
      <w:marLeft w:val="0"/>
      <w:marRight w:val="0"/>
      <w:marTop w:val="0"/>
      <w:marBottom w:val="0"/>
      <w:divBdr>
        <w:top w:val="none" w:sz="0" w:space="0" w:color="auto"/>
        <w:left w:val="none" w:sz="0" w:space="0" w:color="auto"/>
        <w:bottom w:val="none" w:sz="0" w:space="0" w:color="auto"/>
        <w:right w:val="none" w:sz="0" w:space="0" w:color="auto"/>
      </w:divBdr>
    </w:div>
    <w:div w:id="1856920350">
      <w:bodyDiv w:val="1"/>
      <w:marLeft w:val="0"/>
      <w:marRight w:val="0"/>
      <w:marTop w:val="0"/>
      <w:marBottom w:val="0"/>
      <w:divBdr>
        <w:top w:val="none" w:sz="0" w:space="0" w:color="auto"/>
        <w:left w:val="none" w:sz="0" w:space="0" w:color="auto"/>
        <w:bottom w:val="none" w:sz="0" w:space="0" w:color="auto"/>
        <w:right w:val="none" w:sz="0" w:space="0" w:color="auto"/>
      </w:divBdr>
    </w:div>
    <w:div w:id="1867988741">
      <w:bodyDiv w:val="1"/>
      <w:marLeft w:val="0"/>
      <w:marRight w:val="0"/>
      <w:marTop w:val="0"/>
      <w:marBottom w:val="0"/>
      <w:divBdr>
        <w:top w:val="none" w:sz="0" w:space="0" w:color="auto"/>
        <w:left w:val="none" w:sz="0" w:space="0" w:color="auto"/>
        <w:bottom w:val="none" w:sz="0" w:space="0" w:color="auto"/>
        <w:right w:val="none" w:sz="0" w:space="0" w:color="auto"/>
      </w:divBdr>
    </w:div>
    <w:div w:id="1895969210">
      <w:bodyDiv w:val="1"/>
      <w:marLeft w:val="0"/>
      <w:marRight w:val="0"/>
      <w:marTop w:val="0"/>
      <w:marBottom w:val="0"/>
      <w:divBdr>
        <w:top w:val="none" w:sz="0" w:space="0" w:color="auto"/>
        <w:left w:val="none" w:sz="0" w:space="0" w:color="auto"/>
        <w:bottom w:val="none" w:sz="0" w:space="0" w:color="auto"/>
        <w:right w:val="none" w:sz="0" w:space="0" w:color="auto"/>
      </w:divBdr>
    </w:div>
    <w:div w:id="1899323506">
      <w:bodyDiv w:val="1"/>
      <w:marLeft w:val="0"/>
      <w:marRight w:val="0"/>
      <w:marTop w:val="0"/>
      <w:marBottom w:val="0"/>
      <w:divBdr>
        <w:top w:val="none" w:sz="0" w:space="0" w:color="auto"/>
        <w:left w:val="none" w:sz="0" w:space="0" w:color="auto"/>
        <w:bottom w:val="none" w:sz="0" w:space="0" w:color="auto"/>
        <w:right w:val="none" w:sz="0" w:space="0" w:color="auto"/>
      </w:divBdr>
    </w:div>
    <w:div w:id="1905331290">
      <w:bodyDiv w:val="1"/>
      <w:marLeft w:val="0"/>
      <w:marRight w:val="0"/>
      <w:marTop w:val="0"/>
      <w:marBottom w:val="0"/>
      <w:divBdr>
        <w:top w:val="none" w:sz="0" w:space="0" w:color="auto"/>
        <w:left w:val="none" w:sz="0" w:space="0" w:color="auto"/>
        <w:bottom w:val="none" w:sz="0" w:space="0" w:color="auto"/>
        <w:right w:val="none" w:sz="0" w:space="0" w:color="auto"/>
      </w:divBdr>
    </w:div>
    <w:div w:id="1920753677">
      <w:bodyDiv w:val="1"/>
      <w:marLeft w:val="0"/>
      <w:marRight w:val="0"/>
      <w:marTop w:val="0"/>
      <w:marBottom w:val="0"/>
      <w:divBdr>
        <w:top w:val="none" w:sz="0" w:space="0" w:color="auto"/>
        <w:left w:val="none" w:sz="0" w:space="0" w:color="auto"/>
        <w:bottom w:val="none" w:sz="0" w:space="0" w:color="auto"/>
        <w:right w:val="none" w:sz="0" w:space="0" w:color="auto"/>
      </w:divBdr>
    </w:div>
    <w:div w:id="1924946635">
      <w:bodyDiv w:val="1"/>
      <w:marLeft w:val="0"/>
      <w:marRight w:val="0"/>
      <w:marTop w:val="0"/>
      <w:marBottom w:val="0"/>
      <w:divBdr>
        <w:top w:val="none" w:sz="0" w:space="0" w:color="auto"/>
        <w:left w:val="none" w:sz="0" w:space="0" w:color="auto"/>
        <w:bottom w:val="none" w:sz="0" w:space="0" w:color="auto"/>
        <w:right w:val="none" w:sz="0" w:space="0" w:color="auto"/>
      </w:divBdr>
    </w:div>
    <w:div w:id="1926109913">
      <w:bodyDiv w:val="1"/>
      <w:marLeft w:val="0"/>
      <w:marRight w:val="0"/>
      <w:marTop w:val="0"/>
      <w:marBottom w:val="0"/>
      <w:divBdr>
        <w:top w:val="none" w:sz="0" w:space="0" w:color="auto"/>
        <w:left w:val="none" w:sz="0" w:space="0" w:color="auto"/>
        <w:bottom w:val="none" w:sz="0" w:space="0" w:color="auto"/>
        <w:right w:val="none" w:sz="0" w:space="0" w:color="auto"/>
      </w:divBdr>
    </w:div>
    <w:div w:id="1928078808">
      <w:bodyDiv w:val="1"/>
      <w:marLeft w:val="0"/>
      <w:marRight w:val="0"/>
      <w:marTop w:val="0"/>
      <w:marBottom w:val="0"/>
      <w:divBdr>
        <w:top w:val="none" w:sz="0" w:space="0" w:color="auto"/>
        <w:left w:val="none" w:sz="0" w:space="0" w:color="auto"/>
        <w:bottom w:val="none" w:sz="0" w:space="0" w:color="auto"/>
        <w:right w:val="none" w:sz="0" w:space="0" w:color="auto"/>
      </w:divBdr>
    </w:div>
    <w:div w:id="1933585917">
      <w:bodyDiv w:val="1"/>
      <w:marLeft w:val="0"/>
      <w:marRight w:val="0"/>
      <w:marTop w:val="0"/>
      <w:marBottom w:val="0"/>
      <w:divBdr>
        <w:top w:val="none" w:sz="0" w:space="0" w:color="auto"/>
        <w:left w:val="none" w:sz="0" w:space="0" w:color="auto"/>
        <w:bottom w:val="none" w:sz="0" w:space="0" w:color="auto"/>
        <w:right w:val="none" w:sz="0" w:space="0" w:color="auto"/>
      </w:divBdr>
    </w:div>
    <w:div w:id="1933973506">
      <w:bodyDiv w:val="1"/>
      <w:marLeft w:val="0"/>
      <w:marRight w:val="0"/>
      <w:marTop w:val="0"/>
      <w:marBottom w:val="0"/>
      <w:divBdr>
        <w:top w:val="none" w:sz="0" w:space="0" w:color="auto"/>
        <w:left w:val="none" w:sz="0" w:space="0" w:color="auto"/>
        <w:bottom w:val="none" w:sz="0" w:space="0" w:color="auto"/>
        <w:right w:val="none" w:sz="0" w:space="0" w:color="auto"/>
      </w:divBdr>
    </w:div>
    <w:div w:id="1936790776">
      <w:bodyDiv w:val="1"/>
      <w:marLeft w:val="0"/>
      <w:marRight w:val="0"/>
      <w:marTop w:val="0"/>
      <w:marBottom w:val="0"/>
      <w:divBdr>
        <w:top w:val="none" w:sz="0" w:space="0" w:color="auto"/>
        <w:left w:val="none" w:sz="0" w:space="0" w:color="auto"/>
        <w:bottom w:val="none" w:sz="0" w:space="0" w:color="auto"/>
        <w:right w:val="none" w:sz="0" w:space="0" w:color="auto"/>
      </w:divBdr>
    </w:div>
    <w:div w:id="1942569390">
      <w:bodyDiv w:val="1"/>
      <w:marLeft w:val="0"/>
      <w:marRight w:val="0"/>
      <w:marTop w:val="0"/>
      <w:marBottom w:val="0"/>
      <w:divBdr>
        <w:top w:val="none" w:sz="0" w:space="0" w:color="auto"/>
        <w:left w:val="none" w:sz="0" w:space="0" w:color="auto"/>
        <w:bottom w:val="none" w:sz="0" w:space="0" w:color="auto"/>
        <w:right w:val="none" w:sz="0" w:space="0" w:color="auto"/>
      </w:divBdr>
    </w:div>
    <w:div w:id="1947498899">
      <w:bodyDiv w:val="1"/>
      <w:marLeft w:val="0"/>
      <w:marRight w:val="0"/>
      <w:marTop w:val="0"/>
      <w:marBottom w:val="0"/>
      <w:divBdr>
        <w:top w:val="none" w:sz="0" w:space="0" w:color="auto"/>
        <w:left w:val="none" w:sz="0" w:space="0" w:color="auto"/>
        <w:bottom w:val="none" w:sz="0" w:space="0" w:color="auto"/>
        <w:right w:val="none" w:sz="0" w:space="0" w:color="auto"/>
      </w:divBdr>
    </w:div>
    <w:div w:id="1960723261">
      <w:bodyDiv w:val="1"/>
      <w:marLeft w:val="0"/>
      <w:marRight w:val="0"/>
      <w:marTop w:val="0"/>
      <w:marBottom w:val="0"/>
      <w:divBdr>
        <w:top w:val="none" w:sz="0" w:space="0" w:color="auto"/>
        <w:left w:val="none" w:sz="0" w:space="0" w:color="auto"/>
        <w:bottom w:val="none" w:sz="0" w:space="0" w:color="auto"/>
        <w:right w:val="none" w:sz="0" w:space="0" w:color="auto"/>
      </w:divBdr>
    </w:div>
    <w:div w:id="1961300904">
      <w:bodyDiv w:val="1"/>
      <w:marLeft w:val="0"/>
      <w:marRight w:val="0"/>
      <w:marTop w:val="0"/>
      <w:marBottom w:val="0"/>
      <w:divBdr>
        <w:top w:val="none" w:sz="0" w:space="0" w:color="auto"/>
        <w:left w:val="none" w:sz="0" w:space="0" w:color="auto"/>
        <w:bottom w:val="none" w:sz="0" w:space="0" w:color="auto"/>
        <w:right w:val="none" w:sz="0" w:space="0" w:color="auto"/>
      </w:divBdr>
    </w:div>
    <w:div w:id="1973779809">
      <w:bodyDiv w:val="1"/>
      <w:marLeft w:val="0"/>
      <w:marRight w:val="0"/>
      <w:marTop w:val="0"/>
      <w:marBottom w:val="0"/>
      <w:divBdr>
        <w:top w:val="none" w:sz="0" w:space="0" w:color="auto"/>
        <w:left w:val="none" w:sz="0" w:space="0" w:color="auto"/>
        <w:bottom w:val="none" w:sz="0" w:space="0" w:color="auto"/>
        <w:right w:val="none" w:sz="0" w:space="0" w:color="auto"/>
      </w:divBdr>
    </w:div>
    <w:div w:id="1984038358">
      <w:bodyDiv w:val="1"/>
      <w:marLeft w:val="0"/>
      <w:marRight w:val="0"/>
      <w:marTop w:val="0"/>
      <w:marBottom w:val="0"/>
      <w:divBdr>
        <w:top w:val="none" w:sz="0" w:space="0" w:color="auto"/>
        <w:left w:val="none" w:sz="0" w:space="0" w:color="auto"/>
        <w:bottom w:val="none" w:sz="0" w:space="0" w:color="auto"/>
        <w:right w:val="none" w:sz="0" w:space="0" w:color="auto"/>
      </w:divBdr>
    </w:div>
    <w:div w:id="2013529546">
      <w:bodyDiv w:val="1"/>
      <w:marLeft w:val="0"/>
      <w:marRight w:val="0"/>
      <w:marTop w:val="0"/>
      <w:marBottom w:val="0"/>
      <w:divBdr>
        <w:top w:val="none" w:sz="0" w:space="0" w:color="auto"/>
        <w:left w:val="none" w:sz="0" w:space="0" w:color="auto"/>
        <w:bottom w:val="none" w:sz="0" w:space="0" w:color="auto"/>
        <w:right w:val="none" w:sz="0" w:space="0" w:color="auto"/>
      </w:divBdr>
    </w:div>
    <w:div w:id="2022580188">
      <w:bodyDiv w:val="1"/>
      <w:marLeft w:val="0"/>
      <w:marRight w:val="0"/>
      <w:marTop w:val="0"/>
      <w:marBottom w:val="0"/>
      <w:divBdr>
        <w:top w:val="none" w:sz="0" w:space="0" w:color="auto"/>
        <w:left w:val="none" w:sz="0" w:space="0" w:color="auto"/>
        <w:bottom w:val="none" w:sz="0" w:space="0" w:color="auto"/>
        <w:right w:val="none" w:sz="0" w:space="0" w:color="auto"/>
      </w:divBdr>
    </w:div>
    <w:div w:id="2023320068">
      <w:bodyDiv w:val="1"/>
      <w:marLeft w:val="0"/>
      <w:marRight w:val="0"/>
      <w:marTop w:val="0"/>
      <w:marBottom w:val="0"/>
      <w:divBdr>
        <w:top w:val="none" w:sz="0" w:space="0" w:color="auto"/>
        <w:left w:val="none" w:sz="0" w:space="0" w:color="auto"/>
        <w:bottom w:val="none" w:sz="0" w:space="0" w:color="auto"/>
        <w:right w:val="none" w:sz="0" w:space="0" w:color="auto"/>
      </w:divBdr>
    </w:div>
    <w:div w:id="2026667800">
      <w:bodyDiv w:val="1"/>
      <w:marLeft w:val="0"/>
      <w:marRight w:val="0"/>
      <w:marTop w:val="0"/>
      <w:marBottom w:val="0"/>
      <w:divBdr>
        <w:top w:val="none" w:sz="0" w:space="0" w:color="auto"/>
        <w:left w:val="none" w:sz="0" w:space="0" w:color="auto"/>
        <w:bottom w:val="none" w:sz="0" w:space="0" w:color="auto"/>
        <w:right w:val="none" w:sz="0" w:space="0" w:color="auto"/>
      </w:divBdr>
    </w:div>
    <w:div w:id="2026905111">
      <w:bodyDiv w:val="1"/>
      <w:marLeft w:val="0"/>
      <w:marRight w:val="0"/>
      <w:marTop w:val="0"/>
      <w:marBottom w:val="0"/>
      <w:divBdr>
        <w:top w:val="none" w:sz="0" w:space="0" w:color="auto"/>
        <w:left w:val="none" w:sz="0" w:space="0" w:color="auto"/>
        <w:bottom w:val="none" w:sz="0" w:space="0" w:color="auto"/>
        <w:right w:val="none" w:sz="0" w:space="0" w:color="auto"/>
      </w:divBdr>
    </w:div>
    <w:div w:id="2038188677">
      <w:bodyDiv w:val="1"/>
      <w:marLeft w:val="0"/>
      <w:marRight w:val="0"/>
      <w:marTop w:val="0"/>
      <w:marBottom w:val="0"/>
      <w:divBdr>
        <w:top w:val="none" w:sz="0" w:space="0" w:color="auto"/>
        <w:left w:val="none" w:sz="0" w:space="0" w:color="auto"/>
        <w:bottom w:val="none" w:sz="0" w:space="0" w:color="auto"/>
        <w:right w:val="none" w:sz="0" w:space="0" w:color="auto"/>
      </w:divBdr>
    </w:div>
    <w:div w:id="2045405344">
      <w:bodyDiv w:val="1"/>
      <w:marLeft w:val="0"/>
      <w:marRight w:val="0"/>
      <w:marTop w:val="0"/>
      <w:marBottom w:val="0"/>
      <w:divBdr>
        <w:top w:val="none" w:sz="0" w:space="0" w:color="auto"/>
        <w:left w:val="none" w:sz="0" w:space="0" w:color="auto"/>
        <w:bottom w:val="none" w:sz="0" w:space="0" w:color="auto"/>
        <w:right w:val="none" w:sz="0" w:space="0" w:color="auto"/>
      </w:divBdr>
    </w:div>
    <w:div w:id="2047676328">
      <w:bodyDiv w:val="1"/>
      <w:marLeft w:val="0"/>
      <w:marRight w:val="0"/>
      <w:marTop w:val="0"/>
      <w:marBottom w:val="0"/>
      <w:divBdr>
        <w:top w:val="none" w:sz="0" w:space="0" w:color="auto"/>
        <w:left w:val="none" w:sz="0" w:space="0" w:color="auto"/>
        <w:bottom w:val="none" w:sz="0" w:space="0" w:color="auto"/>
        <w:right w:val="none" w:sz="0" w:space="0" w:color="auto"/>
      </w:divBdr>
    </w:div>
    <w:div w:id="2064985774">
      <w:bodyDiv w:val="1"/>
      <w:marLeft w:val="0"/>
      <w:marRight w:val="0"/>
      <w:marTop w:val="0"/>
      <w:marBottom w:val="0"/>
      <w:divBdr>
        <w:top w:val="none" w:sz="0" w:space="0" w:color="auto"/>
        <w:left w:val="none" w:sz="0" w:space="0" w:color="auto"/>
        <w:bottom w:val="none" w:sz="0" w:space="0" w:color="auto"/>
        <w:right w:val="none" w:sz="0" w:space="0" w:color="auto"/>
      </w:divBdr>
    </w:div>
    <w:div w:id="2082214252">
      <w:bodyDiv w:val="1"/>
      <w:marLeft w:val="0"/>
      <w:marRight w:val="0"/>
      <w:marTop w:val="0"/>
      <w:marBottom w:val="0"/>
      <w:divBdr>
        <w:top w:val="none" w:sz="0" w:space="0" w:color="auto"/>
        <w:left w:val="none" w:sz="0" w:space="0" w:color="auto"/>
        <w:bottom w:val="none" w:sz="0" w:space="0" w:color="auto"/>
        <w:right w:val="none" w:sz="0" w:space="0" w:color="auto"/>
      </w:divBdr>
    </w:div>
    <w:div w:id="2092770010">
      <w:bodyDiv w:val="1"/>
      <w:marLeft w:val="0"/>
      <w:marRight w:val="0"/>
      <w:marTop w:val="0"/>
      <w:marBottom w:val="0"/>
      <w:divBdr>
        <w:top w:val="none" w:sz="0" w:space="0" w:color="auto"/>
        <w:left w:val="none" w:sz="0" w:space="0" w:color="auto"/>
        <w:bottom w:val="none" w:sz="0" w:space="0" w:color="auto"/>
        <w:right w:val="none" w:sz="0" w:space="0" w:color="auto"/>
      </w:divBdr>
    </w:div>
    <w:div w:id="2094164345">
      <w:bodyDiv w:val="1"/>
      <w:marLeft w:val="0"/>
      <w:marRight w:val="0"/>
      <w:marTop w:val="0"/>
      <w:marBottom w:val="0"/>
      <w:divBdr>
        <w:top w:val="none" w:sz="0" w:space="0" w:color="auto"/>
        <w:left w:val="none" w:sz="0" w:space="0" w:color="auto"/>
        <w:bottom w:val="none" w:sz="0" w:space="0" w:color="auto"/>
        <w:right w:val="none" w:sz="0" w:space="0" w:color="auto"/>
      </w:divBdr>
    </w:div>
    <w:div w:id="2102527309">
      <w:bodyDiv w:val="1"/>
      <w:marLeft w:val="0"/>
      <w:marRight w:val="0"/>
      <w:marTop w:val="0"/>
      <w:marBottom w:val="0"/>
      <w:divBdr>
        <w:top w:val="none" w:sz="0" w:space="0" w:color="auto"/>
        <w:left w:val="none" w:sz="0" w:space="0" w:color="auto"/>
        <w:bottom w:val="none" w:sz="0" w:space="0" w:color="auto"/>
        <w:right w:val="none" w:sz="0" w:space="0" w:color="auto"/>
      </w:divBdr>
    </w:div>
    <w:div w:id="2110194308">
      <w:bodyDiv w:val="1"/>
      <w:marLeft w:val="0"/>
      <w:marRight w:val="0"/>
      <w:marTop w:val="0"/>
      <w:marBottom w:val="0"/>
      <w:divBdr>
        <w:top w:val="none" w:sz="0" w:space="0" w:color="auto"/>
        <w:left w:val="none" w:sz="0" w:space="0" w:color="auto"/>
        <w:bottom w:val="none" w:sz="0" w:space="0" w:color="auto"/>
        <w:right w:val="none" w:sz="0" w:space="0" w:color="auto"/>
      </w:divBdr>
    </w:div>
    <w:div w:id="21381835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jpeg"/><Relationship Id="rId21" Type="http://schemas.openxmlformats.org/officeDocument/2006/relationships/image" Target="media/image11.jpeg"/><Relationship Id="rId42" Type="http://schemas.openxmlformats.org/officeDocument/2006/relationships/chart" Target="charts/chart5.xml"/><Relationship Id="rId47" Type="http://schemas.openxmlformats.org/officeDocument/2006/relationships/image" Target="media/image29.jpeg"/><Relationship Id="rId63" Type="http://schemas.openxmlformats.org/officeDocument/2006/relationships/image" Target="media/image36.png"/><Relationship Id="rId68" Type="http://schemas.openxmlformats.org/officeDocument/2006/relationships/image" Target="media/image41.png"/><Relationship Id="rId84" Type="http://schemas.openxmlformats.org/officeDocument/2006/relationships/fontTable" Target="fontTable.xml"/><Relationship Id="rId16" Type="http://schemas.openxmlformats.org/officeDocument/2006/relationships/image" Target="media/image6.jpeg"/><Relationship Id="rId11" Type="http://schemas.openxmlformats.org/officeDocument/2006/relationships/header" Target="header1.xml"/><Relationship Id="rId32" Type="http://schemas.openxmlformats.org/officeDocument/2006/relationships/image" Target="media/image22.jpg"/><Relationship Id="rId37" Type="http://schemas.openxmlformats.org/officeDocument/2006/relationships/image" Target="media/image27.jpg"/><Relationship Id="rId53" Type="http://schemas.openxmlformats.org/officeDocument/2006/relationships/footer" Target="footer3.xml"/><Relationship Id="rId58" Type="http://schemas.openxmlformats.org/officeDocument/2006/relationships/image" Target="media/image31.jpeg"/><Relationship Id="rId74" Type="http://schemas.openxmlformats.org/officeDocument/2006/relationships/image" Target="media/image46.jpeg"/><Relationship Id="rId79" Type="http://schemas.openxmlformats.org/officeDocument/2006/relationships/image" Target="media/image48.jpeg"/><Relationship Id="rId5" Type="http://schemas.openxmlformats.org/officeDocument/2006/relationships/numbering" Target="numbering.xml"/><Relationship Id="rId19" Type="http://schemas.openxmlformats.org/officeDocument/2006/relationships/image" Target="media/image9.jpeg"/><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5.jpeg"/><Relationship Id="rId43" Type="http://schemas.openxmlformats.org/officeDocument/2006/relationships/chart" Target="charts/chart6.xml"/><Relationship Id="rId48" Type="http://schemas.openxmlformats.org/officeDocument/2006/relationships/chart" Target="charts/chart7.xml"/><Relationship Id="rId56" Type="http://schemas.openxmlformats.org/officeDocument/2006/relationships/chart" Target="charts/chart12.xml"/><Relationship Id="rId64" Type="http://schemas.openxmlformats.org/officeDocument/2006/relationships/image" Target="media/image37.png"/><Relationship Id="rId69" Type="http://schemas.openxmlformats.org/officeDocument/2006/relationships/image" Target="media/image42.jpeg"/><Relationship Id="rId77" Type="http://schemas.openxmlformats.org/officeDocument/2006/relationships/chart" Target="charts/chart16.xml"/><Relationship Id="rId8" Type="http://schemas.openxmlformats.org/officeDocument/2006/relationships/webSettings" Target="webSettings.xml"/><Relationship Id="rId51" Type="http://schemas.openxmlformats.org/officeDocument/2006/relationships/chart" Target="charts/chart9.xml"/><Relationship Id="rId72" Type="http://schemas.openxmlformats.org/officeDocument/2006/relationships/image" Target="media/image44.jpeg"/><Relationship Id="rId80" Type="http://schemas.openxmlformats.org/officeDocument/2006/relationships/image" Target="media/image49.png"/><Relationship Id="rId85"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image" Target="media/image7.png"/><Relationship Id="rId25" Type="http://schemas.openxmlformats.org/officeDocument/2006/relationships/image" Target="media/image15.jpeg"/><Relationship Id="rId33" Type="http://schemas.openxmlformats.org/officeDocument/2006/relationships/image" Target="media/image23.jpeg"/><Relationship Id="rId38" Type="http://schemas.openxmlformats.org/officeDocument/2006/relationships/chart" Target="charts/chart1.xml"/><Relationship Id="rId46" Type="http://schemas.openxmlformats.org/officeDocument/2006/relationships/image" Target="media/image28.jpeg"/><Relationship Id="rId59" Type="http://schemas.openxmlformats.org/officeDocument/2006/relationships/image" Target="media/image32.jpeg"/><Relationship Id="rId67" Type="http://schemas.openxmlformats.org/officeDocument/2006/relationships/image" Target="media/image40.png"/><Relationship Id="rId20" Type="http://schemas.openxmlformats.org/officeDocument/2006/relationships/image" Target="media/image10.jpeg"/><Relationship Id="rId41" Type="http://schemas.openxmlformats.org/officeDocument/2006/relationships/chart" Target="charts/chart4.xml"/><Relationship Id="rId54" Type="http://schemas.openxmlformats.org/officeDocument/2006/relationships/chart" Target="charts/chart10.xml"/><Relationship Id="rId62" Type="http://schemas.openxmlformats.org/officeDocument/2006/relationships/image" Target="media/image35.png"/><Relationship Id="rId70" Type="http://schemas.openxmlformats.org/officeDocument/2006/relationships/image" Target="media/image43.jpeg"/><Relationship Id="rId75" Type="http://schemas.openxmlformats.org/officeDocument/2006/relationships/chart" Target="charts/chart14.xml"/><Relationship Id="rId83"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8.jpg"/><Relationship Id="rId36" Type="http://schemas.openxmlformats.org/officeDocument/2006/relationships/image" Target="media/image26.jpeg"/><Relationship Id="rId49" Type="http://schemas.openxmlformats.org/officeDocument/2006/relationships/image" Target="media/image30.jpeg"/><Relationship Id="rId57" Type="http://schemas.openxmlformats.org/officeDocument/2006/relationships/chart" Target="charts/chart13.xml"/><Relationship Id="rId10" Type="http://schemas.openxmlformats.org/officeDocument/2006/relationships/endnotes" Target="endnotes.xml"/><Relationship Id="rId31" Type="http://schemas.openxmlformats.org/officeDocument/2006/relationships/image" Target="media/image21.jpeg"/><Relationship Id="rId44" Type="http://schemas.openxmlformats.org/officeDocument/2006/relationships/header" Target="header2.xml"/><Relationship Id="rId52" Type="http://schemas.openxmlformats.org/officeDocument/2006/relationships/header" Target="header3.xml"/><Relationship Id="rId60" Type="http://schemas.openxmlformats.org/officeDocument/2006/relationships/image" Target="media/image33.png"/><Relationship Id="rId65" Type="http://schemas.openxmlformats.org/officeDocument/2006/relationships/image" Target="media/image38.jpeg"/><Relationship Id="rId73" Type="http://schemas.openxmlformats.org/officeDocument/2006/relationships/image" Target="media/image45.jpeg"/><Relationship Id="rId78" Type="http://schemas.openxmlformats.org/officeDocument/2006/relationships/image" Target="media/image47.jpeg"/><Relationship Id="rId81" Type="http://schemas.openxmlformats.org/officeDocument/2006/relationships/chart" Target="charts/chart17.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jpeg"/><Relationship Id="rId18" Type="http://schemas.openxmlformats.org/officeDocument/2006/relationships/image" Target="media/image8.jpeg"/><Relationship Id="rId39" Type="http://schemas.openxmlformats.org/officeDocument/2006/relationships/chart" Target="charts/chart2.xml"/><Relationship Id="rId34" Type="http://schemas.openxmlformats.org/officeDocument/2006/relationships/image" Target="media/image24.jpeg"/><Relationship Id="rId50" Type="http://schemas.openxmlformats.org/officeDocument/2006/relationships/chart" Target="charts/chart8.xml"/><Relationship Id="rId55" Type="http://schemas.openxmlformats.org/officeDocument/2006/relationships/chart" Target="charts/chart11.xml"/><Relationship Id="rId76" Type="http://schemas.openxmlformats.org/officeDocument/2006/relationships/chart" Target="charts/chart15.xml"/><Relationship Id="rId7" Type="http://schemas.openxmlformats.org/officeDocument/2006/relationships/settings" Target="settings.xml"/><Relationship Id="rId71" Type="http://schemas.openxmlformats.org/officeDocument/2006/relationships/hyperlink" Target="https://colombia.inaturalist.org/taxa/122530-Bambusa-vulgaris" TargetMode="External"/><Relationship Id="rId2" Type="http://schemas.openxmlformats.org/officeDocument/2006/relationships/customXml" Target="../customXml/item2.xml"/><Relationship Id="rId29" Type="http://schemas.openxmlformats.org/officeDocument/2006/relationships/image" Target="media/image19.png"/><Relationship Id="rId24" Type="http://schemas.openxmlformats.org/officeDocument/2006/relationships/image" Target="media/image14.jpeg"/><Relationship Id="rId40" Type="http://schemas.openxmlformats.org/officeDocument/2006/relationships/chart" Target="charts/chart3.xml"/><Relationship Id="rId45" Type="http://schemas.openxmlformats.org/officeDocument/2006/relationships/footer" Target="footer2.xml"/><Relationship Id="rId66" Type="http://schemas.openxmlformats.org/officeDocument/2006/relationships/image" Target="media/image39.png"/><Relationship Id="rId61" Type="http://schemas.openxmlformats.org/officeDocument/2006/relationships/image" Target="media/image34.png"/><Relationship Id="rId82" Type="http://schemas.openxmlformats.org/officeDocument/2006/relationships/header" Target="header4.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11.xml"/><Relationship Id="rId1" Type="http://schemas.microsoft.com/office/2011/relationships/chartStyle" Target="style11.xml"/></Relationships>
</file>

<file path=word/charts/_rels/chart14.xml.rels><?xml version="1.0" encoding="UTF-8" standalone="yes"?>
<Relationships xmlns="http://schemas.openxmlformats.org/package/2006/relationships"><Relationship Id="rId3" Type="http://schemas.openxmlformats.org/officeDocument/2006/relationships/oleObject" Target="file:///C:\Users\henry_rincon\Documents\9.%20Proyectos%20varios\Apoyo%20Heliconias%20VOLTALIA\CAMPO\Guadual%20campo\CARACTERIZACI&#211;N%20GUADUAS_Leidy.xlsx" TargetMode="External"/><Relationship Id="rId2" Type="http://schemas.microsoft.com/office/2011/relationships/chartColorStyle" Target="colors12.xml"/><Relationship Id="rId1" Type="http://schemas.microsoft.com/office/2011/relationships/chartStyle" Target="style12.xml"/></Relationships>
</file>

<file path=word/charts/_rels/chart15.xml.rels><?xml version="1.0" encoding="UTF-8" standalone="yes"?>
<Relationships xmlns="http://schemas.openxmlformats.org/package/2006/relationships"><Relationship Id="rId3" Type="http://schemas.openxmlformats.org/officeDocument/2006/relationships/oleObject" Target="file:///C:\Users\henry_rincon\Documents\9.%20Proyectos%20varios\Apoyo%20Heliconias%20VOLTALIA\CAMPO\Guadual%20campo\CARACTERIZACI&#211;N%20GUADUAS_Leidy.xlsx" TargetMode="External"/><Relationship Id="rId2" Type="http://schemas.microsoft.com/office/2011/relationships/chartColorStyle" Target="colors13.xml"/><Relationship Id="rId1" Type="http://schemas.microsoft.com/office/2011/relationships/chartStyle" Target="style13.xml"/></Relationships>
</file>

<file path=word/charts/_rels/chart16.xml.rels><?xml version="1.0" encoding="UTF-8" standalone="yes"?>
<Relationships xmlns="http://schemas.openxmlformats.org/package/2006/relationships"><Relationship Id="rId3" Type="http://schemas.openxmlformats.org/officeDocument/2006/relationships/oleObject" Target="file:///C:\Users\henry_rincon\Documents\9.%20Proyectos%20varios\Apoyo%20Heliconias%20VOLTALIA\CAMPO\Guadual%20campo\CARACTERIZACI&#211;N%20GUADUAS_Leidy.xlsx" TargetMode="External"/><Relationship Id="rId2" Type="http://schemas.microsoft.com/office/2011/relationships/chartColorStyle" Target="colors14.xml"/><Relationship Id="rId1" Type="http://schemas.microsoft.com/office/2011/relationships/chartStyle" Target="style14.xml"/></Relationships>
</file>

<file path=word/charts/_rels/chart17.xml.rels><?xml version="1.0" encoding="UTF-8" standalone="yes"?>
<Relationships xmlns="http://schemas.openxmlformats.org/package/2006/relationships"><Relationship Id="rId3" Type="http://schemas.openxmlformats.org/officeDocument/2006/relationships/oleObject" Target="file:///C:\Users\henry_rincon\Documents\9.%20Proyectos%20varios\Apoyo%20Heliconias%20VOLTALIA\CAMPO\Guadual%20campo\CARACTERIZACI&#211;N%20GUADUAS_Leidy.xlsx" TargetMode="External"/><Relationship Id="rId2" Type="http://schemas.microsoft.com/office/2011/relationships/chartColorStyle" Target="colors15.xml"/><Relationship Id="rId1" Type="http://schemas.microsoft.com/office/2011/relationships/chartStyle" Target="style15.xml"/></Relationships>
</file>

<file path=word/charts/_rels/chart2.xml.rels><?xml version="1.0" encoding="UTF-8" standalone="yes"?>
<Relationships xmlns="http://schemas.openxmlformats.org/package/2006/relationships"><Relationship Id="rId3" Type="http://schemas.openxmlformats.org/officeDocument/2006/relationships/oleObject" Target="file:///D:\Fauna%202024,%20Febrero\2024,%20Siruma,%20Tolima%20Heliconea\Documento\Aves%20de%20Tolima.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D:\Fauna%202024,%20Febrero\2024,%20Siruma,%20Tolima%20Heliconea\Documento\Aves%20de%20Tolima.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https://d.docs.live.net/4bf6ac902d4ab3e7/Documents/Siruma/Proyecto%20fotovoltaico/potenciales.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https://d.docs.live.net/4bf6ac902d4ab3e7/Documents/Siruma/Proyecto%20fotovoltaico/potenciales.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https://d.docs.live.net/4bf6ac902d4ab3e7/Documents/Siruma/Proyecto%20fotovoltaico/potenciales.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package" Target="../embeddings/Microsoft_Excel_Worksheet1.xlsx"/></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sz="1000">
                <a:latin typeface="Arial" panose="020B0604020202020204" pitchFamily="34" charset="0"/>
                <a:cs typeface="Arial" panose="020B0604020202020204" pitchFamily="34" charset="0"/>
              </a:rPr>
              <a:t>DIVERSIDAD ORDENES</a:t>
            </a:r>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s-CO"/>
        </a:p>
      </c:txPr>
    </c:title>
    <c:autoTitleDeleted val="0"/>
    <c:plotArea>
      <c:layout/>
      <c:barChart>
        <c:barDir val="bar"/>
        <c:grouping val="clustered"/>
        <c:varyColors val="0"/>
        <c:ser>
          <c:idx val="0"/>
          <c:order val="0"/>
          <c:tx>
            <c:strRef>
              <c:f>'Mamíferos potenciales'!$H$110</c:f>
              <c:strCache>
                <c:ptCount val="1"/>
                <c:pt idx="0">
                  <c:v>Familia</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'Mamíferos potenciales'!$G$111:$G$119</c:f>
              <c:strCache>
                <c:ptCount val="9"/>
                <c:pt idx="0">
                  <c:v>Artiodactyla</c:v>
                </c:pt>
                <c:pt idx="1">
                  <c:v>Carnivora</c:v>
                </c:pt>
                <c:pt idx="2">
                  <c:v>Chiroptera</c:v>
                </c:pt>
                <c:pt idx="3">
                  <c:v>Cingulata</c:v>
                </c:pt>
                <c:pt idx="4">
                  <c:v>Didelphimorphia</c:v>
                </c:pt>
                <c:pt idx="5">
                  <c:v>Lagomorpha</c:v>
                </c:pt>
                <c:pt idx="6">
                  <c:v>Pilosa</c:v>
                </c:pt>
                <c:pt idx="7">
                  <c:v>Primates</c:v>
                </c:pt>
                <c:pt idx="8">
                  <c:v>Rodentia</c:v>
                </c:pt>
              </c:strCache>
            </c:strRef>
          </c:cat>
          <c:val>
            <c:numRef>
              <c:f>'Mamíferos potenciales'!$H$111:$H$119</c:f>
              <c:numCache>
                <c:formatCode>General</c:formatCode>
                <c:ptCount val="9"/>
                <c:pt idx="0">
                  <c:v>2</c:v>
                </c:pt>
                <c:pt idx="1">
                  <c:v>5</c:v>
                </c:pt>
                <c:pt idx="2">
                  <c:v>6</c:v>
                </c:pt>
                <c:pt idx="3">
                  <c:v>1</c:v>
                </c:pt>
                <c:pt idx="4">
                  <c:v>1</c:v>
                </c:pt>
                <c:pt idx="5">
                  <c:v>1</c:v>
                </c:pt>
                <c:pt idx="6">
                  <c:v>2</c:v>
                </c:pt>
                <c:pt idx="7">
                  <c:v>3</c:v>
                </c:pt>
                <c:pt idx="8">
                  <c:v>7</c:v>
                </c:pt>
              </c:numCache>
            </c:numRef>
          </c:val>
          <c:extLst>
            <c:ext xmlns:c16="http://schemas.microsoft.com/office/drawing/2014/chart" uri="{C3380CC4-5D6E-409C-BE32-E72D297353CC}">
              <c16:uniqueId val="{00000000-A4DF-481B-BE00-BCF1BC6CF50E}"/>
            </c:ext>
          </c:extLst>
        </c:ser>
        <c:ser>
          <c:idx val="1"/>
          <c:order val="1"/>
          <c:tx>
            <c:strRef>
              <c:f>'Mamíferos potenciales'!$I$110</c:f>
              <c:strCache>
                <c:ptCount val="1"/>
                <c:pt idx="0">
                  <c:v>Especie</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'Mamíferos potenciales'!$G$111:$G$119</c:f>
              <c:strCache>
                <c:ptCount val="9"/>
                <c:pt idx="0">
                  <c:v>Artiodactyla</c:v>
                </c:pt>
                <c:pt idx="1">
                  <c:v>Carnivora</c:v>
                </c:pt>
                <c:pt idx="2">
                  <c:v>Chiroptera</c:v>
                </c:pt>
                <c:pt idx="3">
                  <c:v>Cingulata</c:v>
                </c:pt>
                <c:pt idx="4">
                  <c:v>Didelphimorphia</c:v>
                </c:pt>
                <c:pt idx="5">
                  <c:v>Lagomorpha</c:v>
                </c:pt>
                <c:pt idx="6">
                  <c:v>Pilosa</c:v>
                </c:pt>
                <c:pt idx="7">
                  <c:v>Primates</c:v>
                </c:pt>
                <c:pt idx="8">
                  <c:v>Rodentia</c:v>
                </c:pt>
              </c:strCache>
            </c:strRef>
          </c:cat>
          <c:val>
            <c:numRef>
              <c:f>'Mamíferos potenciales'!$I$111:$I$119</c:f>
              <c:numCache>
                <c:formatCode>General</c:formatCode>
                <c:ptCount val="9"/>
                <c:pt idx="0">
                  <c:v>2</c:v>
                </c:pt>
                <c:pt idx="1">
                  <c:v>12</c:v>
                </c:pt>
                <c:pt idx="2">
                  <c:v>45</c:v>
                </c:pt>
                <c:pt idx="3">
                  <c:v>1</c:v>
                </c:pt>
                <c:pt idx="4">
                  <c:v>6</c:v>
                </c:pt>
                <c:pt idx="5">
                  <c:v>1</c:v>
                </c:pt>
                <c:pt idx="6">
                  <c:v>2</c:v>
                </c:pt>
                <c:pt idx="7">
                  <c:v>3</c:v>
                </c:pt>
                <c:pt idx="8">
                  <c:v>9</c:v>
                </c:pt>
              </c:numCache>
            </c:numRef>
          </c:val>
          <c:extLst>
            <c:ext xmlns:c16="http://schemas.microsoft.com/office/drawing/2014/chart" uri="{C3380CC4-5D6E-409C-BE32-E72D297353CC}">
              <c16:uniqueId val="{00000001-A4DF-481B-BE00-BCF1BC6CF50E}"/>
            </c:ext>
          </c:extLst>
        </c:ser>
        <c:dLbls>
          <c:showLegendKey val="0"/>
          <c:showVal val="0"/>
          <c:showCatName val="0"/>
          <c:showSerName val="0"/>
          <c:showPercent val="0"/>
          <c:showBubbleSize val="0"/>
        </c:dLbls>
        <c:gapWidth val="182"/>
        <c:axId val="844695583"/>
        <c:axId val="844693919"/>
      </c:barChart>
      <c:catAx>
        <c:axId val="844695583"/>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Orden</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s-CO"/>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844693919"/>
        <c:crosses val="autoZero"/>
        <c:auto val="1"/>
        <c:lblAlgn val="ctr"/>
        <c:lblOffset val="100"/>
        <c:noMultiLvlLbl val="0"/>
      </c:catAx>
      <c:valAx>
        <c:axId val="844693919"/>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84469558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4864320866141735"/>
          <c:y val="2.5298850772756246E-2"/>
          <c:w val="0.56617223393523897"/>
          <c:h val="0.89462043350144715"/>
        </c:manualLayout>
      </c:layout>
      <c:barChart>
        <c:barDir val="bar"/>
        <c:grouping val="clustered"/>
        <c:varyColors val="0"/>
        <c:ser>
          <c:idx val="0"/>
          <c:order val="0"/>
          <c:tx>
            <c:strRef>
              <c:f>Hoja9!$E$1</c:f>
              <c:strCache>
                <c:ptCount val="1"/>
                <c:pt idx="0">
                  <c:v>AR</c:v>
                </c:pt>
              </c:strCache>
            </c:strRef>
          </c:tx>
          <c:spPr>
            <a:solidFill>
              <a:schemeClr val="accent1"/>
            </a:solidFill>
            <a:ln>
              <a:noFill/>
            </a:ln>
            <a:effectLst/>
          </c:spPr>
          <c:invertIfNegative val="0"/>
          <c:cat>
            <c:strRef>
              <c:f>Hoja9!$A$2:$A$11</c:f>
              <c:strCache>
                <c:ptCount val="10"/>
                <c:pt idx="0">
                  <c:v>Guazuma ulmifolia Lam.</c:v>
                </c:pt>
                <c:pt idx="1">
                  <c:v>Anacardium excelsum (Bertero &amp; Balb.) Skeels</c:v>
                </c:pt>
                <c:pt idx="2">
                  <c:v>Zanthoxylum rhoifolium Lam.</c:v>
                </c:pt>
                <c:pt idx="3">
                  <c:v>Gliricidia sepium (Jacq.) Kunth</c:v>
                </c:pt>
                <c:pt idx="4">
                  <c:v>Albizia guachapele (Kunth) Dugand</c:v>
                </c:pt>
                <c:pt idx="5">
                  <c:v>Cordia alliodora (Ruiz &amp; Pav.) Oken</c:v>
                </c:pt>
                <c:pt idx="6">
                  <c:v>Cecropia peltata L.</c:v>
                </c:pt>
                <c:pt idx="7">
                  <c:v>Maclura tinctoria (L.) D.Don ex Steud.</c:v>
                </c:pt>
                <c:pt idx="8">
                  <c:v>Enterolobium cyclocarpum (Jacq.) Griseb.</c:v>
                </c:pt>
                <c:pt idx="9">
                  <c:v>Albizia carbonaria Britton</c:v>
                </c:pt>
              </c:strCache>
            </c:strRef>
          </c:cat>
          <c:val>
            <c:numRef>
              <c:f>Hoja9!$E$2:$E$10</c:f>
              <c:numCache>
                <c:formatCode>0.00%</c:formatCode>
                <c:ptCount val="9"/>
                <c:pt idx="0">
                  <c:v>0.22417031934877896</c:v>
                </c:pt>
                <c:pt idx="1">
                  <c:v>4.2579837194740136E-2</c:v>
                </c:pt>
                <c:pt idx="2">
                  <c:v>8.9542892924232939E-2</c:v>
                </c:pt>
                <c:pt idx="3">
                  <c:v>6.3243581715716965E-2</c:v>
                </c:pt>
                <c:pt idx="4">
                  <c:v>3.6944270507201005E-2</c:v>
                </c:pt>
                <c:pt idx="5">
                  <c:v>6.3869755792110211E-2</c:v>
                </c:pt>
                <c:pt idx="6">
                  <c:v>6.2617407639323733E-2</c:v>
                </c:pt>
                <c:pt idx="7">
                  <c:v>3.4439574201628055E-2</c:v>
                </c:pt>
                <c:pt idx="8">
                  <c:v>1.0018785222291797E-2</c:v>
                </c:pt>
              </c:numCache>
            </c:numRef>
          </c:val>
          <c:extLst>
            <c:ext xmlns:c16="http://schemas.microsoft.com/office/drawing/2014/chart" uri="{C3380CC4-5D6E-409C-BE32-E72D297353CC}">
              <c16:uniqueId val="{00000000-AFA1-4439-ACB3-8906659F02B8}"/>
            </c:ext>
          </c:extLst>
        </c:ser>
        <c:ser>
          <c:idx val="1"/>
          <c:order val="1"/>
          <c:tx>
            <c:strRef>
              <c:f>Hoja9!$G$1</c:f>
              <c:strCache>
                <c:ptCount val="1"/>
                <c:pt idx="0">
                  <c:v>DR</c:v>
                </c:pt>
              </c:strCache>
            </c:strRef>
          </c:tx>
          <c:spPr>
            <a:solidFill>
              <a:schemeClr val="accent2"/>
            </a:solidFill>
            <a:ln>
              <a:noFill/>
            </a:ln>
            <a:effectLst/>
          </c:spPr>
          <c:invertIfNegative val="0"/>
          <c:cat>
            <c:strRef>
              <c:f>Hoja9!$A$2:$A$11</c:f>
              <c:strCache>
                <c:ptCount val="10"/>
                <c:pt idx="0">
                  <c:v>Guazuma ulmifolia Lam.</c:v>
                </c:pt>
                <c:pt idx="1">
                  <c:v>Anacardium excelsum (Bertero &amp; Balb.) Skeels</c:v>
                </c:pt>
                <c:pt idx="2">
                  <c:v>Zanthoxylum rhoifolium Lam.</c:v>
                </c:pt>
                <c:pt idx="3">
                  <c:v>Gliricidia sepium (Jacq.) Kunth</c:v>
                </c:pt>
                <c:pt idx="4">
                  <c:v>Albizia guachapele (Kunth) Dugand</c:v>
                </c:pt>
                <c:pt idx="5">
                  <c:v>Cordia alliodora (Ruiz &amp; Pav.) Oken</c:v>
                </c:pt>
                <c:pt idx="6">
                  <c:v>Cecropia peltata L.</c:v>
                </c:pt>
                <c:pt idx="7">
                  <c:v>Maclura tinctoria (L.) D.Don ex Steud.</c:v>
                </c:pt>
                <c:pt idx="8">
                  <c:v>Enterolobium cyclocarpum (Jacq.) Griseb.</c:v>
                </c:pt>
                <c:pt idx="9">
                  <c:v>Albizia carbonaria Britton</c:v>
                </c:pt>
              </c:strCache>
            </c:strRef>
          </c:cat>
          <c:val>
            <c:numRef>
              <c:f>Hoja9!$G$2:$G$10</c:f>
              <c:numCache>
                <c:formatCode>0.00%</c:formatCode>
                <c:ptCount val="9"/>
                <c:pt idx="0">
                  <c:v>0.21532771447320903</c:v>
                </c:pt>
                <c:pt idx="1">
                  <c:v>0.14408946126597891</c:v>
                </c:pt>
                <c:pt idx="2">
                  <c:v>4.8221834498713312E-2</c:v>
                </c:pt>
                <c:pt idx="3">
                  <c:v>7.0368987397250934E-2</c:v>
                </c:pt>
                <c:pt idx="4">
                  <c:v>6.3689924292700748E-2</c:v>
                </c:pt>
                <c:pt idx="5">
                  <c:v>2.7529473582455909E-2</c:v>
                </c:pt>
                <c:pt idx="6">
                  <c:v>2.2944033074566904E-2</c:v>
                </c:pt>
                <c:pt idx="7">
                  <c:v>3.5747954912515867E-2</c:v>
                </c:pt>
                <c:pt idx="8">
                  <c:v>5.7116838648816885E-2</c:v>
                </c:pt>
              </c:numCache>
            </c:numRef>
          </c:val>
          <c:extLst>
            <c:ext xmlns:c16="http://schemas.microsoft.com/office/drawing/2014/chart" uri="{C3380CC4-5D6E-409C-BE32-E72D297353CC}">
              <c16:uniqueId val="{00000001-AFA1-4439-ACB3-8906659F02B8}"/>
            </c:ext>
          </c:extLst>
        </c:ser>
        <c:ser>
          <c:idx val="2"/>
          <c:order val="2"/>
          <c:tx>
            <c:strRef>
              <c:f>Hoja9!$G$1</c:f>
              <c:strCache>
                <c:ptCount val="1"/>
                <c:pt idx="0">
                  <c:v>DR</c:v>
                </c:pt>
              </c:strCache>
            </c:strRef>
          </c:tx>
          <c:spPr>
            <a:solidFill>
              <a:schemeClr val="accent3"/>
            </a:solidFill>
            <a:ln>
              <a:noFill/>
            </a:ln>
            <a:effectLst/>
          </c:spPr>
          <c:invertIfNegative val="0"/>
          <c:cat>
            <c:strRef>
              <c:f>Hoja9!$A$2:$A$11</c:f>
              <c:strCache>
                <c:ptCount val="10"/>
                <c:pt idx="0">
                  <c:v>Guazuma ulmifolia Lam.</c:v>
                </c:pt>
                <c:pt idx="1">
                  <c:v>Anacardium excelsum (Bertero &amp; Balb.) Skeels</c:v>
                </c:pt>
                <c:pt idx="2">
                  <c:v>Zanthoxylum rhoifolium Lam.</c:v>
                </c:pt>
                <c:pt idx="3">
                  <c:v>Gliricidia sepium (Jacq.) Kunth</c:v>
                </c:pt>
                <c:pt idx="4">
                  <c:v>Albizia guachapele (Kunth) Dugand</c:v>
                </c:pt>
                <c:pt idx="5">
                  <c:v>Cordia alliodora (Ruiz &amp; Pav.) Oken</c:v>
                </c:pt>
                <c:pt idx="6">
                  <c:v>Cecropia peltata L.</c:v>
                </c:pt>
                <c:pt idx="7">
                  <c:v>Maclura tinctoria (L.) D.Don ex Steud.</c:v>
                </c:pt>
                <c:pt idx="8">
                  <c:v>Enterolobium cyclocarpum (Jacq.) Griseb.</c:v>
                </c:pt>
                <c:pt idx="9">
                  <c:v>Albizia carbonaria Britton</c:v>
                </c:pt>
              </c:strCache>
            </c:strRef>
          </c:cat>
          <c:val>
            <c:numRef>
              <c:f>Hoja9!$G$2:$G$10</c:f>
              <c:numCache>
                <c:formatCode>0.00%</c:formatCode>
                <c:ptCount val="9"/>
                <c:pt idx="0">
                  <c:v>0.21532771447320903</c:v>
                </c:pt>
                <c:pt idx="1">
                  <c:v>0.14408946126597891</c:v>
                </c:pt>
                <c:pt idx="2">
                  <c:v>4.8221834498713312E-2</c:v>
                </c:pt>
                <c:pt idx="3">
                  <c:v>7.0368987397250934E-2</c:v>
                </c:pt>
                <c:pt idx="4">
                  <c:v>6.3689924292700748E-2</c:v>
                </c:pt>
                <c:pt idx="5">
                  <c:v>2.7529473582455909E-2</c:v>
                </c:pt>
                <c:pt idx="6">
                  <c:v>2.2944033074566904E-2</c:v>
                </c:pt>
                <c:pt idx="7">
                  <c:v>3.5747954912515867E-2</c:v>
                </c:pt>
                <c:pt idx="8">
                  <c:v>5.7116838648816885E-2</c:v>
                </c:pt>
              </c:numCache>
            </c:numRef>
          </c:val>
          <c:extLst>
            <c:ext xmlns:c16="http://schemas.microsoft.com/office/drawing/2014/chart" uri="{C3380CC4-5D6E-409C-BE32-E72D297353CC}">
              <c16:uniqueId val="{00000002-AFA1-4439-ACB3-8906659F02B8}"/>
            </c:ext>
          </c:extLst>
        </c:ser>
        <c:dLbls>
          <c:showLegendKey val="0"/>
          <c:showVal val="0"/>
          <c:showCatName val="0"/>
          <c:showSerName val="0"/>
          <c:showPercent val="0"/>
          <c:showBubbleSize val="0"/>
        </c:dLbls>
        <c:gapWidth val="182"/>
        <c:axId val="733109951"/>
        <c:axId val="733102271"/>
      </c:barChart>
      <c:catAx>
        <c:axId val="733109951"/>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s-CO"/>
                  <a:t>Especies</a:t>
                </a:r>
              </a:p>
            </c:rich>
          </c:tx>
          <c:layout>
            <c:manualLayout>
              <c:xMode val="edge"/>
              <c:yMode val="edge"/>
              <c:x val="6.0908676008259055E-5"/>
              <c:y val="0.34433673908923312"/>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s-CO"/>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1" u="none" strike="noStrike" kern="1200" baseline="0">
                <a:solidFill>
                  <a:schemeClr val="tx1">
                    <a:lumMod val="65000"/>
                    <a:lumOff val="35000"/>
                  </a:schemeClr>
                </a:solidFill>
                <a:latin typeface="+mn-lt"/>
                <a:ea typeface="+mn-ea"/>
                <a:cs typeface="+mn-cs"/>
              </a:defRPr>
            </a:pPr>
            <a:endParaRPr lang="es-CO"/>
          </a:p>
        </c:txPr>
        <c:crossAx val="733102271"/>
        <c:crosses val="autoZero"/>
        <c:auto val="1"/>
        <c:lblAlgn val="ctr"/>
        <c:lblOffset val="100"/>
        <c:noMultiLvlLbl val="0"/>
      </c:catAx>
      <c:valAx>
        <c:axId val="733102271"/>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IVI</a:t>
                </a:r>
                <a:r>
                  <a:rPr lang="en-US" baseline="0"/>
                  <a:t> (%)</a:t>
                </a:r>
                <a:endParaRPr lang="en-US"/>
              </a:p>
            </c:rich>
          </c:tx>
          <c:layout>
            <c:manualLayout>
              <c:xMode val="edge"/>
              <c:yMode val="edge"/>
              <c:x val="0.56870857244539352"/>
              <c:y val="0.90155489882530748"/>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s-CO"/>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733109951"/>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900" b="0">
                <a:latin typeface="Arial" panose="020B0604020202020204" pitchFamily="34" charset="0"/>
                <a:cs typeface="Arial" panose="020B0604020202020204" pitchFamily="34" charset="0"/>
              </a:defRPr>
            </a:pPr>
            <a:r>
              <a:rPr lang="es-CO" sz="900" b="0">
                <a:latin typeface="Arial" panose="020B0604020202020204" pitchFamily="34" charset="0"/>
                <a:cs typeface="Arial" panose="020B0604020202020204" pitchFamily="34" charset="0"/>
              </a:rPr>
              <a:t>CLASES DIAMETRICAS (%)</a:t>
            </a:r>
          </a:p>
        </c:rich>
      </c:tx>
      <c:layout>
        <c:manualLayout>
          <c:xMode val="edge"/>
          <c:yMode val="edge"/>
          <c:x val="0.35236691904739975"/>
          <c:y val="3.0461270670147953E-2"/>
        </c:manualLayout>
      </c:layout>
      <c:overlay val="0"/>
    </c:title>
    <c:autoTitleDeleted val="0"/>
    <c:plotArea>
      <c:layout>
        <c:manualLayout>
          <c:layoutTarget val="inner"/>
          <c:xMode val="edge"/>
          <c:yMode val="edge"/>
          <c:x val="0.14473277777777777"/>
          <c:y val="0.10330413985458084"/>
          <c:w val="0.81646166666666664"/>
          <c:h val="0.69441177881485427"/>
        </c:manualLayout>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('Clases diametricas'!$E$15:$E$19,'Clases diametricas'!$E$21:$E$25)</c:f>
              <c:strCache>
                <c:ptCount val="10"/>
                <c:pt idx="0">
                  <c:v>I</c:v>
                </c:pt>
                <c:pt idx="1">
                  <c:v>II</c:v>
                </c:pt>
                <c:pt idx="2">
                  <c:v>III</c:v>
                </c:pt>
                <c:pt idx="3">
                  <c:v>IV</c:v>
                </c:pt>
                <c:pt idx="4">
                  <c:v>V</c:v>
                </c:pt>
                <c:pt idx="5">
                  <c:v>VII</c:v>
                </c:pt>
                <c:pt idx="6">
                  <c:v>VIII</c:v>
                </c:pt>
                <c:pt idx="7">
                  <c:v>IX</c:v>
                </c:pt>
                <c:pt idx="8">
                  <c:v>X</c:v>
                </c:pt>
                <c:pt idx="9">
                  <c:v>XI</c:v>
                </c:pt>
              </c:strCache>
              <c:extLst/>
            </c:strRef>
          </c:cat>
          <c:val>
            <c:numRef>
              <c:f>('Clases diametricas'!$H$15:$H$19,'Clases diametricas'!$H$21:$H$25)</c:f>
              <c:numCache>
                <c:formatCode>General</c:formatCode>
                <c:ptCount val="10"/>
                <c:pt idx="0">
                  <c:v>947</c:v>
                </c:pt>
                <c:pt idx="1">
                  <c:v>393</c:v>
                </c:pt>
                <c:pt idx="2">
                  <c:v>169</c:v>
                </c:pt>
                <c:pt idx="3">
                  <c:v>42</c:v>
                </c:pt>
                <c:pt idx="4">
                  <c:v>20</c:v>
                </c:pt>
                <c:pt idx="5">
                  <c:v>8</c:v>
                </c:pt>
                <c:pt idx="6">
                  <c:v>5</c:v>
                </c:pt>
                <c:pt idx="7">
                  <c:v>1</c:v>
                </c:pt>
                <c:pt idx="8">
                  <c:v>1</c:v>
                </c:pt>
                <c:pt idx="9">
                  <c:v>2</c:v>
                </c:pt>
              </c:numCache>
              <c:extLst/>
            </c:numRef>
          </c:val>
          <c:extLst>
            <c:ext xmlns:c16="http://schemas.microsoft.com/office/drawing/2014/chart" uri="{C3380CC4-5D6E-409C-BE32-E72D297353CC}">
              <c16:uniqueId val="{00000000-65A9-48CA-A0D8-92CD95BCE933}"/>
            </c:ext>
          </c:extLst>
        </c:ser>
        <c:dLbls>
          <c:showLegendKey val="0"/>
          <c:showVal val="0"/>
          <c:showCatName val="0"/>
          <c:showSerName val="0"/>
          <c:showPercent val="0"/>
          <c:showBubbleSize val="0"/>
        </c:dLbls>
        <c:gapWidth val="219"/>
        <c:overlap val="-27"/>
        <c:axId val="633225680"/>
        <c:axId val="633227248"/>
      </c:barChart>
      <c:catAx>
        <c:axId val="63322568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solidFill>
                    <a:latin typeface="Arial" panose="020B0604020202020204" pitchFamily="34" charset="0"/>
                    <a:ea typeface="+mn-ea"/>
                    <a:cs typeface="Arial" panose="020B0604020202020204" pitchFamily="34" charset="0"/>
                  </a:defRPr>
                </a:pPr>
                <a:r>
                  <a:rPr lang="en-US">
                    <a:solidFill>
                      <a:schemeClr val="tx1"/>
                    </a:solidFill>
                    <a:latin typeface="Arial" panose="020B0604020202020204" pitchFamily="34" charset="0"/>
                    <a:cs typeface="Arial" panose="020B0604020202020204" pitchFamily="34" charset="0"/>
                  </a:rPr>
                  <a:t>Clases diamétricas</a:t>
                </a:r>
              </a:p>
            </c:rich>
          </c:tx>
          <c:layout>
            <c:manualLayout>
              <c:xMode val="edge"/>
              <c:yMode val="edge"/>
              <c:x val="0.36989833333333333"/>
              <c:y val="0.91304007936507936"/>
            </c:manualLayout>
          </c:layout>
          <c:overlay val="0"/>
          <c:spPr>
            <a:noFill/>
            <a:ln>
              <a:noFill/>
            </a:ln>
            <a:effectLst/>
          </c:spPr>
        </c:title>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633227248"/>
        <c:crosses val="autoZero"/>
        <c:auto val="1"/>
        <c:lblAlgn val="ctr"/>
        <c:lblOffset val="100"/>
        <c:noMultiLvlLbl val="0"/>
      </c:catAx>
      <c:valAx>
        <c:axId val="63322724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solidFill>
                    <a:latin typeface="Arial" panose="020B0604020202020204" pitchFamily="34" charset="0"/>
                    <a:ea typeface="+mn-ea"/>
                    <a:cs typeface="Arial" panose="020B0604020202020204" pitchFamily="34" charset="0"/>
                  </a:defRPr>
                </a:pPr>
                <a:r>
                  <a:rPr lang="en-US" b="0">
                    <a:solidFill>
                      <a:schemeClr val="tx1"/>
                    </a:solidFill>
                    <a:latin typeface="Arial" panose="020B0604020202020204" pitchFamily="34" charset="0"/>
                    <a:cs typeface="Arial" panose="020B0604020202020204" pitchFamily="34" charset="0"/>
                  </a:rPr>
                  <a:t>No. Individuos</a:t>
                </a:r>
              </a:p>
            </c:rich>
          </c:tx>
          <c:layout>
            <c:manualLayout>
              <c:xMode val="edge"/>
              <c:yMode val="edge"/>
              <c:x val="1.7638930268851528E-2"/>
              <c:y val="0.3025797019672215"/>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63322568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b="0">
                <a:latin typeface="Arial" panose="020B0604020202020204" pitchFamily="34" charset="0"/>
                <a:cs typeface="Arial" panose="020B0604020202020204" pitchFamily="34" charset="0"/>
              </a:defRPr>
            </a:pPr>
            <a:r>
              <a:rPr lang="es-CO" sz="1000" b="0">
                <a:latin typeface="Arial" panose="020B0604020202020204" pitchFamily="34" charset="0"/>
                <a:cs typeface="Arial" panose="020B0604020202020204" pitchFamily="34" charset="0"/>
              </a:rPr>
              <a:t>CLASES ALTIMETRICAS</a:t>
            </a:r>
            <a:r>
              <a:rPr lang="es-CO" sz="1000" b="0" baseline="0">
                <a:latin typeface="Arial" panose="020B0604020202020204" pitchFamily="34" charset="0"/>
                <a:cs typeface="Arial" panose="020B0604020202020204" pitchFamily="34" charset="0"/>
              </a:rPr>
              <a:t> (%)</a:t>
            </a:r>
            <a:endParaRPr lang="es-CO" sz="1000" b="0">
              <a:latin typeface="Arial" panose="020B0604020202020204" pitchFamily="34" charset="0"/>
              <a:cs typeface="Arial" panose="020B0604020202020204" pitchFamily="34" charset="0"/>
            </a:endParaRPr>
          </a:p>
        </c:rich>
      </c:tx>
      <c:overlay val="0"/>
    </c:title>
    <c:autoTitleDeleted val="0"/>
    <c:plotArea>
      <c:layout/>
      <c:barChart>
        <c:barDir val="col"/>
        <c:grouping val="clustered"/>
        <c:varyColors val="0"/>
        <c:ser>
          <c:idx val="0"/>
          <c:order val="0"/>
          <c:tx>
            <c:strRef>
              <c:f>'Clases de altura'!$I$10</c:f>
              <c:strCache>
                <c:ptCount val="1"/>
                <c:pt idx="0">
                  <c:v>No. IND</c:v>
                </c:pt>
              </c:strCache>
            </c:strRef>
          </c:tx>
          <c:spPr>
            <a:solidFill>
              <a:schemeClr val="accent1"/>
            </a:solidFill>
            <a:ln>
              <a:noFill/>
            </a:ln>
            <a:effectLst/>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('Clases de altura'!$F$12:$F$18,'Clases de altura'!$F$20:$F$23)</c:f>
              <c:strCache>
                <c:ptCount val="11"/>
                <c:pt idx="0">
                  <c:v>I</c:v>
                </c:pt>
                <c:pt idx="1">
                  <c:v>II</c:v>
                </c:pt>
                <c:pt idx="2">
                  <c:v>III</c:v>
                </c:pt>
                <c:pt idx="3">
                  <c:v>IV</c:v>
                </c:pt>
                <c:pt idx="4">
                  <c:v>V</c:v>
                </c:pt>
                <c:pt idx="5">
                  <c:v>VI</c:v>
                </c:pt>
                <c:pt idx="6">
                  <c:v>VII</c:v>
                </c:pt>
                <c:pt idx="7">
                  <c:v>IX</c:v>
                </c:pt>
                <c:pt idx="8">
                  <c:v>X</c:v>
                </c:pt>
                <c:pt idx="9">
                  <c:v>XI</c:v>
                </c:pt>
                <c:pt idx="10">
                  <c:v>XII</c:v>
                </c:pt>
              </c:strCache>
              <c:extLst/>
            </c:strRef>
          </c:cat>
          <c:val>
            <c:numRef>
              <c:f>('Clases de altura'!$I$12:$I$18,'Clases de altura'!$I$20:$I$23)</c:f>
              <c:numCache>
                <c:formatCode>General</c:formatCode>
                <c:ptCount val="11"/>
                <c:pt idx="0">
                  <c:v>190</c:v>
                </c:pt>
                <c:pt idx="1">
                  <c:v>409</c:v>
                </c:pt>
                <c:pt idx="2">
                  <c:v>670</c:v>
                </c:pt>
                <c:pt idx="3">
                  <c:v>131</c:v>
                </c:pt>
                <c:pt idx="4">
                  <c:v>129</c:v>
                </c:pt>
                <c:pt idx="5">
                  <c:v>26</c:v>
                </c:pt>
                <c:pt idx="6">
                  <c:v>20</c:v>
                </c:pt>
                <c:pt idx="7">
                  <c:v>5</c:v>
                </c:pt>
                <c:pt idx="8">
                  <c:v>8</c:v>
                </c:pt>
                <c:pt idx="9">
                  <c:v>2</c:v>
                </c:pt>
                <c:pt idx="10">
                  <c:v>1</c:v>
                </c:pt>
              </c:numCache>
              <c:extLst/>
            </c:numRef>
          </c:val>
          <c:extLst>
            <c:ext xmlns:c16="http://schemas.microsoft.com/office/drawing/2014/chart" uri="{C3380CC4-5D6E-409C-BE32-E72D297353CC}">
              <c16:uniqueId val="{00000000-B57B-4337-9293-A5A21C60A581}"/>
            </c:ext>
          </c:extLst>
        </c:ser>
        <c:dLbls>
          <c:dLblPos val="outEnd"/>
          <c:showLegendKey val="0"/>
          <c:showVal val="1"/>
          <c:showCatName val="0"/>
          <c:showSerName val="0"/>
          <c:showPercent val="0"/>
          <c:showBubbleSize val="0"/>
        </c:dLbls>
        <c:gapWidth val="150"/>
        <c:axId val="631139072"/>
        <c:axId val="631139464"/>
      </c:barChart>
      <c:catAx>
        <c:axId val="631139072"/>
        <c:scaling>
          <c:orientation val="minMax"/>
        </c:scaling>
        <c:delete val="0"/>
        <c:axPos val="b"/>
        <c:title>
          <c:tx>
            <c:rich>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r>
                  <a:rPr lang="en-US" sz="900">
                    <a:solidFill>
                      <a:schemeClr val="tx1"/>
                    </a:solidFill>
                    <a:latin typeface="Arial" panose="020B0604020202020204" pitchFamily="34" charset="0"/>
                    <a:cs typeface="Arial" panose="020B0604020202020204" pitchFamily="34" charset="0"/>
                  </a:rPr>
                  <a:t>CLASE ALTIMETRICA</a:t>
                </a:r>
              </a:p>
            </c:rich>
          </c:tx>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631139464"/>
        <c:crosses val="autoZero"/>
        <c:auto val="1"/>
        <c:lblAlgn val="ctr"/>
        <c:lblOffset val="100"/>
        <c:noMultiLvlLbl val="0"/>
      </c:catAx>
      <c:valAx>
        <c:axId val="6311394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r>
                  <a:rPr lang="en-US" sz="900">
                    <a:solidFill>
                      <a:schemeClr val="tx1"/>
                    </a:solidFill>
                    <a:latin typeface="Arial" panose="020B0604020202020204" pitchFamily="34" charset="0"/>
                    <a:cs typeface="Arial" panose="020B0604020202020204" pitchFamily="34" charset="0"/>
                  </a:rPr>
                  <a:t>No. INDIVIDUOS</a:t>
                </a:r>
              </a:p>
            </c:rich>
          </c:tx>
          <c:overlay val="0"/>
          <c:spPr>
            <a:noFill/>
            <a:ln>
              <a:noFill/>
            </a:ln>
            <a:effectLst/>
          </c:sp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63113907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5040828229804607"/>
          <c:y val="0.11912315007187292"/>
          <c:w val="0.4510580820254611"/>
          <c:h val="0.782318145483613"/>
        </c:manualLayout>
      </c:layout>
      <c:barChart>
        <c:barDir val="bar"/>
        <c:grouping val="clustered"/>
        <c:varyColors val="0"/>
        <c:ser>
          <c:idx val="0"/>
          <c:order val="0"/>
          <c:tx>
            <c:strRef>
              <c:f>Hoja2!$BX$4</c:f>
              <c:strCache>
                <c:ptCount val="1"/>
              </c:strCache>
            </c:strRef>
          </c:tx>
          <c:spPr>
            <a:solidFill>
              <a:schemeClr val="accent1">
                <a:shade val="65000"/>
              </a:schemeClr>
            </a:solidFill>
            <a:ln>
              <a:noFill/>
            </a:ln>
            <a:effectLst/>
          </c:spPr>
          <c:invertIfNegative val="0"/>
          <c:cat>
            <c:strRef>
              <c:f>Hoja4!$A$2:$A$9</c:f>
              <c:strCache>
                <c:ptCount val="8"/>
                <c:pt idx="0">
                  <c:v>Perímetro de Cerramiento</c:v>
                </c:pt>
                <c:pt idx="1">
                  <c:v>Área disponible para Paneles Solares TRAF</c:v>
                </c:pt>
                <c:pt idx="2">
                  <c:v>Cerramiento a toda la infraestructura al interior del parque solar </c:v>
                </c:pt>
                <c:pt idx="3">
                  <c:v>Servidumbre Vía interna</c:v>
                </c:pt>
                <c:pt idx="4">
                  <c:v>DDV Línea de transmisión eléctrica a 115 kV: Servidumbre del proyecto</c:v>
                </c:pt>
                <c:pt idx="5">
                  <c:v>Área disponible para zanjas de baja y media tensión</c:v>
                </c:pt>
                <c:pt idx="6">
                  <c:v>Infraestructura interna del parque solar</c:v>
                </c:pt>
                <c:pt idx="7">
                  <c:v>Área disponible para canales, obras de drenaje transversal, canales escalonados</c:v>
                </c:pt>
              </c:strCache>
            </c:strRef>
          </c:cat>
          <c:val>
            <c:numRef>
              <c:f>Hoja2!$BX$5:$BX$25</c:f>
            </c:numRef>
          </c:val>
          <c:extLst>
            <c:ext xmlns:c16="http://schemas.microsoft.com/office/drawing/2014/chart" uri="{C3380CC4-5D6E-409C-BE32-E72D297353CC}">
              <c16:uniqueId val="{00000000-39C9-4013-BD68-8058282876C0}"/>
            </c:ext>
          </c:extLst>
        </c:ser>
        <c:ser>
          <c:idx val="1"/>
          <c:order val="1"/>
          <c:tx>
            <c:strRef>
              <c:f>Hoja4!$C$1</c:f>
              <c:strCache>
                <c:ptCount val="1"/>
                <c:pt idx="0">
                  <c:v>V. Total (m3)</c:v>
                </c:pt>
              </c:strCache>
            </c:strRef>
          </c:tx>
          <c:spPr>
            <a:solidFill>
              <a:schemeClr val="accent1"/>
            </a:solidFill>
            <a:ln>
              <a:noFill/>
            </a:ln>
            <a:effectLst/>
          </c:spPr>
          <c:invertIfNegative val="0"/>
          <c:cat>
            <c:strRef>
              <c:f>Hoja4!$A$2:$A$9</c:f>
              <c:strCache>
                <c:ptCount val="8"/>
                <c:pt idx="0">
                  <c:v>Perímetro de Cerramiento</c:v>
                </c:pt>
                <c:pt idx="1">
                  <c:v>Área disponible para Paneles Solares TRAF</c:v>
                </c:pt>
                <c:pt idx="2">
                  <c:v>Cerramiento a toda la infraestructura al interior del parque solar </c:v>
                </c:pt>
                <c:pt idx="3">
                  <c:v>Servidumbre Vía interna</c:v>
                </c:pt>
                <c:pt idx="4">
                  <c:v>DDV Línea de transmisión eléctrica a 115 kV: Servidumbre del proyecto</c:v>
                </c:pt>
                <c:pt idx="5">
                  <c:v>Área disponible para zanjas de baja y media tensión</c:v>
                </c:pt>
                <c:pt idx="6">
                  <c:v>Infraestructura interna del parque solar</c:v>
                </c:pt>
                <c:pt idx="7">
                  <c:v>Área disponible para canales, obras de drenaje transversal, canales escalonados</c:v>
                </c:pt>
              </c:strCache>
            </c:strRef>
          </c:cat>
          <c:val>
            <c:numRef>
              <c:f>Hoja4!$C$2:$C$9</c:f>
              <c:numCache>
                <c:formatCode>0.00</c:formatCode>
                <c:ptCount val="8"/>
                <c:pt idx="0">
                  <c:v>267.08135768995106</c:v>
                </c:pt>
                <c:pt idx="1">
                  <c:v>143.54787247938938</c:v>
                </c:pt>
                <c:pt idx="2">
                  <c:v>26.848452142220523</c:v>
                </c:pt>
                <c:pt idx="3">
                  <c:v>15.748854210434173</c:v>
                </c:pt>
                <c:pt idx="4">
                  <c:v>15.03635160825694</c:v>
                </c:pt>
                <c:pt idx="5">
                  <c:v>8.627676701362363</c:v>
                </c:pt>
                <c:pt idx="6">
                  <c:v>2.7016895371785079</c:v>
                </c:pt>
                <c:pt idx="7">
                  <c:v>4.4814744079449971E-2</c:v>
                </c:pt>
              </c:numCache>
            </c:numRef>
          </c:val>
          <c:extLst>
            <c:ext xmlns:c16="http://schemas.microsoft.com/office/drawing/2014/chart" uri="{C3380CC4-5D6E-409C-BE32-E72D297353CC}">
              <c16:uniqueId val="{00000001-39C9-4013-BD68-8058282876C0}"/>
            </c:ext>
          </c:extLst>
        </c:ser>
        <c:ser>
          <c:idx val="2"/>
          <c:order val="2"/>
          <c:tx>
            <c:strRef>
              <c:f>Hoja4!$D$1</c:f>
              <c:strCache>
                <c:ptCount val="1"/>
                <c:pt idx="0">
                  <c:v>V. Comercial (m3)</c:v>
                </c:pt>
              </c:strCache>
            </c:strRef>
          </c:tx>
          <c:spPr>
            <a:solidFill>
              <a:schemeClr val="accent1">
                <a:tint val="65000"/>
              </a:schemeClr>
            </a:solidFill>
            <a:ln>
              <a:noFill/>
            </a:ln>
            <a:effectLst/>
          </c:spPr>
          <c:invertIfNegative val="0"/>
          <c:val>
            <c:numRef>
              <c:f>Hoja4!$D$2:$D$9</c:f>
              <c:numCache>
                <c:formatCode>0.00</c:formatCode>
                <c:ptCount val="8"/>
                <c:pt idx="0">
                  <c:v>81.21334670729081</c:v>
                </c:pt>
                <c:pt idx="1">
                  <c:v>39.424206848222276</c:v>
                </c:pt>
                <c:pt idx="2">
                  <c:v>8.1323607298032865</c:v>
                </c:pt>
                <c:pt idx="3">
                  <c:v>5.1347178786287246</c:v>
                </c:pt>
                <c:pt idx="4">
                  <c:v>8.8572728267443335</c:v>
                </c:pt>
                <c:pt idx="5">
                  <c:v>1.819781858766234</c:v>
                </c:pt>
                <c:pt idx="6">
                  <c:v>0.74480650783040503</c:v>
                </c:pt>
                <c:pt idx="7">
                  <c:v>1.723644003055768E-2</c:v>
                </c:pt>
              </c:numCache>
            </c:numRef>
          </c:val>
          <c:extLst>
            <c:ext xmlns:c16="http://schemas.microsoft.com/office/drawing/2014/chart" uri="{C3380CC4-5D6E-409C-BE32-E72D297353CC}">
              <c16:uniqueId val="{00000002-39C9-4013-BD68-8058282876C0}"/>
            </c:ext>
          </c:extLst>
        </c:ser>
        <c:dLbls>
          <c:showLegendKey val="0"/>
          <c:showVal val="0"/>
          <c:showCatName val="0"/>
          <c:showSerName val="0"/>
          <c:showPercent val="0"/>
          <c:showBubbleSize val="0"/>
        </c:dLbls>
        <c:gapWidth val="182"/>
        <c:axId val="312668800"/>
        <c:axId val="312666280"/>
      </c:barChart>
      <c:catAx>
        <c:axId val="312668800"/>
        <c:scaling>
          <c:orientation val="minMax"/>
        </c:scaling>
        <c:delete val="0"/>
        <c:axPos val="l"/>
        <c:title>
          <c:tx>
            <c:rich>
              <a:bodyPr rot="-5400000" spcFirstLastPara="1" vertOverflow="ellipsis" vert="horz" wrap="square" anchor="ctr" anchorCtr="1"/>
              <a:lstStyle/>
              <a:p>
                <a:pPr>
                  <a:defRPr sz="105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s-CO" sz="1050">
                    <a:latin typeface="Arial" panose="020B0604020202020204" pitchFamily="34" charset="0"/>
                    <a:cs typeface="Arial" panose="020B0604020202020204" pitchFamily="34" charset="0"/>
                  </a:rPr>
                  <a:t>Infraestructura</a:t>
                </a:r>
              </a:p>
            </c:rich>
          </c:tx>
          <c:layout>
            <c:manualLayout>
              <c:xMode val="edge"/>
              <c:yMode val="edge"/>
              <c:x val="3.6259996009270772E-3"/>
              <c:y val="0.36259440152528105"/>
            </c:manualLayout>
          </c:layout>
          <c:overlay val="0"/>
          <c:spPr>
            <a:noFill/>
            <a:ln>
              <a:noFill/>
            </a:ln>
            <a:effectLst/>
          </c:spPr>
          <c:txPr>
            <a:bodyPr rot="-5400000" spcFirstLastPara="1" vertOverflow="ellipsis" vert="horz" wrap="square" anchor="ctr" anchorCtr="1"/>
            <a:lstStyle/>
            <a:p>
              <a:pPr>
                <a:defRPr sz="105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s-CO"/>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s-CO"/>
          </a:p>
        </c:txPr>
        <c:crossAx val="312666280"/>
        <c:crosses val="autoZero"/>
        <c:auto val="1"/>
        <c:lblAlgn val="ctr"/>
        <c:lblOffset val="100"/>
        <c:noMultiLvlLbl val="0"/>
      </c:catAx>
      <c:valAx>
        <c:axId val="312666280"/>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s-CO"/>
                  <a:t>Volumen</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s-CO"/>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s-CO"/>
          </a:p>
        </c:txPr>
        <c:crossAx val="312668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Arial" panose="020B0604020202020204" pitchFamily="34" charset="0"/>
          <a:cs typeface="Arial" panose="020B0604020202020204" pitchFamily="34" charset="0"/>
        </a:defRPr>
      </a:pPr>
      <a:endParaRPr lang="es-CO"/>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'Tablas y graficas'!$F$2</c:f>
              <c:strCache>
                <c:ptCount val="1"/>
                <c:pt idx="0">
                  <c:v>N Individuos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'Tablas y graficas'!$E$3:$E$5</c:f>
              <c:strCache>
                <c:ptCount val="3"/>
                <c:pt idx="0">
                  <c:v>Renuevo</c:v>
                </c:pt>
                <c:pt idx="1">
                  <c:v>Juvenil</c:v>
                </c:pt>
                <c:pt idx="2">
                  <c:v>Madura</c:v>
                </c:pt>
              </c:strCache>
            </c:strRef>
          </c:cat>
          <c:val>
            <c:numRef>
              <c:f>'Tablas y graficas'!$F$3:$F$5</c:f>
              <c:numCache>
                <c:formatCode>General</c:formatCode>
                <c:ptCount val="3"/>
                <c:pt idx="0">
                  <c:v>21</c:v>
                </c:pt>
                <c:pt idx="1">
                  <c:v>90</c:v>
                </c:pt>
                <c:pt idx="2">
                  <c:v>110</c:v>
                </c:pt>
              </c:numCache>
            </c:numRef>
          </c:val>
          <c:extLst>
            <c:ext xmlns:c16="http://schemas.microsoft.com/office/drawing/2014/chart" uri="{C3380CC4-5D6E-409C-BE32-E72D297353CC}">
              <c16:uniqueId val="{00000000-1DA2-4606-8300-3AB995DA25FD}"/>
            </c:ext>
          </c:extLst>
        </c:ser>
        <c:dLbls>
          <c:showLegendKey val="0"/>
          <c:showVal val="1"/>
          <c:showCatName val="0"/>
          <c:showSerName val="0"/>
          <c:showPercent val="0"/>
          <c:showBubbleSize val="0"/>
        </c:dLbls>
        <c:gapWidth val="75"/>
        <c:axId val="1784583951"/>
        <c:axId val="1784590191"/>
      </c:barChart>
      <c:catAx>
        <c:axId val="178458395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1784590191"/>
        <c:crosses val="autoZero"/>
        <c:auto val="1"/>
        <c:lblAlgn val="ctr"/>
        <c:lblOffset val="100"/>
        <c:noMultiLvlLbl val="0"/>
      </c:catAx>
      <c:valAx>
        <c:axId val="1784590191"/>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178458395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'Tablas y graficas'!$K$3:$L$3</c:f>
              <c:strCache>
                <c:ptCount val="2"/>
                <c:pt idx="0">
                  <c:v>Bambusa vulgaris Schrad. ex J.C.Wendl.</c:v>
                </c:pt>
                <c:pt idx="1">
                  <c:v>Bambu amarillo</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'Tablas y graficas'!$M$2:$O$2</c:f>
              <c:strCache>
                <c:ptCount val="3"/>
                <c:pt idx="0">
                  <c:v>Renuevo</c:v>
                </c:pt>
                <c:pt idx="1">
                  <c:v>Juvenil</c:v>
                </c:pt>
                <c:pt idx="2">
                  <c:v>Madura</c:v>
                </c:pt>
              </c:strCache>
            </c:strRef>
          </c:cat>
          <c:val>
            <c:numRef>
              <c:f>'Tablas y graficas'!$M$3:$O$3</c:f>
              <c:numCache>
                <c:formatCode>General</c:formatCode>
                <c:ptCount val="3"/>
                <c:pt idx="0">
                  <c:v>18</c:v>
                </c:pt>
                <c:pt idx="1">
                  <c:v>56</c:v>
                </c:pt>
                <c:pt idx="2">
                  <c:v>81</c:v>
                </c:pt>
              </c:numCache>
            </c:numRef>
          </c:val>
          <c:extLst>
            <c:ext xmlns:c16="http://schemas.microsoft.com/office/drawing/2014/chart" uri="{C3380CC4-5D6E-409C-BE32-E72D297353CC}">
              <c16:uniqueId val="{00000000-C3C3-4FC9-A4B4-2D1CFEABD464}"/>
            </c:ext>
          </c:extLst>
        </c:ser>
        <c:ser>
          <c:idx val="1"/>
          <c:order val="1"/>
          <c:tx>
            <c:strRef>
              <c:f>'Tablas y graficas'!$K$4:$L$4</c:f>
              <c:strCache>
                <c:ptCount val="2"/>
                <c:pt idx="0">
                  <c:v>Guadua angustifolia Kunth</c:v>
                </c:pt>
                <c:pt idx="1">
                  <c:v>Guadua comun</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'Tablas y graficas'!$M$2:$O$2</c:f>
              <c:strCache>
                <c:ptCount val="3"/>
                <c:pt idx="0">
                  <c:v>Renuevo</c:v>
                </c:pt>
                <c:pt idx="1">
                  <c:v>Juvenil</c:v>
                </c:pt>
                <c:pt idx="2">
                  <c:v>Madura</c:v>
                </c:pt>
              </c:strCache>
            </c:strRef>
          </c:cat>
          <c:val>
            <c:numRef>
              <c:f>'Tablas y graficas'!$M$4:$O$4</c:f>
              <c:numCache>
                <c:formatCode>General</c:formatCode>
                <c:ptCount val="3"/>
                <c:pt idx="0">
                  <c:v>3</c:v>
                </c:pt>
                <c:pt idx="1">
                  <c:v>34</c:v>
                </c:pt>
                <c:pt idx="2">
                  <c:v>29</c:v>
                </c:pt>
              </c:numCache>
            </c:numRef>
          </c:val>
          <c:extLst>
            <c:ext xmlns:c16="http://schemas.microsoft.com/office/drawing/2014/chart" uri="{C3380CC4-5D6E-409C-BE32-E72D297353CC}">
              <c16:uniqueId val="{00000001-C3C3-4FC9-A4B4-2D1CFEABD464}"/>
            </c:ext>
          </c:extLst>
        </c:ser>
        <c:dLbls>
          <c:showLegendKey val="0"/>
          <c:showVal val="1"/>
          <c:showCatName val="0"/>
          <c:showSerName val="0"/>
          <c:showPercent val="0"/>
          <c:showBubbleSize val="0"/>
        </c:dLbls>
        <c:gapWidth val="75"/>
        <c:axId val="1893197135"/>
        <c:axId val="1893210031"/>
      </c:barChart>
      <c:catAx>
        <c:axId val="189319713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1893210031"/>
        <c:crosses val="autoZero"/>
        <c:auto val="1"/>
        <c:lblAlgn val="ctr"/>
        <c:lblOffset val="100"/>
        <c:noMultiLvlLbl val="0"/>
      </c:catAx>
      <c:valAx>
        <c:axId val="1893210031"/>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1893197135"/>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'Tablas y graficas'!$T$2</c:f>
              <c:strCache>
                <c:ptCount val="1"/>
                <c:pt idx="0">
                  <c:v>N. Individuos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'Tablas y graficas'!$R$3:$R$8</c:f>
              <c:strCache>
                <c:ptCount val="6"/>
                <c:pt idx="0">
                  <c:v>G-P1</c:v>
                </c:pt>
                <c:pt idx="1">
                  <c:v>G-P2</c:v>
                </c:pt>
                <c:pt idx="2">
                  <c:v>G-P3</c:v>
                </c:pt>
                <c:pt idx="3">
                  <c:v>G-P4</c:v>
                </c:pt>
                <c:pt idx="4">
                  <c:v>G-P5</c:v>
                </c:pt>
                <c:pt idx="5">
                  <c:v>G-P6</c:v>
                </c:pt>
              </c:strCache>
            </c:strRef>
          </c:cat>
          <c:val>
            <c:numRef>
              <c:f>'Tablas y graficas'!$T$3:$T$8</c:f>
              <c:numCache>
                <c:formatCode>General</c:formatCode>
                <c:ptCount val="6"/>
                <c:pt idx="0">
                  <c:v>40</c:v>
                </c:pt>
                <c:pt idx="1">
                  <c:v>37</c:v>
                </c:pt>
                <c:pt idx="2">
                  <c:v>35</c:v>
                </c:pt>
                <c:pt idx="3">
                  <c:v>31</c:v>
                </c:pt>
                <c:pt idx="4">
                  <c:v>38</c:v>
                </c:pt>
                <c:pt idx="5">
                  <c:v>40</c:v>
                </c:pt>
              </c:numCache>
            </c:numRef>
          </c:val>
          <c:extLst>
            <c:ext xmlns:c16="http://schemas.microsoft.com/office/drawing/2014/chart" uri="{C3380CC4-5D6E-409C-BE32-E72D297353CC}">
              <c16:uniqueId val="{00000000-0E41-43A3-A2CF-462845AFFBCF}"/>
            </c:ext>
          </c:extLst>
        </c:ser>
        <c:dLbls>
          <c:showLegendKey val="0"/>
          <c:showVal val="1"/>
          <c:showCatName val="0"/>
          <c:showSerName val="0"/>
          <c:showPercent val="0"/>
          <c:showBubbleSize val="0"/>
        </c:dLbls>
        <c:gapWidth val="75"/>
        <c:axId val="1784586863"/>
        <c:axId val="1587030767"/>
      </c:barChart>
      <c:catAx>
        <c:axId val="178458686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1587030767"/>
        <c:crosses val="autoZero"/>
        <c:auto val="1"/>
        <c:lblAlgn val="ctr"/>
        <c:lblOffset val="100"/>
        <c:noMultiLvlLbl val="0"/>
      </c:catAx>
      <c:valAx>
        <c:axId val="1587030767"/>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178458686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'Tablas y graficas'!$Z$2</c:f>
              <c:strCache>
                <c:ptCount val="1"/>
                <c:pt idx="0">
                  <c:v>Volumen total (m3)</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'Tablas y graficas'!$W$3:$W$8</c:f>
              <c:strCache>
                <c:ptCount val="6"/>
                <c:pt idx="0">
                  <c:v>G-P1</c:v>
                </c:pt>
                <c:pt idx="1">
                  <c:v>G-P2</c:v>
                </c:pt>
                <c:pt idx="2">
                  <c:v>G-P3</c:v>
                </c:pt>
                <c:pt idx="3">
                  <c:v>G-P4</c:v>
                </c:pt>
                <c:pt idx="4">
                  <c:v>G-P5</c:v>
                </c:pt>
                <c:pt idx="5">
                  <c:v>G-P6</c:v>
                </c:pt>
              </c:strCache>
            </c:strRef>
          </c:cat>
          <c:val>
            <c:numRef>
              <c:f>'Tablas y graficas'!$Z$3:$Z$8</c:f>
              <c:numCache>
                <c:formatCode>0.00</c:formatCode>
                <c:ptCount val="6"/>
                <c:pt idx="0">
                  <c:v>0.71921229946524079</c:v>
                </c:pt>
                <c:pt idx="1">
                  <c:v>0.92451426024955419</c:v>
                </c:pt>
                <c:pt idx="2">
                  <c:v>1.0212299465240642</c:v>
                </c:pt>
                <c:pt idx="3">
                  <c:v>0.83044563279857408</c:v>
                </c:pt>
                <c:pt idx="4">
                  <c:v>0.84797638146167553</c:v>
                </c:pt>
                <c:pt idx="5">
                  <c:v>0.92658377896613153</c:v>
                </c:pt>
              </c:numCache>
            </c:numRef>
          </c:val>
          <c:extLst>
            <c:ext xmlns:c16="http://schemas.microsoft.com/office/drawing/2014/chart" uri="{C3380CC4-5D6E-409C-BE32-E72D297353CC}">
              <c16:uniqueId val="{00000000-FCF0-4513-AC94-3480AF1EEE26}"/>
            </c:ext>
          </c:extLst>
        </c:ser>
        <c:ser>
          <c:idx val="1"/>
          <c:order val="1"/>
          <c:tx>
            <c:strRef>
              <c:f>'Tablas y graficas'!$AA$2</c:f>
              <c:strCache>
                <c:ptCount val="1"/>
                <c:pt idx="0">
                  <c:v>Volumen comercial (m3)</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'Tablas y graficas'!$W$3:$W$8</c:f>
              <c:strCache>
                <c:ptCount val="6"/>
                <c:pt idx="0">
                  <c:v>G-P1</c:v>
                </c:pt>
                <c:pt idx="1">
                  <c:v>G-P2</c:v>
                </c:pt>
                <c:pt idx="2">
                  <c:v>G-P3</c:v>
                </c:pt>
                <c:pt idx="3">
                  <c:v>G-P4</c:v>
                </c:pt>
                <c:pt idx="4">
                  <c:v>G-P5</c:v>
                </c:pt>
                <c:pt idx="5">
                  <c:v>G-P6</c:v>
                </c:pt>
              </c:strCache>
            </c:strRef>
          </c:cat>
          <c:val>
            <c:numRef>
              <c:f>'Tablas y graficas'!$AA$3:$AA$8</c:f>
              <c:numCache>
                <c:formatCode>0.00</c:formatCode>
                <c:ptCount val="6"/>
                <c:pt idx="0">
                  <c:v>0.35939144385026756</c:v>
                </c:pt>
                <c:pt idx="1">
                  <c:v>0.46487522281639926</c:v>
                </c:pt>
                <c:pt idx="2">
                  <c:v>0.52554367201426033</c:v>
                </c:pt>
                <c:pt idx="3">
                  <c:v>0.42025846702317315</c:v>
                </c:pt>
                <c:pt idx="4">
                  <c:v>0.42110516934046344</c:v>
                </c:pt>
                <c:pt idx="5">
                  <c:v>0.51246880570409969</c:v>
                </c:pt>
              </c:numCache>
            </c:numRef>
          </c:val>
          <c:extLst>
            <c:ext xmlns:c16="http://schemas.microsoft.com/office/drawing/2014/chart" uri="{C3380CC4-5D6E-409C-BE32-E72D297353CC}">
              <c16:uniqueId val="{00000001-FCF0-4513-AC94-3480AF1EEE26}"/>
            </c:ext>
          </c:extLst>
        </c:ser>
        <c:dLbls>
          <c:showLegendKey val="0"/>
          <c:showVal val="1"/>
          <c:showCatName val="0"/>
          <c:showSerName val="0"/>
          <c:showPercent val="0"/>
          <c:showBubbleSize val="0"/>
        </c:dLbls>
        <c:gapWidth val="150"/>
        <c:overlap val="-25"/>
        <c:axId val="1680432223"/>
        <c:axId val="1680430559"/>
      </c:barChart>
      <c:catAx>
        <c:axId val="168043222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1680430559"/>
        <c:crosses val="autoZero"/>
        <c:auto val="1"/>
        <c:lblAlgn val="ctr"/>
        <c:lblOffset val="100"/>
        <c:noMultiLvlLbl val="0"/>
      </c:catAx>
      <c:valAx>
        <c:axId val="1680430559"/>
        <c:scaling>
          <c:orientation val="minMax"/>
        </c:scaling>
        <c:delete val="1"/>
        <c:axPos val="l"/>
        <c:numFmt formatCode="0.00" sourceLinked="1"/>
        <c:majorTickMark val="none"/>
        <c:minorTickMark val="none"/>
        <c:tickLblPos val="nextTo"/>
        <c:crossAx val="1680432223"/>
        <c:crosses val="autoZero"/>
        <c:crossBetween val="between"/>
      </c:valAx>
      <c:spPr>
        <a:noFill/>
        <a:ln w="3175">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Hoja9!$C$2</c:f>
              <c:strCache>
                <c:ptCount val="1"/>
                <c:pt idx="0">
                  <c:v>Cuenta de Orden</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6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Hoja9!$B$3:$B$25</c:f>
              <c:strCache>
                <c:ptCount val="23"/>
                <c:pt idx="0">
                  <c:v>Passeriformes</c:v>
                </c:pt>
                <c:pt idx="1">
                  <c:v>Apodiformes</c:v>
                </c:pt>
                <c:pt idx="2">
                  <c:v>Accipitriformes</c:v>
                </c:pt>
                <c:pt idx="3">
                  <c:v>Pelecaniformes</c:v>
                </c:pt>
                <c:pt idx="4">
                  <c:v>Piciformes</c:v>
                </c:pt>
                <c:pt idx="5">
                  <c:v>Columbiformes</c:v>
                </c:pt>
                <c:pt idx="6">
                  <c:v>Cuculiformes</c:v>
                </c:pt>
                <c:pt idx="7">
                  <c:v>Psittaciformes</c:v>
                </c:pt>
                <c:pt idx="8">
                  <c:v>Falconiformes</c:v>
                </c:pt>
                <c:pt idx="9">
                  <c:v>Charadriiformes</c:v>
                </c:pt>
                <c:pt idx="10">
                  <c:v>Gruiformes</c:v>
                </c:pt>
                <c:pt idx="11">
                  <c:v>Coraciiformes</c:v>
                </c:pt>
                <c:pt idx="12">
                  <c:v>Cathartiformes</c:v>
                </c:pt>
                <c:pt idx="13">
                  <c:v>Strigiformes</c:v>
                </c:pt>
                <c:pt idx="14">
                  <c:v>Galbuliformes</c:v>
                </c:pt>
                <c:pt idx="15">
                  <c:v>Galliformes</c:v>
                </c:pt>
                <c:pt idx="16">
                  <c:v>Anseriformes</c:v>
                </c:pt>
                <c:pt idx="17">
                  <c:v>Caprimulgiformes</c:v>
                </c:pt>
                <c:pt idx="18">
                  <c:v>Podicipediformes</c:v>
                </c:pt>
                <c:pt idx="19">
                  <c:v>Suliformes</c:v>
                </c:pt>
                <c:pt idx="20">
                  <c:v>Tinamiformes</c:v>
                </c:pt>
                <c:pt idx="21">
                  <c:v>Nyctibiiformes</c:v>
                </c:pt>
                <c:pt idx="22">
                  <c:v>Trogoniformes</c:v>
                </c:pt>
              </c:strCache>
            </c:strRef>
          </c:cat>
          <c:val>
            <c:numRef>
              <c:f>Hoja9!$C$3:$C$25</c:f>
              <c:numCache>
                <c:formatCode>General</c:formatCode>
                <c:ptCount val="23"/>
                <c:pt idx="0">
                  <c:v>210</c:v>
                </c:pt>
                <c:pt idx="1">
                  <c:v>29</c:v>
                </c:pt>
                <c:pt idx="2">
                  <c:v>20</c:v>
                </c:pt>
                <c:pt idx="3">
                  <c:v>15</c:v>
                </c:pt>
                <c:pt idx="4">
                  <c:v>12</c:v>
                </c:pt>
                <c:pt idx="5">
                  <c:v>11</c:v>
                </c:pt>
                <c:pt idx="6">
                  <c:v>11</c:v>
                </c:pt>
                <c:pt idx="7">
                  <c:v>8</c:v>
                </c:pt>
                <c:pt idx="8">
                  <c:v>7</c:v>
                </c:pt>
                <c:pt idx="9">
                  <c:v>6</c:v>
                </c:pt>
                <c:pt idx="10">
                  <c:v>6</c:v>
                </c:pt>
                <c:pt idx="11">
                  <c:v>5</c:v>
                </c:pt>
                <c:pt idx="12">
                  <c:v>4</c:v>
                </c:pt>
                <c:pt idx="13">
                  <c:v>4</c:v>
                </c:pt>
                <c:pt idx="14">
                  <c:v>3</c:v>
                </c:pt>
                <c:pt idx="15">
                  <c:v>3</c:v>
                </c:pt>
                <c:pt idx="16">
                  <c:v>2</c:v>
                </c:pt>
                <c:pt idx="17">
                  <c:v>2</c:v>
                </c:pt>
                <c:pt idx="18">
                  <c:v>2</c:v>
                </c:pt>
                <c:pt idx="19">
                  <c:v>2</c:v>
                </c:pt>
                <c:pt idx="20">
                  <c:v>2</c:v>
                </c:pt>
                <c:pt idx="21">
                  <c:v>1</c:v>
                </c:pt>
                <c:pt idx="22">
                  <c:v>1</c:v>
                </c:pt>
              </c:numCache>
            </c:numRef>
          </c:val>
          <c:extLst>
            <c:ext xmlns:c16="http://schemas.microsoft.com/office/drawing/2014/chart" uri="{C3380CC4-5D6E-409C-BE32-E72D297353CC}">
              <c16:uniqueId val="{00000000-074F-44A0-96CA-B3912EFF57DF}"/>
            </c:ext>
          </c:extLst>
        </c:ser>
        <c:dLbls>
          <c:showLegendKey val="0"/>
          <c:showVal val="0"/>
          <c:showCatName val="0"/>
          <c:showSerName val="0"/>
          <c:showPercent val="0"/>
          <c:showBubbleSize val="0"/>
        </c:dLbls>
        <c:gapWidth val="50"/>
        <c:axId val="2039111648"/>
        <c:axId val="2039092064"/>
      </c:barChart>
      <c:catAx>
        <c:axId val="20391116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5400000" spcFirstLastPara="1" vertOverflow="ellipsis" wrap="square" anchor="ctr" anchorCtr="1"/>
          <a:lstStyle/>
          <a:p>
            <a:pPr>
              <a:defRPr sz="8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s-CO"/>
          </a:p>
        </c:txPr>
        <c:crossAx val="2039092064"/>
        <c:crosses val="autoZero"/>
        <c:auto val="1"/>
        <c:lblAlgn val="ctr"/>
        <c:lblOffset val="100"/>
        <c:noMultiLvlLbl val="0"/>
      </c:catAx>
      <c:valAx>
        <c:axId val="20390920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s-CO" sz="800" b="0"/>
                  <a:t>Número de especies</a:t>
                </a:r>
              </a:p>
            </c:rich>
          </c:tx>
          <c:overlay val="0"/>
          <c:spPr>
            <a:noFill/>
            <a:ln>
              <a:noFill/>
            </a:ln>
            <a:effectLst/>
          </c:spPr>
          <c:txPr>
            <a:bodyPr rot="-5400000" spcFirstLastPara="1" vertOverflow="ellipsis" vert="horz" wrap="square" anchor="ctr" anchorCtr="1"/>
            <a:lstStyle/>
            <a:p>
              <a:pPr>
                <a:defRPr sz="8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s-CO"/>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6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s-CO"/>
          </a:p>
        </c:txPr>
        <c:crossAx val="203911164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600" b="1">
          <a:latin typeface="Arial" panose="020B0604020202020204" pitchFamily="34" charset="0"/>
          <a:cs typeface="Arial" panose="020B0604020202020204" pitchFamily="34" charset="0"/>
        </a:defRPr>
      </a:pPr>
      <a:endParaRPr lang="es-CO"/>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6388611337730746E-2"/>
          <c:y val="5.5443548387096774E-2"/>
          <c:w val="0.92420294458370877"/>
          <c:h val="0.67246991681483359"/>
        </c:manualLayout>
      </c:layout>
      <c:barChart>
        <c:barDir val="col"/>
        <c:grouping val="clustered"/>
        <c:varyColors val="0"/>
        <c:ser>
          <c:idx val="0"/>
          <c:order val="0"/>
          <c:tx>
            <c:strRef>
              <c:f>Hoja9!$C$32</c:f>
              <c:strCache>
                <c:ptCount val="1"/>
                <c:pt idx="0">
                  <c:v>Cuenta de Especie</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6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Hoja9!$B$33:$B$90</c:f>
              <c:strCache>
                <c:ptCount val="58"/>
                <c:pt idx="0">
                  <c:v>Tyrannidae</c:v>
                </c:pt>
                <c:pt idx="1">
                  <c:v>Thraupidae</c:v>
                </c:pt>
                <c:pt idx="2">
                  <c:v>Trochilidae</c:v>
                </c:pt>
                <c:pt idx="3">
                  <c:v>Accipitridae</c:v>
                </c:pt>
                <c:pt idx="4">
                  <c:v>Ardeidae</c:v>
                </c:pt>
                <c:pt idx="5">
                  <c:v>Furnariidae</c:v>
                </c:pt>
                <c:pt idx="6">
                  <c:v>Thamnophilidae</c:v>
                </c:pt>
                <c:pt idx="7">
                  <c:v>Columbidae</c:v>
                </c:pt>
                <c:pt idx="8">
                  <c:v>Cuculidae</c:v>
                </c:pt>
                <c:pt idx="9">
                  <c:v>Parulidae</c:v>
                </c:pt>
                <c:pt idx="10">
                  <c:v>Icteridae</c:v>
                </c:pt>
                <c:pt idx="11">
                  <c:v>Troglodytidae</c:v>
                </c:pt>
                <c:pt idx="12">
                  <c:v>Hirundinidae</c:v>
                </c:pt>
                <c:pt idx="13">
                  <c:v>Picidae</c:v>
                </c:pt>
                <c:pt idx="14">
                  <c:v>Psittacidae</c:v>
                </c:pt>
                <c:pt idx="15">
                  <c:v>Cardinalidae</c:v>
                </c:pt>
                <c:pt idx="16">
                  <c:v>Falconidae</c:v>
                </c:pt>
                <c:pt idx="17">
                  <c:v>Passerellidae</c:v>
                </c:pt>
                <c:pt idx="18">
                  <c:v>Apodidae</c:v>
                </c:pt>
                <c:pt idx="19">
                  <c:v>Fringillidae</c:v>
                </c:pt>
                <c:pt idx="20">
                  <c:v>Pipridae</c:v>
                </c:pt>
                <c:pt idx="21">
                  <c:v>Rallidae</c:v>
                </c:pt>
                <c:pt idx="22">
                  <c:v>Tityridae</c:v>
                </c:pt>
                <c:pt idx="23">
                  <c:v>Turdidae</c:v>
                </c:pt>
                <c:pt idx="24">
                  <c:v>Vireonidae</c:v>
                </c:pt>
                <c:pt idx="25">
                  <c:v>Alcedinidae</c:v>
                </c:pt>
                <c:pt idx="26">
                  <c:v>Cathartidae</c:v>
                </c:pt>
                <c:pt idx="27">
                  <c:v>Scolopacidae</c:v>
                </c:pt>
                <c:pt idx="28">
                  <c:v>Strigidae</c:v>
                </c:pt>
                <c:pt idx="29">
                  <c:v>Anatidae</c:v>
                </c:pt>
                <c:pt idx="30">
                  <c:v>Bucconidae</c:v>
                </c:pt>
                <c:pt idx="31">
                  <c:v>Caprimulgidae</c:v>
                </c:pt>
                <c:pt idx="32">
                  <c:v>Corvidae</c:v>
                </c:pt>
                <c:pt idx="33">
                  <c:v>Cracidae</c:v>
                </c:pt>
                <c:pt idx="34">
                  <c:v>Podicipedidae</c:v>
                </c:pt>
                <c:pt idx="35">
                  <c:v>Polioptilidae</c:v>
                </c:pt>
                <c:pt idx="36">
                  <c:v>Ramphastidae</c:v>
                </c:pt>
                <c:pt idx="37">
                  <c:v>Threskiornithidae</c:v>
                </c:pt>
                <c:pt idx="38">
                  <c:v>Tinamidae</c:v>
                </c:pt>
                <c:pt idx="39">
                  <c:v>Anhingidae</c:v>
                </c:pt>
                <c:pt idx="40">
                  <c:v>Aramidae</c:v>
                </c:pt>
                <c:pt idx="41">
                  <c:v>Capitonidae</c:v>
                </c:pt>
                <c:pt idx="42">
                  <c:v>Charadriidae</c:v>
                </c:pt>
                <c:pt idx="43">
                  <c:v>Donacobiidae</c:v>
                </c:pt>
                <c:pt idx="44">
                  <c:v>Estrildidae</c:v>
                </c:pt>
                <c:pt idx="45">
                  <c:v>Galbulidae</c:v>
                </c:pt>
                <c:pt idx="46">
                  <c:v>Jacanidae</c:v>
                </c:pt>
                <c:pt idx="47">
                  <c:v>Laridae</c:v>
                </c:pt>
                <c:pt idx="48">
                  <c:v>Mimidae</c:v>
                </c:pt>
                <c:pt idx="49">
                  <c:v>Mitrospingidae</c:v>
                </c:pt>
                <c:pt idx="50">
                  <c:v>Momotidae</c:v>
                </c:pt>
                <c:pt idx="51">
                  <c:v>Nyctibiidae</c:v>
                </c:pt>
                <c:pt idx="52">
                  <c:v>Odontophoridae</c:v>
                </c:pt>
                <c:pt idx="53">
                  <c:v>Pandionidae</c:v>
                </c:pt>
                <c:pt idx="54">
                  <c:v>Phalacrocoracidae</c:v>
                </c:pt>
                <c:pt idx="55">
                  <c:v>Rhodinocichlidae</c:v>
                </c:pt>
                <c:pt idx="56">
                  <c:v>Trogonidae</c:v>
                </c:pt>
                <c:pt idx="57">
                  <c:v>Tytonidae</c:v>
                </c:pt>
              </c:strCache>
            </c:strRef>
          </c:cat>
          <c:val>
            <c:numRef>
              <c:f>Hoja9!$C$33:$C$90</c:f>
              <c:numCache>
                <c:formatCode>General</c:formatCode>
                <c:ptCount val="58"/>
                <c:pt idx="0">
                  <c:v>55</c:v>
                </c:pt>
                <c:pt idx="1">
                  <c:v>43</c:v>
                </c:pt>
                <c:pt idx="2">
                  <c:v>24</c:v>
                </c:pt>
                <c:pt idx="3">
                  <c:v>19</c:v>
                </c:pt>
                <c:pt idx="4">
                  <c:v>13</c:v>
                </c:pt>
                <c:pt idx="5">
                  <c:v>13</c:v>
                </c:pt>
                <c:pt idx="6">
                  <c:v>12</c:v>
                </c:pt>
                <c:pt idx="7">
                  <c:v>11</c:v>
                </c:pt>
                <c:pt idx="8">
                  <c:v>11</c:v>
                </c:pt>
                <c:pt idx="9">
                  <c:v>11</c:v>
                </c:pt>
                <c:pt idx="10">
                  <c:v>10</c:v>
                </c:pt>
                <c:pt idx="11">
                  <c:v>10</c:v>
                </c:pt>
                <c:pt idx="12">
                  <c:v>9</c:v>
                </c:pt>
                <c:pt idx="13">
                  <c:v>9</c:v>
                </c:pt>
                <c:pt idx="14">
                  <c:v>8</c:v>
                </c:pt>
                <c:pt idx="15">
                  <c:v>7</c:v>
                </c:pt>
                <c:pt idx="16">
                  <c:v>7</c:v>
                </c:pt>
                <c:pt idx="17">
                  <c:v>6</c:v>
                </c:pt>
                <c:pt idx="18">
                  <c:v>5</c:v>
                </c:pt>
                <c:pt idx="19">
                  <c:v>5</c:v>
                </c:pt>
                <c:pt idx="20">
                  <c:v>5</c:v>
                </c:pt>
                <c:pt idx="21">
                  <c:v>5</c:v>
                </c:pt>
                <c:pt idx="22">
                  <c:v>5</c:v>
                </c:pt>
                <c:pt idx="23">
                  <c:v>5</c:v>
                </c:pt>
                <c:pt idx="24">
                  <c:v>5</c:v>
                </c:pt>
                <c:pt idx="25">
                  <c:v>4</c:v>
                </c:pt>
                <c:pt idx="26">
                  <c:v>4</c:v>
                </c:pt>
                <c:pt idx="27">
                  <c:v>3</c:v>
                </c:pt>
                <c:pt idx="28">
                  <c:v>3</c:v>
                </c:pt>
                <c:pt idx="29">
                  <c:v>2</c:v>
                </c:pt>
                <c:pt idx="30">
                  <c:v>2</c:v>
                </c:pt>
                <c:pt idx="31">
                  <c:v>2</c:v>
                </c:pt>
                <c:pt idx="32">
                  <c:v>2</c:v>
                </c:pt>
                <c:pt idx="33">
                  <c:v>2</c:v>
                </c:pt>
                <c:pt idx="34">
                  <c:v>2</c:v>
                </c:pt>
                <c:pt idx="35">
                  <c:v>2</c:v>
                </c:pt>
                <c:pt idx="36">
                  <c:v>2</c:v>
                </c:pt>
                <c:pt idx="37">
                  <c:v>2</c:v>
                </c:pt>
                <c:pt idx="38">
                  <c:v>2</c:v>
                </c:pt>
                <c:pt idx="39">
                  <c:v>1</c:v>
                </c:pt>
                <c:pt idx="40">
                  <c:v>1</c:v>
                </c:pt>
                <c:pt idx="41">
                  <c:v>1</c:v>
                </c:pt>
                <c:pt idx="42">
                  <c:v>1</c:v>
                </c:pt>
                <c:pt idx="43">
                  <c:v>1</c:v>
                </c:pt>
                <c:pt idx="44">
                  <c:v>1</c:v>
                </c:pt>
                <c:pt idx="45">
                  <c:v>1</c:v>
                </c:pt>
                <c:pt idx="46">
                  <c:v>1</c:v>
                </c:pt>
                <c:pt idx="47">
                  <c:v>1</c:v>
                </c:pt>
                <c:pt idx="48">
                  <c:v>1</c:v>
                </c:pt>
                <c:pt idx="49">
                  <c:v>1</c:v>
                </c:pt>
                <c:pt idx="50">
                  <c:v>1</c:v>
                </c:pt>
                <c:pt idx="51">
                  <c:v>1</c:v>
                </c:pt>
                <c:pt idx="52">
                  <c:v>1</c:v>
                </c:pt>
                <c:pt idx="53">
                  <c:v>1</c:v>
                </c:pt>
                <c:pt idx="54">
                  <c:v>1</c:v>
                </c:pt>
                <c:pt idx="55">
                  <c:v>1</c:v>
                </c:pt>
                <c:pt idx="56">
                  <c:v>1</c:v>
                </c:pt>
                <c:pt idx="57">
                  <c:v>1</c:v>
                </c:pt>
              </c:numCache>
            </c:numRef>
          </c:val>
          <c:extLst>
            <c:ext xmlns:c16="http://schemas.microsoft.com/office/drawing/2014/chart" uri="{C3380CC4-5D6E-409C-BE32-E72D297353CC}">
              <c16:uniqueId val="{00000000-2E9E-43C3-8E1B-8C5F8B37000C}"/>
            </c:ext>
          </c:extLst>
        </c:ser>
        <c:dLbls>
          <c:showLegendKey val="0"/>
          <c:showVal val="0"/>
          <c:showCatName val="0"/>
          <c:showSerName val="0"/>
          <c:showPercent val="0"/>
          <c:showBubbleSize val="0"/>
        </c:dLbls>
        <c:gapWidth val="50"/>
        <c:overlap val="-27"/>
        <c:axId val="2039093696"/>
        <c:axId val="2039112192"/>
      </c:barChart>
      <c:catAx>
        <c:axId val="20390936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5400000" spcFirstLastPara="1" vertOverflow="ellipsis" wrap="square" anchor="ctr" anchorCtr="1"/>
          <a:lstStyle/>
          <a:p>
            <a:pPr>
              <a:defRPr sz="5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s-CO"/>
          </a:p>
        </c:txPr>
        <c:crossAx val="2039112192"/>
        <c:crosses val="autoZero"/>
        <c:auto val="1"/>
        <c:lblAlgn val="ctr"/>
        <c:lblOffset val="100"/>
        <c:noMultiLvlLbl val="0"/>
      </c:catAx>
      <c:valAx>
        <c:axId val="203911219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6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s-CO"/>
                  <a:t>Cantidad de especies de aves por familias</a:t>
                </a:r>
              </a:p>
            </c:rich>
          </c:tx>
          <c:layout>
            <c:manualLayout>
              <c:xMode val="edge"/>
              <c:yMode val="edge"/>
              <c:x val="7.0563330589203813E-3"/>
              <c:y val="6.825350838201677E-2"/>
            </c:manualLayout>
          </c:layout>
          <c:overlay val="0"/>
          <c:spPr>
            <a:noFill/>
            <a:ln>
              <a:noFill/>
            </a:ln>
            <a:effectLst/>
          </c:spPr>
          <c:txPr>
            <a:bodyPr rot="-5400000" spcFirstLastPara="1" vertOverflow="ellipsis" vert="horz" wrap="square" anchor="ctr" anchorCtr="1"/>
            <a:lstStyle/>
            <a:p>
              <a:pPr>
                <a:defRPr sz="6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s-CO"/>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6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s-CO"/>
          </a:p>
        </c:txPr>
        <c:crossAx val="203909369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600" b="1">
          <a:latin typeface="Arial" panose="020B0604020202020204" pitchFamily="34" charset="0"/>
          <a:cs typeface="Arial" panose="020B0604020202020204" pitchFamily="34" charset="0"/>
        </a:defRPr>
      </a:pPr>
      <a:endParaRPr lang="es-CO"/>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[potenciales.xlsx]Hoja1!$C$31</c:f>
              <c:strCache>
                <c:ptCount val="1"/>
                <c:pt idx="0">
                  <c:v>Especies</c:v>
                </c:pt>
              </c:strCache>
            </c:strRef>
          </c:tx>
          <c:spPr>
            <a:solidFill>
              <a:schemeClr val="accent1"/>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[potenciales.xlsx]Hoja1!$B$32:$B$34</c:f>
              <c:strCache>
                <c:ptCount val="3"/>
                <c:pt idx="0">
                  <c:v>Squamata</c:v>
                </c:pt>
                <c:pt idx="1">
                  <c:v>Testudines</c:v>
                </c:pt>
                <c:pt idx="2">
                  <c:v>Crocodylia</c:v>
                </c:pt>
              </c:strCache>
            </c:strRef>
          </c:cat>
          <c:val>
            <c:numRef>
              <c:f>[potenciales.xlsx]Hoja1!$C$32:$C$34</c:f>
              <c:numCache>
                <c:formatCode>General</c:formatCode>
                <c:ptCount val="3"/>
                <c:pt idx="0">
                  <c:v>82</c:v>
                </c:pt>
                <c:pt idx="1">
                  <c:v>3</c:v>
                </c:pt>
                <c:pt idx="2">
                  <c:v>2</c:v>
                </c:pt>
              </c:numCache>
            </c:numRef>
          </c:val>
          <c:extLst>
            <c:ext xmlns:c16="http://schemas.microsoft.com/office/drawing/2014/chart" uri="{C3380CC4-5D6E-409C-BE32-E72D297353CC}">
              <c16:uniqueId val="{00000000-72EF-4E79-A29A-DF2153C9132F}"/>
            </c:ext>
          </c:extLst>
        </c:ser>
        <c:ser>
          <c:idx val="1"/>
          <c:order val="1"/>
          <c:tx>
            <c:strRef>
              <c:f>[potenciales.xlsx]Hoja1!$D$31</c:f>
              <c:strCache>
                <c:ptCount val="1"/>
                <c:pt idx="0">
                  <c:v>Familias</c:v>
                </c:pt>
              </c:strCache>
            </c:strRef>
          </c:tx>
          <c:spPr>
            <a:solidFill>
              <a:schemeClr val="accent2"/>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[potenciales.xlsx]Hoja1!$B$32:$B$34</c:f>
              <c:strCache>
                <c:ptCount val="3"/>
                <c:pt idx="0">
                  <c:v>Squamata</c:v>
                </c:pt>
                <c:pt idx="1">
                  <c:v>Testudines</c:v>
                </c:pt>
                <c:pt idx="2">
                  <c:v>Crocodylia</c:v>
                </c:pt>
              </c:strCache>
            </c:strRef>
          </c:cat>
          <c:val>
            <c:numRef>
              <c:f>[potenciales.xlsx]Hoja1!$D$32:$D$34</c:f>
              <c:numCache>
                <c:formatCode>General</c:formatCode>
                <c:ptCount val="3"/>
                <c:pt idx="0">
                  <c:v>18</c:v>
                </c:pt>
                <c:pt idx="1">
                  <c:v>3</c:v>
                </c:pt>
                <c:pt idx="2">
                  <c:v>2</c:v>
                </c:pt>
              </c:numCache>
            </c:numRef>
          </c:val>
          <c:extLst>
            <c:ext xmlns:c16="http://schemas.microsoft.com/office/drawing/2014/chart" uri="{C3380CC4-5D6E-409C-BE32-E72D297353CC}">
              <c16:uniqueId val="{00000001-72EF-4E79-A29A-DF2153C9132F}"/>
            </c:ext>
          </c:extLst>
        </c:ser>
        <c:dLbls>
          <c:showLegendKey val="0"/>
          <c:showVal val="1"/>
          <c:showCatName val="0"/>
          <c:showSerName val="0"/>
          <c:showPercent val="0"/>
          <c:showBubbleSize val="0"/>
        </c:dLbls>
        <c:gapWidth val="150"/>
        <c:shape val="box"/>
        <c:axId val="225258000"/>
        <c:axId val="572088592"/>
        <c:axId val="0"/>
      </c:bar3DChart>
      <c:catAx>
        <c:axId val="225258000"/>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572088592"/>
        <c:crosses val="autoZero"/>
        <c:auto val="1"/>
        <c:lblAlgn val="ctr"/>
        <c:lblOffset val="100"/>
        <c:noMultiLvlLbl val="0"/>
      </c:catAx>
      <c:valAx>
        <c:axId val="57208859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22525800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spPr>
            <a:solidFill>
              <a:schemeClr val="accent1"/>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[potenciales.xlsx]Hoja1!$A$5:$A$27</c:f>
              <c:strCache>
                <c:ptCount val="23"/>
                <c:pt idx="0">
                  <c:v>Colubridae</c:v>
                </c:pt>
                <c:pt idx="1">
                  <c:v>Gymnophtalmidae</c:v>
                </c:pt>
                <c:pt idx="2">
                  <c:v>Anolidae</c:v>
                </c:pt>
                <c:pt idx="3">
                  <c:v>Teiidae</c:v>
                </c:pt>
                <c:pt idx="4">
                  <c:v>Viperidae</c:v>
                </c:pt>
                <c:pt idx="5">
                  <c:v>Corytophanidae</c:v>
                </c:pt>
                <c:pt idx="6">
                  <c:v>Elapidae</c:v>
                </c:pt>
                <c:pt idx="7">
                  <c:v>Polychrotidae</c:v>
                </c:pt>
                <c:pt idx="8">
                  <c:v>Sphaerodactylidae</c:v>
                </c:pt>
                <c:pt idx="9">
                  <c:v>Boidae</c:v>
                </c:pt>
                <c:pt idx="10">
                  <c:v>Alligatoridae</c:v>
                </c:pt>
                <c:pt idx="11">
                  <c:v>Crocodylidae</c:v>
                </c:pt>
                <c:pt idx="12">
                  <c:v>Amphisbaenidae</c:v>
                </c:pt>
                <c:pt idx="13">
                  <c:v>Anguidae</c:v>
                </c:pt>
                <c:pt idx="14">
                  <c:v>Gekkonidae</c:v>
                </c:pt>
                <c:pt idx="15">
                  <c:v>Iguanidae</c:v>
                </c:pt>
                <c:pt idx="16">
                  <c:v>Phyllodactylidae</c:v>
                </c:pt>
                <c:pt idx="17">
                  <c:v>Scincidae</c:v>
                </c:pt>
                <c:pt idx="18">
                  <c:v>Anomalepididae</c:v>
                </c:pt>
                <c:pt idx="19">
                  <c:v>Leptotyphlopidae</c:v>
                </c:pt>
                <c:pt idx="20">
                  <c:v>Kinosternidae</c:v>
                </c:pt>
                <c:pt idx="21">
                  <c:v>Podonecmididae</c:v>
                </c:pt>
                <c:pt idx="22">
                  <c:v>Testudinidae</c:v>
                </c:pt>
              </c:strCache>
            </c:strRef>
          </c:cat>
          <c:val>
            <c:numRef>
              <c:f>[potenciales.xlsx]Hoja1!$B$5:$B$27</c:f>
              <c:numCache>
                <c:formatCode>General</c:formatCode>
                <c:ptCount val="23"/>
                <c:pt idx="0">
                  <c:v>40</c:v>
                </c:pt>
                <c:pt idx="1">
                  <c:v>7</c:v>
                </c:pt>
                <c:pt idx="2">
                  <c:v>5</c:v>
                </c:pt>
                <c:pt idx="3">
                  <c:v>5</c:v>
                </c:pt>
                <c:pt idx="4">
                  <c:v>5</c:v>
                </c:pt>
                <c:pt idx="5">
                  <c:v>3</c:v>
                </c:pt>
                <c:pt idx="6">
                  <c:v>3</c:v>
                </c:pt>
                <c:pt idx="7">
                  <c:v>2</c:v>
                </c:pt>
                <c:pt idx="8">
                  <c:v>2</c:v>
                </c:pt>
                <c:pt idx="9">
                  <c:v>2</c:v>
                </c:pt>
                <c:pt idx="10">
                  <c:v>1</c:v>
                </c:pt>
                <c:pt idx="11">
                  <c:v>1</c:v>
                </c:pt>
                <c:pt idx="12">
                  <c:v>1</c:v>
                </c:pt>
                <c:pt idx="13">
                  <c:v>1</c:v>
                </c:pt>
                <c:pt idx="14">
                  <c:v>1</c:v>
                </c:pt>
                <c:pt idx="15">
                  <c:v>1</c:v>
                </c:pt>
                <c:pt idx="16">
                  <c:v>1</c:v>
                </c:pt>
                <c:pt idx="17">
                  <c:v>1</c:v>
                </c:pt>
                <c:pt idx="18">
                  <c:v>1</c:v>
                </c:pt>
                <c:pt idx="19">
                  <c:v>1</c:v>
                </c:pt>
                <c:pt idx="20">
                  <c:v>1</c:v>
                </c:pt>
                <c:pt idx="21">
                  <c:v>1</c:v>
                </c:pt>
                <c:pt idx="22">
                  <c:v>1</c:v>
                </c:pt>
              </c:numCache>
            </c:numRef>
          </c:val>
          <c:extLst>
            <c:ext xmlns:c16="http://schemas.microsoft.com/office/drawing/2014/chart" uri="{C3380CC4-5D6E-409C-BE32-E72D297353CC}">
              <c16:uniqueId val="{00000000-5B46-49D1-94B3-98F44D991F19}"/>
            </c:ext>
          </c:extLst>
        </c:ser>
        <c:dLbls>
          <c:showLegendKey val="0"/>
          <c:showVal val="0"/>
          <c:showCatName val="0"/>
          <c:showSerName val="0"/>
          <c:showPercent val="0"/>
          <c:showBubbleSize val="0"/>
        </c:dLbls>
        <c:gapWidth val="150"/>
        <c:shape val="box"/>
        <c:axId val="572108992"/>
        <c:axId val="615902464"/>
        <c:axId val="0"/>
      </c:bar3DChart>
      <c:catAx>
        <c:axId val="572108992"/>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615902464"/>
        <c:crosses val="autoZero"/>
        <c:auto val="1"/>
        <c:lblAlgn val="ctr"/>
        <c:lblOffset val="100"/>
        <c:noMultiLvlLbl val="0"/>
      </c:catAx>
      <c:valAx>
        <c:axId val="61590246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572108992"/>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6.8210694442415482E-2"/>
          <c:y val="4.9466000888051039E-2"/>
          <c:w val="0.90210470444441193"/>
          <c:h val="0.59087580669947415"/>
        </c:manualLayout>
      </c:layout>
      <c:bar3DChart>
        <c:barDir val="col"/>
        <c:grouping val="clustered"/>
        <c:varyColors val="0"/>
        <c:ser>
          <c:idx val="0"/>
          <c:order val="0"/>
          <c:spPr>
            <a:solidFill>
              <a:schemeClr val="accent1"/>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[potenciales.xlsx]Hoja1!$B$2:$B$15</c:f>
              <c:strCache>
                <c:ptCount val="14"/>
                <c:pt idx="0">
                  <c:v>Hylidae</c:v>
                </c:pt>
                <c:pt idx="1">
                  <c:v>Leptodactylidae</c:v>
                </c:pt>
                <c:pt idx="2">
                  <c:v>Bufonidae</c:v>
                </c:pt>
                <c:pt idx="3">
                  <c:v>Craugastoridae</c:v>
                </c:pt>
                <c:pt idx="4">
                  <c:v>Strabomantidae</c:v>
                </c:pt>
                <c:pt idx="5">
                  <c:v>Microhylidae</c:v>
                </c:pt>
                <c:pt idx="6">
                  <c:v>Caecilidae</c:v>
                </c:pt>
                <c:pt idx="7">
                  <c:v>Aromobatidae</c:v>
                </c:pt>
                <c:pt idx="8">
                  <c:v>Centrolenidae</c:v>
                </c:pt>
                <c:pt idx="9">
                  <c:v>Dendrobatidae</c:v>
                </c:pt>
                <c:pt idx="10">
                  <c:v>Eleutherodactylidae</c:v>
                </c:pt>
                <c:pt idx="11">
                  <c:v>Ranidae</c:v>
                </c:pt>
                <c:pt idx="12">
                  <c:v>Siphonopidae </c:v>
                </c:pt>
                <c:pt idx="13">
                  <c:v>Typhlonectidae</c:v>
                </c:pt>
              </c:strCache>
            </c:strRef>
          </c:cat>
          <c:val>
            <c:numRef>
              <c:f>[potenciales.xlsx]Hoja1!$C$2:$C$15</c:f>
              <c:numCache>
                <c:formatCode>General</c:formatCode>
                <c:ptCount val="14"/>
                <c:pt idx="0">
                  <c:v>7</c:v>
                </c:pt>
                <c:pt idx="1">
                  <c:v>5</c:v>
                </c:pt>
                <c:pt idx="2">
                  <c:v>4</c:v>
                </c:pt>
                <c:pt idx="3">
                  <c:v>2</c:v>
                </c:pt>
                <c:pt idx="4">
                  <c:v>2</c:v>
                </c:pt>
                <c:pt idx="5">
                  <c:v>2</c:v>
                </c:pt>
                <c:pt idx="6">
                  <c:v>2</c:v>
                </c:pt>
                <c:pt idx="7">
                  <c:v>1</c:v>
                </c:pt>
                <c:pt idx="8">
                  <c:v>1</c:v>
                </c:pt>
                <c:pt idx="9">
                  <c:v>1</c:v>
                </c:pt>
                <c:pt idx="10">
                  <c:v>1</c:v>
                </c:pt>
                <c:pt idx="11">
                  <c:v>1</c:v>
                </c:pt>
                <c:pt idx="12">
                  <c:v>1</c:v>
                </c:pt>
                <c:pt idx="13">
                  <c:v>1</c:v>
                </c:pt>
              </c:numCache>
            </c:numRef>
          </c:val>
          <c:extLst>
            <c:ext xmlns:c16="http://schemas.microsoft.com/office/drawing/2014/chart" uri="{C3380CC4-5D6E-409C-BE32-E72D297353CC}">
              <c16:uniqueId val="{00000000-F744-4215-A311-A9244B6162F2}"/>
            </c:ext>
          </c:extLst>
        </c:ser>
        <c:dLbls>
          <c:showLegendKey val="0"/>
          <c:showVal val="1"/>
          <c:showCatName val="0"/>
          <c:showSerName val="0"/>
          <c:showPercent val="0"/>
          <c:showBubbleSize val="0"/>
        </c:dLbls>
        <c:gapWidth val="150"/>
        <c:shape val="box"/>
        <c:axId val="2038030095"/>
        <c:axId val="1352966495"/>
        <c:axId val="0"/>
      </c:bar3DChart>
      <c:catAx>
        <c:axId val="2038030095"/>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s-CO"/>
                  <a:t>Familias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s-CO"/>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1352966495"/>
        <c:crosses val="autoZero"/>
        <c:auto val="1"/>
        <c:lblAlgn val="ctr"/>
        <c:lblOffset val="100"/>
        <c:noMultiLvlLbl val="0"/>
      </c:catAx>
      <c:valAx>
        <c:axId val="1352966495"/>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s-CO"/>
                  <a:t>Riqueza</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s-CO"/>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2038030095"/>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r>
              <a:rPr lang="es-CO"/>
              <a:t>Composición Florística y Volumen del area censada</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s-CO"/>
        </a:p>
      </c:txPr>
    </c:title>
    <c:autoTitleDeleted val="0"/>
    <c:plotArea>
      <c:layout/>
      <c:barChart>
        <c:barDir val="bar"/>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Hoja8!$B$3:$B$8</c:f>
              <c:strCache>
                <c:ptCount val="6"/>
                <c:pt idx="0">
                  <c:v>Vol. Total (m3)</c:v>
                </c:pt>
                <c:pt idx="1">
                  <c:v>Vol. Comercial (m3)</c:v>
                </c:pt>
                <c:pt idx="2">
                  <c:v>No. Individuos</c:v>
                </c:pt>
                <c:pt idx="3">
                  <c:v>No. Especies</c:v>
                </c:pt>
                <c:pt idx="4">
                  <c:v>No. Generos</c:v>
                </c:pt>
                <c:pt idx="5">
                  <c:v>No. Familias</c:v>
                </c:pt>
              </c:strCache>
            </c:strRef>
          </c:cat>
          <c:val>
            <c:numRef>
              <c:f>Hoja8!$C$3:$C$8</c:f>
              <c:numCache>
                <c:formatCode>0.0</c:formatCode>
                <c:ptCount val="6"/>
                <c:pt idx="0" formatCode="0.00">
                  <c:v>1214.45</c:v>
                </c:pt>
                <c:pt idx="1">
                  <c:v>423.8</c:v>
                </c:pt>
                <c:pt idx="2" formatCode="General">
                  <c:v>1597</c:v>
                </c:pt>
                <c:pt idx="3" formatCode="General">
                  <c:v>104</c:v>
                </c:pt>
                <c:pt idx="4" formatCode="0">
                  <c:v>78</c:v>
                </c:pt>
                <c:pt idx="5" formatCode="0">
                  <c:v>29</c:v>
                </c:pt>
              </c:numCache>
            </c:numRef>
          </c:val>
          <c:extLst>
            <c:ext xmlns:c16="http://schemas.microsoft.com/office/drawing/2014/chart" uri="{C3380CC4-5D6E-409C-BE32-E72D297353CC}">
              <c16:uniqueId val="{00000000-F839-4C41-9791-72889B52E5B3}"/>
            </c:ext>
          </c:extLst>
        </c:ser>
        <c:dLbls>
          <c:dLblPos val="outEnd"/>
          <c:showLegendKey val="0"/>
          <c:showVal val="1"/>
          <c:showCatName val="0"/>
          <c:showSerName val="0"/>
          <c:showPercent val="0"/>
          <c:showBubbleSize val="0"/>
        </c:dLbls>
        <c:gapWidth val="182"/>
        <c:axId val="605185672"/>
        <c:axId val="605186032"/>
      </c:barChart>
      <c:catAx>
        <c:axId val="60518567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s-CO"/>
          </a:p>
        </c:txPr>
        <c:crossAx val="605186032"/>
        <c:crossesAt val="0"/>
        <c:auto val="1"/>
        <c:lblAlgn val="ctr"/>
        <c:lblOffset val="100"/>
        <c:noMultiLvlLbl val="0"/>
      </c:catAx>
      <c:valAx>
        <c:axId val="605186032"/>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s-CO"/>
          </a:p>
        </c:txPr>
        <c:crossAx val="605185672"/>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Arial" panose="020B0604020202020204" pitchFamily="34" charset="0"/>
          <a:cs typeface="Arial" panose="020B0604020202020204" pitchFamily="34" charset="0"/>
        </a:defRPr>
      </a:pPr>
      <a:endParaRPr lang="es-CO"/>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4298395001509763"/>
          <c:y val="5.5117348081036147E-2"/>
          <c:w val="0.61109274615009412"/>
          <c:h val="0.83669129380606011"/>
        </c:manualLayout>
      </c:layout>
      <c:barChart>
        <c:barDir val="bar"/>
        <c:grouping val="clustered"/>
        <c:varyColors val="0"/>
        <c:ser>
          <c:idx val="0"/>
          <c:order val="0"/>
          <c:tx>
            <c:strRef>
              <c:f>Hoja6!$E$1</c:f>
              <c:strCache>
                <c:ptCount val="1"/>
                <c:pt idx="0">
                  <c:v>AR</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Hoja6!$A$2:$A$11</c:f>
              <c:strCache>
                <c:ptCount val="10"/>
                <c:pt idx="0">
                  <c:v>Guazuma ulmifolia Lam.</c:v>
                </c:pt>
                <c:pt idx="1">
                  <c:v>Zanthoxylum rhoifolium Lam.</c:v>
                </c:pt>
                <c:pt idx="2">
                  <c:v>Cordia alliodora (Ruiz &amp; Pav.) Oken</c:v>
                </c:pt>
                <c:pt idx="3">
                  <c:v>Gliricidia sepium (Jacq.) Kunth</c:v>
                </c:pt>
                <c:pt idx="4">
                  <c:v>Cecropia peltata L.</c:v>
                </c:pt>
                <c:pt idx="5">
                  <c:v>Anacardium excelsum (Bertero &amp; Balb.) Skeels</c:v>
                </c:pt>
                <c:pt idx="6">
                  <c:v>Albizia guachapele (Kunth) Dugand</c:v>
                </c:pt>
                <c:pt idx="7">
                  <c:v>Maclura tinctoria (L.) D.Don ex Steud.</c:v>
                </c:pt>
                <c:pt idx="8">
                  <c:v>Albizia carbonaria Britton</c:v>
                </c:pt>
                <c:pt idx="9">
                  <c:v>Guarea guidonia (L.) Sleume</c:v>
                </c:pt>
              </c:strCache>
            </c:strRef>
          </c:cat>
          <c:val>
            <c:numRef>
              <c:f>Hoja6!$E$2:$E$11</c:f>
              <c:numCache>
                <c:formatCode>0.00%</c:formatCode>
                <c:ptCount val="10"/>
                <c:pt idx="0">
                  <c:v>0.22417031934877896</c:v>
                </c:pt>
                <c:pt idx="1">
                  <c:v>8.9542892924232939E-2</c:v>
                </c:pt>
                <c:pt idx="2">
                  <c:v>6.3869755792110211E-2</c:v>
                </c:pt>
                <c:pt idx="3">
                  <c:v>6.3243581715716965E-2</c:v>
                </c:pt>
                <c:pt idx="4">
                  <c:v>6.2617407639323733E-2</c:v>
                </c:pt>
                <c:pt idx="5">
                  <c:v>4.2579837194740136E-2</c:v>
                </c:pt>
                <c:pt idx="6">
                  <c:v>3.6944270507201005E-2</c:v>
                </c:pt>
                <c:pt idx="7">
                  <c:v>3.4439574201628055E-2</c:v>
                </c:pt>
                <c:pt idx="8">
                  <c:v>3.0682529743268627E-2</c:v>
                </c:pt>
                <c:pt idx="9">
                  <c:v>2.5673137132122732E-2</c:v>
                </c:pt>
              </c:numCache>
            </c:numRef>
          </c:val>
          <c:extLst>
            <c:ext xmlns:c16="http://schemas.microsoft.com/office/drawing/2014/chart" uri="{C3380CC4-5D6E-409C-BE32-E72D297353CC}">
              <c16:uniqueId val="{00000000-CCEC-4C9B-9B36-821EEF8F696F}"/>
            </c:ext>
          </c:extLst>
        </c:ser>
        <c:dLbls>
          <c:dLblPos val="outEnd"/>
          <c:showLegendKey val="0"/>
          <c:showVal val="1"/>
          <c:showCatName val="0"/>
          <c:showSerName val="0"/>
          <c:showPercent val="0"/>
          <c:showBubbleSize val="0"/>
        </c:dLbls>
        <c:gapWidth val="182"/>
        <c:axId val="481667151"/>
        <c:axId val="481675311"/>
      </c:barChart>
      <c:catAx>
        <c:axId val="481667151"/>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s-CO"/>
                  <a:t>Especies</a:t>
                </a:r>
              </a:p>
            </c:rich>
          </c:tx>
          <c:layout>
            <c:manualLayout>
              <c:xMode val="edge"/>
              <c:yMode val="edge"/>
              <c:x val="2.2748406449193846E-3"/>
              <c:y val="0.44473500139893679"/>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s-CO"/>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1" u="none" strike="noStrike" kern="1200" baseline="0">
                <a:solidFill>
                  <a:schemeClr val="tx1">
                    <a:lumMod val="65000"/>
                    <a:lumOff val="35000"/>
                  </a:schemeClr>
                </a:solidFill>
                <a:latin typeface="+mn-lt"/>
                <a:ea typeface="+mn-ea"/>
                <a:cs typeface="+mn-cs"/>
              </a:defRPr>
            </a:pPr>
            <a:endParaRPr lang="es-CO"/>
          </a:p>
        </c:txPr>
        <c:crossAx val="481675311"/>
        <c:crosses val="autoZero"/>
        <c:auto val="1"/>
        <c:lblAlgn val="ctr"/>
        <c:lblOffset val="100"/>
        <c:noMultiLvlLbl val="0"/>
      </c:catAx>
      <c:valAx>
        <c:axId val="481675311"/>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s-CO"/>
                  <a:t>AR (%)</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s-CO"/>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48166715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2872901413639083"/>
          <c:y val="4.1621583427244167E-2"/>
          <c:w val="0.60669005847953217"/>
          <c:h val="0.85668494153371189"/>
        </c:manualLayout>
      </c:layout>
      <c:barChart>
        <c:barDir val="bar"/>
        <c:grouping val="clustered"/>
        <c:varyColors val="0"/>
        <c:ser>
          <c:idx val="0"/>
          <c:order val="0"/>
          <c:tx>
            <c:strRef>
              <c:f>Hoja4!$E$1</c:f>
              <c:strCache>
                <c:ptCount val="1"/>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Hoja8!$A$2:$A$11</c:f>
              <c:strCache>
                <c:ptCount val="10"/>
                <c:pt idx="0">
                  <c:v>Guazuma ulmifolia Lam.</c:v>
                </c:pt>
                <c:pt idx="1">
                  <c:v>Anacardium excelsum (Bertero &amp; Balb.) Skeels</c:v>
                </c:pt>
                <c:pt idx="2">
                  <c:v>Gliricidia sepium (Jacq.) Kunth</c:v>
                </c:pt>
                <c:pt idx="3">
                  <c:v>Albizia guachapele (Kunth) Dugand</c:v>
                </c:pt>
                <c:pt idx="4">
                  <c:v>Enterolobium cyclocarpum (Jacq.) Griseb.</c:v>
                </c:pt>
                <c:pt idx="5">
                  <c:v>Zanthoxylum rhoifolium Lam.</c:v>
                </c:pt>
                <c:pt idx="6">
                  <c:v>Ficus Pallida Vahl</c:v>
                </c:pt>
                <c:pt idx="7">
                  <c:v>Maclura tinctoria (L.) D.Don ex Steud.</c:v>
                </c:pt>
                <c:pt idx="8">
                  <c:v>Cordia alliodora (Ruiz &amp; Pav.) Oken</c:v>
                </c:pt>
                <c:pt idx="9">
                  <c:v>Albizia carbonaria Britton</c:v>
                </c:pt>
              </c:strCache>
            </c:strRef>
          </c:cat>
          <c:val>
            <c:numRef>
              <c:f>Hoja8!$E$2:$E$11</c:f>
              <c:numCache>
                <c:formatCode>0.00%</c:formatCode>
                <c:ptCount val="10"/>
                <c:pt idx="0">
                  <c:v>0.21532771447320903</c:v>
                </c:pt>
                <c:pt idx="1">
                  <c:v>0.14408946126597891</c:v>
                </c:pt>
                <c:pt idx="2">
                  <c:v>7.0368987397250934E-2</c:v>
                </c:pt>
                <c:pt idx="3">
                  <c:v>6.3689924292700748E-2</c:v>
                </c:pt>
                <c:pt idx="4">
                  <c:v>5.7116838648816885E-2</c:v>
                </c:pt>
                <c:pt idx="5">
                  <c:v>4.8221834498713312E-2</c:v>
                </c:pt>
                <c:pt idx="6">
                  <c:v>3.601694277355319E-2</c:v>
                </c:pt>
                <c:pt idx="7">
                  <c:v>3.5747954912515867E-2</c:v>
                </c:pt>
                <c:pt idx="8">
                  <c:v>2.7529473582455909E-2</c:v>
                </c:pt>
                <c:pt idx="9">
                  <c:v>2.5522937069015744E-2</c:v>
                </c:pt>
              </c:numCache>
            </c:numRef>
          </c:val>
          <c:extLst>
            <c:ext xmlns:c16="http://schemas.microsoft.com/office/drawing/2014/chart" uri="{C3380CC4-5D6E-409C-BE32-E72D297353CC}">
              <c16:uniqueId val="{00000000-70DE-450C-A36C-E3F0053296C5}"/>
            </c:ext>
          </c:extLst>
        </c:ser>
        <c:dLbls>
          <c:dLblPos val="outEnd"/>
          <c:showLegendKey val="0"/>
          <c:showVal val="1"/>
          <c:showCatName val="0"/>
          <c:showSerName val="0"/>
          <c:showPercent val="0"/>
          <c:showBubbleSize val="0"/>
        </c:dLbls>
        <c:gapWidth val="182"/>
        <c:axId val="2043029231"/>
        <c:axId val="2043030191"/>
      </c:barChart>
      <c:catAx>
        <c:axId val="2043029231"/>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s-CO"/>
                  <a:t>Especies</a:t>
                </a:r>
              </a:p>
            </c:rich>
          </c:tx>
          <c:layout>
            <c:manualLayout>
              <c:xMode val="edge"/>
              <c:yMode val="edge"/>
              <c:x val="9.3542411676152439E-3"/>
              <c:y val="0.2745175235448510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s-CO"/>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1" u="none" strike="noStrike" kern="1200" baseline="0">
                <a:solidFill>
                  <a:schemeClr val="tx1">
                    <a:lumMod val="65000"/>
                    <a:lumOff val="35000"/>
                  </a:schemeClr>
                </a:solidFill>
                <a:latin typeface="+mn-lt"/>
                <a:ea typeface="+mn-ea"/>
                <a:cs typeface="+mn-cs"/>
              </a:defRPr>
            </a:pPr>
            <a:endParaRPr lang="es-CO"/>
          </a:p>
        </c:txPr>
        <c:crossAx val="2043030191"/>
        <c:crosses val="autoZero"/>
        <c:auto val="1"/>
        <c:lblAlgn val="ctr"/>
        <c:lblOffset val="100"/>
        <c:noMultiLvlLbl val="0"/>
      </c:catAx>
      <c:valAx>
        <c:axId val="2043030191"/>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s-CO"/>
                  <a:t>DR</a:t>
                </a:r>
                <a:r>
                  <a:rPr lang="es-CO" baseline="0"/>
                  <a:t> (%)</a:t>
                </a:r>
                <a:endParaRPr lang="es-CO"/>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s-CO"/>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204302923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withinLinear" id="14">
  <a:schemeClr val="accent1"/>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e1289675-475e-4a03-b306-f1a8ce86572e">
      <Terms xmlns="http://schemas.microsoft.com/office/infopath/2007/PartnerControls"/>
    </lcf76f155ced4ddcb4097134ff3c332f>
    <TaxCatchAll xmlns="b63c8c15-5687-441c-8933-f75099a00193"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863A702D8D8C3143817610DA8741BB82" ma:contentTypeVersion="19" ma:contentTypeDescription="Create a new document." ma:contentTypeScope="" ma:versionID="8dacf1dab702db872f2fd2310e73a45e">
  <xsd:schema xmlns:xsd="http://www.w3.org/2001/XMLSchema" xmlns:xs="http://www.w3.org/2001/XMLSchema" xmlns:p="http://schemas.microsoft.com/office/2006/metadata/properties" xmlns:ns2="b63c8c15-5687-441c-8933-f75099a00193" xmlns:ns3="e1289675-475e-4a03-b306-f1a8ce86572e" targetNamespace="http://schemas.microsoft.com/office/2006/metadata/properties" ma:root="true" ma:fieldsID="a2d0dfa5e67f650b91c3fb108a1b9cb1" ns2:_="" ns3:_="">
    <xsd:import namespace="b63c8c15-5687-441c-8933-f75099a00193"/>
    <xsd:import namespace="e1289675-475e-4a03-b306-f1a8ce86572e"/>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LengthInSeconds" minOccurs="0"/>
                <xsd:element ref="ns3:MediaServiceAutoTags" minOccurs="0"/>
                <xsd:element ref="ns3:MediaServiceLocation"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63c8c15-5687-441c-8933-f75099a00193"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40449ec2-02a7-4187-986e-92853359f314}" ma:internalName="TaxCatchAll" ma:showField="CatchAllData" ma:web="b63c8c15-5687-441c-8933-f75099a00193">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1289675-475e-4a03-b306-f1a8ce86572e"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MediaServiceAutoTags" ma:index="16" nillable="true" ma:displayName="Tags" ma:internalName="MediaServiceAutoTags"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da219a01-8d24-4c9e-a527-0b9dc3552229"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b:Source>
    <b:Tag>IDE10</b:Tag>
    <b:SourceType>Report</b:SourceType>
    <b:Guid>{CF02142C-3782-4587-AE16-FC99B3163D25}</b:Guid>
    <b:Author>
      <b:Author>
        <b:Corporate>IDEAM</b:Corporate>
      </b:Author>
    </b:Author>
    <b:Title>Leyenda Nacional de Coberturas de la Tierra. Metodologia CORINE land Cover Adaptada para Colombia. escala 1:100.000</b:Title>
    <b:Year>2010</b:Year>
    <b:Publisher>Instituito de Hidrología, Meteorología y Estudios Ambientales </b:Publisher>
    <b:City>Bogotá, D.C </b:City>
    <b:RefOrder>1</b:RefOrder>
  </b:Source>
  <b:Source>
    <b:Tag>IDE102</b:Tag>
    <b:SourceType>Report</b:SourceType>
    <b:Guid>{F23388BC-2730-4C14-B6C6-40654A30AB3E}</b:Guid>
    <b:Author>
      <b:Author>
        <b:Corporate>IDEAM</b:Corporate>
      </b:Author>
    </b:Author>
    <b:Title> Leyenda Nacional de Coberturas de la Tierra. Metodología CORINE Land Cover adaptada para Colombia. Escala 1:100.000</b:Title>
    <b:Year>2010</b:Year>
    <b:Publisher> Instituto de Hidrología, Meteorología y Estudios Ambientales</b:Publisher>
    <b:City>Bogotá, D.C</b:City>
    <b:RefOrder>2</b:RefOrder>
  </b:Source>
  <b:Source>
    <b:Tag>IDE071</b:Tag>
    <b:SourceType>Report</b:SourceType>
    <b:Guid>{D5B0CE5F-55C0-4333-9E88-74D565E61DA4}</b:Guid>
    <b:Author>
      <b:Author>
        <b:NameList>
          <b:Person>
            <b:Last>IDEAM</b:Last>
            <b:First>IGAC,IAVH,INVEMAR,</b:First>
            <b:Middle>I. Sinchi e IIAP.</b:Middle>
          </b:Person>
        </b:NameList>
      </b:Author>
    </b:Author>
    <b:Title> Ecosistemas continentales, costeros y marinos de Colombia.  Instituto de Hidrología, Meteoro logía y Estudios Ambientales, Instituto Geográfico Agustín Codazzi, Instituto de Investigación de Recursos Biológicos Alexander von Humboldt, </b:Title>
    <b:Year>2007</b:Year>
    <b:City>Bogotá</b:City>
    <b:RefOrder>3</b:RefOrder>
  </b:Source>
  <b:Source>
    <b:Tag>MAD18</b:Tag>
    <b:SourceType>Report</b:SourceType>
    <b:Guid>{2FEF4145-31FE-44B5-BB68-9C7DF69239D5}</b:Guid>
    <b:Author>
      <b:Author>
        <b:NameList>
          <b:Person>
            <b:Last>MADS</b:Last>
          </b:Person>
        </b:NameList>
      </b:Author>
    </b:Author>
    <b:Title>Manual de Compensaciones del Componente Biotico</b:Title>
    <b:Year>2018</b:Year>
    <b:RefOrder>21</b:RefOrder>
  </b:Source>
  <b:Source>
    <b:Tag>Mar02</b:Tag>
    <b:SourceType>JournalArticle</b:SourceType>
    <b:Guid>{D71CED8B-6F88-418B-9FCE-A6FC5CD6941A}</b:Guid>
    <b:Author>
      <b:Author>
        <b:NameList>
          <b:Person>
            <b:Last>Marone</b:Last>
            <b:First>L.,</b:First>
            <b:Middle>Milesi, F. A., Tomás Mezquida, E., Milesi, F., González Del Solar, R., Mezquida, E. T., &amp; Lopez Casenave Víctor, J. DE.</b:Middle>
          </b:Person>
        </b:NameList>
      </b:Author>
    </b:Author>
    <b:Year>2002</b:Year>
    <b:Title>La teoría de evolución por selección natural como premisa de la investigación ecológica</b:Title>
    <b:JournalName>Interciencia</b:JournalName>
    <b:Pages>137-142</b:Pages>
    <b:RefOrder>4</b:RefOrder>
  </b:Source>
  <b:Source>
    <b:Tag>Cri10</b:Tag>
    <b:SourceType>JournalArticle</b:SourceType>
    <b:Guid>{FFFA7059-94DB-4B68-A683-B11BCD9A74DA}</b:Guid>
    <b:Author>
      <b:Author>
        <b:NameList>
          <b:Person>
            <b:Last>Crispo</b:Last>
            <b:First>E.,</b:First>
            <b:Middle>DiBattista, J. D., Correa, C., Thibert-Plante, X., McKellar, A. E., Schwartz, A. K., Berner, D., De León, L. F., &amp; Hendry, A. P.</b:Middle>
          </b:Person>
        </b:NameList>
      </b:Author>
    </b:Author>
    <b:Title>The evolution of phenotypic plasticity in response to anthropogenic disturbance</b:Title>
    <b:Year>2010</b:Year>
    <b:JournalName>Evolutionary Ecology Research</b:JournalName>
    <b:Pages>47-66</b:Pages>
    <b:RefOrder>5</b:RefOrder>
  </b:Source>
  <b:Source>
    <b:Tag>Ser13</b:Tag>
    <b:SourceType>JournalArticle</b:SourceType>
    <b:Guid>{F20883B1-4399-43C7-B822-BF9CCE5D6D79}</b:Guid>
    <b:Title>Riqueza, Endemismo Y Conservación de los Mamíferos de Colombia</b:Title>
    <b:Year>2013</b:Year>
    <b:City>Mendoza, Argentina</b:City>
    <b:Publisher>Mastozoología Neotropical</b:Publisher>
    <b:Author>
      <b:Author>
        <b:NameList>
          <b:Person>
            <b:Last>Solari</b:Last>
          </b:Person>
          <b:Person>
            <b:Last>Muñoz</b:Last>
          </b:Person>
          <b:Person>
            <b:Last>Rodríguez</b:Last>
          </b:Person>
          <b:Person>
            <b:Last>Defler</b:Last>
          </b:Person>
          <b:Person>
            <b:Last>Trujillo</b:Last>
            <b:First>Ramírez</b:First>
            <b:Middle>&amp;</b:Middle>
          </b:Person>
        </b:NameList>
      </b:Author>
    </b:Author>
    <b:Volume>20</b:Volume>
    <b:Issue>2</b:Issue>
    <b:JournalName>Mastozoología Neotropical</b:JournalName>
    <b:Pages>301-365</b:Pages>
    <b:RefOrder>6</b:RefOrder>
  </b:Source>
  <b:Source>
    <b:Tag>Ram21</b:Tag>
    <b:SourceType>DocumentFromInternetSite</b:SourceType>
    <b:Guid>{7E9B747C-4515-433F-B88B-EEB175F51E42}</b:Guid>
    <b:Title>Mamíferos de Colombia. v1.12. Sociedad Colombiana de Mastozoología. Dataset/Checklist.</b:Title>
    <b:Year>2021</b:Year>
    <b:Author>
      <b:Author>
        <b:NameList>
          <b:Person>
            <b:Last>Ramírez-Chaves H E</b:Last>
            <b:First>Suárez</b:First>
            <b:Middle>Castro A F, Morales-Martínez D M, Rodríguez-Posada M E, Zurc D, Concha Osbahr D C, Trujillo A, Noguera Urbano E A, Pantoja Peña G E, González Maya J F, Pérez Torres J, Mantilla Meluk H, López Castañeda C, Velásquez Valencia A, Z</b:Middle>
          </b:Person>
        </b:NameList>
      </b:Author>
    </b:Author>
    <b:InternetSiteTitle>SIB Colombia</b:InternetSiteTitle>
    <b:Month>julio</b:Month>
    <b:Day>2</b:Day>
    <b:URL>https://doi.org/10.15472/kl1whs</b:URL>
    <b:RefOrder>7</b:RefOrder>
  </b:Source>
  <b:Source>
    <b:Tag>Gar19</b:Tag>
    <b:SourceType>JournalArticle</b:SourceType>
    <b:Guid>{2957431E-5D36-48EB-80A9-2A655575AAAE}</b:Guid>
    <b:Author>
      <b:Author>
        <b:NameList>
          <b:Person>
            <b:Last>García-Herrera</b:Last>
            <b:First>L.V.</b:First>
          </b:Person>
          <b:Person>
            <b:Last>Ramírez-Fráncel</b:Last>
            <b:First>L.A.</b:First>
          </b:Person>
          <b:Person>
            <b:Last>Reinoso-Flórez</b:Last>
            <b:First>G.</b:First>
          </b:Person>
        </b:NameList>
      </b:Author>
    </b:Author>
    <b:Title>Mamíferos del departamento del Tolima: distribución y estado de conservación</b:Title>
    <b:Year>2019</b:Year>
    <b:JournalName>U.D.C.A Actualidad &amp; Divulgación Científica</b:JournalName>
    <b:Pages>1-11</b:Pages>
    <b:RefOrder>8</b:RefOrder>
  </b:Source>
  <b:Source>
    <b:Tag>Gar15</b:Tag>
    <b:SourceType>JournalArticle</b:SourceType>
    <b:Guid>{7D56A88B-4E34-489C-847E-A8E69CEE8F20}</b:Guid>
    <b:Author>
      <b:Author>
        <b:NameList>
          <b:Person>
            <b:Last>García-Herrera</b:Last>
            <b:First>Leidy</b:First>
            <b:Middle>V.</b:Middle>
          </b:Person>
          <b:Person>
            <b:Last>Ramírez-Fráncel</b:Last>
            <b:First>Leidy</b:First>
            <b:Middle>A.</b:Middle>
          </b:Person>
          <b:Person>
            <b:Last>Reinoso Flórez</b:Last>
            <b:First>Gladys</b:First>
          </b:Person>
        </b:NameList>
      </b:Author>
    </b:Author>
    <b:Title>Mamíferos En Relictos De Bosque Seco Tropical Del Tolima, Colombia</b:Title>
    <b:JournalName>Mastozoología Neotropical</b:JournalName>
    <b:Year>2015</b:Year>
    <b:Pages>11-21</b:Pages>
    <b:RefOrder>9</b:RefOrder>
  </b:Source>
  <b:Source>
    <b:Tag>Die20</b:Tag>
    <b:SourceType>JournalArticle</b:SourceType>
    <b:Guid>{C6564A2A-9CF9-4D8F-8957-8562CE49151E}</b:Guid>
    <b:Author>
      <b:Author>
        <b:NameList>
          <b:Person>
            <b:Last>Esquivel</b:Last>
            <b:First>Diego</b:First>
            <b:Middle>A.</b:Middle>
          </b:Person>
          <b:Person>
            <b:Last>Aya-Cuero</b:Last>
            <b:First>Carlos</b:First>
            <b:Middle>A.</b:Middle>
          </b:Person>
          <b:Person>
            <b:Last>Sergio Peña</b:Last>
            <b:First>Daniela</b:First>
            <b:Middle>Velásquez-Guarín &amp; Héctor E. Ramírez-Chaves</b:Middle>
          </b:Person>
        </b:NameList>
      </b:Author>
    </b:Author>
    <b:Title>Murciélagos (Chiroptera) del departamento del Tolima, Colombia: diversidad en un bosque húmedo tropical y actualizacion de la lista de especies del departamento</b:Title>
    <b:JournalName>Boletín científico Centro de museos Museo de historia natural</b:JournalName>
    <b:Year>2020</b:Year>
    <b:Pages>71-99</b:Pages>
    <b:RefOrder>10</b:RefOrder>
  </b:Source>
  <b:Source>
    <b:Tag>CAI19</b:Tag>
    <b:SourceType>Report</b:SourceType>
    <b:Guid>{66CC3CC0-D810-42EE-9DED-E16E648A942E}</b:Guid>
    <b:Author>
      <b:Author>
        <b:NameList>
          <b:Person>
            <b:Last>Caicedo</b:Last>
            <b:First>PAULA</b:First>
          </b:Person>
        </b:NameList>
      </b:Author>
    </b:Author>
    <b:Title>Aves de bosques secos en los municipios de Armero, Honda y Falán (Tolima)</b:Title>
    <b:Year>2019</b:Year>
    <b:Publisher>Fundación Biodiversa Colombia  y Instituto de Investigación de Recursos Biológicos Alexander von Humboldt</b:Publisher>
    <b:Department>Tolima</b:Department>
    <b:URL>http://i2d.humboldt.org.co/ceiba/resource.do?r=rbb_aves_mariquita_2019 </b:URL>
    <b:RefOrder>11</b:RefOrder>
  </b:Source>
  <b:Source>
    <b:Tag>eBi12</b:Tag>
    <b:SourceType>Book</b:SourceType>
    <b:Guid>{6336D3C2-F14A-4192-9383-C690597ABA39}</b:Guid>
    <b:Title>Base de datos en línea para la abundancia y distribución de las aves [aplicación de internet]</b:Title>
    <b:Year>2024</b:Year>
    <b:City>Ithaca, New York</b:City>
    <b:Publisher>Disponible en línea en: http://www.ebird.org (Accedido: Fecha Septiembre de 2023).</b:Publisher>
    <b:Author>
      <b:Author>
        <b:NameList>
          <b:Person>
            <b:Last>eBird</b:Last>
          </b:Person>
        </b:NameList>
      </b:Author>
    </b:Author>
    <b:Comments>EBIRD (2012) eBird: Base de datos en línea para la abundancia y distribución de las aves [aplicación de internet]. eBird, Ithaca, New York. Disponible en línea en: http://www.ebird.org (Accedido: Fecha Marzo 18 de 2020). </b:Comments>
    <b:RefOrder>12</b:RefOrder>
  </b:Source>
  <b:Source>
    <b:Tag>GAL08</b:Tag>
    <b:SourceType>Book</b:SourceType>
    <b:Guid>{E5A3FE74-B9AF-45CF-BF1C-1152B2E67C72}</b:Guid>
    <b:Author>
      <b:Author>
        <b:Corporate>Gallego, O.; Quevedo, A.; Luna, V.; Figueroa, W.</b:Corporate>
      </b:Author>
    </b:Author>
    <b:Title>Falan, Cuna de la Vida. Libro Pedagógico de Educación Ambiental del Municipio de Falan Departamento del Tolima. Guía de Campo</b:Title>
    <b:Year>2008</b:Year>
    <b:City>Ibagué</b:City>
    <b:StateProvince>Tolima</b:StateProvince>
    <b:CountryRegion>Colombia</b:CountryRegion>
    <b:Pages>160 Pp</b:Pages>
    <b:RefOrder>13</b:RefOrder>
  </b:Source>
  <b:Source>
    <b:Tag>Lla10</b:Tag>
    <b:SourceType>JournalArticle</b:SourceType>
    <b:Guid>{96E0ABFD-C162-42F1-BDDF-3D27F7B81575}</b:Guid>
    <b:Author>
      <b:Author>
        <b:NameList>
          <b:Person>
            <b:Last>Llano-Mejía</b:Last>
            <b:First>J.</b:First>
          </b:Person>
          <b:Person>
            <b:Last>Cortés-Gómez</b:Last>
            <b:First>A.</b:First>
            <b:Middle>M.</b:Middle>
          </b:Person>
          <b:Person>
            <b:Last>Castro-Herrera</b:Last>
            <b:First>F.</b:First>
          </b:Person>
        </b:NameList>
      </b:Author>
    </b:Author>
    <b:Title>Lista de anfibios y reptiles del departamento del Tolima, Colombia</b:Title>
    <b:JournalName>Biota Colombiana</b:JournalName>
    <b:Year>2010</b:Year>
    <b:Pages>89-106</b:Pages>
    <b:Volume>11</b:Volume>
    <b:RefOrder>14</b:RefOrder>
  </b:Source>
  <b:Source>
    <b:Tag>Sos24</b:Tag>
    <b:SourceType>Misc</b:SourceType>
    <b:Guid>{15126B7E-5492-437A-9AEC-24A9E38FE4E2}</b:Guid>
    <b:Author>
      <b:Author>
        <b:Corporate>Ministerio de Ambiente y Desarrollo Sostenible</b:Corporate>
      </b:Author>
    </b:Author>
    <b:Title>Lista de especies silvestres amenazadas de la diversidad biológica continental y marino-costera de Colombia - Resolución 0126 de 2024 expedida por el Ministerio de Ambiente y Desarrollo Sostenible.</b:Title>
    <b:Year>2024</b:Year>
    <b:CountryRegion>Colombia</b:CountryRegion>
    <b:Publisher>Ministerio de Ambiente y Desarrollo Sostenible - MADS</b:Publisher>
    <b:DOI>doi.org/10.15472/frowz3</b:DOI>
    <b:RefOrder>15</b:RefOrder>
  </b:Source>
  <b:Source>
    <b:Tag>Mor15</b:Tag>
    <b:SourceType>Book</b:SourceType>
    <b:Guid>{E7974967-9C20-4035-A237-0E04F81FB61B}</b:Guid>
    <b:Title>Libro Rojo de Reptiles de Colombia</b:Title>
    <b:Year>2015</b:Year>
    <b:City>Bogotá, D. C.</b:City>
    <b:Publisher>Instituto de Investigación de Recursos Biológicos Alexander von Humboldt (IAvH), Universidad de Antioquia</b:Publisher>
    <b:Author>
      <b:Author>
        <b:NameList>
          <b:Person>
            <b:Last>Morales-Betancourt</b:Last>
            <b:First>M.</b:First>
            <b:Middle>A.</b:Middle>
          </b:Person>
          <b:Person>
            <b:Last>Lasso</b:Last>
            <b:First>C.A.</b:First>
          </b:Person>
          <b:Person>
            <b:Last>Páez</b:Last>
            <b:First>V.P.</b:First>
          </b:Person>
          <b:Person>
            <b:Last>Bock</b:Last>
            <b:First>B.C.</b:First>
          </b:Person>
        </b:NameList>
      </b:Author>
    </b:Author>
    <b:Pages>258</b:Pages>
    <b:RefOrder>16</b:RefOrder>
  </b:Source>
  <b:Source>
    <b:Tag>MarcadorDePosición5</b:Tag>
    <b:SourceType>InternetSite</b:SourceType>
    <b:Guid>{E00F51EE-1DB6-49D0-855A-B52CEA48BC15}</b:Guid>
    <b:Title>The IUCN Red List of Threatened Species</b:Title>
    <b:Year>2024</b:Year>
    <b:Author>
      <b:Author>
        <b:Corporate>IUCN</b:Corporate>
      </b:Author>
    </b:Author>
    <b:URL>https://www.iucnredlist.org</b:URL>
    <b:YearAccessed>2022</b:YearAccessed>
    <b:MonthAccessed>Agosto</b:MonthAccessed>
    <b:DayAccessed>5</b:DayAccessed>
    <b:Version>2022-1</b:Version>
    <b:RefOrder>17</b:RefOrder>
  </b:Source>
  <b:Source>
    <b:Tag>Fai05</b:Tag>
    <b:SourceType>JournalArticle</b:SourceType>
    <b:Guid>{AF503E9D-E165-4CF0-916F-CEF793857947}</b:Guid>
    <b:Author>
      <b:Author>
        <b:NameList>
          <b:Person>
            <b:Last>Faivovich</b:Last>
            <b:First>J.,</b:First>
            <b:Middle>C.</b:Middle>
          </b:Person>
          <b:Person>
            <b:Last>Haddad</b:Last>
            <b:First>P.</b:First>
          </b:Person>
          <b:Person>
            <b:Last>García</b:Last>
            <b:First>D.</b:First>
          </b:Person>
          <b:Person>
            <b:Last>Frost</b:Last>
            <b:First>J.</b:First>
          </b:Person>
          <b:Person>
            <b:Last>Campbell</b:Last>
          </b:Person>
          <b:Person>
            <b:Last>Wheeler.</b:Last>
            <b:First>W.</b:First>
          </b:Person>
        </b:NameList>
      </b:Author>
    </b:Author>
    <b:Title>Systematic review of the frog family Hylidae, with special reference to Hylinae: Phylogenetic analysis and taxonomic revision.</b:Title>
    <b:JournalName>Bulletin of the American Museum of Natural History</b:JournalName>
    <b:Year>2005</b:Year>
    <b:Pages>240</b:Pages>
    <b:RefOrder>18</b:RefOrder>
  </b:Source>
  <b:Source>
    <b:Tag>Rue04</b:Tag>
    <b:SourceType>Book</b:SourceType>
    <b:Guid>{2D03BA90-FCE0-40F3-8269-67A57C34BD94}</b:Guid>
    <b:Title>(2004). Libro rojo de los anfibios de Colombia</b:Title>
    <b:Year>2004</b:Year>
    <b:Pages>384</b:Pages>
    <b:City>Bogotá, D.C</b:City>
    <b:Publisher>Conservación Internacional Colombia</b:Publisher>
    <b:Author>
      <b:Author>
        <b:NameList>
          <b:Person>
            <b:Last>Rueda-Almonacid</b:Last>
            <b:First>J.</b:First>
            <b:Middle>V., Lynch, J. D., Amézquita, A</b:Middle>
          </b:Person>
        </b:NameList>
      </b:Author>
    </b:Author>
    <b:RefOrder>19</b:RefOrder>
  </b:Source>
  <b:Source>
    <b:Tag>htt</b:Tag>
    <b:SourceType>InternetSite</b:SourceType>
    <b:Guid>{5FFE99B7-4FC2-434B-9E2E-1D2E64791A9A}</b:Guid>
    <b:URL>https://colombia.inaturalist.org/taxa/122530-Bambusa-vulgaris</b:URL>
    <b:RefOrder>20</b:RefOrder>
  </b:Source>
</b:Sources>
</file>

<file path=customXml/itemProps1.xml><?xml version="1.0" encoding="utf-8"?>
<ds:datastoreItem xmlns:ds="http://schemas.openxmlformats.org/officeDocument/2006/customXml" ds:itemID="{B9DC31B0-483C-47FA-A268-BAE8ED3366B5}">
  <ds:schemaRefs>
    <ds:schemaRef ds:uri="http://schemas.microsoft.com/office/2006/metadata/properties"/>
    <ds:schemaRef ds:uri="http://schemas.microsoft.com/office/infopath/2007/PartnerControls"/>
    <ds:schemaRef ds:uri="e1289675-475e-4a03-b306-f1a8ce86572e"/>
    <ds:schemaRef ds:uri="b63c8c15-5687-441c-8933-f75099a00193"/>
  </ds:schemaRefs>
</ds:datastoreItem>
</file>

<file path=customXml/itemProps2.xml><?xml version="1.0" encoding="utf-8"?>
<ds:datastoreItem xmlns:ds="http://schemas.openxmlformats.org/officeDocument/2006/customXml" ds:itemID="{45874B8D-6BB0-45F8-9815-41C54FC6270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63c8c15-5687-441c-8933-f75099a00193"/>
    <ds:schemaRef ds:uri="e1289675-475e-4a03-b306-f1a8ce86572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74485E6-CCD9-4A8B-A8F7-F24A9152EFAA}">
  <ds:schemaRefs>
    <ds:schemaRef ds:uri="http://schemas.microsoft.com/sharepoint/v3/contenttype/forms"/>
  </ds:schemaRefs>
</ds:datastoreItem>
</file>

<file path=customXml/itemProps4.xml><?xml version="1.0" encoding="utf-8"?>
<ds:datastoreItem xmlns:ds="http://schemas.openxmlformats.org/officeDocument/2006/customXml" ds:itemID="{984819B1-2A5C-4EC9-B0A9-3A2EF47605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6161</TotalTime>
  <Pages>116</Pages>
  <Words>32767</Words>
  <Characters>180221</Characters>
  <Application>Microsoft Office Word</Application>
  <DocSecurity>0</DocSecurity>
  <Lines>1501</Lines>
  <Paragraphs>425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212563</CharactersWithSpaces>
  <SharedDoc>false</SharedDoc>
  <HLinks>
    <vt:vector size="954" baseType="variant">
      <vt:variant>
        <vt:i4>1376317</vt:i4>
      </vt:variant>
      <vt:variant>
        <vt:i4>959</vt:i4>
      </vt:variant>
      <vt:variant>
        <vt:i4>0</vt:i4>
      </vt:variant>
      <vt:variant>
        <vt:i4>5</vt:i4>
      </vt:variant>
      <vt:variant>
        <vt:lpwstr/>
      </vt:variant>
      <vt:variant>
        <vt:lpwstr>_Toc200462948</vt:lpwstr>
      </vt:variant>
      <vt:variant>
        <vt:i4>1376317</vt:i4>
      </vt:variant>
      <vt:variant>
        <vt:i4>953</vt:i4>
      </vt:variant>
      <vt:variant>
        <vt:i4>0</vt:i4>
      </vt:variant>
      <vt:variant>
        <vt:i4>5</vt:i4>
      </vt:variant>
      <vt:variant>
        <vt:lpwstr/>
      </vt:variant>
      <vt:variant>
        <vt:lpwstr>_Toc200462947</vt:lpwstr>
      </vt:variant>
      <vt:variant>
        <vt:i4>1376317</vt:i4>
      </vt:variant>
      <vt:variant>
        <vt:i4>947</vt:i4>
      </vt:variant>
      <vt:variant>
        <vt:i4>0</vt:i4>
      </vt:variant>
      <vt:variant>
        <vt:i4>5</vt:i4>
      </vt:variant>
      <vt:variant>
        <vt:lpwstr/>
      </vt:variant>
      <vt:variant>
        <vt:lpwstr>_Toc200462946</vt:lpwstr>
      </vt:variant>
      <vt:variant>
        <vt:i4>1376317</vt:i4>
      </vt:variant>
      <vt:variant>
        <vt:i4>941</vt:i4>
      </vt:variant>
      <vt:variant>
        <vt:i4>0</vt:i4>
      </vt:variant>
      <vt:variant>
        <vt:i4>5</vt:i4>
      </vt:variant>
      <vt:variant>
        <vt:lpwstr/>
      </vt:variant>
      <vt:variant>
        <vt:lpwstr>_Toc200462945</vt:lpwstr>
      </vt:variant>
      <vt:variant>
        <vt:i4>1376317</vt:i4>
      </vt:variant>
      <vt:variant>
        <vt:i4>935</vt:i4>
      </vt:variant>
      <vt:variant>
        <vt:i4>0</vt:i4>
      </vt:variant>
      <vt:variant>
        <vt:i4>5</vt:i4>
      </vt:variant>
      <vt:variant>
        <vt:lpwstr/>
      </vt:variant>
      <vt:variant>
        <vt:lpwstr>_Toc200462944</vt:lpwstr>
      </vt:variant>
      <vt:variant>
        <vt:i4>1376317</vt:i4>
      </vt:variant>
      <vt:variant>
        <vt:i4>929</vt:i4>
      </vt:variant>
      <vt:variant>
        <vt:i4>0</vt:i4>
      </vt:variant>
      <vt:variant>
        <vt:i4>5</vt:i4>
      </vt:variant>
      <vt:variant>
        <vt:lpwstr/>
      </vt:variant>
      <vt:variant>
        <vt:lpwstr>_Toc200462943</vt:lpwstr>
      </vt:variant>
      <vt:variant>
        <vt:i4>1376317</vt:i4>
      </vt:variant>
      <vt:variant>
        <vt:i4>923</vt:i4>
      </vt:variant>
      <vt:variant>
        <vt:i4>0</vt:i4>
      </vt:variant>
      <vt:variant>
        <vt:i4>5</vt:i4>
      </vt:variant>
      <vt:variant>
        <vt:lpwstr/>
      </vt:variant>
      <vt:variant>
        <vt:lpwstr>_Toc200462942</vt:lpwstr>
      </vt:variant>
      <vt:variant>
        <vt:i4>1376317</vt:i4>
      </vt:variant>
      <vt:variant>
        <vt:i4>917</vt:i4>
      </vt:variant>
      <vt:variant>
        <vt:i4>0</vt:i4>
      </vt:variant>
      <vt:variant>
        <vt:i4>5</vt:i4>
      </vt:variant>
      <vt:variant>
        <vt:lpwstr/>
      </vt:variant>
      <vt:variant>
        <vt:lpwstr>_Toc200462941</vt:lpwstr>
      </vt:variant>
      <vt:variant>
        <vt:i4>1376317</vt:i4>
      </vt:variant>
      <vt:variant>
        <vt:i4>911</vt:i4>
      </vt:variant>
      <vt:variant>
        <vt:i4>0</vt:i4>
      </vt:variant>
      <vt:variant>
        <vt:i4>5</vt:i4>
      </vt:variant>
      <vt:variant>
        <vt:lpwstr/>
      </vt:variant>
      <vt:variant>
        <vt:lpwstr>_Toc200462940</vt:lpwstr>
      </vt:variant>
      <vt:variant>
        <vt:i4>1179709</vt:i4>
      </vt:variant>
      <vt:variant>
        <vt:i4>905</vt:i4>
      </vt:variant>
      <vt:variant>
        <vt:i4>0</vt:i4>
      </vt:variant>
      <vt:variant>
        <vt:i4>5</vt:i4>
      </vt:variant>
      <vt:variant>
        <vt:lpwstr/>
      </vt:variant>
      <vt:variant>
        <vt:lpwstr>_Toc200462939</vt:lpwstr>
      </vt:variant>
      <vt:variant>
        <vt:i4>1179709</vt:i4>
      </vt:variant>
      <vt:variant>
        <vt:i4>899</vt:i4>
      </vt:variant>
      <vt:variant>
        <vt:i4>0</vt:i4>
      </vt:variant>
      <vt:variant>
        <vt:i4>5</vt:i4>
      </vt:variant>
      <vt:variant>
        <vt:lpwstr/>
      </vt:variant>
      <vt:variant>
        <vt:lpwstr>_Toc200462938</vt:lpwstr>
      </vt:variant>
      <vt:variant>
        <vt:i4>1179709</vt:i4>
      </vt:variant>
      <vt:variant>
        <vt:i4>893</vt:i4>
      </vt:variant>
      <vt:variant>
        <vt:i4>0</vt:i4>
      </vt:variant>
      <vt:variant>
        <vt:i4>5</vt:i4>
      </vt:variant>
      <vt:variant>
        <vt:lpwstr/>
      </vt:variant>
      <vt:variant>
        <vt:lpwstr>_Toc200462937</vt:lpwstr>
      </vt:variant>
      <vt:variant>
        <vt:i4>1179709</vt:i4>
      </vt:variant>
      <vt:variant>
        <vt:i4>887</vt:i4>
      </vt:variant>
      <vt:variant>
        <vt:i4>0</vt:i4>
      </vt:variant>
      <vt:variant>
        <vt:i4>5</vt:i4>
      </vt:variant>
      <vt:variant>
        <vt:lpwstr/>
      </vt:variant>
      <vt:variant>
        <vt:lpwstr>_Toc200462936</vt:lpwstr>
      </vt:variant>
      <vt:variant>
        <vt:i4>1179709</vt:i4>
      </vt:variant>
      <vt:variant>
        <vt:i4>881</vt:i4>
      </vt:variant>
      <vt:variant>
        <vt:i4>0</vt:i4>
      </vt:variant>
      <vt:variant>
        <vt:i4>5</vt:i4>
      </vt:variant>
      <vt:variant>
        <vt:lpwstr/>
      </vt:variant>
      <vt:variant>
        <vt:lpwstr>_Toc200462935</vt:lpwstr>
      </vt:variant>
      <vt:variant>
        <vt:i4>1179709</vt:i4>
      </vt:variant>
      <vt:variant>
        <vt:i4>872</vt:i4>
      </vt:variant>
      <vt:variant>
        <vt:i4>0</vt:i4>
      </vt:variant>
      <vt:variant>
        <vt:i4>5</vt:i4>
      </vt:variant>
      <vt:variant>
        <vt:lpwstr/>
      </vt:variant>
      <vt:variant>
        <vt:lpwstr>_Toc200462934</vt:lpwstr>
      </vt:variant>
      <vt:variant>
        <vt:i4>1179709</vt:i4>
      </vt:variant>
      <vt:variant>
        <vt:i4>866</vt:i4>
      </vt:variant>
      <vt:variant>
        <vt:i4>0</vt:i4>
      </vt:variant>
      <vt:variant>
        <vt:i4>5</vt:i4>
      </vt:variant>
      <vt:variant>
        <vt:lpwstr/>
      </vt:variant>
      <vt:variant>
        <vt:lpwstr>_Toc200462933</vt:lpwstr>
      </vt:variant>
      <vt:variant>
        <vt:i4>1179709</vt:i4>
      </vt:variant>
      <vt:variant>
        <vt:i4>860</vt:i4>
      </vt:variant>
      <vt:variant>
        <vt:i4>0</vt:i4>
      </vt:variant>
      <vt:variant>
        <vt:i4>5</vt:i4>
      </vt:variant>
      <vt:variant>
        <vt:lpwstr/>
      </vt:variant>
      <vt:variant>
        <vt:lpwstr>_Toc200462932</vt:lpwstr>
      </vt:variant>
      <vt:variant>
        <vt:i4>1179709</vt:i4>
      </vt:variant>
      <vt:variant>
        <vt:i4>854</vt:i4>
      </vt:variant>
      <vt:variant>
        <vt:i4>0</vt:i4>
      </vt:variant>
      <vt:variant>
        <vt:i4>5</vt:i4>
      </vt:variant>
      <vt:variant>
        <vt:lpwstr/>
      </vt:variant>
      <vt:variant>
        <vt:lpwstr>_Toc200462931</vt:lpwstr>
      </vt:variant>
      <vt:variant>
        <vt:i4>1179709</vt:i4>
      </vt:variant>
      <vt:variant>
        <vt:i4>848</vt:i4>
      </vt:variant>
      <vt:variant>
        <vt:i4>0</vt:i4>
      </vt:variant>
      <vt:variant>
        <vt:i4>5</vt:i4>
      </vt:variant>
      <vt:variant>
        <vt:lpwstr/>
      </vt:variant>
      <vt:variant>
        <vt:lpwstr>_Toc200462930</vt:lpwstr>
      </vt:variant>
      <vt:variant>
        <vt:i4>1245245</vt:i4>
      </vt:variant>
      <vt:variant>
        <vt:i4>842</vt:i4>
      </vt:variant>
      <vt:variant>
        <vt:i4>0</vt:i4>
      </vt:variant>
      <vt:variant>
        <vt:i4>5</vt:i4>
      </vt:variant>
      <vt:variant>
        <vt:lpwstr/>
      </vt:variant>
      <vt:variant>
        <vt:lpwstr>_Toc200462929</vt:lpwstr>
      </vt:variant>
      <vt:variant>
        <vt:i4>1245245</vt:i4>
      </vt:variant>
      <vt:variant>
        <vt:i4>836</vt:i4>
      </vt:variant>
      <vt:variant>
        <vt:i4>0</vt:i4>
      </vt:variant>
      <vt:variant>
        <vt:i4>5</vt:i4>
      </vt:variant>
      <vt:variant>
        <vt:lpwstr/>
      </vt:variant>
      <vt:variant>
        <vt:lpwstr>_Toc200462928</vt:lpwstr>
      </vt:variant>
      <vt:variant>
        <vt:i4>1245245</vt:i4>
      </vt:variant>
      <vt:variant>
        <vt:i4>830</vt:i4>
      </vt:variant>
      <vt:variant>
        <vt:i4>0</vt:i4>
      </vt:variant>
      <vt:variant>
        <vt:i4>5</vt:i4>
      </vt:variant>
      <vt:variant>
        <vt:lpwstr/>
      </vt:variant>
      <vt:variant>
        <vt:lpwstr>_Toc200462927</vt:lpwstr>
      </vt:variant>
      <vt:variant>
        <vt:i4>1245245</vt:i4>
      </vt:variant>
      <vt:variant>
        <vt:i4>824</vt:i4>
      </vt:variant>
      <vt:variant>
        <vt:i4>0</vt:i4>
      </vt:variant>
      <vt:variant>
        <vt:i4>5</vt:i4>
      </vt:variant>
      <vt:variant>
        <vt:lpwstr/>
      </vt:variant>
      <vt:variant>
        <vt:lpwstr>_Toc200462926</vt:lpwstr>
      </vt:variant>
      <vt:variant>
        <vt:i4>1245245</vt:i4>
      </vt:variant>
      <vt:variant>
        <vt:i4>818</vt:i4>
      </vt:variant>
      <vt:variant>
        <vt:i4>0</vt:i4>
      </vt:variant>
      <vt:variant>
        <vt:i4>5</vt:i4>
      </vt:variant>
      <vt:variant>
        <vt:lpwstr/>
      </vt:variant>
      <vt:variant>
        <vt:lpwstr>_Toc200462925</vt:lpwstr>
      </vt:variant>
      <vt:variant>
        <vt:i4>1245245</vt:i4>
      </vt:variant>
      <vt:variant>
        <vt:i4>812</vt:i4>
      </vt:variant>
      <vt:variant>
        <vt:i4>0</vt:i4>
      </vt:variant>
      <vt:variant>
        <vt:i4>5</vt:i4>
      </vt:variant>
      <vt:variant>
        <vt:lpwstr/>
      </vt:variant>
      <vt:variant>
        <vt:lpwstr>_Toc200462924</vt:lpwstr>
      </vt:variant>
      <vt:variant>
        <vt:i4>1245245</vt:i4>
      </vt:variant>
      <vt:variant>
        <vt:i4>806</vt:i4>
      </vt:variant>
      <vt:variant>
        <vt:i4>0</vt:i4>
      </vt:variant>
      <vt:variant>
        <vt:i4>5</vt:i4>
      </vt:variant>
      <vt:variant>
        <vt:lpwstr/>
      </vt:variant>
      <vt:variant>
        <vt:lpwstr>_Toc200462923</vt:lpwstr>
      </vt:variant>
      <vt:variant>
        <vt:i4>1245245</vt:i4>
      </vt:variant>
      <vt:variant>
        <vt:i4>800</vt:i4>
      </vt:variant>
      <vt:variant>
        <vt:i4>0</vt:i4>
      </vt:variant>
      <vt:variant>
        <vt:i4>5</vt:i4>
      </vt:variant>
      <vt:variant>
        <vt:lpwstr/>
      </vt:variant>
      <vt:variant>
        <vt:lpwstr>_Toc200462922</vt:lpwstr>
      </vt:variant>
      <vt:variant>
        <vt:i4>1245245</vt:i4>
      </vt:variant>
      <vt:variant>
        <vt:i4>794</vt:i4>
      </vt:variant>
      <vt:variant>
        <vt:i4>0</vt:i4>
      </vt:variant>
      <vt:variant>
        <vt:i4>5</vt:i4>
      </vt:variant>
      <vt:variant>
        <vt:lpwstr/>
      </vt:variant>
      <vt:variant>
        <vt:lpwstr>_Toc200462921</vt:lpwstr>
      </vt:variant>
      <vt:variant>
        <vt:i4>1245245</vt:i4>
      </vt:variant>
      <vt:variant>
        <vt:i4>788</vt:i4>
      </vt:variant>
      <vt:variant>
        <vt:i4>0</vt:i4>
      </vt:variant>
      <vt:variant>
        <vt:i4>5</vt:i4>
      </vt:variant>
      <vt:variant>
        <vt:lpwstr/>
      </vt:variant>
      <vt:variant>
        <vt:lpwstr>_Toc200462920</vt:lpwstr>
      </vt:variant>
      <vt:variant>
        <vt:i4>1048637</vt:i4>
      </vt:variant>
      <vt:variant>
        <vt:i4>782</vt:i4>
      </vt:variant>
      <vt:variant>
        <vt:i4>0</vt:i4>
      </vt:variant>
      <vt:variant>
        <vt:i4>5</vt:i4>
      </vt:variant>
      <vt:variant>
        <vt:lpwstr/>
      </vt:variant>
      <vt:variant>
        <vt:lpwstr>_Toc200462919</vt:lpwstr>
      </vt:variant>
      <vt:variant>
        <vt:i4>1048637</vt:i4>
      </vt:variant>
      <vt:variant>
        <vt:i4>776</vt:i4>
      </vt:variant>
      <vt:variant>
        <vt:i4>0</vt:i4>
      </vt:variant>
      <vt:variant>
        <vt:i4>5</vt:i4>
      </vt:variant>
      <vt:variant>
        <vt:lpwstr/>
      </vt:variant>
      <vt:variant>
        <vt:lpwstr>_Toc200462918</vt:lpwstr>
      </vt:variant>
      <vt:variant>
        <vt:i4>1048637</vt:i4>
      </vt:variant>
      <vt:variant>
        <vt:i4>770</vt:i4>
      </vt:variant>
      <vt:variant>
        <vt:i4>0</vt:i4>
      </vt:variant>
      <vt:variant>
        <vt:i4>5</vt:i4>
      </vt:variant>
      <vt:variant>
        <vt:lpwstr/>
      </vt:variant>
      <vt:variant>
        <vt:lpwstr>_Toc200462917</vt:lpwstr>
      </vt:variant>
      <vt:variant>
        <vt:i4>1048637</vt:i4>
      </vt:variant>
      <vt:variant>
        <vt:i4>764</vt:i4>
      </vt:variant>
      <vt:variant>
        <vt:i4>0</vt:i4>
      </vt:variant>
      <vt:variant>
        <vt:i4>5</vt:i4>
      </vt:variant>
      <vt:variant>
        <vt:lpwstr/>
      </vt:variant>
      <vt:variant>
        <vt:lpwstr>_Toc200462916</vt:lpwstr>
      </vt:variant>
      <vt:variant>
        <vt:i4>1048637</vt:i4>
      </vt:variant>
      <vt:variant>
        <vt:i4>758</vt:i4>
      </vt:variant>
      <vt:variant>
        <vt:i4>0</vt:i4>
      </vt:variant>
      <vt:variant>
        <vt:i4>5</vt:i4>
      </vt:variant>
      <vt:variant>
        <vt:lpwstr/>
      </vt:variant>
      <vt:variant>
        <vt:lpwstr>_Toc200462915</vt:lpwstr>
      </vt:variant>
      <vt:variant>
        <vt:i4>1048637</vt:i4>
      </vt:variant>
      <vt:variant>
        <vt:i4>752</vt:i4>
      </vt:variant>
      <vt:variant>
        <vt:i4>0</vt:i4>
      </vt:variant>
      <vt:variant>
        <vt:i4>5</vt:i4>
      </vt:variant>
      <vt:variant>
        <vt:lpwstr/>
      </vt:variant>
      <vt:variant>
        <vt:lpwstr>_Toc200462914</vt:lpwstr>
      </vt:variant>
      <vt:variant>
        <vt:i4>1048637</vt:i4>
      </vt:variant>
      <vt:variant>
        <vt:i4>746</vt:i4>
      </vt:variant>
      <vt:variant>
        <vt:i4>0</vt:i4>
      </vt:variant>
      <vt:variant>
        <vt:i4>5</vt:i4>
      </vt:variant>
      <vt:variant>
        <vt:lpwstr/>
      </vt:variant>
      <vt:variant>
        <vt:lpwstr>_Toc200462913</vt:lpwstr>
      </vt:variant>
      <vt:variant>
        <vt:i4>1048637</vt:i4>
      </vt:variant>
      <vt:variant>
        <vt:i4>740</vt:i4>
      </vt:variant>
      <vt:variant>
        <vt:i4>0</vt:i4>
      </vt:variant>
      <vt:variant>
        <vt:i4>5</vt:i4>
      </vt:variant>
      <vt:variant>
        <vt:lpwstr/>
      </vt:variant>
      <vt:variant>
        <vt:lpwstr>_Toc200462912</vt:lpwstr>
      </vt:variant>
      <vt:variant>
        <vt:i4>1048637</vt:i4>
      </vt:variant>
      <vt:variant>
        <vt:i4>734</vt:i4>
      </vt:variant>
      <vt:variant>
        <vt:i4>0</vt:i4>
      </vt:variant>
      <vt:variant>
        <vt:i4>5</vt:i4>
      </vt:variant>
      <vt:variant>
        <vt:lpwstr/>
      </vt:variant>
      <vt:variant>
        <vt:lpwstr>_Toc200462911</vt:lpwstr>
      </vt:variant>
      <vt:variant>
        <vt:i4>1048637</vt:i4>
      </vt:variant>
      <vt:variant>
        <vt:i4>728</vt:i4>
      </vt:variant>
      <vt:variant>
        <vt:i4>0</vt:i4>
      </vt:variant>
      <vt:variant>
        <vt:i4>5</vt:i4>
      </vt:variant>
      <vt:variant>
        <vt:lpwstr/>
      </vt:variant>
      <vt:variant>
        <vt:lpwstr>_Toc200462910</vt:lpwstr>
      </vt:variant>
      <vt:variant>
        <vt:i4>1114173</vt:i4>
      </vt:variant>
      <vt:variant>
        <vt:i4>722</vt:i4>
      </vt:variant>
      <vt:variant>
        <vt:i4>0</vt:i4>
      </vt:variant>
      <vt:variant>
        <vt:i4>5</vt:i4>
      </vt:variant>
      <vt:variant>
        <vt:lpwstr/>
      </vt:variant>
      <vt:variant>
        <vt:lpwstr>_Toc200462909</vt:lpwstr>
      </vt:variant>
      <vt:variant>
        <vt:i4>1114173</vt:i4>
      </vt:variant>
      <vt:variant>
        <vt:i4>716</vt:i4>
      </vt:variant>
      <vt:variant>
        <vt:i4>0</vt:i4>
      </vt:variant>
      <vt:variant>
        <vt:i4>5</vt:i4>
      </vt:variant>
      <vt:variant>
        <vt:lpwstr/>
      </vt:variant>
      <vt:variant>
        <vt:lpwstr>_Toc200462908</vt:lpwstr>
      </vt:variant>
      <vt:variant>
        <vt:i4>1114173</vt:i4>
      </vt:variant>
      <vt:variant>
        <vt:i4>710</vt:i4>
      </vt:variant>
      <vt:variant>
        <vt:i4>0</vt:i4>
      </vt:variant>
      <vt:variant>
        <vt:i4>5</vt:i4>
      </vt:variant>
      <vt:variant>
        <vt:lpwstr/>
      </vt:variant>
      <vt:variant>
        <vt:lpwstr>_Toc200462907</vt:lpwstr>
      </vt:variant>
      <vt:variant>
        <vt:i4>1114173</vt:i4>
      </vt:variant>
      <vt:variant>
        <vt:i4>704</vt:i4>
      </vt:variant>
      <vt:variant>
        <vt:i4>0</vt:i4>
      </vt:variant>
      <vt:variant>
        <vt:i4>5</vt:i4>
      </vt:variant>
      <vt:variant>
        <vt:lpwstr/>
      </vt:variant>
      <vt:variant>
        <vt:lpwstr>_Toc200462906</vt:lpwstr>
      </vt:variant>
      <vt:variant>
        <vt:i4>1114173</vt:i4>
      </vt:variant>
      <vt:variant>
        <vt:i4>698</vt:i4>
      </vt:variant>
      <vt:variant>
        <vt:i4>0</vt:i4>
      </vt:variant>
      <vt:variant>
        <vt:i4>5</vt:i4>
      </vt:variant>
      <vt:variant>
        <vt:lpwstr/>
      </vt:variant>
      <vt:variant>
        <vt:lpwstr>_Toc200462905</vt:lpwstr>
      </vt:variant>
      <vt:variant>
        <vt:i4>1114173</vt:i4>
      </vt:variant>
      <vt:variant>
        <vt:i4>692</vt:i4>
      </vt:variant>
      <vt:variant>
        <vt:i4>0</vt:i4>
      </vt:variant>
      <vt:variant>
        <vt:i4>5</vt:i4>
      </vt:variant>
      <vt:variant>
        <vt:lpwstr/>
      </vt:variant>
      <vt:variant>
        <vt:lpwstr>_Toc200462904</vt:lpwstr>
      </vt:variant>
      <vt:variant>
        <vt:i4>1114173</vt:i4>
      </vt:variant>
      <vt:variant>
        <vt:i4>686</vt:i4>
      </vt:variant>
      <vt:variant>
        <vt:i4>0</vt:i4>
      </vt:variant>
      <vt:variant>
        <vt:i4>5</vt:i4>
      </vt:variant>
      <vt:variant>
        <vt:lpwstr/>
      </vt:variant>
      <vt:variant>
        <vt:lpwstr>_Toc200462903</vt:lpwstr>
      </vt:variant>
      <vt:variant>
        <vt:i4>1114173</vt:i4>
      </vt:variant>
      <vt:variant>
        <vt:i4>680</vt:i4>
      </vt:variant>
      <vt:variant>
        <vt:i4>0</vt:i4>
      </vt:variant>
      <vt:variant>
        <vt:i4>5</vt:i4>
      </vt:variant>
      <vt:variant>
        <vt:lpwstr/>
      </vt:variant>
      <vt:variant>
        <vt:lpwstr>_Toc200462902</vt:lpwstr>
      </vt:variant>
      <vt:variant>
        <vt:i4>1114173</vt:i4>
      </vt:variant>
      <vt:variant>
        <vt:i4>674</vt:i4>
      </vt:variant>
      <vt:variant>
        <vt:i4>0</vt:i4>
      </vt:variant>
      <vt:variant>
        <vt:i4>5</vt:i4>
      </vt:variant>
      <vt:variant>
        <vt:lpwstr/>
      </vt:variant>
      <vt:variant>
        <vt:lpwstr>_Toc200462901</vt:lpwstr>
      </vt:variant>
      <vt:variant>
        <vt:i4>1114173</vt:i4>
      </vt:variant>
      <vt:variant>
        <vt:i4>668</vt:i4>
      </vt:variant>
      <vt:variant>
        <vt:i4>0</vt:i4>
      </vt:variant>
      <vt:variant>
        <vt:i4>5</vt:i4>
      </vt:variant>
      <vt:variant>
        <vt:lpwstr/>
      </vt:variant>
      <vt:variant>
        <vt:lpwstr>_Toc200462900</vt:lpwstr>
      </vt:variant>
      <vt:variant>
        <vt:i4>1572924</vt:i4>
      </vt:variant>
      <vt:variant>
        <vt:i4>662</vt:i4>
      </vt:variant>
      <vt:variant>
        <vt:i4>0</vt:i4>
      </vt:variant>
      <vt:variant>
        <vt:i4>5</vt:i4>
      </vt:variant>
      <vt:variant>
        <vt:lpwstr/>
      </vt:variant>
      <vt:variant>
        <vt:lpwstr>_Toc200462899</vt:lpwstr>
      </vt:variant>
      <vt:variant>
        <vt:i4>1572924</vt:i4>
      </vt:variant>
      <vt:variant>
        <vt:i4>656</vt:i4>
      </vt:variant>
      <vt:variant>
        <vt:i4>0</vt:i4>
      </vt:variant>
      <vt:variant>
        <vt:i4>5</vt:i4>
      </vt:variant>
      <vt:variant>
        <vt:lpwstr/>
      </vt:variant>
      <vt:variant>
        <vt:lpwstr>_Toc200462898</vt:lpwstr>
      </vt:variant>
      <vt:variant>
        <vt:i4>1572924</vt:i4>
      </vt:variant>
      <vt:variant>
        <vt:i4>650</vt:i4>
      </vt:variant>
      <vt:variant>
        <vt:i4>0</vt:i4>
      </vt:variant>
      <vt:variant>
        <vt:i4>5</vt:i4>
      </vt:variant>
      <vt:variant>
        <vt:lpwstr/>
      </vt:variant>
      <vt:variant>
        <vt:lpwstr>_Toc200462897</vt:lpwstr>
      </vt:variant>
      <vt:variant>
        <vt:i4>1114172</vt:i4>
      </vt:variant>
      <vt:variant>
        <vt:i4>641</vt:i4>
      </vt:variant>
      <vt:variant>
        <vt:i4>0</vt:i4>
      </vt:variant>
      <vt:variant>
        <vt:i4>5</vt:i4>
      </vt:variant>
      <vt:variant>
        <vt:lpwstr/>
      </vt:variant>
      <vt:variant>
        <vt:lpwstr>_Toc200462803</vt:lpwstr>
      </vt:variant>
      <vt:variant>
        <vt:i4>1114172</vt:i4>
      </vt:variant>
      <vt:variant>
        <vt:i4>635</vt:i4>
      </vt:variant>
      <vt:variant>
        <vt:i4>0</vt:i4>
      </vt:variant>
      <vt:variant>
        <vt:i4>5</vt:i4>
      </vt:variant>
      <vt:variant>
        <vt:lpwstr/>
      </vt:variant>
      <vt:variant>
        <vt:lpwstr>_Toc200462802</vt:lpwstr>
      </vt:variant>
      <vt:variant>
        <vt:i4>1114172</vt:i4>
      </vt:variant>
      <vt:variant>
        <vt:i4>629</vt:i4>
      </vt:variant>
      <vt:variant>
        <vt:i4>0</vt:i4>
      </vt:variant>
      <vt:variant>
        <vt:i4>5</vt:i4>
      </vt:variant>
      <vt:variant>
        <vt:lpwstr/>
      </vt:variant>
      <vt:variant>
        <vt:lpwstr>_Toc200462801</vt:lpwstr>
      </vt:variant>
      <vt:variant>
        <vt:i4>1114172</vt:i4>
      </vt:variant>
      <vt:variant>
        <vt:i4>623</vt:i4>
      </vt:variant>
      <vt:variant>
        <vt:i4>0</vt:i4>
      </vt:variant>
      <vt:variant>
        <vt:i4>5</vt:i4>
      </vt:variant>
      <vt:variant>
        <vt:lpwstr/>
      </vt:variant>
      <vt:variant>
        <vt:lpwstr>_Toc200462800</vt:lpwstr>
      </vt:variant>
      <vt:variant>
        <vt:i4>1572915</vt:i4>
      </vt:variant>
      <vt:variant>
        <vt:i4>617</vt:i4>
      </vt:variant>
      <vt:variant>
        <vt:i4>0</vt:i4>
      </vt:variant>
      <vt:variant>
        <vt:i4>5</vt:i4>
      </vt:variant>
      <vt:variant>
        <vt:lpwstr/>
      </vt:variant>
      <vt:variant>
        <vt:lpwstr>_Toc200462799</vt:lpwstr>
      </vt:variant>
      <vt:variant>
        <vt:i4>1572915</vt:i4>
      </vt:variant>
      <vt:variant>
        <vt:i4>611</vt:i4>
      </vt:variant>
      <vt:variant>
        <vt:i4>0</vt:i4>
      </vt:variant>
      <vt:variant>
        <vt:i4>5</vt:i4>
      </vt:variant>
      <vt:variant>
        <vt:lpwstr/>
      </vt:variant>
      <vt:variant>
        <vt:lpwstr>_Toc200462798</vt:lpwstr>
      </vt:variant>
      <vt:variant>
        <vt:i4>1572915</vt:i4>
      </vt:variant>
      <vt:variant>
        <vt:i4>605</vt:i4>
      </vt:variant>
      <vt:variant>
        <vt:i4>0</vt:i4>
      </vt:variant>
      <vt:variant>
        <vt:i4>5</vt:i4>
      </vt:variant>
      <vt:variant>
        <vt:lpwstr/>
      </vt:variant>
      <vt:variant>
        <vt:lpwstr>_Toc200462797</vt:lpwstr>
      </vt:variant>
      <vt:variant>
        <vt:i4>1572915</vt:i4>
      </vt:variant>
      <vt:variant>
        <vt:i4>599</vt:i4>
      </vt:variant>
      <vt:variant>
        <vt:i4>0</vt:i4>
      </vt:variant>
      <vt:variant>
        <vt:i4>5</vt:i4>
      </vt:variant>
      <vt:variant>
        <vt:lpwstr/>
      </vt:variant>
      <vt:variant>
        <vt:lpwstr>_Toc200462796</vt:lpwstr>
      </vt:variant>
      <vt:variant>
        <vt:i4>1572915</vt:i4>
      </vt:variant>
      <vt:variant>
        <vt:i4>593</vt:i4>
      </vt:variant>
      <vt:variant>
        <vt:i4>0</vt:i4>
      </vt:variant>
      <vt:variant>
        <vt:i4>5</vt:i4>
      </vt:variant>
      <vt:variant>
        <vt:lpwstr/>
      </vt:variant>
      <vt:variant>
        <vt:lpwstr>_Toc200462795</vt:lpwstr>
      </vt:variant>
      <vt:variant>
        <vt:i4>1572915</vt:i4>
      </vt:variant>
      <vt:variant>
        <vt:i4>587</vt:i4>
      </vt:variant>
      <vt:variant>
        <vt:i4>0</vt:i4>
      </vt:variant>
      <vt:variant>
        <vt:i4>5</vt:i4>
      </vt:variant>
      <vt:variant>
        <vt:lpwstr/>
      </vt:variant>
      <vt:variant>
        <vt:lpwstr>_Toc200462794</vt:lpwstr>
      </vt:variant>
      <vt:variant>
        <vt:i4>1572915</vt:i4>
      </vt:variant>
      <vt:variant>
        <vt:i4>581</vt:i4>
      </vt:variant>
      <vt:variant>
        <vt:i4>0</vt:i4>
      </vt:variant>
      <vt:variant>
        <vt:i4>5</vt:i4>
      </vt:variant>
      <vt:variant>
        <vt:lpwstr/>
      </vt:variant>
      <vt:variant>
        <vt:lpwstr>_Toc200462793</vt:lpwstr>
      </vt:variant>
      <vt:variant>
        <vt:i4>1572915</vt:i4>
      </vt:variant>
      <vt:variant>
        <vt:i4>575</vt:i4>
      </vt:variant>
      <vt:variant>
        <vt:i4>0</vt:i4>
      </vt:variant>
      <vt:variant>
        <vt:i4>5</vt:i4>
      </vt:variant>
      <vt:variant>
        <vt:lpwstr/>
      </vt:variant>
      <vt:variant>
        <vt:lpwstr>_Toc200462792</vt:lpwstr>
      </vt:variant>
      <vt:variant>
        <vt:i4>1572915</vt:i4>
      </vt:variant>
      <vt:variant>
        <vt:i4>569</vt:i4>
      </vt:variant>
      <vt:variant>
        <vt:i4>0</vt:i4>
      </vt:variant>
      <vt:variant>
        <vt:i4>5</vt:i4>
      </vt:variant>
      <vt:variant>
        <vt:lpwstr/>
      </vt:variant>
      <vt:variant>
        <vt:lpwstr>_Toc200462791</vt:lpwstr>
      </vt:variant>
      <vt:variant>
        <vt:i4>1572915</vt:i4>
      </vt:variant>
      <vt:variant>
        <vt:i4>563</vt:i4>
      </vt:variant>
      <vt:variant>
        <vt:i4>0</vt:i4>
      </vt:variant>
      <vt:variant>
        <vt:i4>5</vt:i4>
      </vt:variant>
      <vt:variant>
        <vt:lpwstr/>
      </vt:variant>
      <vt:variant>
        <vt:lpwstr>_Toc200462790</vt:lpwstr>
      </vt:variant>
      <vt:variant>
        <vt:i4>1638451</vt:i4>
      </vt:variant>
      <vt:variant>
        <vt:i4>557</vt:i4>
      </vt:variant>
      <vt:variant>
        <vt:i4>0</vt:i4>
      </vt:variant>
      <vt:variant>
        <vt:i4>5</vt:i4>
      </vt:variant>
      <vt:variant>
        <vt:lpwstr/>
      </vt:variant>
      <vt:variant>
        <vt:lpwstr>_Toc200462789</vt:lpwstr>
      </vt:variant>
      <vt:variant>
        <vt:i4>1638451</vt:i4>
      </vt:variant>
      <vt:variant>
        <vt:i4>551</vt:i4>
      </vt:variant>
      <vt:variant>
        <vt:i4>0</vt:i4>
      </vt:variant>
      <vt:variant>
        <vt:i4>5</vt:i4>
      </vt:variant>
      <vt:variant>
        <vt:lpwstr/>
      </vt:variant>
      <vt:variant>
        <vt:lpwstr>_Toc200462788</vt:lpwstr>
      </vt:variant>
      <vt:variant>
        <vt:i4>1638451</vt:i4>
      </vt:variant>
      <vt:variant>
        <vt:i4>545</vt:i4>
      </vt:variant>
      <vt:variant>
        <vt:i4>0</vt:i4>
      </vt:variant>
      <vt:variant>
        <vt:i4>5</vt:i4>
      </vt:variant>
      <vt:variant>
        <vt:lpwstr/>
      </vt:variant>
      <vt:variant>
        <vt:lpwstr>_Toc200462787</vt:lpwstr>
      </vt:variant>
      <vt:variant>
        <vt:i4>1638451</vt:i4>
      </vt:variant>
      <vt:variant>
        <vt:i4>539</vt:i4>
      </vt:variant>
      <vt:variant>
        <vt:i4>0</vt:i4>
      </vt:variant>
      <vt:variant>
        <vt:i4>5</vt:i4>
      </vt:variant>
      <vt:variant>
        <vt:lpwstr/>
      </vt:variant>
      <vt:variant>
        <vt:lpwstr>_Toc200462786</vt:lpwstr>
      </vt:variant>
      <vt:variant>
        <vt:i4>1638451</vt:i4>
      </vt:variant>
      <vt:variant>
        <vt:i4>533</vt:i4>
      </vt:variant>
      <vt:variant>
        <vt:i4>0</vt:i4>
      </vt:variant>
      <vt:variant>
        <vt:i4>5</vt:i4>
      </vt:variant>
      <vt:variant>
        <vt:lpwstr/>
      </vt:variant>
      <vt:variant>
        <vt:lpwstr>_Toc200462785</vt:lpwstr>
      </vt:variant>
      <vt:variant>
        <vt:i4>1638451</vt:i4>
      </vt:variant>
      <vt:variant>
        <vt:i4>527</vt:i4>
      </vt:variant>
      <vt:variant>
        <vt:i4>0</vt:i4>
      </vt:variant>
      <vt:variant>
        <vt:i4>5</vt:i4>
      </vt:variant>
      <vt:variant>
        <vt:lpwstr/>
      </vt:variant>
      <vt:variant>
        <vt:lpwstr>_Toc200462784</vt:lpwstr>
      </vt:variant>
      <vt:variant>
        <vt:i4>1638451</vt:i4>
      </vt:variant>
      <vt:variant>
        <vt:i4>521</vt:i4>
      </vt:variant>
      <vt:variant>
        <vt:i4>0</vt:i4>
      </vt:variant>
      <vt:variant>
        <vt:i4>5</vt:i4>
      </vt:variant>
      <vt:variant>
        <vt:lpwstr/>
      </vt:variant>
      <vt:variant>
        <vt:lpwstr>_Toc200462783</vt:lpwstr>
      </vt:variant>
      <vt:variant>
        <vt:i4>1638451</vt:i4>
      </vt:variant>
      <vt:variant>
        <vt:i4>515</vt:i4>
      </vt:variant>
      <vt:variant>
        <vt:i4>0</vt:i4>
      </vt:variant>
      <vt:variant>
        <vt:i4>5</vt:i4>
      </vt:variant>
      <vt:variant>
        <vt:lpwstr/>
      </vt:variant>
      <vt:variant>
        <vt:lpwstr>_Toc200462782</vt:lpwstr>
      </vt:variant>
      <vt:variant>
        <vt:i4>1638451</vt:i4>
      </vt:variant>
      <vt:variant>
        <vt:i4>509</vt:i4>
      </vt:variant>
      <vt:variant>
        <vt:i4>0</vt:i4>
      </vt:variant>
      <vt:variant>
        <vt:i4>5</vt:i4>
      </vt:variant>
      <vt:variant>
        <vt:lpwstr/>
      </vt:variant>
      <vt:variant>
        <vt:lpwstr>_Toc200462781</vt:lpwstr>
      </vt:variant>
      <vt:variant>
        <vt:i4>1638451</vt:i4>
      </vt:variant>
      <vt:variant>
        <vt:i4>503</vt:i4>
      </vt:variant>
      <vt:variant>
        <vt:i4>0</vt:i4>
      </vt:variant>
      <vt:variant>
        <vt:i4>5</vt:i4>
      </vt:variant>
      <vt:variant>
        <vt:lpwstr/>
      </vt:variant>
      <vt:variant>
        <vt:lpwstr>_Toc200462780</vt:lpwstr>
      </vt:variant>
      <vt:variant>
        <vt:i4>1441843</vt:i4>
      </vt:variant>
      <vt:variant>
        <vt:i4>497</vt:i4>
      </vt:variant>
      <vt:variant>
        <vt:i4>0</vt:i4>
      </vt:variant>
      <vt:variant>
        <vt:i4>5</vt:i4>
      </vt:variant>
      <vt:variant>
        <vt:lpwstr/>
      </vt:variant>
      <vt:variant>
        <vt:lpwstr>_Toc200462779</vt:lpwstr>
      </vt:variant>
      <vt:variant>
        <vt:i4>1441843</vt:i4>
      </vt:variant>
      <vt:variant>
        <vt:i4>491</vt:i4>
      </vt:variant>
      <vt:variant>
        <vt:i4>0</vt:i4>
      </vt:variant>
      <vt:variant>
        <vt:i4>5</vt:i4>
      </vt:variant>
      <vt:variant>
        <vt:lpwstr/>
      </vt:variant>
      <vt:variant>
        <vt:lpwstr>_Toc200462778</vt:lpwstr>
      </vt:variant>
      <vt:variant>
        <vt:i4>1441843</vt:i4>
      </vt:variant>
      <vt:variant>
        <vt:i4>485</vt:i4>
      </vt:variant>
      <vt:variant>
        <vt:i4>0</vt:i4>
      </vt:variant>
      <vt:variant>
        <vt:i4>5</vt:i4>
      </vt:variant>
      <vt:variant>
        <vt:lpwstr/>
      </vt:variant>
      <vt:variant>
        <vt:lpwstr>_Toc200462777</vt:lpwstr>
      </vt:variant>
      <vt:variant>
        <vt:i4>1441843</vt:i4>
      </vt:variant>
      <vt:variant>
        <vt:i4>479</vt:i4>
      </vt:variant>
      <vt:variant>
        <vt:i4>0</vt:i4>
      </vt:variant>
      <vt:variant>
        <vt:i4>5</vt:i4>
      </vt:variant>
      <vt:variant>
        <vt:lpwstr/>
      </vt:variant>
      <vt:variant>
        <vt:lpwstr>_Toc200462776</vt:lpwstr>
      </vt:variant>
      <vt:variant>
        <vt:i4>1441843</vt:i4>
      </vt:variant>
      <vt:variant>
        <vt:i4>473</vt:i4>
      </vt:variant>
      <vt:variant>
        <vt:i4>0</vt:i4>
      </vt:variant>
      <vt:variant>
        <vt:i4>5</vt:i4>
      </vt:variant>
      <vt:variant>
        <vt:lpwstr/>
      </vt:variant>
      <vt:variant>
        <vt:lpwstr>_Toc200462775</vt:lpwstr>
      </vt:variant>
      <vt:variant>
        <vt:i4>1441843</vt:i4>
      </vt:variant>
      <vt:variant>
        <vt:i4>467</vt:i4>
      </vt:variant>
      <vt:variant>
        <vt:i4>0</vt:i4>
      </vt:variant>
      <vt:variant>
        <vt:i4>5</vt:i4>
      </vt:variant>
      <vt:variant>
        <vt:lpwstr/>
      </vt:variant>
      <vt:variant>
        <vt:lpwstr>_Toc200462774</vt:lpwstr>
      </vt:variant>
      <vt:variant>
        <vt:i4>1441843</vt:i4>
      </vt:variant>
      <vt:variant>
        <vt:i4>461</vt:i4>
      </vt:variant>
      <vt:variant>
        <vt:i4>0</vt:i4>
      </vt:variant>
      <vt:variant>
        <vt:i4>5</vt:i4>
      </vt:variant>
      <vt:variant>
        <vt:lpwstr/>
      </vt:variant>
      <vt:variant>
        <vt:lpwstr>_Toc200462773</vt:lpwstr>
      </vt:variant>
      <vt:variant>
        <vt:i4>1441843</vt:i4>
      </vt:variant>
      <vt:variant>
        <vt:i4>455</vt:i4>
      </vt:variant>
      <vt:variant>
        <vt:i4>0</vt:i4>
      </vt:variant>
      <vt:variant>
        <vt:i4>5</vt:i4>
      </vt:variant>
      <vt:variant>
        <vt:lpwstr/>
      </vt:variant>
      <vt:variant>
        <vt:lpwstr>_Toc200462772</vt:lpwstr>
      </vt:variant>
      <vt:variant>
        <vt:i4>1441843</vt:i4>
      </vt:variant>
      <vt:variant>
        <vt:i4>449</vt:i4>
      </vt:variant>
      <vt:variant>
        <vt:i4>0</vt:i4>
      </vt:variant>
      <vt:variant>
        <vt:i4>5</vt:i4>
      </vt:variant>
      <vt:variant>
        <vt:lpwstr/>
      </vt:variant>
      <vt:variant>
        <vt:lpwstr>_Toc200462771</vt:lpwstr>
      </vt:variant>
      <vt:variant>
        <vt:i4>1441843</vt:i4>
      </vt:variant>
      <vt:variant>
        <vt:i4>443</vt:i4>
      </vt:variant>
      <vt:variant>
        <vt:i4>0</vt:i4>
      </vt:variant>
      <vt:variant>
        <vt:i4>5</vt:i4>
      </vt:variant>
      <vt:variant>
        <vt:lpwstr/>
      </vt:variant>
      <vt:variant>
        <vt:lpwstr>_Toc200462770</vt:lpwstr>
      </vt:variant>
      <vt:variant>
        <vt:i4>1507379</vt:i4>
      </vt:variant>
      <vt:variant>
        <vt:i4>434</vt:i4>
      </vt:variant>
      <vt:variant>
        <vt:i4>0</vt:i4>
      </vt:variant>
      <vt:variant>
        <vt:i4>5</vt:i4>
      </vt:variant>
      <vt:variant>
        <vt:lpwstr/>
      </vt:variant>
      <vt:variant>
        <vt:lpwstr>_Toc200462769</vt:lpwstr>
      </vt:variant>
      <vt:variant>
        <vt:i4>1507379</vt:i4>
      </vt:variant>
      <vt:variant>
        <vt:i4>428</vt:i4>
      </vt:variant>
      <vt:variant>
        <vt:i4>0</vt:i4>
      </vt:variant>
      <vt:variant>
        <vt:i4>5</vt:i4>
      </vt:variant>
      <vt:variant>
        <vt:lpwstr/>
      </vt:variant>
      <vt:variant>
        <vt:lpwstr>_Toc200462768</vt:lpwstr>
      </vt:variant>
      <vt:variant>
        <vt:i4>1507379</vt:i4>
      </vt:variant>
      <vt:variant>
        <vt:i4>422</vt:i4>
      </vt:variant>
      <vt:variant>
        <vt:i4>0</vt:i4>
      </vt:variant>
      <vt:variant>
        <vt:i4>5</vt:i4>
      </vt:variant>
      <vt:variant>
        <vt:lpwstr/>
      </vt:variant>
      <vt:variant>
        <vt:lpwstr>_Toc200462767</vt:lpwstr>
      </vt:variant>
      <vt:variant>
        <vt:i4>1507379</vt:i4>
      </vt:variant>
      <vt:variant>
        <vt:i4>416</vt:i4>
      </vt:variant>
      <vt:variant>
        <vt:i4>0</vt:i4>
      </vt:variant>
      <vt:variant>
        <vt:i4>5</vt:i4>
      </vt:variant>
      <vt:variant>
        <vt:lpwstr/>
      </vt:variant>
      <vt:variant>
        <vt:lpwstr>_Toc200462766</vt:lpwstr>
      </vt:variant>
      <vt:variant>
        <vt:i4>1507379</vt:i4>
      </vt:variant>
      <vt:variant>
        <vt:i4>410</vt:i4>
      </vt:variant>
      <vt:variant>
        <vt:i4>0</vt:i4>
      </vt:variant>
      <vt:variant>
        <vt:i4>5</vt:i4>
      </vt:variant>
      <vt:variant>
        <vt:lpwstr/>
      </vt:variant>
      <vt:variant>
        <vt:lpwstr>_Toc200462765</vt:lpwstr>
      </vt:variant>
      <vt:variant>
        <vt:i4>1507379</vt:i4>
      </vt:variant>
      <vt:variant>
        <vt:i4>404</vt:i4>
      </vt:variant>
      <vt:variant>
        <vt:i4>0</vt:i4>
      </vt:variant>
      <vt:variant>
        <vt:i4>5</vt:i4>
      </vt:variant>
      <vt:variant>
        <vt:lpwstr/>
      </vt:variant>
      <vt:variant>
        <vt:lpwstr>_Toc200462764</vt:lpwstr>
      </vt:variant>
      <vt:variant>
        <vt:i4>1507379</vt:i4>
      </vt:variant>
      <vt:variant>
        <vt:i4>398</vt:i4>
      </vt:variant>
      <vt:variant>
        <vt:i4>0</vt:i4>
      </vt:variant>
      <vt:variant>
        <vt:i4>5</vt:i4>
      </vt:variant>
      <vt:variant>
        <vt:lpwstr/>
      </vt:variant>
      <vt:variant>
        <vt:lpwstr>_Toc200462763</vt:lpwstr>
      </vt:variant>
      <vt:variant>
        <vt:i4>1507379</vt:i4>
      </vt:variant>
      <vt:variant>
        <vt:i4>392</vt:i4>
      </vt:variant>
      <vt:variant>
        <vt:i4>0</vt:i4>
      </vt:variant>
      <vt:variant>
        <vt:i4>5</vt:i4>
      </vt:variant>
      <vt:variant>
        <vt:lpwstr/>
      </vt:variant>
      <vt:variant>
        <vt:lpwstr>_Toc200462762</vt:lpwstr>
      </vt:variant>
      <vt:variant>
        <vt:i4>1507379</vt:i4>
      </vt:variant>
      <vt:variant>
        <vt:i4>386</vt:i4>
      </vt:variant>
      <vt:variant>
        <vt:i4>0</vt:i4>
      </vt:variant>
      <vt:variant>
        <vt:i4>5</vt:i4>
      </vt:variant>
      <vt:variant>
        <vt:lpwstr/>
      </vt:variant>
      <vt:variant>
        <vt:lpwstr>_Toc200462761</vt:lpwstr>
      </vt:variant>
      <vt:variant>
        <vt:i4>1507379</vt:i4>
      </vt:variant>
      <vt:variant>
        <vt:i4>380</vt:i4>
      </vt:variant>
      <vt:variant>
        <vt:i4>0</vt:i4>
      </vt:variant>
      <vt:variant>
        <vt:i4>5</vt:i4>
      </vt:variant>
      <vt:variant>
        <vt:lpwstr/>
      </vt:variant>
      <vt:variant>
        <vt:lpwstr>_Toc200462760</vt:lpwstr>
      </vt:variant>
      <vt:variant>
        <vt:i4>1310771</vt:i4>
      </vt:variant>
      <vt:variant>
        <vt:i4>374</vt:i4>
      </vt:variant>
      <vt:variant>
        <vt:i4>0</vt:i4>
      </vt:variant>
      <vt:variant>
        <vt:i4>5</vt:i4>
      </vt:variant>
      <vt:variant>
        <vt:lpwstr/>
      </vt:variant>
      <vt:variant>
        <vt:lpwstr>_Toc200462759</vt:lpwstr>
      </vt:variant>
      <vt:variant>
        <vt:i4>1310771</vt:i4>
      </vt:variant>
      <vt:variant>
        <vt:i4>368</vt:i4>
      </vt:variant>
      <vt:variant>
        <vt:i4>0</vt:i4>
      </vt:variant>
      <vt:variant>
        <vt:i4>5</vt:i4>
      </vt:variant>
      <vt:variant>
        <vt:lpwstr/>
      </vt:variant>
      <vt:variant>
        <vt:lpwstr>_Toc200462758</vt:lpwstr>
      </vt:variant>
      <vt:variant>
        <vt:i4>1310771</vt:i4>
      </vt:variant>
      <vt:variant>
        <vt:i4>362</vt:i4>
      </vt:variant>
      <vt:variant>
        <vt:i4>0</vt:i4>
      </vt:variant>
      <vt:variant>
        <vt:i4>5</vt:i4>
      </vt:variant>
      <vt:variant>
        <vt:lpwstr/>
      </vt:variant>
      <vt:variant>
        <vt:lpwstr>_Toc200462757</vt:lpwstr>
      </vt:variant>
      <vt:variant>
        <vt:i4>1310771</vt:i4>
      </vt:variant>
      <vt:variant>
        <vt:i4>356</vt:i4>
      </vt:variant>
      <vt:variant>
        <vt:i4>0</vt:i4>
      </vt:variant>
      <vt:variant>
        <vt:i4>5</vt:i4>
      </vt:variant>
      <vt:variant>
        <vt:lpwstr/>
      </vt:variant>
      <vt:variant>
        <vt:lpwstr>_Toc200462756</vt:lpwstr>
      </vt:variant>
      <vt:variant>
        <vt:i4>1310771</vt:i4>
      </vt:variant>
      <vt:variant>
        <vt:i4>350</vt:i4>
      </vt:variant>
      <vt:variant>
        <vt:i4>0</vt:i4>
      </vt:variant>
      <vt:variant>
        <vt:i4>5</vt:i4>
      </vt:variant>
      <vt:variant>
        <vt:lpwstr/>
      </vt:variant>
      <vt:variant>
        <vt:lpwstr>_Toc200462755</vt:lpwstr>
      </vt:variant>
      <vt:variant>
        <vt:i4>1310771</vt:i4>
      </vt:variant>
      <vt:variant>
        <vt:i4>344</vt:i4>
      </vt:variant>
      <vt:variant>
        <vt:i4>0</vt:i4>
      </vt:variant>
      <vt:variant>
        <vt:i4>5</vt:i4>
      </vt:variant>
      <vt:variant>
        <vt:lpwstr/>
      </vt:variant>
      <vt:variant>
        <vt:lpwstr>_Toc200462754</vt:lpwstr>
      </vt:variant>
      <vt:variant>
        <vt:i4>1310771</vt:i4>
      </vt:variant>
      <vt:variant>
        <vt:i4>338</vt:i4>
      </vt:variant>
      <vt:variant>
        <vt:i4>0</vt:i4>
      </vt:variant>
      <vt:variant>
        <vt:i4>5</vt:i4>
      </vt:variant>
      <vt:variant>
        <vt:lpwstr/>
      </vt:variant>
      <vt:variant>
        <vt:lpwstr>_Toc200462753</vt:lpwstr>
      </vt:variant>
      <vt:variant>
        <vt:i4>1310771</vt:i4>
      </vt:variant>
      <vt:variant>
        <vt:i4>332</vt:i4>
      </vt:variant>
      <vt:variant>
        <vt:i4>0</vt:i4>
      </vt:variant>
      <vt:variant>
        <vt:i4>5</vt:i4>
      </vt:variant>
      <vt:variant>
        <vt:lpwstr/>
      </vt:variant>
      <vt:variant>
        <vt:lpwstr>_Toc200462752</vt:lpwstr>
      </vt:variant>
      <vt:variant>
        <vt:i4>1310771</vt:i4>
      </vt:variant>
      <vt:variant>
        <vt:i4>326</vt:i4>
      </vt:variant>
      <vt:variant>
        <vt:i4>0</vt:i4>
      </vt:variant>
      <vt:variant>
        <vt:i4>5</vt:i4>
      </vt:variant>
      <vt:variant>
        <vt:lpwstr/>
      </vt:variant>
      <vt:variant>
        <vt:lpwstr>_Toc200462751</vt:lpwstr>
      </vt:variant>
      <vt:variant>
        <vt:i4>1310771</vt:i4>
      </vt:variant>
      <vt:variant>
        <vt:i4>320</vt:i4>
      </vt:variant>
      <vt:variant>
        <vt:i4>0</vt:i4>
      </vt:variant>
      <vt:variant>
        <vt:i4>5</vt:i4>
      </vt:variant>
      <vt:variant>
        <vt:lpwstr/>
      </vt:variant>
      <vt:variant>
        <vt:lpwstr>_Toc200462750</vt:lpwstr>
      </vt:variant>
      <vt:variant>
        <vt:i4>1376307</vt:i4>
      </vt:variant>
      <vt:variant>
        <vt:i4>314</vt:i4>
      </vt:variant>
      <vt:variant>
        <vt:i4>0</vt:i4>
      </vt:variant>
      <vt:variant>
        <vt:i4>5</vt:i4>
      </vt:variant>
      <vt:variant>
        <vt:lpwstr/>
      </vt:variant>
      <vt:variant>
        <vt:lpwstr>_Toc200462749</vt:lpwstr>
      </vt:variant>
      <vt:variant>
        <vt:i4>1376307</vt:i4>
      </vt:variant>
      <vt:variant>
        <vt:i4>308</vt:i4>
      </vt:variant>
      <vt:variant>
        <vt:i4>0</vt:i4>
      </vt:variant>
      <vt:variant>
        <vt:i4>5</vt:i4>
      </vt:variant>
      <vt:variant>
        <vt:lpwstr/>
      </vt:variant>
      <vt:variant>
        <vt:lpwstr>_Toc200462748</vt:lpwstr>
      </vt:variant>
      <vt:variant>
        <vt:i4>1376307</vt:i4>
      </vt:variant>
      <vt:variant>
        <vt:i4>302</vt:i4>
      </vt:variant>
      <vt:variant>
        <vt:i4>0</vt:i4>
      </vt:variant>
      <vt:variant>
        <vt:i4>5</vt:i4>
      </vt:variant>
      <vt:variant>
        <vt:lpwstr/>
      </vt:variant>
      <vt:variant>
        <vt:lpwstr>_Toc200462747</vt:lpwstr>
      </vt:variant>
      <vt:variant>
        <vt:i4>1376307</vt:i4>
      </vt:variant>
      <vt:variant>
        <vt:i4>296</vt:i4>
      </vt:variant>
      <vt:variant>
        <vt:i4>0</vt:i4>
      </vt:variant>
      <vt:variant>
        <vt:i4>5</vt:i4>
      </vt:variant>
      <vt:variant>
        <vt:lpwstr/>
      </vt:variant>
      <vt:variant>
        <vt:lpwstr>_Toc200462746</vt:lpwstr>
      </vt:variant>
      <vt:variant>
        <vt:i4>1376307</vt:i4>
      </vt:variant>
      <vt:variant>
        <vt:i4>290</vt:i4>
      </vt:variant>
      <vt:variant>
        <vt:i4>0</vt:i4>
      </vt:variant>
      <vt:variant>
        <vt:i4>5</vt:i4>
      </vt:variant>
      <vt:variant>
        <vt:lpwstr/>
      </vt:variant>
      <vt:variant>
        <vt:lpwstr>_Toc200462745</vt:lpwstr>
      </vt:variant>
      <vt:variant>
        <vt:i4>1376307</vt:i4>
      </vt:variant>
      <vt:variant>
        <vt:i4>284</vt:i4>
      </vt:variant>
      <vt:variant>
        <vt:i4>0</vt:i4>
      </vt:variant>
      <vt:variant>
        <vt:i4>5</vt:i4>
      </vt:variant>
      <vt:variant>
        <vt:lpwstr/>
      </vt:variant>
      <vt:variant>
        <vt:lpwstr>_Toc200462744</vt:lpwstr>
      </vt:variant>
      <vt:variant>
        <vt:i4>1376307</vt:i4>
      </vt:variant>
      <vt:variant>
        <vt:i4>278</vt:i4>
      </vt:variant>
      <vt:variant>
        <vt:i4>0</vt:i4>
      </vt:variant>
      <vt:variant>
        <vt:i4>5</vt:i4>
      </vt:variant>
      <vt:variant>
        <vt:lpwstr/>
      </vt:variant>
      <vt:variant>
        <vt:lpwstr>_Toc200462743</vt:lpwstr>
      </vt:variant>
      <vt:variant>
        <vt:i4>1376307</vt:i4>
      </vt:variant>
      <vt:variant>
        <vt:i4>272</vt:i4>
      </vt:variant>
      <vt:variant>
        <vt:i4>0</vt:i4>
      </vt:variant>
      <vt:variant>
        <vt:i4>5</vt:i4>
      </vt:variant>
      <vt:variant>
        <vt:lpwstr/>
      </vt:variant>
      <vt:variant>
        <vt:lpwstr>_Toc200462742</vt:lpwstr>
      </vt:variant>
      <vt:variant>
        <vt:i4>1376307</vt:i4>
      </vt:variant>
      <vt:variant>
        <vt:i4>266</vt:i4>
      </vt:variant>
      <vt:variant>
        <vt:i4>0</vt:i4>
      </vt:variant>
      <vt:variant>
        <vt:i4>5</vt:i4>
      </vt:variant>
      <vt:variant>
        <vt:lpwstr/>
      </vt:variant>
      <vt:variant>
        <vt:lpwstr>_Toc200462741</vt:lpwstr>
      </vt:variant>
      <vt:variant>
        <vt:i4>1376307</vt:i4>
      </vt:variant>
      <vt:variant>
        <vt:i4>260</vt:i4>
      </vt:variant>
      <vt:variant>
        <vt:i4>0</vt:i4>
      </vt:variant>
      <vt:variant>
        <vt:i4>5</vt:i4>
      </vt:variant>
      <vt:variant>
        <vt:lpwstr/>
      </vt:variant>
      <vt:variant>
        <vt:lpwstr>_Toc200462740</vt:lpwstr>
      </vt:variant>
      <vt:variant>
        <vt:i4>1179699</vt:i4>
      </vt:variant>
      <vt:variant>
        <vt:i4>254</vt:i4>
      </vt:variant>
      <vt:variant>
        <vt:i4>0</vt:i4>
      </vt:variant>
      <vt:variant>
        <vt:i4>5</vt:i4>
      </vt:variant>
      <vt:variant>
        <vt:lpwstr/>
      </vt:variant>
      <vt:variant>
        <vt:lpwstr>_Toc200462739</vt:lpwstr>
      </vt:variant>
      <vt:variant>
        <vt:i4>1179699</vt:i4>
      </vt:variant>
      <vt:variant>
        <vt:i4>248</vt:i4>
      </vt:variant>
      <vt:variant>
        <vt:i4>0</vt:i4>
      </vt:variant>
      <vt:variant>
        <vt:i4>5</vt:i4>
      </vt:variant>
      <vt:variant>
        <vt:lpwstr/>
      </vt:variant>
      <vt:variant>
        <vt:lpwstr>_Toc200462738</vt:lpwstr>
      </vt:variant>
      <vt:variant>
        <vt:i4>1179699</vt:i4>
      </vt:variant>
      <vt:variant>
        <vt:i4>242</vt:i4>
      </vt:variant>
      <vt:variant>
        <vt:i4>0</vt:i4>
      </vt:variant>
      <vt:variant>
        <vt:i4>5</vt:i4>
      </vt:variant>
      <vt:variant>
        <vt:lpwstr/>
      </vt:variant>
      <vt:variant>
        <vt:lpwstr>_Toc200462737</vt:lpwstr>
      </vt:variant>
      <vt:variant>
        <vt:i4>1179699</vt:i4>
      </vt:variant>
      <vt:variant>
        <vt:i4>236</vt:i4>
      </vt:variant>
      <vt:variant>
        <vt:i4>0</vt:i4>
      </vt:variant>
      <vt:variant>
        <vt:i4>5</vt:i4>
      </vt:variant>
      <vt:variant>
        <vt:lpwstr/>
      </vt:variant>
      <vt:variant>
        <vt:lpwstr>_Toc200462736</vt:lpwstr>
      </vt:variant>
      <vt:variant>
        <vt:i4>1179699</vt:i4>
      </vt:variant>
      <vt:variant>
        <vt:i4>230</vt:i4>
      </vt:variant>
      <vt:variant>
        <vt:i4>0</vt:i4>
      </vt:variant>
      <vt:variant>
        <vt:i4>5</vt:i4>
      </vt:variant>
      <vt:variant>
        <vt:lpwstr/>
      </vt:variant>
      <vt:variant>
        <vt:lpwstr>_Toc200462735</vt:lpwstr>
      </vt:variant>
      <vt:variant>
        <vt:i4>1179699</vt:i4>
      </vt:variant>
      <vt:variant>
        <vt:i4>224</vt:i4>
      </vt:variant>
      <vt:variant>
        <vt:i4>0</vt:i4>
      </vt:variant>
      <vt:variant>
        <vt:i4>5</vt:i4>
      </vt:variant>
      <vt:variant>
        <vt:lpwstr/>
      </vt:variant>
      <vt:variant>
        <vt:lpwstr>_Toc200462734</vt:lpwstr>
      </vt:variant>
      <vt:variant>
        <vt:i4>1179699</vt:i4>
      </vt:variant>
      <vt:variant>
        <vt:i4>218</vt:i4>
      </vt:variant>
      <vt:variant>
        <vt:i4>0</vt:i4>
      </vt:variant>
      <vt:variant>
        <vt:i4>5</vt:i4>
      </vt:variant>
      <vt:variant>
        <vt:lpwstr/>
      </vt:variant>
      <vt:variant>
        <vt:lpwstr>_Toc200462733</vt:lpwstr>
      </vt:variant>
      <vt:variant>
        <vt:i4>1179699</vt:i4>
      </vt:variant>
      <vt:variant>
        <vt:i4>212</vt:i4>
      </vt:variant>
      <vt:variant>
        <vt:i4>0</vt:i4>
      </vt:variant>
      <vt:variant>
        <vt:i4>5</vt:i4>
      </vt:variant>
      <vt:variant>
        <vt:lpwstr/>
      </vt:variant>
      <vt:variant>
        <vt:lpwstr>_Toc200462732</vt:lpwstr>
      </vt:variant>
      <vt:variant>
        <vt:i4>1179699</vt:i4>
      </vt:variant>
      <vt:variant>
        <vt:i4>206</vt:i4>
      </vt:variant>
      <vt:variant>
        <vt:i4>0</vt:i4>
      </vt:variant>
      <vt:variant>
        <vt:i4>5</vt:i4>
      </vt:variant>
      <vt:variant>
        <vt:lpwstr/>
      </vt:variant>
      <vt:variant>
        <vt:lpwstr>_Toc200462731</vt:lpwstr>
      </vt:variant>
      <vt:variant>
        <vt:i4>1179699</vt:i4>
      </vt:variant>
      <vt:variant>
        <vt:i4>200</vt:i4>
      </vt:variant>
      <vt:variant>
        <vt:i4>0</vt:i4>
      </vt:variant>
      <vt:variant>
        <vt:i4>5</vt:i4>
      </vt:variant>
      <vt:variant>
        <vt:lpwstr/>
      </vt:variant>
      <vt:variant>
        <vt:lpwstr>_Toc200462730</vt:lpwstr>
      </vt:variant>
      <vt:variant>
        <vt:i4>1245235</vt:i4>
      </vt:variant>
      <vt:variant>
        <vt:i4>194</vt:i4>
      </vt:variant>
      <vt:variant>
        <vt:i4>0</vt:i4>
      </vt:variant>
      <vt:variant>
        <vt:i4>5</vt:i4>
      </vt:variant>
      <vt:variant>
        <vt:lpwstr/>
      </vt:variant>
      <vt:variant>
        <vt:lpwstr>_Toc200462729</vt:lpwstr>
      </vt:variant>
      <vt:variant>
        <vt:i4>1245235</vt:i4>
      </vt:variant>
      <vt:variant>
        <vt:i4>188</vt:i4>
      </vt:variant>
      <vt:variant>
        <vt:i4>0</vt:i4>
      </vt:variant>
      <vt:variant>
        <vt:i4>5</vt:i4>
      </vt:variant>
      <vt:variant>
        <vt:lpwstr/>
      </vt:variant>
      <vt:variant>
        <vt:lpwstr>_Toc200462728</vt:lpwstr>
      </vt:variant>
      <vt:variant>
        <vt:i4>1245235</vt:i4>
      </vt:variant>
      <vt:variant>
        <vt:i4>182</vt:i4>
      </vt:variant>
      <vt:variant>
        <vt:i4>0</vt:i4>
      </vt:variant>
      <vt:variant>
        <vt:i4>5</vt:i4>
      </vt:variant>
      <vt:variant>
        <vt:lpwstr/>
      </vt:variant>
      <vt:variant>
        <vt:lpwstr>_Toc200462727</vt:lpwstr>
      </vt:variant>
      <vt:variant>
        <vt:i4>1245235</vt:i4>
      </vt:variant>
      <vt:variant>
        <vt:i4>176</vt:i4>
      </vt:variant>
      <vt:variant>
        <vt:i4>0</vt:i4>
      </vt:variant>
      <vt:variant>
        <vt:i4>5</vt:i4>
      </vt:variant>
      <vt:variant>
        <vt:lpwstr/>
      </vt:variant>
      <vt:variant>
        <vt:lpwstr>_Toc200462726</vt:lpwstr>
      </vt:variant>
      <vt:variant>
        <vt:i4>1245235</vt:i4>
      </vt:variant>
      <vt:variant>
        <vt:i4>170</vt:i4>
      </vt:variant>
      <vt:variant>
        <vt:i4>0</vt:i4>
      </vt:variant>
      <vt:variant>
        <vt:i4>5</vt:i4>
      </vt:variant>
      <vt:variant>
        <vt:lpwstr/>
      </vt:variant>
      <vt:variant>
        <vt:lpwstr>_Toc200462725</vt:lpwstr>
      </vt:variant>
      <vt:variant>
        <vt:i4>1245235</vt:i4>
      </vt:variant>
      <vt:variant>
        <vt:i4>164</vt:i4>
      </vt:variant>
      <vt:variant>
        <vt:i4>0</vt:i4>
      </vt:variant>
      <vt:variant>
        <vt:i4>5</vt:i4>
      </vt:variant>
      <vt:variant>
        <vt:lpwstr/>
      </vt:variant>
      <vt:variant>
        <vt:lpwstr>_Toc200462724</vt:lpwstr>
      </vt:variant>
      <vt:variant>
        <vt:i4>1245235</vt:i4>
      </vt:variant>
      <vt:variant>
        <vt:i4>158</vt:i4>
      </vt:variant>
      <vt:variant>
        <vt:i4>0</vt:i4>
      </vt:variant>
      <vt:variant>
        <vt:i4>5</vt:i4>
      </vt:variant>
      <vt:variant>
        <vt:lpwstr/>
      </vt:variant>
      <vt:variant>
        <vt:lpwstr>_Toc200462723</vt:lpwstr>
      </vt:variant>
      <vt:variant>
        <vt:i4>1245235</vt:i4>
      </vt:variant>
      <vt:variant>
        <vt:i4>152</vt:i4>
      </vt:variant>
      <vt:variant>
        <vt:i4>0</vt:i4>
      </vt:variant>
      <vt:variant>
        <vt:i4>5</vt:i4>
      </vt:variant>
      <vt:variant>
        <vt:lpwstr/>
      </vt:variant>
      <vt:variant>
        <vt:lpwstr>_Toc200462722</vt:lpwstr>
      </vt:variant>
      <vt:variant>
        <vt:i4>1245235</vt:i4>
      </vt:variant>
      <vt:variant>
        <vt:i4>146</vt:i4>
      </vt:variant>
      <vt:variant>
        <vt:i4>0</vt:i4>
      </vt:variant>
      <vt:variant>
        <vt:i4>5</vt:i4>
      </vt:variant>
      <vt:variant>
        <vt:lpwstr/>
      </vt:variant>
      <vt:variant>
        <vt:lpwstr>_Toc200462721</vt:lpwstr>
      </vt:variant>
      <vt:variant>
        <vt:i4>1245235</vt:i4>
      </vt:variant>
      <vt:variant>
        <vt:i4>140</vt:i4>
      </vt:variant>
      <vt:variant>
        <vt:i4>0</vt:i4>
      </vt:variant>
      <vt:variant>
        <vt:i4>5</vt:i4>
      </vt:variant>
      <vt:variant>
        <vt:lpwstr/>
      </vt:variant>
      <vt:variant>
        <vt:lpwstr>_Toc200462720</vt:lpwstr>
      </vt:variant>
      <vt:variant>
        <vt:i4>1048627</vt:i4>
      </vt:variant>
      <vt:variant>
        <vt:i4>134</vt:i4>
      </vt:variant>
      <vt:variant>
        <vt:i4>0</vt:i4>
      </vt:variant>
      <vt:variant>
        <vt:i4>5</vt:i4>
      </vt:variant>
      <vt:variant>
        <vt:lpwstr/>
      </vt:variant>
      <vt:variant>
        <vt:lpwstr>_Toc200462719</vt:lpwstr>
      </vt:variant>
      <vt:variant>
        <vt:i4>1048627</vt:i4>
      </vt:variant>
      <vt:variant>
        <vt:i4>128</vt:i4>
      </vt:variant>
      <vt:variant>
        <vt:i4>0</vt:i4>
      </vt:variant>
      <vt:variant>
        <vt:i4>5</vt:i4>
      </vt:variant>
      <vt:variant>
        <vt:lpwstr/>
      </vt:variant>
      <vt:variant>
        <vt:lpwstr>_Toc200462718</vt:lpwstr>
      </vt:variant>
      <vt:variant>
        <vt:i4>1048627</vt:i4>
      </vt:variant>
      <vt:variant>
        <vt:i4>122</vt:i4>
      </vt:variant>
      <vt:variant>
        <vt:i4>0</vt:i4>
      </vt:variant>
      <vt:variant>
        <vt:i4>5</vt:i4>
      </vt:variant>
      <vt:variant>
        <vt:lpwstr/>
      </vt:variant>
      <vt:variant>
        <vt:lpwstr>_Toc200462717</vt:lpwstr>
      </vt:variant>
      <vt:variant>
        <vt:i4>1048627</vt:i4>
      </vt:variant>
      <vt:variant>
        <vt:i4>116</vt:i4>
      </vt:variant>
      <vt:variant>
        <vt:i4>0</vt:i4>
      </vt:variant>
      <vt:variant>
        <vt:i4>5</vt:i4>
      </vt:variant>
      <vt:variant>
        <vt:lpwstr/>
      </vt:variant>
      <vt:variant>
        <vt:lpwstr>_Toc200462716</vt:lpwstr>
      </vt:variant>
      <vt:variant>
        <vt:i4>1048627</vt:i4>
      </vt:variant>
      <vt:variant>
        <vt:i4>110</vt:i4>
      </vt:variant>
      <vt:variant>
        <vt:i4>0</vt:i4>
      </vt:variant>
      <vt:variant>
        <vt:i4>5</vt:i4>
      </vt:variant>
      <vt:variant>
        <vt:lpwstr/>
      </vt:variant>
      <vt:variant>
        <vt:lpwstr>_Toc200462715</vt:lpwstr>
      </vt:variant>
      <vt:variant>
        <vt:i4>1048627</vt:i4>
      </vt:variant>
      <vt:variant>
        <vt:i4>104</vt:i4>
      </vt:variant>
      <vt:variant>
        <vt:i4>0</vt:i4>
      </vt:variant>
      <vt:variant>
        <vt:i4>5</vt:i4>
      </vt:variant>
      <vt:variant>
        <vt:lpwstr/>
      </vt:variant>
      <vt:variant>
        <vt:lpwstr>_Toc200462714</vt:lpwstr>
      </vt:variant>
      <vt:variant>
        <vt:i4>1048627</vt:i4>
      </vt:variant>
      <vt:variant>
        <vt:i4>98</vt:i4>
      </vt:variant>
      <vt:variant>
        <vt:i4>0</vt:i4>
      </vt:variant>
      <vt:variant>
        <vt:i4>5</vt:i4>
      </vt:variant>
      <vt:variant>
        <vt:lpwstr/>
      </vt:variant>
      <vt:variant>
        <vt:lpwstr>_Toc200462713</vt:lpwstr>
      </vt:variant>
      <vt:variant>
        <vt:i4>1048627</vt:i4>
      </vt:variant>
      <vt:variant>
        <vt:i4>92</vt:i4>
      </vt:variant>
      <vt:variant>
        <vt:i4>0</vt:i4>
      </vt:variant>
      <vt:variant>
        <vt:i4>5</vt:i4>
      </vt:variant>
      <vt:variant>
        <vt:lpwstr/>
      </vt:variant>
      <vt:variant>
        <vt:lpwstr>_Toc200462712</vt:lpwstr>
      </vt:variant>
      <vt:variant>
        <vt:i4>1048627</vt:i4>
      </vt:variant>
      <vt:variant>
        <vt:i4>86</vt:i4>
      </vt:variant>
      <vt:variant>
        <vt:i4>0</vt:i4>
      </vt:variant>
      <vt:variant>
        <vt:i4>5</vt:i4>
      </vt:variant>
      <vt:variant>
        <vt:lpwstr/>
      </vt:variant>
      <vt:variant>
        <vt:lpwstr>_Toc200462711</vt:lpwstr>
      </vt:variant>
      <vt:variant>
        <vt:i4>1048627</vt:i4>
      </vt:variant>
      <vt:variant>
        <vt:i4>80</vt:i4>
      </vt:variant>
      <vt:variant>
        <vt:i4>0</vt:i4>
      </vt:variant>
      <vt:variant>
        <vt:i4>5</vt:i4>
      </vt:variant>
      <vt:variant>
        <vt:lpwstr/>
      </vt:variant>
      <vt:variant>
        <vt:lpwstr>_Toc200462710</vt:lpwstr>
      </vt:variant>
      <vt:variant>
        <vt:i4>1114163</vt:i4>
      </vt:variant>
      <vt:variant>
        <vt:i4>74</vt:i4>
      </vt:variant>
      <vt:variant>
        <vt:i4>0</vt:i4>
      </vt:variant>
      <vt:variant>
        <vt:i4>5</vt:i4>
      </vt:variant>
      <vt:variant>
        <vt:lpwstr/>
      </vt:variant>
      <vt:variant>
        <vt:lpwstr>_Toc200462709</vt:lpwstr>
      </vt:variant>
      <vt:variant>
        <vt:i4>1114163</vt:i4>
      </vt:variant>
      <vt:variant>
        <vt:i4>68</vt:i4>
      </vt:variant>
      <vt:variant>
        <vt:i4>0</vt:i4>
      </vt:variant>
      <vt:variant>
        <vt:i4>5</vt:i4>
      </vt:variant>
      <vt:variant>
        <vt:lpwstr/>
      </vt:variant>
      <vt:variant>
        <vt:lpwstr>_Toc200462708</vt:lpwstr>
      </vt:variant>
      <vt:variant>
        <vt:i4>1114163</vt:i4>
      </vt:variant>
      <vt:variant>
        <vt:i4>62</vt:i4>
      </vt:variant>
      <vt:variant>
        <vt:i4>0</vt:i4>
      </vt:variant>
      <vt:variant>
        <vt:i4>5</vt:i4>
      </vt:variant>
      <vt:variant>
        <vt:lpwstr/>
      </vt:variant>
      <vt:variant>
        <vt:lpwstr>_Toc200462707</vt:lpwstr>
      </vt:variant>
      <vt:variant>
        <vt:i4>1114163</vt:i4>
      </vt:variant>
      <vt:variant>
        <vt:i4>56</vt:i4>
      </vt:variant>
      <vt:variant>
        <vt:i4>0</vt:i4>
      </vt:variant>
      <vt:variant>
        <vt:i4>5</vt:i4>
      </vt:variant>
      <vt:variant>
        <vt:lpwstr/>
      </vt:variant>
      <vt:variant>
        <vt:lpwstr>_Toc200462706</vt:lpwstr>
      </vt:variant>
      <vt:variant>
        <vt:i4>1114163</vt:i4>
      </vt:variant>
      <vt:variant>
        <vt:i4>50</vt:i4>
      </vt:variant>
      <vt:variant>
        <vt:i4>0</vt:i4>
      </vt:variant>
      <vt:variant>
        <vt:i4>5</vt:i4>
      </vt:variant>
      <vt:variant>
        <vt:lpwstr/>
      </vt:variant>
      <vt:variant>
        <vt:lpwstr>_Toc200462705</vt:lpwstr>
      </vt:variant>
      <vt:variant>
        <vt:i4>1114163</vt:i4>
      </vt:variant>
      <vt:variant>
        <vt:i4>44</vt:i4>
      </vt:variant>
      <vt:variant>
        <vt:i4>0</vt:i4>
      </vt:variant>
      <vt:variant>
        <vt:i4>5</vt:i4>
      </vt:variant>
      <vt:variant>
        <vt:lpwstr/>
      </vt:variant>
      <vt:variant>
        <vt:lpwstr>_Toc200462704</vt:lpwstr>
      </vt:variant>
      <vt:variant>
        <vt:i4>1114163</vt:i4>
      </vt:variant>
      <vt:variant>
        <vt:i4>38</vt:i4>
      </vt:variant>
      <vt:variant>
        <vt:i4>0</vt:i4>
      </vt:variant>
      <vt:variant>
        <vt:i4>5</vt:i4>
      </vt:variant>
      <vt:variant>
        <vt:lpwstr/>
      </vt:variant>
      <vt:variant>
        <vt:lpwstr>_Toc200462703</vt:lpwstr>
      </vt:variant>
      <vt:variant>
        <vt:i4>1114163</vt:i4>
      </vt:variant>
      <vt:variant>
        <vt:i4>32</vt:i4>
      </vt:variant>
      <vt:variant>
        <vt:i4>0</vt:i4>
      </vt:variant>
      <vt:variant>
        <vt:i4>5</vt:i4>
      </vt:variant>
      <vt:variant>
        <vt:lpwstr/>
      </vt:variant>
      <vt:variant>
        <vt:lpwstr>_Toc200462702</vt:lpwstr>
      </vt:variant>
      <vt:variant>
        <vt:i4>1114163</vt:i4>
      </vt:variant>
      <vt:variant>
        <vt:i4>26</vt:i4>
      </vt:variant>
      <vt:variant>
        <vt:i4>0</vt:i4>
      </vt:variant>
      <vt:variant>
        <vt:i4>5</vt:i4>
      </vt:variant>
      <vt:variant>
        <vt:lpwstr/>
      </vt:variant>
      <vt:variant>
        <vt:lpwstr>_Toc200462701</vt:lpwstr>
      </vt:variant>
      <vt:variant>
        <vt:i4>1114163</vt:i4>
      </vt:variant>
      <vt:variant>
        <vt:i4>20</vt:i4>
      </vt:variant>
      <vt:variant>
        <vt:i4>0</vt:i4>
      </vt:variant>
      <vt:variant>
        <vt:i4>5</vt:i4>
      </vt:variant>
      <vt:variant>
        <vt:lpwstr/>
      </vt:variant>
      <vt:variant>
        <vt:lpwstr>_Toc200462700</vt:lpwstr>
      </vt:variant>
      <vt:variant>
        <vt:i4>1572914</vt:i4>
      </vt:variant>
      <vt:variant>
        <vt:i4>14</vt:i4>
      </vt:variant>
      <vt:variant>
        <vt:i4>0</vt:i4>
      </vt:variant>
      <vt:variant>
        <vt:i4>5</vt:i4>
      </vt:variant>
      <vt:variant>
        <vt:lpwstr/>
      </vt:variant>
      <vt:variant>
        <vt:lpwstr>_Toc200462699</vt:lpwstr>
      </vt:variant>
      <vt:variant>
        <vt:i4>1572914</vt:i4>
      </vt:variant>
      <vt:variant>
        <vt:i4>8</vt:i4>
      </vt:variant>
      <vt:variant>
        <vt:i4>0</vt:i4>
      </vt:variant>
      <vt:variant>
        <vt:i4>5</vt:i4>
      </vt:variant>
      <vt:variant>
        <vt:lpwstr/>
      </vt:variant>
      <vt:variant>
        <vt:lpwstr>_Toc200462698</vt:lpwstr>
      </vt:variant>
      <vt:variant>
        <vt:i4>1572914</vt:i4>
      </vt:variant>
      <vt:variant>
        <vt:i4>2</vt:i4>
      </vt:variant>
      <vt:variant>
        <vt:i4>0</vt:i4>
      </vt:variant>
      <vt:variant>
        <vt:i4>5</vt:i4>
      </vt:variant>
      <vt:variant>
        <vt:lpwstr/>
      </vt:variant>
      <vt:variant>
        <vt:lpwstr>_Toc200462697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SGS COLOMBIA S. A.</dc:creator>
  <cp:keywords/>
  <dc:description/>
  <cp:lastModifiedBy>Veloza, Manuel (Cali)</cp:lastModifiedBy>
  <cp:revision>276</cp:revision>
  <cp:lastPrinted>2025-06-26T17:09:00Z</cp:lastPrinted>
  <dcterms:created xsi:type="dcterms:W3CDTF">2025-05-21T21:52:00Z</dcterms:created>
  <dcterms:modified xsi:type="dcterms:W3CDTF">2025-06-26T17:10:00Z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0x010100863A702D8D8C3143817610DA8741BB82</vt:lpwstr>
  </property>
  <property fmtid="{D5CDD505-2E9C-101B-9397-08002B2CF9AE}" pid="3" name="MediaServiceImageTags">
    <vt:lpwstr/>
  </property>
  <property fmtid="{D5CDD505-2E9C-101B-9397-08002B2CF9AE}" pid="4" name="lcf76f155ced4ddcb4097134ff3c332f">
    <vt:lpwstr/>
  </property>
  <property fmtid="{D5CDD505-2E9C-101B-9397-08002B2CF9AE}" pid="5" name="TaxCatchAll">
    <vt:lpwstr/>
  </property>
</Properties>
</file>